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pStyle w:val="2"/>
        <w:widowControl/>
        <w:spacing w:before="0" w:beforeAutospacing="0" w:after="0" w:afterAutospacing="0" w:line="420" w:lineRule="atLeast"/>
        <w:jc w:val="center"/>
        <w:rPr>
          <w:rFonts w:hAnsi="黑体" w:cs="小标宋"/>
          <w:kern w:val="2"/>
          <w:sz w:val="40"/>
          <w:szCs w:val="40"/>
          <w:lang w:val="zh-CN"/>
        </w:rPr>
      </w:pPr>
    </w:p>
    <w:p>
      <w:pPr>
        <w:pStyle w:val="2"/>
        <w:widowControl/>
        <w:spacing w:before="0" w:beforeAutospacing="0" w:after="0" w:afterAutospacing="0" w:line="420" w:lineRule="atLeast"/>
        <w:jc w:val="center"/>
        <w:rPr>
          <w:rFonts w:hAnsi="黑体" w:cs="小标宋"/>
          <w:kern w:val="2"/>
          <w:sz w:val="40"/>
          <w:szCs w:val="40"/>
          <w:lang w:val="zh-CN"/>
        </w:rPr>
      </w:pPr>
      <w:r>
        <w:rPr>
          <w:rFonts w:hAnsi="黑体" w:cs="小标宋"/>
          <w:kern w:val="2"/>
          <w:sz w:val="40"/>
          <w:szCs w:val="40"/>
          <w:lang w:val="zh-CN"/>
        </w:rPr>
        <w:t>20</w:t>
      </w:r>
      <w:r>
        <w:rPr>
          <w:rFonts w:hint="eastAsia" w:hAnsi="黑体" w:cs="小标宋"/>
          <w:kern w:val="2"/>
          <w:sz w:val="40"/>
          <w:szCs w:val="40"/>
          <w:lang w:val="en-US" w:eastAsia="zh-CN"/>
        </w:rPr>
        <w:t>20</w:t>
      </w:r>
      <w:r>
        <w:rPr>
          <w:rFonts w:hint="eastAsia" w:hAnsi="黑体" w:cs="小标宋"/>
          <w:kern w:val="2"/>
          <w:sz w:val="40"/>
          <w:szCs w:val="40"/>
          <w:lang w:val="zh-CN"/>
        </w:rPr>
        <w:t>年第一季度各部门查处的违法违规房地产开发企业和中介机构汇总表</w:t>
      </w:r>
    </w:p>
    <w:p>
      <w:pPr>
        <w:pStyle w:val="2"/>
        <w:widowControl/>
        <w:spacing w:before="0" w:beforeAutospacing="0" w:after="0" w:afterAutospacing="0" w:line="420" w:lineRule="atLeast"/>
        <w:jc w:val="center"/>
        <w:rPr>
          <w:rFonts w:hAnsi="黑体" w:cs="小标宋"/>
          <w:kern w:val="2"/>
          <w:sz w:val="40"/>
          <w:szCs w:val="40"/>
          <w:lang w:val="zh-CN"/>
        </w:rPr>
      </w:pPr>
    </w:p>
    <w:tbl>
      <w:tblPr>
        <w:tblStyle w:val="5"/>
        <w:tblW w:w="996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880"/>
        <w:gridCol w:w="291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65" w:type="dxa"/>
            <w:vAlign w:val="top"/>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序号</w:t>
            </w:r>
          </w:p>
        </w:tc>
        <w:tc>
          <w:tcPr>
            <w:tcW w:w="2880" w:type="dxa"/>
            <w:vAlign w:val="top"/>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企业名称</w:t>
            </w:r>
          </w:p>
        </w:tc>
        <w:tc>
          <w:tcPr>
            <w:tcW w:w="2910" w:type="dxa"/>
            <w:vAlign w:val="top"/>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具体违法违规行为</w:t>
            </w:r>
          </w:p>
        </w:tc>
        <w:tc>
          <w:tcPr>
            <w:tcW w:w="3411" w:type="dxa"/>
            <w:vAlign w:val="top"/>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65" w:type="dxa"/>
            <w:shd w:val="clear" w:color="auto" w:fill="auto"/>
            <w:vAlign w:val="top"/>
          </w:tcPr>
          <w:p>
            <w:pPr>
              <w:jc w:val="center"/>
              <w:rPr>
                <w:rFonts w:hint="eastAsia" w:ascii="仿宋" w:hAnsi="仿宋" w:eastAsia="仿宋" w:cs="仿宋"/>
                <w:b/>
                <w:bCs/>
                <w:color w:val="000000"/>
                <w:kern w:val="2"/>
                <w:lang w:val="zh-CN"/>
              </w:rPr>
            </w:pPr>
            <w:r>
              <w:rPr>
                <w:rFonts w:hint="eastAsia" w:ascii="仿宋" w:hAnsi="仿宋" w:eastAsia="仿宋" w:cs="仿宋"/>
                <w:color w:val="000000"/>
                <w:lang w:val="zh-CN"/>
              </w:rPr>
              <w:t>1</w:t>
            </w:r>
          </w:p>
        </w:tc>
        <w:tc>
          <w:tcPr>
            <w:tcW w:w="288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中山市正邦置业有限公司</w:t>
            </w:r>
          </w:p>
        </w:tc>
        <w:tc>
          <w:tcPr>
            <w:tcW w:w="291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发布违法广告</w:t>
            </w:r>
          </w:p>
        </w:tc>
        <w:tc>
          <w:tcPr>
            <w:tcW w:w="3411" w:type="dxa"/>
            <w:shd w:val="clear" w:color="auto" w:fill="auto"/>
            <w:vAlign w:val="top"/>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责令当事人停止发布违法广告，消除影响，并处罚款。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65" w:type="dxa"/>
            <w:shd w:val="clear" w:color="auto" w:fill="auto"/>
            <w:vAlign w:val="top"/>
          </w:tcPr>
          <w:p>
            <w:pPr>
              <w:jc w:val="center"/>
              <w:rPr>
                <w:rFonts w:hint="eastAsia" w:ascii="仿宋" w:hAnsi="仿宋" w:eastAsia="仿宋" w:cs="仿宋"/>
                <w:lang w:val="zh-CN"/>
              </w:rPr>
            </w:pPr>
            <w:r>
              <w:rPr>
                <w:rFonts w:hint="eastAsia" w:ascii="仿宋" w:hAnsi="仿宋" w:eastAsia="仿宋" w:cs="仿宋"/>
                <w:color w:val="000000"/>
              </w:rPr>
              <w:t>2</w:t>
            </w:r>
          </w:p>
        </w:tc>
        <w:tc>
          <w:tcPr>
            <w:tcW w:w="288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中山市众嘉置业有限公司</w:t>
            </w:r>
          </w:p>
        </w:tc>
        <w:tc>
          <w:tcPr>
            <w:tcW w:w="291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发布违法广告</w:t>
            </w:r>
          </w:p>
        </w:tc>
        <w:tc>
          <w:tcPr>
            <w:tcW w:w="3411" w:type="dxa"/>
            <w:shd w:val="clear" w:color="auto" w:fill="auto"/>
            <w:vAlign w:val="bottom"/>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责令当事人停止发布违法广告，消除影响，并处罚款。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65" w:type="dxa"/>
            <w:shd w:val="clear" w:color="auto" w:fill="auto"/>
            <w:vAlign w:val="top"/>
          </w:tcPr>
          <w:p>
            <w:pPr>
              <w:jc w:val="center"/>
              <w:rPr>
                <w:rFonts w:hint="eastAsia" w:ascii="仿宋" w:hAnsi="仿宋" w:eastAsia="仿宋" w:cs="仿宋"/>
                <w:color w:val="000000"/>
                <w:kern w:val="2"/>
                <w:lang w:val="zh-CN"/>
              </w:rPr>
            </w:pPr>
            <w:r>
              <w:rPr>
                <w:rFonts w:hint="eastAsia" w:ascii="仿宋" w:hAnsi="仿宋" w:eastAsia="仿宋" w:cs="仿宋"/>
              </w:rPr>
              <w:t>3</w:t>
            </w:r>
          </w:p>
        </w:tc>
        <w:tc>
          <w:tcPr>
            <w:tcW w:w="288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中山市天基房地产开发有限公司</w:t>
            </w:r>
          </w:p>
        </w:tc>
        <w:tc>
          <w:tcPr>
            <w:tcW w:w="291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发布违法广告</w:t>
            </w:r>
          </w:p>
        </w:tc>
        <w:tc>
          <w:tcPr>
            <w:tcW w:w="3411" w:type="dxa"/>
            <w:shd w:val="clear" w:color="auto" w:fill="auto"/>
            <w:vAlign w:val="top"/>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责令当事人停止发布违法广告，并决定对当事人罚款。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5" w:type="dxa"/>
            <w:shd w:val="clear" w:color="auto" w:fill="auto"/>
            <w:vAlign w:val="top"/>
          </w:tcPr>
          <w:p>
            <w:pPr>
              <w:widowControl/>
              <w:jc w:val="center"/>
              <w:textAlignment w:val="center"/>
              <w:rPr>
                <w:rFonts w:hint="eastAsia" w:ascii="仿宋" w:hAnsi="仿宋" w:eastAsia="仿宋" w:cs="仿宋"/>
                <w:color w:val="000000"/>
                <w:kern w:val="2"/>
              </w:rPr>
            </w:pPr>
            <w:r>
              <w:rPr>
                <w:rFonts w:hint="eastAsia" w:ascii="仿宋" w:hAnsi="仿宋" w:eastAsia="仿宋" w:cs="仿宋"/>
                <w:color w:val="000000"/>
                <w:kern w:val="2"/>
              </w:rPr>
              <w:t>4</w:t>
            </w:r>
          </w:p>
        </w:tc>
        <w:tc>
          <w:tcPr>
            <w:tcW w:w="2880" w:type="dxa"/>
            <w:shd w:val="clear" w:color="auto" w:fill="auto"/>
            <w:vAlign w:val="top"/>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中山市黄圃镇家盈房地产中介服务部</w:t>
            </w:r>
          </w:p>
        </w:tc>
        <w:tc>
          <w:tcPr>
            <w:tcW w:w="2910" w:type="dxa"/>
            <w:shd w:val="clear" w:color="auto" w:fill="auto"/>
            <w:vAlign w:val="top"/>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未按照国家规定的期限报送年度报告</w:t>
            </w:r>
          </w:p>
        </w:tc>
        <w:tc>
          <w:tcPr>
            <w:tcW w:w="3411"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5" w:type="dxa"/>
            <w:shd w:val="clear" w:color="auto" w:fill="auto"/>
            <w:vAlign w:val="top"/>
          </w:tcPr>
          <w:p>
            <w:pPr>
              <w:widowControl/>
              <w:jc w:val="center"/>
              <w:textAlignment w:val="center"/>
              <w:rPr>
                <w:rFonts w:hint="eastAsia" w:ascii="仿宋" w:hAnsi="仿宋" w:eastAsia="仿宋" w:cs="仿宋"/>
                <w:color w:val="000000"/>
                <w:kern w:val="2"/>
              </w:rPr>
            </w:pPr>
            <w:r>
              <w:rPr>
                <w:rFonts w:hint="eastAsia" w:ascii="仿宋" w:hAnsi="仿宋" w:eastAsia="仿宋" w:cs="仿宋"/>
                <w:color w:val="000000"/>
                <w:kern w:val="2"/>
              </w:rPr>
              <w:t>5</w:t>
            </w:r>
          </w:p>
        </w:tc>
        <w:tc>
          <w:tcPr>
            <w:tcW w:w="288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中山市天城置业发展有限公司</w:t>
            </w:r>
          </w:p>
        </w:tc>
        <w:tc>
          <w:tcPr>
            <w:tcW w:w="291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发布违</w:t>
            </w:r>
            <w:bookmarkStart w:id="0" w:name="_GoBack"/>
            <w:bookmarkEnd w:id="0"/>
            <w:r>
              <w:rPr>
                <w:rFonts w:hint="eastAsia" w:ascii="仿宋" w:hAnsi="仿宋" w:eastAsia="仿宋" w:cs="仿宋"/>
                <w:i w:val="0"/>
                <w:color w:val="000000"/>
                <w:kern w:val="0"/>
                <w:sz w:val="24"/>
                <w:szCs w:val="24"/>
                <w:u w:val="none"/>
                <w:shd w:val="clear" w:color="auto" w:fill="auto"/>
                <w:lang w:val="en-US" w:eastAsia="zh-CN"/>
              </w:rPr>
              <w:t>法广告</w:t>
            </w:r>
          </w:p>
        </w:tc>
        <w:tc>
          <w:tcPr>
            <w:tcW w:w="3411" w:type="dxa"/>
            <w:shd w:val="clear" w:color="auto" w:fill="auto"/>
            <w:vAlign w:val="bottom"/>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责令立即停止发布违法广告，立即改正违法内容，消除影响并处罚款。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5" w:type="dxa"/>
            <w:shd w:val="clear" w:color="auto" w:fill="auto"/>
            <w:vAlign w:val="top"/>
          </w:tcPr>
          <w:p>
            <w:pPr>
              <w:widowControl/>
              <w:jc w:val="center"/>
              <w:textAlignment w:val="center"/>
              <w:rPr>
                <w:rFonts w:hint="eastAsia" w:ascii="仿宋" w:hAnsi="仿宋" w:eastAsia="仿宋" w:cs="仿宋"/>
                <w:color w:val="000000"/>
                <w:kern w:val="2"/>
              </w:rPr>
            </w:pPr>
            <w:r>
              <w:rPr>
                <w:rFonts w:hint="eastAsia" w:ascii="仿宋" w:hAnsi="仿宋" w:eastAsia="仿宋" w:cs="仿宋"/>
                <w:color w:val="000000"/>
                <w:kern w:val="2"/>
              </w:rPr>
              <w:t>6</w:t>
            </w:r>
          </w:p>
        </w:tc>
        <w:tc>
          <w:tcPr>
            <w:tcW w:w="288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中山市恒东房地产开发有限公司</w:t>
            </w:r>
          </w:p>
        </w:tc>
        <w:tc>
          <w:tcPr>
            <w:tcW w:w="291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发布违法广告</w:t>
            </w:r>
          </w:p>
        </w:tc>
        <w:tc>
          <w:tcPr>
            <w:tcW w:w="3411" w:type="dxa"/>
            <w:shd w:val="clear" w:color="auto" w:fill="auto"/>
            <w:vAlign w:val="bottom"/>
          </w:tcPr>
          <w:p>
            <w:pPr>
              <w:widowControl/>
              <w:jc w:val="left"/>
              <w:textAlignment w:val="center"/>
              <w:rPr>
                <w:rFonts w:hint="eastAsia" w:ascii="仿宋" w:hAnsi="仿宋" w:eastAsia="仿宋" w:cs="仿宋"/>
                <w:i w:val="0"/>
                <w:color w:val="000000"/>
                <w:kern w:val="0"/>
                <w:sz w:val="24"/>
                <w:szCs w:val="24"/>
                <w:u w:val="none"/>
                <w:shd w:val="clear" w:color="auto" w:fill="auto"/>
                <w:lang w:val="en-US" w:eastAsia="zh-CN"/>
              </w:rPr>
            </w:pPr>
            <w:r>
              <w:rPr>
                <w:rFonts w:hint="eastAsia" w:ascii="仿宋" w:hAnsi="仿宋" w:eastAsia="仿宋" w:cs="仿宋"/>
                <w:i w:val="0"/>
                <w:color w:val="000000"/>
                <w:kern w:val="0"/>
                <w:sz w:val="24"/>
                <w:szCs w:val="24"/>
                <w:u w:val="none"/>
                <w:shd w:val="clear" w:color="auto" w:fill="auto"/>
                <w:lang w:val="en-US" w:eastAsia="zh-CN"/>
              </w:rPr>
              <w:t>责令立即停止发布违法广告的行为，并立即改正违法内容，消除影 响并处罚款。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5" w:type="dxa"/>
            <w:shd w:val="clear" w:color="auto" w:fill="auto"/>
            <w:vAlign w:val="top"/>
          </w:tcPr>
          <w:p>
            <w:pPr>
              <w:widowControl/>
              <w:jc w:val="center"/>
              <w:textAlignment w:val="center"/>
              <w:rPr>
                <w:rFonts w:hint="eastAsia" w:ascii="仿宋" w:hAnsi="仿宋" w:eastAsia="仿宋" w:cs="仿宋"/>
                <w:color w:val="000000"/>
                <w:kern w:val="2"/>
              </w:rPr>
            </w:pPr>
            <w:r>
              <w:rPr>
                <w:rFonts w:hint="eastAsia" w:ascii="仿宋" w:hAnsi="仿宋" w:eastAsia="仿宋" w:cs="仿宋"/>
                <w:color w:val="000000"/>
                <w:kern w:val="2"/>
              </w:rPr>
              <w:t>7</w:t>
            </w:r>
          </w:p>
        </w:tc>
        <w:tc>
          <w:tcPr>
            <w:tcW w:w="288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中山市宏茂房地产开发有限公司</w:t>
            </w:r>
          </w:p>
        </w:tc>
        <w:tc>
          <w:tcPr>
            <w:tcW w:w="2910" w:type="dxa"/>
            <w:shd w:val="clear" w:color="auto" w:fill="auto"/>
            <w:vAlign w:val="center"/>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发布违法广告</w:t>
            </w:r>
          </w:p>
        </w:tc>
        <w:tc>
          <w:tcPr>
            <w:tcW w:w="3411" w:type="dxa"/>
            <w:shd w:val="clear" w:color="auto" w:fill="auto"/>
            <w:vAlign w:val="top"/>
          </w:tcPr>
          <w:p>
            <w:pPr>
              <w:widowControl/>
              <w:jc w:val="left"/>
              <w:textAlignment w:val="center"/>
              <w:rPr>
                <w:rFonts w:hint="eastAsia" w:ascii="仿宋" w:hAnsi="仿宋" w:eastAsia="仿宋" w:cs="仿宋"/>
                <w:i w:val="0"/>
                <w:color w:val="000000"/>
                <w:kern w:val="0"/>
                <w:sz w:val="24"/>
                <w:szCs w:val="24"/>
                <w:u w:val="none"/>
                <w:shd w:val="clear" w:color="auto" w:fill="auto"/>
                <w:lang w:val="zh-CN" w:eastAsia="zh-CN"/>
              </w:rPr>
            </w:pPr>
            <w:r>
              <w:rPr>
                <w:rFonts w:hint="eastAsia" w:ascii="仿宋" w:hAnsi="仿宋" w:eastAsia="仿宋" w:cs="仿宋"/>
                <w:i w:val="0"/>
                <w:color w:val="000000"/>
                <w:kern w:val="0"/>
                <w:sz w:val="24"/>
                <w:szCs w:val="24"/>
                <w:u w:val="none"/>
                <w:shd w:val="clear" w:color="auto" w:fill="auto"/>
                <w:lang w:val="en-US" w:eastAsia="zh-CN"/>
              </w:rPr>
              <w:t>责令立即停止发布违法广告，立即改正违法内容，消除影响并处罚款。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5" w:type="dxa"/>
            <w:vAlign w:val="top"/>
          </w:tcPr>
          <w:p>
            <w:pPr>
              <w:widowControl/>
              <w:jc w:val="center"/>
              <w:textAlignment w:val="center"/>
              <w:rPr>
                <w:rFonts w:hint="eastAsia" w:ascii="仿宋" w:hAnsi="仿宋" w:eastAsia="仿宋" w:cs="仿宋"/>
                <w:color w:val="000000"/>
                <w:kern w:val="2"/>
              </w:rPr>
            </w:pPr>
            <w:r>
              <w:rPr>
                <w:rFonts w:hint="eastAsia" w:ascii="仿宋" w:hAnsi="仿宋" w:eastAsia="仿宋" w:cs="仿宋"/>
                <w:color w:val="000000"/>
                <w:kern w:val="2"/>
              </w:rPr>
              <w:t>8</w:t>
            </w:r>
          </w:p>
        </w:tc>
        <w:tc>
          <w:tcPr>
            <w:tcW w:w="2880" w:type="dxa"/>
            <w:vAlign w:val="center"/>
          </w:tcPr>
          <w:p>
            <w:pPr>
              <w:widowControl/>
              <w:jc w:val="left"/>
              <w:textAlignment w:val="center"/>
              <w:rPr>
                <w:rFonts w:hint="eastAsia" w:ascii="仿宋" w:hAnsi="仿宋" w:eastAsia="仿宋" w:cs="仿宋"/>
                <w:color w:val="000000"/>
                <w:kern w:val="2"/>
                <w:lang w:val="zh-CN"/>
              </w:rPr>
            </w:pPr>
            <w:r>
              <w:rPr>
                <w:rFonts w:hint="eastAsia" w:ascii="仿宋" w:hAnsi="仿宋" w:eastAsia="仿宋" w:cs="仿宋"/>
                <w:i w:val="0"/>
                <w:color w:val="000000"/>
                <w:kern w:val="0"/>
                <w:sz w:val="24"/>
                <w:szCs w:val="24"/>
                <w:u w:val="none"/>
                <w:lang w:val="en-US" w:eastAsia="zh-CN"/>
              </w:rPr>
              <w:t xml:space="preserve">中山市富裕达房地产有限公司 </w:t>
            </w:r>
          </w:p>
        </w:tc>
        <w:tc>
          <w:tcPr>
            <w:tcW w:w="2910" w:type="dxa"/>
            <w:vAlign w:val="center"/>
          </w:tcPr>
          <w:p>
            <w:pPr>
              <w:widowControl/>
              <w:jc w:val="left"/>
              <w:textAlignment w:val="center"/>
              <w:rPr>
                <w:rFonts w:hint="eastAsia" w:ascii="仿宋" w:hAnsi="仿宋" w:eastAsia="仿宋" w:cs="仿宋"/>
                <w:b/>
                <w:bCs/>
                <w:color w:val="000000"/>
                <w:kern w:val="2"/>
                <w:lang w:val="zh-CN"/>
              </w:rPr>
            </w:pPr>
            <w:r>
              <w:rPr>
                <w:rFonts w:hint="eastAsia" w:ascii="仿宋" w:hAnsi="仿宋" w:eastAsia="仿宋" w:cs="仿宋"/>
                <w:i w:val="0"/>
                <w:color w:val="000000"/>
                <w:kern w:val="0"/>
                <w:sz w:val="24"/>
                <w:szCs w:val="24"/>
                <w:u w:val="none"/>
                <w:lang w:val="en-US" w:eastAsia="zh-CN"/>
              </w:rPr>
              <w:t>未按照建设工程规划许可进行建设。</w:t>
            </w:r>
          </w:p>
        </w:tc>
        <w:tc>
          <w:tcPr>
            <w:tcW w:w="3411" w:type="dxa"/>
            <w:vAlign w:val="center"/>
          </w:tcPr>
          <w:p>
            <w:pPr>
              <w:widowControl/>
              <w:jc w:val="center"/>
              <w:textAlignment w:val="center"/>
              <w:rPr>
                <w:rFonts w:hint="eastAsia" w:ascii="仿宋" w:hAnsi="仿宋" w:eastAsia="仿宋" w:cs="仿宋"/>
                <w:b/>
                <w:bCs/>
                <w:color w:val="000000"/>
                <w:kern w:val="2"/>
                <w:lang w:val="zh-CN"/>
              </w:rPr>
            </w:pPr>
            <w:r>
              <w:rPr>
                <w:rFonts w:hint="eastAsia" w:ascii="仿宋" w:hAnsi="仿宋" w:eastAsia="仿宋" w:cs="仿宋"/>
                <w:color w:val="auto"/>
                <w:sz w:val="24"/>
                <w:szCs w:val="24"/>
                <w:highlight w:val="none"/>
                <w:lang w:val="en-US" w:eastAsia="zh-CN"/>
              </w:rPr>
              <w:t>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65" w:type="dxa"/>
            <w:vAlign w:val="top"/>
          </w:tcPr>
          <w:p>
            <w:pPr>
              <w:widowControl/>
              <w:jc w:val="center"/>
              <w:textAlignment w:val="center"/>
              <w:rPr>
                <w:rFonts w:hint="eastAsia" w:ascii="仿宋" w:hAnsi="仿宋" w:eastAsia="仿宋" w:cs="仿宋"/>
                <w:color w:val="000000"/>
                <w:kern w:val="2"/>
              </w:rPr>
            </w:pPr>
            <w:r>
              <w:rPr>
                <w:rFonts w:hint="eastAsia" w:ascii="仿宋" w:hAnsi="仿宋" w:eastAsia="仿宋" w:cs="仿宋"/>
                <w:color w:val="000000"/>
                <w:kern w:val="2"/>
              </w:rPr>
              <w:t>9</w:t>
            </w:r>
          </w:p>
        </w:tc>
        <w:tc>
          <w:tcPr>
            <w:tcW w:w="2880" w:type="dxa"/>
            <w:vAlign w:val="top"/>
          </w:tcPr>
          <w:p>
            <w:pPr>
              <w:widowControl/>
              <w:jc w:val="left"/>
              <w:textAlignment w:val="center"/>
              <w:rPr>
                <w:rFonts w:hint="eastAsia" w:ascii="仿宋" w:hAnsi="仿宋" w:eastAsia="仿宋" w:cs="仿宋"/>
                <w:color w:val="000000"/>
                <w:kern w:val="2"/>
                <w:lang w:val="zh-CN"/>
              </w:rPr>
            </w:pPr>
            <w:r>
              <w:rPr>
                <w:rFonts w:hint="eastAsia" w:ascii="仿宋" w:hAnsi="仿宋" w:eastAsia="仿宋" w:cs="仿宋"/>
                <w:i w:val="0"/>
                <w:color w:val="000000"/>
                <w:kern w:val="0"/>
                <w:sz w:val="24"/>
                <w:szCs w:val="24"/>
                <w:u w:val="none"/>
                <w:lang w:val="en-US" w:eastAsia="zh-CN"/>
              </w:rPr>
              <w:t>中山市润邦房地产开发有限公司</w:t>
            </w:r>
          </w:p>
        </w:tc>
        <w:tc>
          <w:tcPr>
            <w:tcW w:w="2910" w:type="dxa"/>
            <w:vAlign w:val="top"/>
          </w:tcPr>
          <w:p>
            <w:pPr>
              <w:widowControl/>
              <w:jc w:val="left"/>
              <w:textAlignment w:val="center"/>
              <w:rPr>
                <w:rFonts w:hint="eastAsia" w:ascii="仿宋" w:hAnsi="仿宋" w:eastAsia="仿宋" w:cs="仿宋"/>
                <w:b/>
                <w:bCs/>
                <w:color w:val="000000"/>
                <w:kern w:val="2"/>
                <w:lang w:val="zh-CN"/>
              </w:rPr>
            </w:pPr>
            <w:r>
              <w:rPr>
                <w:rFonts w:hint="eastAsia" w:ascii="仿宋" w:hAnsi="仿宋" w:eastAsia="仿宋" w:cs="仿宋"/>
                <w:i w:val="0"/>
                <w:color w:val="000000"/>
                <w:kern w:val="0"/>
                <w:sz w:val="24"/>
                <w:szCs w:val="24"/>
                <w:u w:val="none"/>
                <w:lang w:val="en-US" w:eastAsia="zh-CN"/>
              </w:rPr>
              <w:t>未领施工许可证施工</w:t>
            </w:r>
          </w:p>
        </w:tc>
        <w:tc>
          <w:tcPr>
            <w:tcW w:w="3411" w:type="dxa"/>
            <w:vAlign w:val="top"/>
          </w:tcPr>
          <w:p>
            <w:pPr>
              <w:widowControl/>
              <w:jc w:val="left"/>
              <w:textAlignment w:val="center"/>
              <w:rPr>
                <w:rFonts w:hint="eastAsia" w:ascii="仿宋" w:hAnsi="仿宋" w:eastAsia="仿宋" w:cs="仿宋"/>
                <w:b/>
                <w:bCs/>
                <w:color w:val="000000"/>
                <w:kern w:val="2"/>
                <w:lang w:val="zh-CN"/>
              </w:rPr>
            </w:pPr>
            <w:r>
              <w:rPr>
                <w:rFonts w:hint="eastAsia" w:ascii="仿宋" w:hAnsi="仿宋" w:eastAsia="仿宋" w:cs="仿宋"/>
                <w:i w:val="0"/>
                <w:color w:val="000000"/>
                <w:kern w:val="0"/>
                <w:sz w:val="24"/>
                <w:szCs w:val="24"/>
                <w:u w:val="none"/>
                <w:lang w:val="en-US" w:eastAsia="zh-CN"/>
              </w:rPr>
              <w:t>处罚款、诚信扣分。</w:t>
            </w:r>
          </w:p>
        </w:tc>
      </w:tr>
    </w:tbl>
    <w:p>
      <w:pPr>
        <w:rPr>
          <w:rFonts w:hint="eastAsia" w:ascii="仿宋_GB2312" w:eastAsia="仿宋_GB231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小标宋">
    <w:altName w:val="微软雅黑"/>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2BCA"/>
    <w:rsid w:val="00172A27"/>
    <w:rsid w:val="001A5E46"/>
    <w:rsid w:val="0071209B"/>
    <w:rsid w:val="00C53527"/>
    <w:rsid w:val="055C0970"/>
    <w:rsid w:val="085B0700"/>
    <w:rsid w:val="0AC54795"/>
    <w:rsid w:val="109B3976"/>
    <w:rsid w:val="281241D3"/>
    <w:rsid w:val="3F3C437F"/>
    <w:rsid w:val="49973A58"/>
    <w:rsid w:val="4AF41787"/>
    <w:rsid w:val="52583CD1"/>
    <w:rsid w:val="5BA605B3"/>
    <w:rsid w:val="5CB405F2"/>
    <w:rsid w:val="69A2774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pPr>
    <w:rPr>
      <w:rFonts w:ascii="黑体" w:hAnsi="Calibri" w:eastAsia="黑体" w:cs="Times New Roman"/>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100" w:beforeAutospacing="1" w:after="100" w:afterAutospacing="1"/>
    </w:pPr>
  </w:style>
  <w:style w:type="table" w:styleId="5">
    <w:name w:val="Table Grid"/>
    <w:basedOn w:val="4"/>
    <w:uiPriority w:val="0"/>
    <w:pPr>
      <w:widowControl w:val="0"/>
      <w:autoSpaceDE w:val="0"/>
      <w:autoSpaceDN w:val="0"/>
      <w:adjustRightInd w:val="0"/>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Other|1"/>
    <w:basedOn w:val="1"/>
    <w:qFormat/>
    <w:uiPriority w:val="0"/>
    <w:pPr>
      <w:widowControl w:val="0"/>
      <w:shd w:val="clear" w:color="auto" w:fill="auto"/>
      <w:spacing w:line="302" w:lineRule="exact"/>
    </w:pPr>
    <w:rPr>
      <w:rFonts w:ascii="宋体" w:hAnsi="宋体" w:eastAsia="宋体" w:cs="宋体"/>
      <w:u w:val="none"/>
      <w:shd w:val="clear" w:color="auto" w:fill="auto"/>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中山市住房和城乡建设局</Company>
  <Pages>1</Pages>
  <Words>1930</Words>
  <Characters>1988</Characters>
  <Lines>331</Lines>
  <Paragraphs>356</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2019-10-21T06:55:00Z</dcterms:created>
  <dc:creator>DELL</dc:creator>
  <cp:lastModifiedBy>刘立艳</cp:lastModifiedBy>
  <dcterms:modified xsi:type="dcterms:W3CDTF">2020-05-06T01:47:09Z</dcterms:modified>
  <dc:title>2019年第三季度各部门查处的违法违规房地产开发企业和中介机构汇总表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