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52"/>
          <w:szCs w:val="52"/>
        </w:rPr>
      </w:pPr>
      <w:r>
        <w:rPr>
          <w:rFonts w:hint="eastAsia"/>
          <w:b/>
          <w:sz w:val="52"/>
          <w:szCs w:val="52"/>
        </w:rPr>
        <w:t>中山市住房和城乡建设网上</w:t>
      </w:r>
      <w:r>
        <w:rPr>
          <w:b/>
          <w:sz w:val="52"/>
          <w:szCs w:val="52"/>
        </w:rPr>
        <w:t>办事</w:t>
      </w:r>
      <w:r>
        <w:rPr>
          <w:rFonts w:hint="eastAsia"/>
          <w:b/>
          <w:sz w:val="52"/>
          <w:szCs w:val="52"/>
        </w:rPr>
        <w:t>系统——商品</w:t>
      </w:r>
      <w:r>
        <w:rPr>
          <w:b/>
          <w:sz w:val="52"/>
          <w:szCs w:val="52"/>
        </w:rPr>
        <w:t>房预售款</w:t>
      </w:r>
    </w:p>
    <w:p>
      <w:pPr>
        <w:jc w:val="center"/>
        <w:rPr>
          <w:b/>
          <w:sz w:val="52"/>
          <w:szCs w:val="52"/>
        </w:rPr>
      </w:pPr>
    </w:p>
    <w:p>
      <w:pPr>
        <w:jc w:val="center"/>
        <w:rPr>
          <w:b/>
          <w:sz w:val="52"/>
          <w:szCs w:val="52"/>
        </w:rPr>
      </w:pPr>
    </w:p>
    <w:p>
      <w:pPr>
        <w:jc w:val="center"/>
        <w:rPr>
          <w:b/>
          <w:sz w:val="52"/>
          <w:szCs w:val="52"/>
        </w:rPr>
      </w:pPr>
      <w:r>
        <w:rPr>
          <w:rFonts w:hint="eastAsia"/>
          <w:b/>
          <w:sz w:val="52"/>
          <w:szCs w:val="52"/>
        </w:rPr>
        <w:t>用</w:t>
      </w:r>
    </w:p>
    <w:p>
      <w:pPr>
        <w:jc w:val="center"/>
        <w:rPr>
          <w:b/>
          <w:sz w:val="52"/>
          <w:szCs w:val="52"/>
        </w:rPr>
      </w:pPr>
      <w:r>
        <w:rPr>
          <w:rFonts w:hint="eastAsia"/>
          <w:b/>
          <w:sz w:val="52"/>
          <w:szCs w:val="52"/>
        </w:rPr>
        <w:t>户</w:t>
      </w:r>
    </w:p>
    <w:p>
      <w:pPr>
        <w:jc w:val="center"/>
        <w:rPr>
          <w:b/>
          <w:sz w:val="52"/>
          <w:szCs w:val="52"/>
        </w:rPr>
      </w:pPr>
      <w:r>
        <w:rPr>
          <w:rFonts w:hint="eastAsia"/>
          <w:b/>
          <w:sz w:val="52"/>
          <w:szCs w:val="52"/>
        </w:rPr>
        <w:t>操</w:t>
      </w:r>
    </w:p>
    <w:p>
      <w:pPr>
        <w:jc w:val="center"/>
        <w:rPr>
          <w:b/>
          <w:sz w:val="52"/>
          <w:szCs w:val="52"/>
        </w:rPr>
      </w:pPr>
      <w:r>
        <w:rPr>
          <w:rFonts w:hint="eastAsia"/>
          <w:b/>
          <w:sz w:val="52"/>
          <w:szCs w:val="52"/>
        </w:rPr>
        <w:t>作</w:t>
      </w:r>
    </w:p>
    <w:p>
      <w:pPr>
        <w:jc w:val="center"/>
        <w:rPr>
          <w:b/>
          <w:sz w:val="52"/>
          <w:szCs w:val="52"/>
        </w:rPr>
      </w:pPr>
      <w:r>
        <w:rPr>
          <w:rFonts w:hint="eastAsia"/>
          <w:b/>
          <w:sz w:val="52"/>
          <w:szCs w:val="52"/>
        </w:rPr>
        <w:t>手</w:t>
      </w:r>
    </w:p>
    <w:p>
      <w:pPr>
        <w:jc w:val="center"/>
        <w:rPr>
          <w:b/>
          <w:sz w:val="52"/>
          <w:szCs w:val="52"/>
        </w:rPr>
      </w:pPr>
      <w:r>
        <w:rPr>
          <w:rFonts w:hint="eastAsia"/>
          <w:b/>
          <w:sz w:val="52"/>
          <w:szCs w:val="52"/>
        </w:rPr>
        <w:t>册</w:t>
      </w:r>
    </w:p>
    <w:p>
      <w:pPr>
        <w:jc w:val="center"/>
        <w:rPr>
          <w:b/>
          <w:sz w:val="36"/>
          <w:szCs w:val="36"/>
        </w:rPr>
      </w:pPr>
    </w:p>
    <w:p>
      <w:pPr>
        <w:jc w:val="center"/>
        <w:rPr>
          <w:b/>
          <w:sz w:val="36"/>
          <w:szCs w:val="36"/>
        </w:rPr>
      </w:pPr>
      <w:r>
        <w:rPr>
          <w:rFonts w:hint="eastAsia"/>
          <w:b/>
          <w:sz w:val="36"/>
          <w:szCs w:val="36"/>
        </w:rPr>
        <w:t>中山市盈信科技有限公司</w:t>
      </w:r>
    </w:p>
    <w:p>
      <w:pPr>
        <w:jc w:val="center"/>
        <w:rPr>
          <w:b/>
          <w:sz w:val="36"/>
          <w:szCs w:val="36"/>
        </w:rPr>
      </w:pPr>
      <w:r>
        <w:rPr>
          <w:b/>
          <w:sz w:val="36"/>
          <w:szCs w:val="36"/>
        </w:rPr>
        <w:t>2020</w:t>
      </w:r>
      <w:r>
        <w:rPr>
          <w:rFonts w:hint="eastAsia"/>
          <w:b/>
          <w:sz w:val="36"/>
          <w:szCs w:val="36"/>
        </w:rPr>
        <w:t>年</w:t>
      </w:r>
      <w:r>
        <w:rPr>
          <w:b/>
          <w:sz w:val="36"/>
          <w:szCs w:val="36"/>
        </w:rPr>
        <w:t>2</w:t>
      </w:r>
      <w:r>
        <w:rPr>
          <w:rFonts w:hint="eastAsia"/>
          <w:b/>
          <w:sz w:val="36"/>
          <w:szCs w:val="36"/>
        </w:rPr>
        <w:t>月</w:t>
      </w:r>
    </w:p>
    <w:p>
      <w:pPr>
        <w:jc w:val="center"/>
        <w:rPr>
          <w:b/>
          <w:sz w:val="52"/>
          <w:szCs w:val="52"/>
        </w:rPr>
      </w:pPr>
    </w:p>
    <w:p>
      <w:pPr>
        <w:ind w:firstLine="1100" w:firstLineChars="250"/>
        <w:rPr>
          <w:sz w:val="44"/>
          <w:szCs w:val="44"/>
        </w:rPr>
      </w:pPr>
      <w:r>
        <w:rPr>
          <w:rFonts w:hint="eastAsia"/>
          <w:sz w:val="44"/>
          <w:szCs w:val="44"/>
        </w:rPr>
        <w:t>技</w:t>
      </w:r>
      <w:r>
        <w:rPr>
          <w:sz w:val="44"/>
          <w:szCs w:val="44"/>
        </w:rPr>
        <w:t>术服务热线：</w:t>
      </w:r>
      <w:r>
        <w:rPr>
          <w:rFonts w:hint="eastAsia"/>
          <w:sz w:val="44"/>
          <w:szCs w:val="44"/>
        </w:rPr>
        <w:t>0760-88231966</w:t>
      </w:r>
    </w:p>
    <w:p/>
    <w:p/>
    <w:p/>
    <w:p/>
    <w:p>
      <w:pPr>
        <w:pStyle w:val="14"/>
      </w:pPr>
      <w:r>
        <w:rPr>
          <w:lang w:val="zh-CN"/>
        </w:rPr>
        <w:t>目录</w:t>
      </w:r>
    </w:p>
    <w:p>
      <w:pPr>
        <w:pStyle w:val="7"/>
        <w:tabs>
          <w:tab w:val="right" w:leader="dot" w:pos="8296"/>
        </w:tabs>
        <w:rPr>
          <w:kern w:val="2"/>
          <w:sz w:val="21"/>
        </w:rPr>
      </w:pPr>
      <w:r>
        <w:fldChar w:fldCharType="begin"/>
      </w:r>
      <w:r>
        <w:instrText xml:space="preserve"> TOC \o "1-3" \h \z \u </w:instrText>
      </w:r>
      <w:r>
        <w:fldChar w:fldCharType="separate"/>
      </w:r>
      <w:r>
        <w:fldChar w:fldCharType="begin"/>
      </w:r>
      <w:r>
        <w:instrText xml:space="preserve">HYPERLINK  \l "_Toc33772352" </w:instrText>
      </w:r>
      <w:r>
        <w:fldChar w:fldCharType="separate"/>
      </w:r>
      <w:r>
        <w:rPr>
          <w:rStyle w:val="10"/>
          <w:rFonts w:hint="eastAsia"/>
        </w:rPr>
        <w:t>一、进入方式</w:t>
      </w:r>
      <w:r>
        <w:tab/>
      </w:r>
      <w:r>
        <w:fldChar w:fldCharType="begin"/>
      </w:r>
      <w:r>
        <w:instrText xml:space="preserve"> PAGEREF _Toc33772352 \h </w:instrText>
      </w:r>
      <w:r>
        <w:fldChar w:fldCharType="separate"/>
      </w:r>
      <w:r>
        <w:t>3</w:t>
      </w:r>
      <w:r>
        <w:fldChar w:fldCharType="end"/>
      </w:r>
      <w:r>
        <w:fldChar w:fldCharType="end"/>
      </w:r>
    </w:p>
    <w:p>
      <w:pPr>
        <w:pStyle w:val="7"/>
        <w:tabs>
          <w:tab w:val="right" w:leader="dot" w:pos="8296"/>
        </w:tabs>
        <w:rPr>
          <w:kern w:val="2"/>
          <w:sz w:val="21"/>
        </w:rPr>
      </w:pPr>
      <w:r>
        <w:fldChar w:fldCharType="begin"/>
      </w:r>
      <w:r>
        <w:instrText xml:space="preserve">HYPERLINK  \l "_Toc33772353" </w:instrText>
      </w:r>
      <w:r>
        <w:fldChar w:fldCharType="separate"/>
      </w:r>
      <w:r>
        <w:rPr>
          <w:rStyle w:val="10"/>
          <w:rFonts w:hint="eastAsia"/>
        </w:rPr>
        <w:t>二、登录</w:t>
      </w:r>
      <w:r>
        <w:tab/>
      </w:r>
      <w:r>
        <w:fldChar w:fldCharType="begin"/>
      </w:r>
      <w:r>
        <w:instrText xml:space="preserve"> PAGEREF _Toc33772353 \h </w:instrText>
      </w:r>
      <w:r>
        <w:fldChar w:fldCharType="separate"/>
      </w:r>
      <w:r>
        <w:t>3</w:t>
      </w:r>
      <w:r>
        <w:fldChar w:fldCharType="end"/>
      </w:r>
      <w:r>
        <w:fldChar w:fldCharType="end"/>
      </w:r>
    </w:p>
    <w:p>
      <w:pPr>
        <w:pStyle w:val="7"/>
        <w:tabs>
          <w:tab w:val="right" w:leader="dot" w:pos="8296"/>
        </w:tabs>
        <w:rPr>
          <w:kern w:val="2"/>
          <w:sz w:val="21"/>
        </w:rPr>
      </w:pPr>
      <w:r>
        <w:fldChar w:fldCharType="begin"/>
      </w:r>
      <w:r>
        <w:instrText xml:space="preserve">HYPERLINK  \l "_Toc33772354" </w:instrText>
      </w:r>
      <w:r>
        <w:fldChar w:fldCharType="separate"/>
      </w:r>
      <w:r>
        <w:rPr>
          <w:rStyle w:val="10"/>
          <w:rFonts w:hint="eastAsia"/>
        </w:rPr>
        <w:t>三、注册</w:t>
      </w:r>
      <w:r>
        <w:tab/>
      </w:r>
      <w:r>
        <w:fldChar w:fldCharType="begin"/>
      </w:r>
      <w:r>
        <w:instrText xml:space="preserve"> PAGEREF _Toc33772354 \h </w:instrText>
      </w:r>
      <w:r>
        <w:fldChar w:fldCharType="separate"/>
      </w:r>
      <w:r>
        <w:t>4</w:t>
      </w:r>
      <w:r>
        <w:fldChar w:fldCharType="end"/>
      </w:r>
      <w:r>
        <w:fldChar w:fldCharType="end"/>
      </w:r>
    </w:p>
    <w:p>
      <w:pPr>
        <w:pStyle w:val="7"/>
        <w:tabs>
          <w:tab w:val="right" w:leader="dot" w:pos="8296"/>
        </w:tabs>
        <w:rPr>
          <w:kern w:val="2"/>
          <w:sz w:val="21"/>
        </w:rPr>
      </w:pPr>
      <w:r>
        <w:fldChar w:fldCharType="begin"/>
      </w:r>
      <w:r>
        <w:instrText xml:space="preserve">HYPERLINK  \l "_Toc33772355" </w:instrText>
      </w:r>
      <w:r>
        <w:fldChar w:fldCharType="separate"/>
      </w:r>
      <w:r>
        <w:rPr>
          <w:rStyle w:val="10"/>
          <w:rFonts w:hint="eastAsia"/>
        </w:rPr>
        <w:t>四、绑定房地产诚信账号</w:t>
      </w:r>
      <w:r>
        <w:tab/>
      </w:r>
      <w:r>
        <w:fldChar w:fldCharType="begin"/>
      </w:r>
      <w:r>
        <w:instrText xml:space="preserve"> PAGEREF _Toc33772355 \h </w:instrText>
      </w:r>
      <w:r>
        <w:fldChar w:fldCharType="separate"/>
      </w:r>
      <w:r>
        <w:t>5</w:t>
      </w:r>
      <w:r>
        <w:fldChar w:fldCharType="end"/>
      </w:r>
      <w:r>
        <w:fldChar w:fldCharType="end"/>
      </w:r>
    </w:p>
    <w:p>
      <w:pPr>
        <w:pStyle w:val="7"/>
        <w:tabs>
          <w:tab w:val="right" w:leader="dot" w:pos="8296"/>
        </w:tabs>
        <w:rPr>
          <w:kern w:val="2"/>
          <w:sz w:val="21"/>
        </w:rPr>
      </w:pPr>
      <w:r>
        <w:fldChar w:fldCharType="begin"/>
      </w:r>
      <w:r>
        <w:instrText xml:space="preserve">HYPERLINK  \l "_Toc33772356" </w:instrText>
      </w:r>
      <w:r>
        <w:fldChar w:fldCharType="separate"/>
      </w:r>
      <w:r>
        <w:rPr>
          <w:rStyle w:val="10"/>
          <w:rFonts w:hint="eastAsia"/>
        </w:rPr>
        <w:t>五、商品房预售款</w:t>
      </w:r>
      <w:r>
        <w:tab/>
      </w:r>
      <w:r>
        <w:fldChar w:fldCharType="begin"/>
      </w:r>
      <w:r>
        <w:instrText xml:space="preserve"> PAGEREF _Toc33772356 \h </w:instrText>
      </w:r>
      <w:r>
        <w:fldChar w:fldCharType="separate"/>
      </w:r>
      <w:r>
        <w:t>6</w:t>
      </w:r>
      <w:r>
        <w:fldChar w:fldCharType="end"/>
      </w:r>
      <w:r>
        <w:fldChar w:fldCharType="end"/>
      </w:r>
    </w:p>
    <w:p>
      <w:pPr>
        <w:pStyle w:val="8"/>
        <w:tabs>
          <w:tab w:val="left" w:pos="630"/>
          <w:tab w:val="right" w:leader="dot" w:pos="8296"/>
        </w:tabs>
        <w:rPr>
          <w:kern w:val="2"/>
          <w:sz w:val="21"/>
        </w:rPr>
      </w:pPr>
      <w:r>
        <w:fldChar w:fldCharType="begin"/>
      </w:r>
      <w:r>
        <w:instrText xml:space="preserve">HYPERLINK  \l "_Toc33772357" </w:instrText>
      </w:r>
      <w:r>
        <w:fldChar w:fldCharType="separate"/>
      </w:r>
      <w:r>
        <w:rPr>
          <w:rStyle w:val="10"/>
        </w:rPr>
        <w:t>1.</w:t>
      </w:r>
      <w:r>
        <w:rPr>
          <w:kern w:val="2"/>
          <w:sz w:val="21"/>
        </w:rPr>
        <w:tab/>
      </w:r>
      <w:r>
        <w:rPr>
          <w:rStyle w:val="10"/>
          <w:rFonts w:hint="eastAsia" w:ascii="Helvetica" w:hAnsi="Helvetica"/>
          <w:shd w:val="clear" w:color="auto" w:fill="FFFFFF"/>
        </w:rPr>
        <w:t>商品房预售款监管现场进度勘验登记表</w:t>
      </w:r>
      <w:r>
        <w:tab/>
      </w:r>
      <w:r>
        <w:fldChar w:fldCharType="begin"/>
      </w:r>
      <w:r>
        <w:instrText xml:space="preserve"> PAGEREF _Toc33772357 \h </w:instrText>
      </w:r>
      <w:r>
        <w:fldChar w:fldCharType="separate"/>
      </w:r>
      <w:r>
        <w:t>7</w:t>
      </w:r>
      <w:r>
        <w:fldChar w:fldCharType="end"/>
      </w:r>
      <w:r>
        <w:fldChar w:fldCharType="end"/>
      </w:r>
    </w:p>
    <w:p>
      <w:pPr>
        <w:pStyle w:val="8"/>
        <w:tabs>
          <w:tab w:val="left" w:pos="630"/>
          <w:tab w:val="right" w:leader="dot" w:pos="8296"/>
        </w:tabs>
        <w:rPr>
          <w:kern w:val="2"/>
          <w:sz w:val="21"/>
        </w:rPr>
      </w:pPr>
      <w:r>
        <w:fldChar w:fldCharType="begin"/>
      </w:r>
      <w:r>
        <w:instrText xml:space="preserve">HYPERLINK  \l "_Toc33772358" </w:instrText>
      </w:r>
      <w:r>
        <w:fldChar w:fldCharType="separate"/>
      </w:r>
      <w:r>
        <w:rPr>
          <w:rStyle w:val="10"/>
        </w:rPr>
        <w:t>2.</w:t>
      </w:r>
      <w:r>
        <w:rPr>
          <w:kern w:val="2"/>
          <w:sz w:val="21"/>
        </w:rPr>
        <w:tab/>
      </w:r>
      <w:r>
        <w:rPr>
          <w:rStyle w:val="10"/>
          <w:rFonts w:hint="eastAsia"/>
        </w:rPr>
        <w:t>资料列表勾选</w:t>
      </w:r>
      <w:r>
        <w:tab/>
      </w:r>
      <w:r>
        <w:fldChar w:fldCharType="begin"/>
      </w:r>
      <w:r>
        <w:instrText xml:space="preserve"> PAGEREF _Toc33772358 \h </w:instrText>
      </w:r>
      <w:r>
        <w:fldChar w:fldCharType="separate"/>
      </w:r>
      <w:r>
        <w:t>8</w:t>
      </w:r>
      <w:r>
        <w:fldChar w:fldCharType="end"/>
      </w:r>
      <w:r>
        <w:fldChar w:fldCharType="end"/>
      </w:r>
    </w:p>
    <w:p>
      <w:pPr>
        <w:pStyle w:val="8"/>
        <w:tabs>
          <w:tab w:val="left" w:pos="630"/>
          <w:tab w:val="right" w:leader="dot" w:pos="8296"/>
        </w:tabs>
        <w:rPr>
          <w:kern w:val="2"/>
          <w:sz w:val="21"/>
        </w:rPr>
      </w:pPr>
      <w:r>
        <w:fldChar w:fldCharType="begin"/>
      </w:r>
      <w:r>
        <w:instrText xml:space="preserve">HYPERLINK  \l "_Toc33772359" </w:instrText>
      </w:r>
      <w:r>
        <w:fldChar w:fldCharType="separate"/>
      </w:r>
      <w:r>
        <w:rPr>
          <w:rStyle w:val="10"/>
        </w:rPr>
        <w:t>3.</w:t>
      </w:r>
      <w:r>
        <w:rPr>
          <w:kern w:val="2"/>
          <w:sz w:val="21"/>
        </w:rPr>
        <w:tab/>
      </w:r>
      <w:r>
        <w:rPr>
          <w:rStyle w:val="10"/>
          <w:rFonts w:hint="eastAsia"/>
        </w:rPr>
        <w:t>打印表单</w:t>
      </w:r>
      <w:r>
        <w:tab/>
      </w:r>
      <w:r>
        <w:fldChar w:fldCharType="begin"/>
      </w:r>
      <w:r>
        <w:instrText xml:space="preserve"> PAGEREF _Toc33772359 \h </w:instrText>
      </w:r>
      <w:r>
        <w:fldChar w:fldCharType="separate"/>
      </w:r>
      <w:r>
        <w:t>8</w:t>
      </w:r>
      <w:r>
        <w:fldChar w:fldCharType="end"/>
      </w:r>
      <w:r>
        <w:fldChar w:fldCharType="end"/>
      </w:r>
    </w:p>
    <w:p>
      <w:r>
        <w:rPr>
          <w:b/>
          <w:bCs/>
          <w:lang w:val="zh-CN"/>
        </w:rPr>
        <w:fldChar w:fldCharType="end"/>
      </w:r>
    </w:p>
    <w:p>
      <w:pPr>
        <w:widowControl/>
        <w:jc w:val="left"/>
        <w:rPr>
          <w:rFonts w:ascii="宋体" w:hAnsi="Calibri" w:cs="宋体"/>
          <w:b/>
          <w:bCs/>
          <w:kern w:val="0"/>
          <w:sz w:val="44"/>
          <w:szCs w:val="44"/>
        </w:rPr>
      </w:pPr>
      <w:r>
        <w:rPr>
          <w:rFonts w:ascii="宋体" w:hAnsi="Calibri" w:cs="宋体"/>
          <w:kern w:val="0"/>
        </w:rPr>
        <w:br w:type="page"/>
      </w:r>
    </w:p>
    <w:p>
      <w:pPr>
        <w:pStyle w:val="2"/>
      </w:pPr>
      <w:bookmarkStart w:id="0" w:name="_Toc33772352"/>
      <w:r>
        <w:rPr>
          <w:rFonts w:hint="eastAsia"/>
        </w:rPr>
        <w:t>一、进入方式</w:t>
      </w:r>
      <w:bookmarkEnd w:id="0"/>
    </w:p>
    <w:p>
      <w:pPr>
        <w:rPr>
          <w:sz w:val="24"/>
          <w:szCs w:val="24"/>
        </w:rPr>
      </w:pPr>
      <w:r>
        <w:rPr>
          <w:rFonts w:hint="eastAsia"/>
          <w:sz w:val="24"/>
          <w:szCs w:val="24"/>
        </w:rPr>
        <w:t>首次打开可以从“中山市住</w:t>
      </w:r>
      <w:r>
        <w:rPr>
          <w:sz w:val="24"/>
          <w:szCs w:val="24"/>
        </w:rPr>
        <w:t>房和城乡建设</w:t>
      </w:r>
      <w:r>
        <w:rPr>
          <w:rFonts w:hint="eastAsia"/>
          <w:sz w:val="24"/>
          <w:szCs w:val="24"/>
        </w:rPr>
        <w:t>局</w:t>
      </w:r>
      <w:r>
        <w:rPr>
          <w:sz w:val="24"/>
          <w:szCs w:val="24"/>
        </w:rPr>
        <w:t>政务网</w:t>
      </w:r>
      <w:r>
        <w:rPr>
          <w:rFonts w:hint="eastAsia"/>
          <w:sz w:val="24"/>
          <w:szCs w:val="24"/>
        </w:rPr>
        <w:t>”（</w:t>
      </w:r>
      <w:r>
        <w:rPr>
          <w:rFonts w:hint="eastAsia"/>
        </w:rPr>
        <w:t>http://jsj.zs.gov.cn/</w:t>
      </w:r>
      <w:r>
        <w:rPr>
          <w:rFonts w:hint="eastAsia"/>
          <w:sz w:val="24"/>
          <w:szCs w:val="24"/>
        </w:rPr>
        <w:t>）导航栏右侧点击“建设工程网上办事系统”（如下图所示）打开网页，</w:t>
      </w:r>
    </w:p>
    <w:p>
      <w:pPr>
        <w:rPr>
          <w:sz w:val="24"/>
          <w:szCs w:val="24"/>
        </w:rPr>
      </w:pPr>
      <w:r>
        <w:rPr>
          <w:rFonts w:ascii="Calibri" w:hAnsi="Calibri" w:eastAsia="宋体" w:cs="Times New Roman"/>
          <w:kern w:val="2"/>
          <w:sz w:val="21"/>
          <w:szCs w:val="22"/>
          <w:lang w:val="en-US" w:eastAsia="zh-CN" w:bidi="ar-SA"/>
        </w:rPr>
        <w:pict>
          <v:shape id="图片 1" o:spid="_x0000_s1026" type="#_x0000_t75" style="height:108.5pt;width:415.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rPr>
          <w:sz w:val="24"/>
          <w:szCs w:val="24"/>
        </w:rPr>
      </w:pPr>
    </w:p>
    <w:p>
      <w:pPr>
        <w:rPr>
          <w:rFonts w:ascii="宋体" w:hAnsi="Calibri" w:cs="宋体"/>
          <w:kern w:val="0"/>
          <w:sz w:val="24"/>
          <w:szCs w:val="24"/>
        </w:rPr>
      </w:pPr>
      <w:r>
        <w:rPr>
          <w:rFonts w:hint="eastAsia" w:ascii="宋体" w:hAnsi="Calibri" w:cs="宋体"/>
          <w:kern w:val="0"/>
          <w:sz w:val="24"/>
          <w:szCs w:val="24"/>
        </w:rPr>
        <w:t>打开的“网上申办系统”网页主页面如下图所示，</w:t>
      </w:r>
    </w:p>
    <w:p>
      <w:pPr>
        <w:rPr>
          <w:sz w:val="24"/>
          <w:szCs w:val="24"/>
        </w:rPr>
      </w:pPr>
    </w:p>
    <w:p>
      <w:pPr>
        <w:rPr>
          <w:sz w:val="24"/>
          <w:szCs w:val="24"/>
        </w:rPr>
      </w:pPr>
      <w:r>
        <w:rPr>
          <w:rFonts w:ascii="Calibri" w:hAnsi="Calibri" w:eastAsia="宋体" w:cs="Times New Roman"/>
          <w:kern w:val="2"/>
          <w:sz w:val="21"/>
          <w:szCs w:val="22"/>
          <w:lang w:val="en-US" w:eastAsia="zh-CN" w:bidi="ar-SA"/>
        </w:rPr>
        <w:pict>
          <v:shape id="图片 24" o:spid="_x0000_s1027" type="#_x0000_t75" style="height:257.85pt;width:415.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rPr>
          <w:sz w:val="24"/>
          <w:szCs w:val="24"/>
        </w:rPr>
      </w:pPr>
    </w:p>
    <w:p>
      <w:pPr>
        <w:rPr>
          <w:sz w:val="24"/>
          <w:szCs w:val="24"/>
        </w:rPr>
      </w:pPr>
    </w:p>
    <w:p>
      <w:pPr>
        <w:rPr>
          <w:sz w:val="24"/>
          <w:szCs w:val="24"/>
        </w:rPr>
      </w:pPr>
    </w:p>
    <w:p>
      <w:pPr>
        <w:pStyle w:val="2"/>
      </w:pPr>
      <w:bookmarkStart w:id="1" w:name="_Toc33772353"/>
      <w:r>
        <w:rPr>
          <w:rFonts w:hint="eastAsia"/>
        </w:rPr>
        <w:t>二</w:t>
      </w:r>
      <w:r>
        <w:t>、</w:t>
      </w:r>
      <w:r>
        <w:rPr>
          <w:rFonts w:hint="eastAsia"/>
        </w:rPr>
        <w:t>登录</w:t>
      </w:r>
      <w:bookmarkEnd w:id="1"/>
    </w:p>
    <w:p>
      <w:r>
        <w:rPr>
          <w:rFonts w:hint="eastAsia"/>
        </w:rPr>
        <w:t>在主页的右上角点击“登录”，打开登录对话框，如下图所示，填上用户帐号、用户密码和正确的验证码即可登录。</w:t>
      </w:r>
    </w:p>
    <w:p>
      <w:r>
        <w:rPr>
          <w:rFonts w:ascii="Calibri" w:hAnsi="Calibri" w:eastAsia="宋体" w:cs="Times New Roman"/>
          <w:kern w:val="2"/>
          <w:sz w:val="21"/>
          <w:szCs w:val="22"/>
          <w:lang w:val="en-US" w:eastAsia="zh-CN" w:bidi="ar-SA"/>
        </w:rPr>
        <w:pict>
          <v:shape id="图片 25" o:spid="_x0000_s1028" type="#_x0000_t75" style="height:250.45pt;width:415.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ascii="宋体" w:hAnsi="Calibri" w:cs="宋体"/>
          <w:kern w:val="0"/>
          <w:sz w:val="24"/>
          <w:szCs w:val="24"/>
        </w:rPr>
      </w:pPr>
      <w:r>
        <w:rPr>
          <w:rFonts w:hint="eastAsia" w:ascii="宋体" w:hAnsi="Calibri" w:cs="宋体"/>
          <w:kern w:val="0"/>
          <w:sz w:val="24"/>
          <w:szCs w:val="24"/>
        </w:rPr>
        <w:t>成功登录后的页面如下图所示。</w:t>
      </w:r>
    </w:p>
    <w:p>
      <w:r>
        <w:rPr>
          <w:rFonts w:ascii="Calibri" w:hAnsi="Calibri" w:eastAsia="宋体" w:cs="Times New Roman"/>
          <w:kern w:val="2"/>
          <w:sz w:val="21"/>
          <w:szCs w:val="22"/>
          <w:lang w:val="en-US" w:eastAsia="zh-CN" w:bidi="ar-SA"/>
        </w:rPr>
        <w:pict>
          <v:shape id="图片 7" o:spid="_x0000_s1029" type="#_x0000_t75" style="height:263.65pt;width:415.3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2"/>
      </w:pPr>
      <w:bookmarkStart w:id="2" w:name="_Toc33772354"/>
      <w:r>
        <w:rPr>
          <w:rFonts w:hint="eastAsia"/>
        </w:rPr>
        <w:t>三</w:t>
      </w:r>
      <w:r>
        <w:t>、注册</w:t>
      </w:r>
      <w:bookmarkEnd w:id="2"/>
    </w:p>
    <w:p/>
    <w:p>
      <w:pPr>
        <w:autoSpaceDE w:val="0"/>
        <w:autoSpaceDN w:val="0"/>
        <w:adjustRightInd w:val="0"/>
        <w:jc w:val="left"/>
        <w:rPr>
          <w:rFonts w:ascii="宋体" w:hAnsi="Calibri" w:cs="宋体"/>
          <w:kern w:val="0"/>
          <w:sz w:val="24"/>
          <w:szCs w:val="24"/>
        </w:rPr>
      </w:pPr>
      <w:r>
        <w:rPr>
          <w:rFonts w:hint="eastAsia" w:ascii="宋体" w:hAnsi="Calibri" w:cs="宋体"/>
          <w:kern w:val="0"/>
          <w:sz w:val="24"/>
          <w:szCs w:val="24"/>
        </w:rPr>
        <w:t>首次使用本系统必须先注册企业</w:t>
      </w:r>
      <w:r>
        <w:rPr>
          <w:rFonts w:ascii="TimesNewRomanPSMT" w:hAnsi="Calibri" w:eastAsia="TimesNewRomanPSMT" w:cs="TimesNewRomanPSMT"/>
          <w:kern w:val="0"/>
          <w:sz w:val="24"/>
          <w:szCs w:val="24"/>
        </w:rPr>
        <w:t>/</w:t>
      </w:r>
      <w:r>
        <w:rPr>
          <w:rFonts w:hint="eastAsia" w:ascii="宋体" w:hAnsi="Calibri" w:cs="宋体"/>
          <w:kern w:val="0"/>
          <w:sz w:val="24"/>
          <w:szCs w:val="24"/>
        </w:rPr>
        <w:t>个人所属帐号。</w:t>
      </w:r>
    </w:p>
    <w:p>
      <w:pPr>
        <w:rPr>
          <w:sz w:val="24"/>
          <w:szCs w:val="24"/>
        </w:rPr>
      </w:pPr>
      <w:r>
        <w:rPr>
          <w:rFonts w:hint="eastAsia"/>
          <w:sz w:val="24"/>
          <w:szCs w:val="24"/>
        </w:rPr>
        <w:t>在主页的右上角点击“注册”，打开如下图所示的页面，</w:t>
      </w:r>
    </w:p>
    <w:p>
      <w:r>
        <w:rPr>
          <w:rFonts w:ascii="Calibri" w:hAnsi="Calibri" w:eastAsia="宋体" w:cs="Times New Roman"/>
          <w:kern w:val="2"/>
          <w:sz w:val="21"/>
          <w:szCs w:val="22"/>
          <w:lang w:val="en-US" w:eastAsia="zh-CN" w:bidi="ar-SA"/>
        </w:rPr>
        <w:pict>
          <v:shape id="图片 4" o:spid="_x0000_s1030" type="#_x0000_t75" style="height:280.55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
      <w:pPr>
        <w:autoSpaceDE w:val="0"/>
        <w:autoSpaceDN w:val="0"/>
        <w:adjustRightInd w:val="0"/>
        <w:jc w:val="left"/>
        <w:rPr>
          <w:rFonts w:ascii="宋体" w:hAnsi="Calibri" w:cs="宋体"/>
          <w:kern w:val="0"/>
          <w:sz w:val="24"/>
          <w:szCs w:val="24"/>
        </w:rPr>
      </w:pPr>
      <w:r>
        <w:rPr>
          <w:rFonts w:hint="eastAsia" w:ascii="宋体" w:hAnsi="Calibri" w:cs="宋体"/>
          <w:kern w:val="0"/>
          <w:sz w:val="24"/>
          <w:szCs w:val="24"/>
        </w:rPr>
        <w:t>填写之前先选择帐号类型：个人或企业，选择不同，注册所需填写的资料也有所不同，但不影响业务申办。</w:t>
      </w:r>
    </w:p>
    <w:p>
      <w:pPr>
        <w:autoSpaceDE w:val="0"/>
        <w:autoSpaceDN w:val="0"/>
        <w:adjustRightInd w:val="0"/>
        <w:jc w:val="left"/>
        <w:rPr>
          <w:rFonts w:ascii="宋体" w:hAnsi="Calibri" w:cs="宋体"/>
          <w:kern w:val="0"/>
          <w:sz w:val="24"/>
          <w:szCs w:val="24"/>
        </w:rPr>
      </w:pPr>
      <w:r>
        <w:rPr>
          <w:rFonts w:hint="eastAsia" w:ascii="宋体" w:hAnsi="Calibri" w:cs="宋体"/>
          <w:kern w:val="0"/>
          <w:sz w:val="24"/>
          <w:szCs w:val="24"/>
        </w:rPr>
        <w:t>手机号码须填写正确，只有通过手机短信验证才能注册成功。</w:t>
      </w:r>
    </w:p>
    <w:p>
      <w:pPr>
        <w:rPr>
          <w:rFonts w:ascii="宋体" w:hAnsi="Calibri" w:cs="宋体"/>
          <w:kern w:val="0"/>
          <w:sz w:val="24"/>
          <w:szCs w:val="24"/>
        </w:rPr>
      </w:pPr>
      <w:r>
        <w:rPr>
          <w:rFonts w:hint="eastAsia" w:ascii="宋体" w:hAnsi="Calibri" w:cs="宋体"/>
          <w:kern w:val="0"/>
          <w:sz w:val="24"/>
          <w:szCs w:val="24"/>
        </w:rPr>
        <w:t>其他资料按右侧提示填写即可。</w:t>
      </w:r>
    </w:p>
    <w:p>
      <w:pPr>
        <w:rPr>
          <w:rFonts w:ascii="宋体" w:hAnsi="Calibri" w:cs="宋体"/>
          <w:kern w:val="0"/>
          <w:sz w:val="24"/>
          <w:szCs w:val="24"/>
        </w:rPr>
      </w:pPr>
    </w:p>
    <w:p>
      <w:pPr>
        <w:pStyle w:val="2"/>
      </w:pPr>
      <w:bookmarkStart w:id="3" w:name="_Toc33772355"/>
      <w:r>
        <w:rPr>
          <w:rFonts w:hint="eastAsia"/>
        </w:rPr>
        <w:t>四</w:t>
      </w:r>
      <w:r>
        <w:t>、</w:t>
      </w:r>
      <w:r>
        <w:rPr>
          <w:rFonts w:hint="eastAsia"/>
        </w:rPr>
        <w:t>绑</w:t>
      </w:r>
      <w:r>
        <w:t>定房地产诚信账号</w:t>
      </w:r>
      <w:bookmarkEnd w:id="3"/>
    </w:p>
    <w:p>
      <w:pPr>
        <w:rPr>
          <w:sz w:val="24"/>
          <w:szCs w:val="24"/>
        </w:rPr>
      </w:pPr>
      <w:r>
        <w:rPr>
          <w:rFonts w:hint="eastAsia"/>
          <w:sz w:val="24"/>
          <w:szCs w:val="24"/>
        </w:rPr>
        <w:t xml:space="preserve">  </w:t>
      </w:r>
      <w:r>
        <w:rPr>
          <w:sz w:val="24"/>
          <w:szCs w:val="24"/>
        </w:rPr>
        <w:t xml:space="preserve"> </w:t>
      </w:r>
      <w:r>
        <w:rPr>
          <w:rFonts w:hint="eastAsia"/>
          <w:sz w:val="24"/>
          <w:szCs w:val="24"/>
        </w:rPr>
        <w:t>注册</w:t>
      </w:r>
      <w:r>
        <w:rPr>
          <w:sz w:val="24"/>
          <w:szCs w:val="24"/>
        </w:rPr>
        <w:t>或登录报建账号后，要先绑定房地产诚信账号才能操作商品房预售款，</w:t>
      </w:r>
      <w:r>
        <w:rPr>
          <w:rFonts w:hint="eastAsia"/>
          <w:sz w:val="24"/>
          <w:szCs w:val="24"/>
        </w:rPr>
        <w:t>点</w:t>
      </w:r>
      <w:r>
        <w:rPr>
          <w:sz w:val="24"/>
          <w:szCs w:val="24"/>
        </w:rPr>
        <w:t>击右上角我的文件</w:t>
      </w:r>
    </w:p>
    <w:p>
      <w:pPr>
        <w:rPr>
          <w:rFonts w:ascii="宋体" w:hAnsi="Calibri" w:cs="宋体"/>
          <w:kern w:val="0"/>
          <w:sz w:val="24"/>
          <w:szCs w:val="24"/>
        </w:rPr>
      </w:pPr>
      <w:r>
        <w:rPr>
          <w:rFonts w:ascii="Calibri" w:hAnsi="Calibri" w:eastAsia="宋体" w:cs="Times New Roman"/>
          <w:kern w:val="2"/>
          <w:sz w:val="21"/>
          <w:szCs w:val="22"/>
          <w:lang w:val="en-US" w:eastAsia="zh-CN" w:bidi="ar-SA"/>
        </w:rPr>
        <w:pict>
          <v:shape id="图片 2" o:spid="_x0000_s1031" type="#_x0000_t75" style="height:181.4pt;width:415.3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rPr>
          <w:rFonts w:ascii="宋体" w:hAnsi="Calibri" w:cs="宋体"/>
          <w:kern w:val="0"/>
          <w:sz w:val="24"/>
          <w:szCs w:val="24"/>
        </w:rPr>
      </w:pPr>
    </w:p>
    <w:p>
      <w:pPr>
        <w:rPr>
          <w:rFonts w:ascii="宋体" w:hAnsi="Calibri" w:cs="宋体"/>
          <w:kern w:val="0"/>
          <w:sz w:val="24"/>
          <w:szCs w:val="24"/>
        </w:rPr>
      </w:pPr>
    </w:p>
    <w:p>
      <w:pPr>
        <w:rPr>
          <w:rFonts w:ascii="宋体" w:hAnsi="Calibri" w:cs="宋体"/>
          <w:kern w:val="0"/>
          <w:sz w:val="24"/>
          <w:szCs w:val="24"/>
        </w:rPr>
      </w:pPr>
      <w:r>
        <w:rPr>
          <w:rFonts w:hint="eastAsia" w:ascii="宋体" w:hAnsi="Calibri" w:cs="宋体"/>
          <w:kern w:val="0"/>
          <w:sz w:val="24"/>
          <w:szCs w:val="24"/>
        </w:rPr>
        <w:t>点</w:t>
      </w:r>
      <w:r>
        <w:rPr>
          <w:rFonts w:ascii="宋体" w:hAnsi="Calibri" w:cs="宋体"/>
          <w:kern w:val="0"/>
          <w:sz w:val="24"/>
          <w:szCs w:val="24"/>
        </w:rPr>
        <w:t>击</w:t>
      </w:r>
      <w:r>
        <w:rPr>
          <w:rFonts w:hint="eastAsia" w:ascii="宋体" w:hAnsi="Calibri" w:cs="宋体"/>
          <w:kern w:val="0"/>
          <w:sz w:val="24"/>
          <w:szCs w:val="24"/>
        </w:rPr>
        <w:t>房</w:t>
      </w:r>
      <w:r>
        <w:rPr>
          <w:rFonts w:ascii="宋体" w:hAnsi="Calibri" w:cs="宋体"/>
          <w:kern w:val="0"/>
          <w:sz w:val="24"/>
          <w:szCs w:val="24"/>
        </w:rPr>
        <w:t>地产开发项目信息管理——房地产企业信息绑定诚信账号</w:t>
      </w:r>
    </w:p>
    <w:p>
      <w:pPr>
        <w:rPr>
          <w:rFonts w:ascii="宋体" w:hAnsi="Calibri" w:cs="宋体"/>
          <w:kern w:val="0"/>
          <w:sz w:val="24"/>
          <w:szCs w:val="24"/>
        </w:rPr>
      </w:pPr>
      <w:r>
        <w:rPr>
          <w:rFonts w:ascii="Calibri" w:hAnsi="Calibri" w:eastAsia="宋体" w:cs="Times New Roman"/>
          <w:kern w:val="2"/>
          <w:sz w:val="21"/>
          <w:szCs w:val="22"/>
          <w:lang w:val="en-US" w:eastAsia="zh-CN" w:bidi="ar-SA"/>
        </w:rPr>
        <w:pict>
          <v:shape id="图片 3" o:spid="_x0000_s1032" type="#_x0000_t75" style="height:190.4pt;width:415.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rFonts w:ascii="宋体" w:hAnsi="Calibri" w:cs="宋体"/>
          <w:kern w:val="0"/>
          <w:sz w:val="24"/>
          <w:szCs w:val="24"/>
        </w:rPr>
      </w:pPr>
    </w:p>
    <w:p>
      <w:pPr>
        <w:autoSpaceDE w:val="0"/>
        <w:autoSpaceDN w:val="0"/>
        <w:adjustRightInd w:val="0"/>
        <w:jc w:val="left"/>
        <w:rPr>
          <w:rFonts w:ascii="宋体" w:hAnsi="Calibri" w:cs="宋体"/>
          <w:kern w:val="0"/>
          <w:sz w:val="24"/>
          <w:szCs w:val="24"/>
        </w:rPr>
      </w:pPr>
      <w:r>
        <w:rPr>
          <w:rFonts w:ascii="Calibri" w:hAnsi="Calibri" w:eastAsia="宋体" w:cs="Times New Roman"/>
          <w:kern w:val="2"/>
          <w:sz w:val="21"/>
          <w:szCs w:val="22"/>
          <w:lang w:val="en-US" w:eastAsia="zh-CN" w:bidi="ar-SA"/>
        </w:rPr>
        <w:pict>
          <v:shape id="图片 5" o:spid="_x0000_s1033" type="#_x0000_t75" style="height:321.85pt;width:415.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autoSpaceDE w:val="0"/>
        <w:autoSpaceDN w:val="0"/>
        <w:adjustRightInd w:val="0"/>
        <w:jc w:val="left"/>
        <w:rPr>
          <w:rFonts w:ascii="宋体" w:hAnsi="Calibri" w:cs="宋体"/>
          <w:kern w:val="0"/>
          <w:sz w:val="24"/>
          <w:szCs w:val="24"/>
        </w:rPr>
      </w:pPr>
    </w:p>
    <w:p>
      <w:pPr>
        <w:pStyle w:val="2"/>
      </w:pPr>
      <w:bookmarkStart w:id="4" w:name="_Toc33772356"/>
      <w:r>
        <w:rPr>
          <w:rFonts w:hint="eastAsia"/>
        </w:rPr>
        <w:t>五</w:t>
      </w:r>
      <w:r>
        <w:t>、商品房预售款</w:t>
      </w:r>
      <w:bookmarkEnd w:id="4"/>
    </w:p>
    <w:p>
      <w:r>
        <w:rPr>
          <w:rFonts w:hint="eastAsia"/>
        </w:rPr>
        <w:t xml:space="preserve">     </w:t>
      </w:r>
      <w:r>
        <w:t>在首页点击商品房预售款</w:t>
      </w:r>
      <w:r>
        <w:rPr>
          <w:rFonts w:hint="eastAsia"/>
        </w:rPr>
        <w:t>——商</w:t>
      </w:r>
      <w:r>
        <w:t>品房</w:t>
      </w:r>
      <w:r>
        <w:rPr>
          <w:rFonts w:hint="eastAsia"/>
        </w:rPr>
        <w:t>预</w:t>
      </w:r>
      <w:r>
        <w:t>信款</w:t>
      </w:r>
      <w:r>
        <w:rPr>
          <w:rFonts w:hint="eastAsia"/>
        </w:rPr>
        <w:t>勘</w:t>
      </w:r>
      <w:r>
        <w:t>验登记</w:t>
      </w:r>
    </w:p>
    <w:p>
      <w:r>
        <w:rPr>
          <w:rFonts w:ascii="Calibri" w:hAnsi="Calibri" w:eastAsia="宋体" w:cs="Times New Roman"/>
          <w:kern w:val="2"/>
          <w:sz w:val="21"/>
          <w:szCs w:val="22"/>
          <w:lang w:val="en-US" w:eastAsia="zh-CN" w:bidi="ar-SA"/>
        </w:rPr>
        <w:pict>
          <v:shape id="图片 6" o:spid="_x0000_s1034" type="#_x0000_t75" style="height:224.45pt;width:415.3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3"/>
        <w:numPr>
          <w:ilvl w:val="0"/>
          <w:numId w:val="1"/>
        </w:numPr>
        <w:rPr>
          <w:rFonts w:ascii="Helvetica" w:hAnsi="Helvetica"/>
          <w:b w:val="0"/>
          <w:bCs w:val="0"/>
          <w:color w:val="333333"/>
          <w:sz w:val="20"/>
          <w:szCs w:val="20"/>
          <w:shd w:val="clear" w:color="auto" w:fill="FFFFFF"/>
        </w:rPr>
      </w:pPr>
      <w:bookmarkStart w:id="5" w:name="_Toc33772357"/>
      <w:r>
        <w:rPr>
          <w:rFonts w:ascii="Helvetica" w:hAnsi="Helvetica"/>
          <w:b w:val="0"/>
          <w:bCs w:val="0"/>
          <w:color w:val="333333"/>
          <w:sz w:val="20"/>
          <w:szCs w:val="20"/>
          <w:shd w:val="clear" w:color="auto" w:fill="FFFFFF"/>
        </w:rPr>
        <w:t>商品房预售款监管现场进度勘验登记表</w:t>
      </w:r>
      <w:bookmarkEnd w:id="5"/>
    </w:p>
    <w:p>
      <w:r>
        <w:rPr>
          <w:rFonts w:hint="eastAsia"/>
        </w:rPr>
        <w:t xml:space="preserve">    登录</w:t>
      </w:r>
      <w:r>
        <w:t>绑定完房地产诚信后，</w:t>
      </w:r>
      <w:r>
        <w:rPr>
          <w:rFonts w:hint="eastAsia"/>
        </w:rPr>
        <w:t>打</w:t>
      </w:r>
      <w:r>
        <w:t>开</w:t>
      </w:r>
      <w:r>
        <w:rPr>
          <w:rFonts w:hint="eastAsia"/>
        </w:rPr>
        <w:t>商</w:t>
      </w:r>
      <w:r>
        <w:t>品房</w:t>
      </w:r>
      <w:bookmarkStart w:id="8" w:name="_GoBack"/>
      <w:bookmarkEnd w:id="8"/>
      <w:r>
        <w:t>预售款监管现场勘验登记表会自动读取企业以及诚信档案编号以及诚信等级，按要求填写有关内容</w:t>
      </w:r>
      <w:r>
        <w:rPr>
          <w:rFonts w:hint="eastAsia"/>
        </w:rPr>
        <w:t>保</w:t>
      </w:r>
      <w:r>
        <w:t>存后提交。</w:t>
      </w:r>
    </w:p>
    <w:p>
      <w:r>
        <w:rPr>
          <w:rFonts w:ascii="Calibri" w:hAnsi="Calibri" w:eastAsia="宋体" w:cs="Times New Roman"/>
          <w:kern w:val="2"/>
          <w:sz w:val="21"/>
          <w:szCs w:val="22"/>
          <w:lang w:val="en-US" w:eastAsia="zh-CN" w:bidi="ar-SA"/>
        </w:rPr>
        <w:pict>
          <v:shape id="图片 13" o:spid="_x0000_s1035" type="#_x0000_t75" style="height:274.5pt;width:415.3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autoSpaceDE w:val="0"/>
        <w:autoSpaceDN w:val="0"/>
        <w:adjustRightInd w:val="0"/>
        <w:jc w:val="left"/>
        <w:rPr>
          <w:rFonts w:hint="eastAsia" w:ascii="宋体" w:hAnsi="Calibri" w:cs="宋体"/>
          <w:kern w:val="0"/>
          <w:sz w:val="24"/>
          <w:szCs w:val="24"/>
        </w:rPr>
      </w:pPr>
      <w:r>
        <w:rPr>
          <w:rFonts w:hint="eastAsia" w:ascii="宋体" w:hAnsi="Calibri" w:cs="宋体"/>
          <w:kern w:val="0"/>
          <w:sz w:val="24"/>
          <w:szCs w:val="24"/>
        </w:rPr>
        <w:t>填</w:t>
      </w:r>
      <w:r>
        <w:rPr>
          <w:rFonts w:ascii="宋体" w:hAnsi="Calibri" w:cs="宋体"/>
          <w:kern w:val="0"/>
          <w:sz w:val="24"/>
          <w:szCs w:val="24"/>
        </w:rPr>
        <w:t>写保存成功后，点击</w:t>
      </w:r>
      <w:r>
        <w:rPr>
          <w:rFonts w:hint="eastAsia" w:ascii="宋体" w:hAnsi="Calibri" w:cs="宋体"/>
          <w:kern w:val="0"/>
          <w:sz w:val="24"/>
          <w:szCs w:val="24"/>
        </w:rPr>
        <w:t>添</w:t>
      </w:r>
      <w:r>
        <w:rPr>
          <w:rFonts w:ascii="宋体" w:hAnsi="Calibri" w:cs="宋体"/>
          <w:kern w:val="0"/>
          <w:sz w:val="24"/>
          <w:szCs w:val="24"/>
        </w:rPr>
        <w:t>加</w:t>
      </w:r>
      <w:r>
        <w:rPr>
          <w:rFonts w:hint="eastAsia" w:ascii="宋体" w:hAnsi="Calibri" w:cs="宋体"/>
          <w:kern w:val="0"/>
          <w:sz w:val="24"/>
          <w:szCs w:val="24"/>
        </w:rPr>
        <w:t>幢</w:t>
      </w:r>
      <w:r>
        <w:rPr>
          <w:rFonts w:ascii="宋体" w:hAnsi="Calibri" w:cs="宋体"/>
          <w:kern w:val="0"/>
          <w:sz w:val="24"/>
          <w:szCs w:val="24"/>
        </w:rPr>
        <w:t>明细</w:t>
      </w:r>
      <w:r>
        <w:rPr>
          <w:rFonts w:hint="eastAsia" w:ascii="宋体" w:hAnsi="Calibri" w:cs="宋体"/>
          <w:kern w:val="0"/>
          <w:sz w:val="24"/>
          <w:szCs w:val="24"/>
        </w:rPr>
        <w:t>，填</w:t>
      </w:r>
      <w:r>
        <w:rPr>
          <w:rFonts w:ascii="宋体" w:hAnsi="Calibri" w:cs="宋体"/>
          <w:kern w:val="0"/>
          <w:sz w:val="24"/>
          <w:szCs w:val="24"/>
        </w:rPr>
        <w:t>写信息后上传项目现场图片</w:t>
      </w:r>
      <w:r>
        <w:rPr>
          <w:rFonts w:hint="eastAsia" w:ascii="宋体" w:hAnsi="Calibri" w:cs="宋体"/>
          <w:kern w:val="0"/>
          <w:sz w:val="24"/>
          <w:szCs w:val="24"/>
        </w:rPr>
        <w:t>，</w:t>
      </w:r>
      <w:r>
        <w:rPr>
          <w:rFonts w:ascii="宋体" w:hAnsi="Calibri" w:cs="宋体"/>
          <w:kern w:val="0"/>
          <w:sz w:val="24"/>
          <w:szCs w:val="24"/>
        </w:rPr>
        <w:t>点击提交。</w:t>
      </w:r>
    </w:p>
    <w:p>
      <w:pPr>
        <w:autoSpaceDE w:val="0"/>
        <w:autoSpaceDN w:val="0"/>
        <w:adjustRightInd w:val="0"/>
        <w:jc w:val="left"/>
        <w:rPr>
          <w:rFonts w:hint="eastAsia" w:ascii="宋体" w:hAnsi="Calibri" w:cs="宋体"/>
          <w:kern w:val="0"/>
          <w:sz w:val="24"/>
          <w:szCs w:val="24"/>
        </w:rPr>
      </w:pPr>
      <w:r>
        <w:rPr>
          <w:rFonts w:ascii="Calibri" w:hAnsi="Calibri" w:eastAsia="宋体" w:cs="Times New Roman"/>
          <w:kern w:val="2"/>
          <w:sz w:val="21"/>
          <w:szCs w:val="22"/>
          <w:lang w:val="en-US" w:eastAsia="zh-CN" w:bidi="ar-SA"/>
        </w:rPr>
        <w:pict>
          <v:shape id="图片 14" o:spid="_x0000_s1036" type="#_x0000_t75" style="height:122.9pt;width:415.3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rPr>
          <w:rFonts w:hint="eastAsia"/>
        </w:rPr>
      </w:pPr>
    </w:p>
    <w:p>
      <w:pPr>
        <w:pStyle w:val="3"/>
        <w:numPr>
          <w:ilvl w:val="0"/>
          <w:numId w:val="1"/>
        </w:numPr>
      </w:pPr>
      <w:bookmarkStart w:id="6" w:name="_Toc33772358"/>
      <w:r>
        <w:rPr>
          <w:rFonts w:hint="eastAsia"/>
        </w:rPr>
        <w:t>资</w:t>
      </w:r>
      <w:r>
        <w:t>料列表勾选</w:t>
      </w:r>
      <w:bookmarkEnd w:id="6"/>
    </w:p>
    <w:p>
      <w:pPr>
        <w:ind w:left="360"/>
      </w:pPr>
      <w:r>
        <w:rPr>
          <w:rFonts w:hint="eastAsia"/>
        </w:rPr>
        <w:t>点</w:t>
      </w:r>
      <w:r>
        <w:t>击资料列表勾选，勾选</w:t>
      </w:r>
      <w:r>
        <w:rPr>
          <w:rFonts w:hint="eastAsia"/>
        </w:rPr>
        <w:t>资</w:t>
      </w:r>
      <w:r>
        <w:t>料名</w:t>
      </w:r>
      <w:r>
        <w:rPr>
          <w:rFonts w:hint="eastAsia"/>
        </w:rPr>
        <w:t>称</w:t>
      </w:r>
      <w:r>
        <w:t>，上传资料，保存成功显示已</w:t>
      </w:r>
      <w:r>
        <w:rPr>
          <w:rFonts w:hint="eastAsia"/>
        </w:rPr>
        <w:t>完</w:t>
      </w:r>
      <w:r>
        <w:t>成</w:t>
      </w:r>
      <w:r>
        <w:rPr>
          <w:rFonts w:hint="eastAsia"/>
        </w:rPr>
        <w:t>可</w:t>
      </w:r>
      <w:r>
        <w:t>提交审批。</w:t>
      </w:r>
    </w:p>
    <w:p>
      <w:r>
        <w:rPr>
          <w:rFonts w:ascii="Calibri" w:hAnsi="Calibri" w:eastAsia="宋体" w:cs="Times New Roman"/>
          <w:kern w:val="2"/>
          <w:sz w:val="21"/>
          <w:szCs w:val="22"/>
          <w:lang w:val="en-US" w:eastAsia="zh-CN" w:bidi="ar-SA"/>
        </w:rPr>
        <w:pict>
          <v:shape id="图片 10" o:spid="_x0000_s1037" type="#_x0000_t75" style="height:134pt;width:415.3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r>
        <w:rPr>
          <w:rFonts w:ascii="Calibri" w:hAnsi="Calibri" w:eastAsia="宋体" w:cs="Times New Roman"/>
          <w:kern w:val="2"/>
          <w:sz w:val="21"/>
          <w:szCs w:val="22"/>
          <w:lang w:val="en-US" w:eastAsia="zh-CN" w:bidi="ar-SA"/>
        </w:rPr>
        <w:pict>
          <v:shape id="图片 8" o:spid="_x0000_s1038" type="#_x0000_t75" style="height:168.65pt;width:415.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autoSpaceDE w:val="0"/>
        <w:autoSpaceDN w:val="0"/>
        <w:adjustRightInd w:val="0"/>
        <w:jc w:val="left"/>
        <w:rPr>
          <w:rFonts w:ascii="宋体" w:hAnsi="Calibri" w:cs="宋体"/>
          <w:kern w:val="0"/>
          <w:sz w:val="24"/>
          <w:szCs w:val="24"/>
        </w:rPr>
      </w:pPr>
    </w:p>
    <w:p>
      <w:pPr>
        <w:autoSpaceDE w:val="0"/>
        <w:autoSpaceDN w:val="0"/>
        <w:adjustRightInd w:val="0"/>
        <w:jc w:val="left"/>
        <w:rPr>
          <w:rFonts w:ascii="宋体" w:hAnsi="Calibri" w:cs="宋体"/>
          <w:kern w:val="0"/>
          <w:sz w:val="24"/>
          <w:szCs w:val="24"/>
        </w:rPr>
      </w:pPr>
    </w:p>
    <w:p>
      <w:pPr>
        <w:pStyle w:val="3"/>
        <w:numPr>
          <w:ilvl w:val="0"/>
          <w:numId w:val="1"/>
        </w:numPr>
      </w:pPr>
      <w:bookmarkStart w:id="7" w:name="_Toc33772359"/>
      <w:r>
        <w:rPr>
          <w:rFonts w:hint="eastAsia"/>
        </w:rPr>
        <w:t>打</w:t>
      </w:r>
      <w:r>
        <w:t>印表单</w:t>
      </w:r>
      <w:bookmarkEnd w:id="7"/>
    </w:p>
    <w:p>
      <w:r>
        <w:rPr>
          <w:rFonts w:hint="eastAsia"/>
        </w:rPr>
        <w:t>提</w:t>
      </w:r>
      <w:r>
        <w:t>交后，点击打印表单，选择打印的表单即可。</w:t>
      </w:r>
    </w:p>
    <w:p>
      <w:r>
        <w:rPr>
          <w:rFonts w:ascii="Calibri" w:hAnsi="Calibri" w:eastAsia="宋体" w:cs="Times New Roman"/>
          <w:kern w:val="2"/>
          <w:sz w:val="21"/>
          <w:szCs w:val="22"/>
          <w:lang w:val="en-US" w:eastAsia="zh-CN" w:bidi="ar-SA"/>
        </w:rPr>
        <w:pict>
          <v:shape id="图片 11" o:spid="_x0000_s1039" type="#_x0000_t75" style="height:130.9pt;width:415.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
    <w:p/>
    <w:p/>
    <w:p/>
    <w:p/>
    <w:p/>
    <w:p>
      <w:pPr>
        <w:autoSpaceDE w:val="0"/>
        <w:autoSpaceDN w:val="0"/>
        <w:adjustRightInd w:val="0"/>
        <w:jc w:val="left"/>
        <w:rPr>
          <w:rFonts w:ascii="宋体" w:hAnsi="Calibri" w:cs="宋体"/>
          <w:kern w:val="0"/>
          <w:sz w:val="24"/>
          <w:szCs w:val="24"/>
        </w:rPr>
      </w:pPr>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A00002EF" w:usb1="4000207B" w:usb2="00000000" w:usb3="00000000" w:csb0="2000019F" w:csb1="00000000"/>
  </w:font>
  <w:font w:name="Calibri">
    <w:panose1 w:val="020F0502020204030204"/>
    <w:charset w:val="00"/>
    <w:family w:val="auto"/>
    <w:pitch w:val="default"/>
    <w:sig w:usb0="E00002FF" w:usb1="4000ACFF" w:usb2="00000001" w:usb3="00000000" w:csb0="2000019F" w:csb1="00000000"/>
  </w:font>
  <w:font w:name="Helvetica">
    <w:altName w:val="Arial"/>
    <w:panose1 w:val="020B0504020202020204"/>
    <w:charset w:val="00"/>
    <w:family w:val="auto"/>
    <w:pitch w:val="default"/>
    <w:sig w:usb0="00000003" w:usb1="00000000" w:usb2="00000000" w:usb3="00000000" w:csb0="00000001" w:csb1="00000000"/>
  </w:font>
  <w:font w:name="TimesNewRomanPSMT">
    <w:altName w:val="方正舒体"/>
    <w:panose1 w:val="00000000000000000000"/>
    <w:charset w:val="86"/>
    <w:family w:val="auto"/>
    <w:pitch w:val="default"/>
    <w:sig w:usb0="00000001" w:usb1="080E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040427501">
    <w:nsid w:val="799E73ED"/>
    <w:multiLevelType w:val="multilevel"/>
    <w:tmpl w:val="799E73ED"/>
    <w:lvl w:ilvl="0" w:tentative="1">
      <w:start w:val="1"/>
      <w:numFmt w:val="decimal"/>
      <w:lvlText w:val="%1."/>
      <w:lvlJc w:val="left"/>
      <w:pPr>
        <w:ind w:left="360" w:hanging="360"/>
      </w:pPr>
      <w:rPr>
        <w:rFonts w:hint="default" w:ascii="Calibri Light" w:hAnsi="Calibri Light"/>
        <w:b/>
        <w:color w:val="auto"/>
        <w:sz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20404275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320B64"/>
    <w:rsid w:val="00004296"/>
    <w:rsid w:val="00047559"/>
    <w:rsid w:val="00085FB2"/>
    <w:rsid w:val="000C6853"/>
    <w:rsid w:val="001E769B"/>
    <w:rsid w:val="00275842"/>
    <w:rsid w:val="002C23C1"/>
    <w:rsid w:val="00320B64"/>
    <w:rsid w:val="00434DA3"/>
    <w:rsid w:val="004633E3"/>
    <w:rsid w:val="00496AB7"/>
    <w:rsid w:val="004B0D1D"/>
    <w:rsid w:val="004F6F49"/>
    <w:rsid w:val="0052730D"/>
    <w:rsid w:val="006C0352"/>
    <w:rsid w:val="00723D37"/>
    <w:rsid w:val="00797746"/>
    <w:rsid w:val="007F4554"/>
    <w:rsid w:val="008A7B26"/>
    <w:rsid w:val="008B1268"/>
    <w:rsid w:val="008F54A5"/>
    <w:rsid w:val="00982110"/>
    <w:rsid w:val="00992543"/>
    <w:rsid w:val="009B684F"/>
    <w:rsid w:val="009D71EB"/>
    <w:rsid w:val="00A03F68"/>
    <w:rsid w:val="00B01AEC"/>
    <w:rsid w:val="00B37AF9"/>
    <w:rsid w:val="00B63124"/>
    <w:rsid w:val="00B702F6"/>
    <w:rsid w:val="00BF414B"/>
    <w:rsid w:val="00CC0B5A"/>
    <w:rsid w:val="00CE2690"/>
    <w:rsid w:val="00D25442"/>
    <w:rsid w:val="00DE460C"/>
    <w:rsid w:val="00E21DB6"/>
    <w:rsid w:val="00E831DC"/>
    <w:rsid w:val="00EA6193"/>
    <w:rsid w:val="00F55364"/>
    <w:rsid w:val="00F60969"/>
    <w:rsid w:val="00F94AA6"/>
    <w:rsid w:val="00FA30E1"/>
    <w:rsid w:val="20611FDC"/>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Calibri Light" w:hAnsi="Calibri Light" w:eastAsia="宋体"/>
      <w:b/>
      <w:bCs/>
      <w:sz w:val="32"/>
      <w:szCs w:val="32"/>
    </w:rPr>
  </w:style>
  <w:style w:type="character" w:default="1" w:styleId="9">
    <w:name w:val="Default Paragraph Font"/>
    <w:unhideWhenUsed/>
    <w:uiPriority w:val="1"/>
  </w:style>
  <w:style w:type="table" w:default="1" w:styleId="11">
    <w:name w:val="Normal Table"/>
    <w:unhideWhenUsed/>
    <w:uiPriority w:val="99"/>
    <w:tblPr>
      <w:tblStyle w:val="11"/>
      <w:tblLayout w:type="fixed"/>
      <w:tblCellMar>
        <w:top w:w="0" w:type="dxa"/>
        <w:left w:w="108" w:type="dxa"/>
        <w:bottom w:w="0" w:type="dxa"/>
        <w:right w:w="108" w:type="dxa"/>
      </w:tblCellMar>
    </w:tblPr>
    <w:tcPr>
      <w:textDirection w:val="lrTb"/>
    </w:tcPr>
  </w:style>
  <w:style w:type="paragraph" w:styleId="4">
    <w:name w:val="toc 3"/>
    <w:basedOn w:val="1"/>
    <w:next w:val="1"/>
    <w:unhideWhenUsed/>
    <w:uiPriority w:val="39"/>
    <w:pPr>
      <w:widowControl/>
      <w:spacing w:after="100" w:line="259" w:lineRule="auto"/>
      <w:ind w:left="440"/>
      <w:jc w:val="left"/>
    </w:pPr>
    <w:rPr>
      <w:rFonts w:ascii="Calibri" w:hAnsi="Calibri" w:eastAsia="宋体"/>
      <w:kern w:val="0"/>
      <w:sz w:val="22"/>
    </w:rPr>
  </w:style>
  <w:style w:type="paragraph" w:styleId="5">
    <w:name w:val="footer"/>
    <w:basedOn w:val="1"/>
    <w:link w:val="16"/>
    <w:unhideWhenUsed/>
    <w:uiPriority w:val="99"/>
    <w:pPr>
      <w:tabs>
        <w:tab w:val="center" w:pos="4153"/>
        <w:tab w:val="right" w:pos="8306"/>
      </w:tabs>
      <w:snapToGrid w:val="0"/>
      <w:jc w:val="left"/>
    </w:pPr>
    <w:rPr>
      <w:rFonts w:ascii="Calibri" w:hAnsi="Calibri" w:eastAsia="宋体"/>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7">
    <w:name w:val="toc 1"/>
    <w:basedOn w:val="1"/>
    <w:next w:val="1"/>
    <w:unhideWhenUsed/>
    <w:uiPriority w:val="39"/>
    <w:pPr>
      <w:widowControl/>
      <w:spacing w:after="100" w:line="259" w:lineRule="auto"/>
      <w:jc w:val="left"/>
    </w:pPr>
    <w:rPr>
      <w:rFonts w:ascii="Calibri" w:hAnsi="Calibri" w:eastAsia="宋体"/>
      <w:kern w:val="0"/>
      <w:sz w:val="22"/>
    </w:rPr>
  </w:style>
  <w:style w:type="paragraph" w:styleId="8">
    <w:name w:val="toc 2"/>
    <w:basedOn w:val="1"/>
    <w:next w:val="1"/>
    <w:unhideWhenUsed/>
    <w:uiPriority w:val="39"/>
    <w:pPr>
      <w:widowControl/>
      <w:spacing w:after="100" w:line="259" w:lineRule="auto"/>
      <w:ind w:left="220"/>
      <w:jc w:val="left"/>
    </w:pPr>
    <w:rPr>
      <w:rFonts w:ascii="Calibri" w:hAnsi="Calibri" w:eastAsia="宋体"/>
      <w:kern w:val="0"/>
      <w:sz w:val="22"/>
    </w:rPr>
  </w:style>
  <w:style w:type="character" w:styleId="10">
    <w:name w:val="Hyperlink"/>
    <w:basedOn w:val="9"/>
    <w:unhideWhenUsed/>
    <w:uiPriority w:val="99"/>
    <w:rPr>
      <w:color w:val="0563C1"/>
      <w:u w:val="single"/>
    </w:rPr>
  </w:style>
  <w:style w:type="paragraph" w:customStyle="1" w:styleId="1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3">
    <w:name w:val="List Paragraph"/>
    <w:basedOn w:val="1"/>
    <w:qFormat/>
    <w:uiPriority w:val="34"/>
    <w:pPr>
      <w:ind w:firstLine="420" w:firstLineChars="200"/>
    </w:pPr>
  </w:style>
  <w:style w:type="paragraph" w:customStyle="1" w:styleId="14">
    <w:name w:val="TOC Heading"/>
    <w:basedOn w:val="2"/>
    <w:next w:val="1"/>
    <w:unhideWhenUsed/>
    <w:qFormat/>
    <w:uiPriority w:val="39"/>
    <w:pPr>
      <w:widowControl/>
      <w:spacing w:before="240" w:after="0" w:line="259" w:lineRule="auto"/>
      <w:jc w:val="left"/>
      <w:outlineLvl w:val="9"/>
    </w:pPr>
    <w:rPr>
      <w:rFonts w:ascii="Calibri Light" w:hAnsi="Calibri Light" w:eastAsia="宋体"/>
      <w:b w:val="0"/>
      <w:bCs w:val="0"/>
      <w:color w:val="2D73B3"/>
      <w:kern w:val="0"/>
      <w:sz w:val="32"/>
      <w:szCs w:val="32"/>
    </w:rPr>
  </w:style>
  <w:style w:type="character" w:customStyle="1" w:styleId="15">
    <w:name w:val="页眉 Char"/>
    <w:basedOn w:val="9"/>
    <w:link w:val="6"/>
    <w:uiPriority w:val="99"/>
    <w:rPr>
      <w:sz w:val="18"/>
      <w:szCs w:val="18"/>
    </w:rPr>
  </w:style>
  <w:style w:type="character" w:customStyle="1" w:styleId="16">
    <w:name w:val="页脚 Char"/>
    <w:basedOn w:val="9"/>
    <w:link w:val="5"/>
    <w:uiPriority w:val="99"/>
    <w:rPr>
      <w:sz w:val="18"/>
      <w:szCs w:val="18"/>
    </w:rPr>
  </w:style>
  <w:style w:type="character" w:customStyle="1" w:styleId="17">
    <w:name w:val="标题 1 Char"/>
    <w:basedOn w:val="9"/>
    <w:link w:val="2"/>
    <w:uiPriority w:val="9"/>
    <w:rPr>
      <w:rFonts w:ascii="Calibri" w:hAnsi="Calibri" w:eastAsia="宋体" w:cs="Times New Roman"/>
      <w:b/>
      <w:bCs/>
      <w:kern w:val="44"/>
      <w:sz w:val="44"/>
      <w:szCs w:val="44"/>
    </w:rPr>
  </w:style>
  <w:style w:type="character" w:customStyle="1" w:styleId="18">
    <w:name w:val="标题 2 Char"/>
    <w:basedOn w:val="9"/>
    <w:link w:val="3"/>
    <w:uiPriority w:val="9"/>
    <w:rPr>
      <w:rFonts w:ascii="Calibri Light" w:hAnsi="Calibri Light" w:eastAsia="宋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0" Type="http://schemas.openxmlformats.org/officeDocument/2006/relationships/numbering" Target="numbering.xml"/><Relationship Id="rId2" Type="http://schemas.openxmlformats.org/officeDocument/2006/relationships/styles" Target="style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220</Words>
  <Characters>1255</Characters>
  <Lines>10</Lines>
  <Paragraphs>2</Paragraphs>
  <TotalTime>0</TotalTime>
  <ScaleCrop>false</ScaleCrop>
  <LinksUpToDate>false</LinksUpToDate>
  <CharactersWithSpaces>0</CharactersWithSpaces>
  <Application>WPS Office 专业版_9.1.0.5026_F1E327BC-269C-435d-A152-05C5408002CA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2020-02-27T07:20:00Z</dcterms:created>
  <dc:creator>FGF</dc:creator>
  <cp:lastModifiedBy>刘立艳</cp:lastModifiedBy>
  <dcterms:modified xsi:type="dcterms:W3CDTF">2020-05-11T08:10:05Z</dcterms:modified>
  <dc:title>中山市住房和城乡建设网上办事系统——商品房预售款</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2052-9.1.0.5026</vt:lpwstr>
  </property>
</Properties>
</file>