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8"/>
        <w:ind w:right="3468" w:firstLine="883" w:firstLineChars="200"/>
        <w:jc w:val="both"/>
        <w:rPr>
          <w:rFonts w:hint="eastAsia" w:eastAsia="宋体"/>
          <w:lang w:eastAsia="zh-CN"/>
        </w:rPr>
      </w:pPr>
      <w:bookmarkStart w:id="0" w:name="_GoBack"/>
      <w:bookmarkEnd w:id="0"/>
      <w:r>
        <w:rPr>
          <w:rFonts w:hint="eastAsia"/>
          <w:lang w:eastAsia="zh-CN"/>
        </w:rPr>
        <w:t>中山市</w:t>
      </w:r>
      <w:r>
        <w:t>工程质量安全手册实施细则（试行）</w:t>
      </w:r>
      <w:r>
        <w:rPr>
          <w:rFonts w:hint="eastAsia"/>
          <w:lang w:eastAsia="zh-CN"/>
        </w:rPr>
        <w:t>（修订版）</w:t>
      </w:r>
    </w:p>
    <w:p>
      <w:pPr>
        <w:pStyle w:val="3"/>
        <w:spacing w:before="8" w:after="6"/>
        <w:ind w:left="3149" w:right="3448"/>
        <w:jc w:val="center"/>
      </w:pPr>
      <w:r>
        <w:t>(质量篇)</w:t>
      </w: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619" w:type="dxa"/>
            <w:tcBorders>
              <w:bottom w:val="single" w:color="000000" w:sz="4" w:space="0"/>
              <w:right w:val="single" w:color="000000" w:sz="4" w:space="0"/>
            </w:tcBorders>
          </w:tcPr>
          <w:p>
            <w:pPr>
              <w:pStyle w:val="9"/>
              <w:spacing w:before="57"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57"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57"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57"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57"/>
              <w:ind w:left="186" w:right="186"/>
              <w:jc w:val="center"/>
              <w:rPr>
                <w:rFonts w:hint="eastAsia" w:ascii="黑体" w:eastAsia="黑体"/>
                <w:sz w:val="24"/>
              </w:rPr>
            </w:pPr>
            <w:r>
              <w:rPr>
                <w:rFonts w:hint="eastAsia" w:ascii="黑体" w:eastAsia="黑体"/>
                <w:sz w:val="24"/>
              </w:rPr>
              <w:t>检查内容</w:t>
            </w:r>
          </w:p>
          <w:p>
            <w:pPr>
              <w:pStyle w:val="9"/>
              <w:spacing w:before="4"/>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8" w:hRule="atLeast"/>
        </w:trPr>
        <w:tc>
          <w:tcPr>
            <w:tcW w:w="619" w:type="dxa"/>
            <w:vMerge w:val="restart"/>
            <w:tcBorders>
              <w:top w:val="single" w:color="000000" w:sz="4" w:space="0"/>
              <w:right w:val="single" w:color="000000" w:sz="4" w:space="0"/>
            </w:tcBorders>
          </w:tcPr>
          <w:p>
            <w:pPr>
              <w:pStyle w:val="9"/>
              <w:rPr>
                <w:rFonts w:ascii="宋体"/>
                <w:b/>
                <w:sz w:val="26"/>
              </w:rPr>
            </w:pPr>
          </w:p>
          <w:p>
            <w:pPr>
              <w:pStyle w:val="9"/>
              <w:spacing w:before="11"/>
              <w:rPr>
                <w:rFonts w:ascii="宋体"/>
                <w:b/>
                <w:sz w:val="27"/>
              </w:rPr>
            </w:pPr>
          </w:p>
          <w:p>
            <w:pPr>
              <w:pStyle w:val="9"/>
              <w:ind w:left="244"/>
              <w:rPr>
                <w:rFonts w:ascii="Times New Roman"/>
                <w:sz w:val="24"/>
              </w:rPr>
            </w:pPr>
            <w:r>
              <w:rPr>
                <w:rFonts w:ascii="Times New Roman"/>
                <w:sz w:val="24"/>
              </w:rPr>
              <w:t>1</w:t>
            </w:r>
          </w:p>
        </w:tc>
        <w:tc>
          <w:tcPr>
            <w:tcW w:w="1212" w:type="dxa"/>
            <w:vMerge w:val="restart"/>
            <w:tcBorders>
              <w:top w:val="single" w:color="000000" w:sz="4" w:space="0"/>
              <w:left w:val="single" w:color="000000" w:sz="4" w:space="0"/>
              <w:right w:val="single" w:color="000000" w:sz="4" w:space="0"/>
            </w:tcBorders>
          </w:tcPr>
          <w:p>
            <w:pPr>
              <w:pStyle w:val="9"/>
              <w:rPr>
                <w:rFonts w:ascii="宋体"/>
                <w:b/>
                <w:sz w:val="26"/>
              </w:rPr>
            </w:pPr>
          </w:p>
          <w:p>
            <w:pPr>
              <w:pStyle w:val="9"/>
              <w:spacing w:before="11"/>
              <w:rPr>
                <w:rFonts w:ascii="宋体"/>
                <w:b/>
                <w:sz w:val="27"/>
              </w:rPr>
            </w:pPr>
          </w:p>
          <w:p>
            <w:pPr>
              <w:pStyle w:val="9"/>
              <w:ind w:left="343"/>
              <w:rPr>
                <w:rFonts w:ascii="Times New Roman"/>
                <w:sz w:val="24"/>
              </w:rPr>
            </w:pPr>
            <w:r>
              <w:rPr>
                <w:rFonts w:ascii="Times New Roman"/>
                <w:sz w:val="24"/>
              </w:rPr>
              <w:t>2.1.1</w:t>
            </w:r>
          </w:p>
        </w:tc>
        <w:tc>
          <w:tcPr>
            <w:tcW w:w="698" w:type="dxa"/>
            <w:vMerge w:val="restart"/>
            <w:tcBorders>
              <w:top w:val="single" w:color="000000" w:sz="4" w:space="0"/>
              <w:left w:val="single" w:color="000000" w:sz="4" w:space="0"/>
              <w:right w:val="single" w:color="000000" w:sz="4" w:space="0"/>
            </w:tcBorders>
          </w:tcPr>
          <w:p>
            <w:pPr>
              <w:pStyle w:val="9"/>
              <w:rPr>
                <w:rFonts w:ascii="宋体"/>
                <w:b/>
                <w:sz w:val="24"/>
              </w:rPr>
            </w:pPr>
          </w:p>
          <w:p>
            <w:pPr>
              <w:pStyle w:val="9"/>
              <w:rPr>
                <w:rFonts w:ascii="宋体"/>
                <w:b/>
                <w:sz w:val="17"/>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9"/>
              <w:rPr>
                <w:rFonts w:ascii="宋体"/>
                <w:b/>
                <w:sz w:val="24"/>
              </w:rPr>
            </w:pPr>
          </w:p>
          <w:p>
            <w:pPr>
              <w:pStyle w:val="9"/>
              <w:rPr>
                <w:rFonts w:ascii="宋体"/>
                <w:b/>
                <w:sz w:val="17"/>
              </w:rPr>
            </w:pPr>
          </w:p>
          <w:p>
            <w:pPr>
              <w:pStyle w:val="9"/>
              <w:spacing w:line="242" w:lineRule="auto"/>
              <w:ind w:left="144" w:right="123"/>
              <w:rPr>
                <w:sz w:val="24"/>
              </w:rPr>
            </w:pPr>
            <w:r>
              <w:rPr>
                <w:sz w:val="24"/>
              </w:rPr>
              <w:t>质量行为</w:t>
            </w:r>
          </w:p>
        </w:tc>
        <w:tc>
          <w:tcPr>
            <w:tcW w:w="950" w:type="dxa"/>
            <w:vMerge w:val="restart"/>
            <w:tcBorders>
              <w:top w:val="single" w:color="000000" w:sz="4" w:space="0"/>
              <w:left w:val="single" w:color="000000" w:sz="4" w:space="0"/>
              <w:right w:val="single" w:color="000000" w:sz="4" w:space="0"/>
            </w:tcBorders>
          </w:tcPr>
          <w:p>
            <w:pPr>
              <w:pStyle w:val="9"/>
              <w:rPr>
                <w:rFonts w:ascii="宋体"/>
                <w:b/>
                <w:sz w:val="24"/>
              </w:rPr>
            </w:pPr>
          </w:p>
          <w:p>
            <w:pPr>
              <w:pStyle w:val="9"/>
              <w:spacing w:before="2"/>
              <w:rPr>
                <w:rFonts w:ascii="宋体"/>
                <w:b/>
                <w:sz w:val="29"/>
              </w:rPr>
            </w:pPr>
          </w:p>
          <w:p>
            <w:pPr>
              <w:pStyle w:val="9"/>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3" w:right="-44"/>
              <w:rPr>
                <w:sz w:val="24"/>
              </w:rPr>
            </w:pPr>
            <w:r>
              <w:rPr>
                <w:spacing w:val="-4"/>
                <w:sz w:val="24"/>
              </w:rPr>
              <w:t>建设、勘察、设</w:t>
            </w:r>
            <w:r>
              <w:rPr>
                <w:spacing w:val="-19"/>
                <w:sz w:val="24"/>
              </w:rPr>
              <w:t>计、施工、监理、</w:t>
            </w:r>
            <w:r>
              <w:rPr>
                <w:spacing w:val="37"/>
                <w:sz w:val="24"/>
              </w:rPr>
              <w:t>检测等单位依法对工程质量</w:t>
            </w:r>
            <w:r>
              <w:rPr>
                <w:spacing w:val="14"/>
                <w:sz w:val="24"/>
              </w:rPr>
              <w:t>安全负责</w:t>
            </w:r>
          </w:p>
        </w:tc>
        <w:tc>
          <w:tcPr>
            <w:tcW w:w="2072" w:type="dxa"/>
            <w:tcBorders>
              <w:top w:val="single" w:color="000000" w:sz="4" w:space="0"/>
              <w:left w:val="single" w:color="000000" w:sz="4" w:space="0"/>
              <w:right w:val="single" w:color="000000" w:sz="4" w:space="0"/>
            </w:tcBorders>
          </w:tcPr>
          <w:p>
            <w:pPr>
              <w:pStyle w:val="9"/>
              <w:spacing w:before="213" w:line="242" w:lineRule="auto"/>
              <w:ind w:left="92" w:right="168"/>
              <w:jc w:val="both"/>
              <w:rPr>
                <w:sz w:val="24"/>
              </w:rPr>
            </w:pPr>
          </w:p>
          <w:p>
            <w:pPr>
              <w:pStyle w:val="9"/>
              <w:spacing w:before="213" w:line="242" w:lineRule="auto"/>
              <w:ind w:left="92" w:right="168"/>
              <w:jc w:val="center"/>
              <w:rPr>
                <w:sz w:val="24"/>
                <w:highlight w:val="yellow"/>
              </w:rPr>
            </w:pPr>
            <w:r>
              <w:rPr>
                <w:sz w:val="24"/>
              </w:rPr>
              <w:t>《建设工程质量管理条例》</w:t>
            </w:r>
          </w:p>
        </w:tc>
        <w:tc>
          <w:tcPr>
            <w:tcW w:w="6577" w:type="dxa"/>
            <w:tcBorders>
              <w:top w:val="single" w:color="000000" w:sz="4" w:space="0"/>
              <w:left w:val="single" w:color="000000" w:sz="4" w:space="0"/>
            </w:tcBorders>
          </w:tcPr>
          <w:p>
            <w:pPr>
              <w:pStyle w:val="9"/>
              <w:rPr>
                <w:rFonts w:ascii="宋体"/>
                <w:b/>
                <w:sz w:val="24"/>
                <w:highlight w:val="yellow"/>
              </w:rPr>
            </w:pPr>
          </w:p>
          <w:p>
            <w:pPr>
              <w:pStyle w:val="9"/>
              <w:rPr>
                <w:rFonts w:ascii="宋体"/>
                <w:b/>
                <w:sz w:val="17"/>
                <w:highlight w:val="yellow"/>
              </w:rPr>
            </w:pPr>
          </w:p>
          <w:p>
            <w:pPr>
              <w:pStyle w:val="9"/>
              <w:spacing w:before="57" w:line="242" w:lineRule="auto"/>
              <w:ind w:left="93" w:right="-44"/>
              <w:rPr>
                <w:sz w:val="24"/>
                <w:highlight w:val="yellow"/>
              </w:rPr>
            </w:pPr>
            <w:r>
              <w:rPr>
                <w:spacing w:val="19"/>
                <w:sz w:val="24"/>
                <w:highlight w:val="none"/>
              </w:rPr>
              <w:t>第三</w:t>
            </w:r>
            <w:r>
              <w:rPr>
                <w:sz w:val="24"/>
                <w:highlight w:val="none"/>
              </w:rPr>
              <w:t>条</w:t>
            </w:r>
            <w:r>
              <w:rPr>
                <w:rFonts w:hint="eastAsia"/>
                <w:sz w:val="24"/>
                <w:highlight w:val="none"/>
                <w:lang w:val="en-US" w:eastAsia="zh-CN"/>
              </w:rPr>
              <w:t xml:space="preserve">  </w:t>
            </w:r>
            <w:r>
              <w:rPr>
                <w:rFonts w:hint="eastAsia"/>
                <w:sz w:val="24"/>
                <w:highlight w:val="none"/>
              </w:rPr>
              <w:t>建设单位、勘察单位、设计单位、施工单位、工程监理单位依法对建设工程质量负责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8" w:hRule="atLeast"/>
        </w:trPr>
        <w:tc>
          <w:tcPr>
            <w:tcW w:w="619" w:type="dxa"/>
            <w:vMerge w:val="continue"/>
            <w:tcBorders>
              <w:bottom w:val="single" w:color="000000" w:sz="4" w:space="0"/>
              <w:right w:val="single" w:color="000000" w:sz="4" w:space="0"/>
            </w:tcBorders>
          </w:tcPr>
          <w:p>
            <w:pPr>
              <w:pStyle w:val="9"/>
              <w:spacing w:before="57" w:line="242" w:lineRule="auto"/>
              <w:ind w:left="93" w:right="-44"/>
            </w:pPr>
          </w:p>
        </w:tc>
        <w:tc>
          <w:tcPr>
            <w:tcW w:w="1212" w:type="dxa"/>
            <w:vMerge w:val="continue"/>
            <w:tcBorders>
              <w:left w:val="single" w:color="000000" w:sz="4" w:space="0"/>
              <w:bottom w:val="single" w:color="000000" w:sz="4" w:space="0"/>
              <w:right w:val="single" w:color="000000" w:sz="4" w:space="0"/>
            </w:tcBorders>
          </w:tcPr>
          <w:p>
            <w:pPr>
              <w:pStyle w:val="9"/>
              <w:spacing w:before="57" w:line="242" w:lineRule="auto"/>
              <w:ind w:left="93" w:right="-44"/>
            </w:pPr>
          </w:p>
        </w:tc>
        <w:tc>
          <w:tcPr>
            <w:tcW w:w="698" w:type="dxa"/>
            <w:vMerge w:val="continue"/>
            <w:tcBorders>
              <w:left w:val="single" w:color="000000" w:sz="4" w:space="0"/>
              <w:bottom w:val="single" w:color="000000" w:sz="4" w:space="0"/>
              <w:right w:val="single" w:color="000000" w:sz="4" w:space="0"/>
            </w:tcBorders>
          </w:tcPr>
          <w:p>
            <w:pPr>
              <w:pStyle w:val="9"/>
              <w:spacing w:before="57" w:line="242" w:lineRule="auto"/>
              <w:ind w:left="93" w:right="-44"/>
            </w:pPr>
          </w:p>
        </w:tc>
        <w:tc>
          <w:tcPr>
            <w:tcW w:w="799" w:type="dxa"/>
            <w:vMerge w:val="continue"/>
            <w:tcBorders>
              <w:left w:val="single" w:color="000000" w:sz="4" w:space="0"/>
              <w:bottom w:val="single" w:color="000000" w:sz="4" w:space="0"/>
              <w:right w:val="single" w:color="000000" w:sz="4" w:space="0"/>
            </w:tcBorders>
          </w:tcPr>
          <w:p>
            <w:pPr>
              <w:pStyle w:val="9"/>
              <w:spacing w:before="57" w:line="242" w:lineRule="auto"/>
              <w:ind w:left="93" w:right="-44"/>
            </w:pPr>
          </w:p>
        </w:tc>
        <w:tc>
          <w:tcPr>
            <w:tcW w:w="950" w:type="dxa"/>
            <w:vMerge w:val="continue"/>
            <w:tcBorders>
              <w:left w:val="single" w:color="000000" w:sz="4" w:space="0"/>
              <w:bottom w:val="single" w:color="000000" w:sz="4" w:space="0"/>
              <w:right w:val="single" w:color="000000" w:sz="4" w:space="0"/>
            </w:tcBorders>
          </w:tcPr>
          <w:p>
            <w:pPr>
              <w:pStyle w:val="9"/>
              <w:spacing w:before="57" w:line="242" w:lineRule="auto"/>
              <w:ind w:left="93" w:right="-44"/>
            </w:pP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3" w:right="-44"/>
              <w:rPr>
                <w:rFonts w:hint="eastAsia"/>
                <w:spacing w:val="-4"/>
                <w:sz w:val="24"/>
              </w:rPr>
            </w:pPr>
          </w:p>
          <w:p>
            <w:pPr>
              <w:pStyle w:val="9"/>
              <w:spacing w:before="57" w:line="242" w:lineRule="auto"/>
              <w:ind w:left="93" w:right="-44"/>
              <w:rPr>
                <w:rFonts w:hint="eastAsia"/>
                <w:spacing w:val="-4"/>
                <w:sz w:val="24"/>
              </w:rPr>
            </w:pPr>
          </w:p>
          <w:p>
            <w:pPr>
              <w:pStyle w:val="9"/>
              <w:spacing w:before="57" w:line="242" w:lineRule="auto"/>
              <w:ind w:left="93" w:right="-44"/>
              <w:rPr>
                <w:spacing w:val="-4"/>
                <w:sz w:val="24"/>
              </w:rPr>
            </w:pPr>
            <w:r>
              <w:rPr>
                <w:rFonts w:hint="eastAsia"/>
                <w:spacing w:val="-4"/>
                <w:sz w:val="24"/>
              </w:rPr>
              <w:t>建设单位</w:t>
            </w:r>
            <w:r>
              <w:rPr>
                <w:rFonts w:hint="eastAsia"/>
                <w:spacing w:val="-4"/>
                <w:sz w:val="24"/>
                <w:lang w:eastAsia="zh-CN"/>
              </w:rPr>
              <w:t>对房屋市政工程</w:t>
            </w:r>
            <w:r>
              <w:rPr>
                <w:rFonts w:hint="eastAsia"/>
                <w:spacing w:val="-4"/>
                <w:sz w:val="24"/>
              </w:rPr>
              <w:t>落实质量安全首要责任</w:t>
            </w:r>
          </w:p>
        </w:tc>
        <w:tc>
          <w:tcPr>
            <w:tcW w:w="2072" w:type="dxa"/>
            <w:tcBorders>
              <w:left w:val="single" w:color="000000" w:sz="4" w:space="0"/>
              <w:bottom w:val="single" w:color="000000" w:sz="4" w:space="0"/>
              <w:right w:val="single" w:color="000000" w:sz="4" w:space="0"/>
            </w:tcBorders>
          </w:tcPr>
          <w:p>
            <w:pPr>
              <w:pStyle w:val="9"/>
              <w:spacing w:before="57" w:line="242" w:lineRule="auto"/>
              <w:ind w:left="93" w:right="-44"/>
              <w:rPr>
                <w:rFonts w:hint="eastAsia"/>
                <w:spacing w:val="-4"/>
                <w:sz w:val="24"/>
                <w:lang w:eastAsia="zh-CN"/>
              </w:rPr>
            </w:pPr>
            <w:r>
              <w:rPr>
                <w:rFonts w:hint="eastAsia"/>
                <w:spacing w:val="-4"/>
                <w:sz w:val="24"/>
              </w:rPr>
              <w:t>广东省住房和城乡建设厅关于房屋市政工程建设单位落实质量安全首要责任管理规定</w:t>
            </w:r>
            <w:r>
              <w:rPr>
                <w:rFonts w:hint="eastAsia"/>
                <w:spacing w:val="-4"/>
                <w:sz w:val="24"/>
                <w:lang w:eastAsia="zh-CN"/>
              </w:rPr>
              <w:t>（试行）</w:t>
            </w:r>
          </w:p>
          <w:p>
            <w:pPr>
              <w:pStyle w:val="9"/>
              <w:spacing w:before="57" w:line="242" w:lineRule="auto"/>
              <w:ind w:left="93" w:right="-44"/>
              <w:rPr>
                <w:spacing w:val="-4"/>
                <w:sz w:val="24"/>
              </w:rPr>
            </w:pPr>
          </w:p>
        </w:tc>
        <w:tc>
          <w:tcPr>
            <w:tcW w:w="6577" w:type="dxa"/>
            <w:tcBorders>
              <w:left w:val="single" w:color="000000" w:sz="4" w:space="0"/>
              <w:bottom w:val="single" w:color="000000" w:sz="4" w:space="0"/>
            </w:tcBorders>
          </w:tcPr>
          <w:p>
            <w:pPr>
              <w:pStyle w:val="9"/>
              <w:spacing w:before="57" w:line="242" w:lineRule="auto"/>
              <w:ind w:left="93" w:right="-44"/>
              <w:rPr>
                <w:spacing w:val="-4"/>
                <w:sz w:val="24"/>
              </w:rPr>
            </w:pPr>
            <w:r>
              <w:rPr>
                <w:rFonts w:hint="eastAsia"/>
                <w:spacing w:val="-4"/>
                <w:sz w:val="24"/>
              </w:rPr>
              <w:t>第四条</w:t>
            </w:r>
            <w:r>
              <w:rPr>
                <w:rFonts w:hint="eastAsia"/>
                <w:spacing w:val="-4"/>
                <w:sz w:val="24"/>
                <w:lang w:val="en-US" w:eastAsia="zh-CN"/>
              </w:rPr>
              <w:t xml:space="preserve">  </w:t>
            </w:r>
            <w:r>
              <w:rPr>
                <w:rFonts w:hint="eastAsia"/>
                <w:spacing w:val="-4"/>
                <w:sz w:val="24"/>
              </w:rPr>
              <w:t>建设单位对房屋市政工程全生命周期的质量安全管理工作负首要责任，</w:t>
            </w:r>
            <w:r>
              <w:rPr>
                <w:rFonts w:hint="eastAsia"/>
                <w:spacing w:val="-4"/>
                <w:sz w:val="24"/>
                <w:lang w:val="en-US" w:eastAsia="zh-CN"/>
              </w:rPr>
              <w:t>负责</w:t>
            </w:r>
            <w:r>
              <w:rPr>
                <w:rFonts w:hint="eastAsia"/>
                <w:spacing w:val="-4"/>
                <w:sz w:val="24"/>
              </w:rPr>
              <w:t>牵头</w:t>
            </w:r>
            <w:r>
              <w:rPr>
                <w:spacing w:val="-4"/>
                <w:sz w:val="24"/>
              </w:rPr>
              <w:t>房屋市政</w:t>
            </w:r>
            <w:r>
              <w:rPr>
                <w:rFonts w:hint="eastAsia"/>
                <w:spacing w:val="-4"/>
                <w:sz w:val="24"/>
              </w:rPr>
              <w:t>工程</w:t>
            </w:r>
            <w:r>
              <w:rPr>
                <w:spacing w:val="-4"/>
                <w:sz w:val="24"/>
              </w:rPr>
              <w:t>建设</w:t>
            </w:r>
            <w:r>
              <w:rPr>
                <w:rFonts w:hint="eastAsia"/>
                <w:spacing w:val="-4"/>
                <w:sz w:val="24"/>
              </w:rPr>
              <w:t>各方</w:t>
            </w:r>
            <w:r>
              <w:rPr>
                <w:rFonts w:hint="eastAsia"/>
                <w:spacing w:val="-4"/>
                <w:sz w:val="24"/>
                <w:lang w:val="en-US" w:eastAsia="zh-CN"/>
              </w:rPr>
              <w:t>落实</w:t>
            </w:r>
            <w:r>
              <w:rPr>
                <w:rFonts w:hint="eastAsia"/>
                <w:spacing w:val="-4"/>
                <w:sz w:val="24"/>
              </w:rPr>
              <w:t>质量安全管理的主体责任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7" w:hRule="atLeast"/>
        </w:trPr>
        <w:tc>
          <w:tcPr>
            <w:tcW w:w="619" w:type="dxa"/>
            <w:tcBorders>
              <w:top w:val="single" w:color="000000" w:sz="4" w:space="0"/>
              <w:right w:val="single" w:color="000000" w:sz="4" w:space="0"/>
            </w:tcBorders>
          </w:tcPr>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spacing w:before="168"/>
              <w:ind w:left="244"/>
              <w:rPr>
                <w:rFonts w:ascii="Times New Roman"/>
                <w:sz w:val="24"/>
              </w:rPr>
            </w:pP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rPr>
                <w:rFonts w:ascii="宋体"/>
                <w:b/>
                <w:sz w:val="26"/>
              </w:rPr>
            </w:pPr>
          </w:p>
          <w:p>
            <w:pPr>
              <w:pStyle w:val="9"/>
              <w:spacing w:before="168"/>
              <w:ind w:left="343"/>
              <w:rPr>
                <w:rFonts w:ascii="Times New Roman"/>
                <w:sz w:val="24"/>
              </w:rPr>
            </w:pPr>
            <w:r>
              <w:rPr>
                <w:rFonts w:ascii="Times New Roman"/>
                <w:sz w:val="24"/>
              </w:rPr>
              <w:t>2.1.2</w:t>
            </w:r>
          </w:p>
        </w:tc>
        <w:tc>
          <w:tcPr>
            <w:tcW w:w="698" w:type="dxa"/>
            <w:tcBorders>
              <w:top w:val="single" w:color="000000" w:sz="4" w:space="0"/>
              <w:left w:val="single" w:color="000000" w:sz="4" w:space="0"/>
              <w:right w:val="single" w:color="000000" w:sz="4" w:space="0"/>
            </w:tcBorders>
          </w:tcPr>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spacing w:before="209"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spacing w:before="209" w:line="242" w:lineRule="auto"/>
              <w:ind w:left="144" w:right="123"/>
              <w:rPr>
                <w:sz w:val="24"/>
              </w:rPr>
            </w:pPr>
            <w:r>
              <w:rPr>
                <w:sz w:val="24"/>
              </w:rPr>
              <w:t>质量行为</w:t>
            </w:r>
          </w:p>
        </w:tc>
        <w:tc>
          <w:tcPr>
            <w:tcW w:w="950" w:type="dxa"/>
            <w:tcBorders>
              <w:top w:val="single" w:color="000000" w:sz="4" w:space="0"/>
              <w:left w:val="single" w:color="000000" w:sz="4" w:space="0"/>
              <w:right w:val="single" w:color="000000" w:sz="4" w:space="0"/>
            </w:tcBorders>
          </w:tcPr>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spacing w:before="6"/>
              <w:rPr>
                <w:rFonts w:ascii="宋体"/>
                <w:b/>
                <w:sz w:val="28"/>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spacing w:before="198" w:line="242" w:lineRule="auto"/>
              <w:ind w:left="93" w:right="87"/>
              <w:jc w:val="both"/>
              <w:rPr>
                <w:sz w:val="24"/>
              </w:rPr>
            </w:pPr>
            <w:r>
              <w:rPr>
                <w:spacing w:val="-5"/>
                <w:sz w:val="24"/>
              </w:rPr>
              <w:t>勘察、设计、施</w:t>
            </w:r>
            <w:r>
              <w:rPr>
                <w:spacing w:val="-6"/>
                <w:sz w:val="24"/>
              </w:rPr>
              <w:t>工、监理、检测</w:t>
            </w:r>
            <w:r>
              <w:rPr>
                <w:spacing w:val="35"/>
                <w:sz w:val="24"/>
              </w:rPr>
              <w:t>等单位应当依法取得资质证</w:t>
            </w:r>
            <w:r>
              <w:rPr>
                <w:spacing w:val="-6"/>
                <w:sz w:val="24"/>
              </w:rPr>
              <w:t>书，并在其资质</w:t>
            </w:r>
            <w:r>
              <w:rPr>
                <w:spacing w:val="35"/>
                <w:sz w:val="24"/>
              </w:rPr>
              <w:t>等级许可的范围内从事建设</w:t>
            </w:r>
            <w:r>
              <w:rPr>
                <w:spacing w:val="14"/>
                <w:sz w:val="24"/>
              </w:rPr>
              <w:t>工程活动</w:t>
            </w:r>
          </w:p>
        </w:tc>
        <w:tc>
          <w:tcPr>
            <w:tcW w:w="2072" w:type="dxa"/>
            <w:tcBorders>
              <w:top w:val="single" w:color="000000" w:sz="4" w:space="0"/>
              <w:left w:val="single" w:color="000000" w:sz="4" w:space="0"/>
              <w:right w:val="single" w:color="000000" w:sz="4" w:space="0"/>
            </w:tcBorders>
          </w:tcPr>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spacing w:before="209" w:line="242" w:lineRule="auto"/>
              <w:ind w:left="92" w:right="168"/>
              <w:rPr>
                <w:sz w:val="24"/>
              </w:rPr>
            </w:pPr>
            <w:r>
              <w:rPr>
                <w:sz w:val="24"/>
              </w:rPr>
              <w:t>《建设工程质量管理条例》</w:t>
            </w:r>
          </w:p>
        </w:tc>
        <w:tc>
          <w:tcPr>
            <w:tcW w:w="6577" w:type="dxa"/>
            <w:tcBorders>
              <w:top w:val="single" w:color="000000" w:sz="4" w:space="0"/>
              <w:left w:val="single" w:color="000000" w:sz="4" w:space="0"/>
            </w:tcBorders>
          </w:tcPr>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rPr>
                <w:rFonts w:ascii="宋体"/>
                <w:b/>
                <w:sz w:val="24"/>
              </w:rPr>
            </w:pPr>
          </w:p>
          <w:p>
            <w:pPr>
              <w:pStyle w:val="9"/>
              <w:spacing w:before="7"/>
              <w:rPr>
                <w:rFonts w:ascii="宋体"/>
                <w:b/>
                <w:sz w:val="27"/>
              </w:rPr>
            </w:pPr>
          </w:p>
          <w:p>
            <w:pPr>
              <w:pStyle w:val="9"/>
              <w:spacing w:before="1" w:line="242" w:lineRule="auto"/>
              <w:ind w:left="92" w:right="85"/>
              <w:jc w:val="both"/>
              <w:rPr>
                <w:sz w:val="24"/>
              </w:rPr>
            </w:pPr>
            <w:r>
              <w:rPr>
                <w:sz w:val="24"/>
              </w:rPr>
              <w:t>第十八条 从事建设工程勘察、设计的单位应当依法取得相应等级的资质证书，并在其资质等级许可的范围内承揽工程</w:t>
            </w:r>
          </w:p>
          <w:p>
            <w:pPr>
              <w:pStyle w:val="9"/>
              <w:spacing w:before="2" w:line="242" w:lineRule="auto"/>
              <w:ind w:left="92" w:right="87"/>
              <w:jc w:val="both"/>
              <w:rPr>
                <w:sz w:val="24"/>
              </w:rPr>
            </w:pPr>
            <w:r>
              <w:rPr>
                <w:sz w:val="24"/>
              </w:rPr>
              <w:t>第二十五条 施工单位应当依法取得相应等级的资质证书，并在其资质等级许可的范围内承揽工程</w:t>
            </w:r>
          </w:p>
          <w:p>
            <w:pPr>
              <w:pStyle w:val="9"/>
              <w:spacing w:line="242" w:lineRule="auto"/>
              <w:ind w:left="92" w:right="86"/>
              <w:jc w:val="both"/>
              <w:rPr>
                <w:sz w:val="24"/>
              </w:rPr>
            </w:pPr>
            <w:r>
              <w:rPr>
                <w:sz w:val="24"/>
              </w:rPr>
              <w:t>第三十四条 工程监理单位应当依法取得相应等级的资质证书，并在其资质等级许可的范围内承担工程监理业务</w:t>
            </w:r>
          </w:p>
        </w:tc>
      </w:tr>
    </w:tbl>
    <w:p>
      <w:pPr>
        <w:spacing w:after="0" w:line="242" w:lineRule="auto"/>
        <w:jc w:val="both"/>
        <w:rPr>
          <w:sz w:val="24"/>
        </w:rPr>
        <w:sectPr>
          <w:footerReference r:id="rId5" w:type="default"/>
          <w:type w:val="continuous"/>
          <w:pgSz w:w="16850" w:h="11910" w:orient="landscape"/>
          <w:pgMar w:top="1100" w:right="900" w:bottom="940" w:left="900" w:header="720" w:footer="744" w:gutter="0"/>
          <w:pgNumType w:start="1"/>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57" w:line="285" w:lineRule="exact"/>
              <w:ind w:left="92"/>
              <w:rPr>
                <w:sz w:val="24"/>
              </w:rPr>
            </w:pPr>
            <w:r>
              <w:rPr>
                <w:sz w:val="24"/>
              </w:rPr>
              <w:t>《住房城乡建设</w:t>
            </w:r>
          </w:p>
        </w:tc>
        <w:tc>
          <w:tcPr>
            <w:tcW w:w="6577" w:type="dxa"/>
            <w:vMerge w:val="restart"/>
            <w:tcBorders>
              <w:top w:val="single" w:color="000000" w:sz="4" w:space="0"/>
              <w:left w:val="single" w:color="000000" w:sz="4" w:space="0"/>
              <w:bottom w:val="single" w:color="000000" w:sz="4" w:space="0"/>
            </w:tcBorders>
          </w:tcPr>
          <w:p>
            <w:pPr>
              <w:pStyle w:val="9"/>
              <w:rPr>
                <w:rFonts w:ascii="Times New Roman"/>
                <w:sz w:val="24"/>
              </w:rPr>
            </w:pPr>
          </w:p>
          <w:p>
            <w:pPr>
              <w:pStyle w:val="9"/>
              <w:tabs>
                <w:tab w:val="left" w:pos="1160"/>
              </w:tabs>
              <w:spacing w:before="207" w:line="206" w:lineRule="auto"/>
              <w:ind w:left="92" w:right="-15"/>
              <w:rPr>
                <w:sz w:val="24"/>
              </w:rPr>
            </w:pPr>
            <w:r>
              <w:rPr>
                <w:spacing w:val="26"/>
                <w:sz w:val="24"/>
              </w:rPr>
              <w:t>第八</w:t>
            </w:r>
            <w:r>
              <w:rPr>
                <w:sz w:val="24"/>
              </w:rPr>
              <w:t>条</w:t>
            </w:r>
            <w:r>
              <w:rPr>
                <w:sz w:val="24"/>
              </w:rPr>
              <w:tab/>
            </w:r>
            <w:r>
              <w:rPr>
                <w:spacing w:val="26"/>
                <w:sz w:val="24"/>
              </w:rPr>
              <w:t>项目</w:t>
            </w:r>
            <w:r>
              <w:rPr>
                <w:spacing w:val="28"/>
                <w:sz w:val="24"/>
              </w:rPr>
              <w:t>负</w:t>
            </w:r>
            <w:r>
              <w:rPr>
                <w:spacing w:val="26"/>
                <w:sz w:val="24"/>
              </w:rPr>
              <w:t>责</w:t>
            </w:r>
            <w:r>
              <w:rPr>
                <w:spacing w:val="28"/>
                <w:sz w:val="24"/>
              </w:rPr>
              <w:t>人</w:t>
            </w:r>
            <w:r>
              <w:rPr>
                <w:spacing w:val="26"/>
                <w:sz w:val="24"/>
              </w:rPr>
              <w:t>应当在</w:t>
            </w:r>
            <w:r>
              <w:rPr>
                <w:spacing w:val="28"/>
                <w:sz w:val="24"/>
              </w:rPr>
              <w:t>办</w:t>
            </w:r>
            <w:r>
              <w:rPr>
                <w:spacing w:val="26"/>
                <w:sz w:val="24"/>
              </w:rPr>
              <w:t>理工</w:t>
            </w:r>
            <w:r>
              <w:rPr>
                <w:spacing w:val="28"/>
                <w:sz w:val="24"/>
              </w:rPr>
              <w:t>程</w:t>
            </w:r>
            <w:r>
              <w:rPr>
                <w:spacing w:val="26"/>
                <w:sz w:val="24"/>
              </w:rPr>
              <w:t>质</w:t>
            </w:r>
            <w:r>
              <w:rPr>
                <w:spacing w:val="28"/>
                <w:sz w:val="24"/>
              </w:rPr>
              <w:t>量</w:t>
            </w:r>
            <w:r>
              <w:rPr>
                <w:spacing w:val="26"/>
                <w:sz w:val="24"/>
              </w:rPr>
              <w:t>监督手</w:t>
            </w:r>
            <w:r>
              <w:rPr>
                <w:spacing w:val="28"/>
                <w:sz w:val="24"/>
              </w:rPr>
              <w:t>续</w:t>
            </w:r>
            <w:r>
              <w:rPr>
                <w:spacing w:val="26"/>
                <w:sz w:val="24"/>
              </w:rPr>
              <w:t>前</w:t>
            </w:r>
            <w:r>
              <w:rPr>
                <w:sz w:val="24"/>
              </w:rPr>
              <w:t>签</w:t>
            </w:r>
            <w:r>
              <w:rPr>
                <w:spacing w:val="18"/>
                <w:sz w:val="24"/>
              </w:rPr>
              <w:t>署工</w:t>
            </w:r>
            <w:r>
              <w:rPr>
                <w:spacing w:val="21"/>
                <w:sz w:val="24"/>
              </w:rPr>
              <w:t>程</w:t>
            </w:r>
            <w:r>
              <w:rPr>
                <w:spacing w:val="18"/>
                <w:sz w:val="24"/>
              </w:rPr>
              <w:t>质量</w:t>
            </w:r>
            <w:r>
              <w:rPr>
                <w:spacing w:val="21"/>
                <w:sz w:val="24"/>
              </w:rPr>
              <w:t>终</w:t>
            </w:r>
            <w:r>
              <w:rPr>
                <w:spacing w:val="18"/>
                <w:sz w:val="24"/>
              </w:rPr>
              <w:t>身</w:t>
            </w:r>
            <w:r>
              <w:rPr>
                <w:spacing w:val="21"/>
                <w:sz w:val="24"/>
              </w:rPr>
              <w:t>责任</w:t>
            </w:r>
            <w:r>
              <w:rPr>
                <w:spacing w:val="18"/>
                <w:sz w:val="24"/>
              </w:rPr>
              <w:t>承诺</w:t>
            </w:r>
            <w:r>
              <w:rPr>
                <w:spacing w:val="21"/>
                <w:sz w:val="24"/>
              </w:rPr>
              <w:t>书</w:t>
            </w:r>
            <w:r>
              <w:rPr>
                <w:spacing w:val="-32"/>
                <w:sz w:val="24"/>
              </w:rPr>
              <w:t>，</w:t>
            </w:r>
            <w:r>
              <w:rPr>
                <w:spacing w:val="21"/>
                <w:sz w:val="24"/>
              </w:rPr>
              <w:t>连</w:t>
            </w:r>
            <w:r>
              <w:rPr>
                <w:spacing w:val="18"/>
                <w:sz w:val="24"/>
              </w:rPr>
              <w:t>同</w:t>
            </w:r>
            <w:r>
              <w:rPr>
                <w:spacing w:val="21"/>
                <w:sz w:val="24"/>
              </w:rPr>
              <w:t>法</w:t>
            </w:r>
            <w:r>
              <w:rPr>
                <w:spacing w:val="18"/>
                <w:sz w:val="24"/>
              </w:rPr>
              <w:t>定</w:t>
            </w:r>
            <w:r>
              <w:rPr>
                <w:spacing w:val="21"/>
                <w:sz w:val="24"/>
              </w:rPr>
              <w:t>代</w:t>
            </w:r>
            <w:r>
              <w:rPr>
                <w:spacing w:val="18"/>
                <w:sz w:val="24"/>
              </w:rPr>
              <w:t>表人</w:t>
            </w:r>
            <w:r>
              <w:rPr>
                <w:spacing w:val="21"/>
                <w:sz w:val="24"/>
              </w:rPr>
              <w:t>授</w:t>
            </w:r>
            <w:r>
              <w:rPr>
                <w:spacing w:val="18"/>
                <w:sz w:val="24"/>
              </w:rPr>
              <w:t>权</w:t>
            </w:r>
            <w:r>
              <w:rPr>
                <w:spacing w:val="21"/>
                <w:sz w:val="24"/>
              </w:rPr>
              <w:t>书</w:t>
            </w:r>
            <w:r>
              <w:rPr>
                <w:spacing w:val="-32"/>
                <w:sz w:val="24"/>
              </w:rPr>
              <w:t>，</w:t>
            </w:r>
            <w:r>
              <w:rPr>
                <w:sz w:val="24"/>
              </w:rPr>
              <w:t>报</w:t>
            </w:r>
            <w:r>
              <w:rPr>
                <w:spacing w:val="18"/>
                <w:sz w:val="24"/>
              </w:rPr>
              <w:t>工程</w:t>
            </w:r>
            <w:r>
              <w:rPr>
                <w:spacing w:val="21"/>
                <w:sz w:val="24"/>
              </w:rPr>
              <w:t>质</w:t>
            </w:r>
            <w:r>
              <w:rPr>
                <w:spacing w:val="18"/>
                <w:sz w:val="24"/>
              </w:rPr>
              <w:t>量监</w:t>
            </w:r>
            <w:r>
              <w:rPr>
                <w:spacing w:val="21"/>
                <w:sz w:val="24"/>
              </w:rPr>
              <w:t>督</w:t>
            </w:r>
            <w:r>
              <w:rPr>
                <w:spacing w:val="18"/>
                <w:sz w:val="24"/>
              </w:rPr>
              <w:t>机</w:t>
            </w:r>
            <w:r>
              <w:rPr>
                <w:spacing w:val="21"/>
                <w:sz w:val="24"/>
              </w:rPr>
              <w:t>构备</w:t>
            </w:r>
            <w:r>
              <w:rPr>
                <w:spacing w:val="18"/>
                <w:sz w:val="24"/>
              </w:rPr>
              <w:t>案</w:t>
            </w:r>
            <w:r>
              <w:rPr>
                <w:spacing w:val="-29"/>
                <w:sz w:val="24"/>
              </w:rPr>
              <w:t>。</w:t>
            </w:r>
            <w:r>
              <w:rPr>
                <w:spacing w:val="18"/>
                <w:sz w:val="24"/>
              </w:rPr>
              <w:t>项目</w:t>
            </w:r>
            <w:r>
              <w:rPr>
                <w:spacing w:val="21"/>
                <w:sz w:val="24"/>
              </w:rPr>
              <w:t>负</w:t>
            </w:r>
            <w:r>
              <w:rPr>
                <w:spacing w:val="18"/>
                <w:sz w:val="24"/>
              </w:rPr>
              <w:t>责</w:t>
            </w:r>
            <w:r>
              <w:rPr>
                <w:spacing w:val="21"/>
                <w:sz w:val="24"/>
              </w:rPr>
              <w:t>人</w:t>
            </w:r>
            <w:r>
              <w:rPr>
                <w:spacing w:val="18"/>
                <w:sz w:val="24"/>
              </w:rPr>
              <w:t>如</w:t>
            </w:r>
            <w:r>
              <w:rPr>
                <w:spacing w:val="21"/>
                <w:sz w:val="24"/>
              </w:rPr>
              <w:t>有</w:t>
            </w:r>
            <w:r>
              <w:rPr>
                <w:spacing w:val="18"/>
                <w:sz w:val="24"/>
              </w:rPr>
              <w:t>更换</w:t>
            </w:r>
            <w:r>
              <w:rPr>
                <w:spacing w:val="21"/>
                <w:sz w:val="24"/>
              </w:rPr>
              <w:t>的</w:t>
            </w:r>
            <w:r>
              <w:rPr>
                <w:spacing w:val="-32"/>
                <w:sz w:val="24"/>
              </w:rPr>
              <w:t>，</w:t>
            </w:r>
            <w:r>
              <w:rPr>
                <w:spacing w:val="21"/>
                <w:sz w:val="24"/>
              </w:rPr>
              <w:t>应</w:t>
            </w:r>
            <w:r>
              <w:rPr>
                <w:spacing w:val="18"/>
                <w:sz w:val="24"/>
              </w:rPr>
              <w:t>当</w:t>
            </w:r>
            <w:r>
              <w:rPr>
                <w:sz w:val="24"/>
              </w:rPr>
              <w:t>按</w:t>
            </w:r>
            <w:r>
              <w:rPr>
                <w:spacing w:val="18"/>
                <w:sz w:val="24"/>
              </w:rPr>
              <w:t>规定</w:t>
            </w:r>
            <w:r>
              <w:rPr>
                <w:spacing w:val="21"/>
                <w:sz w:val="24"/>
              </w:rPr>
              <w:t>办</w:t>
            </w:r>
            <w:r>
              <w:rPr>
                <w:spacing w:val="18"/>
                <w:sz w:val="24"/>
              </w:rPr>
              <w:t>理变</w:t>
            </w:r>
            <w:r>
              <w:rPr>
                <w:spacing w:val="21"/>
                <w:sz w:val="24"/>
              </w:rPr>
              <w:t>更</w:t>
            </w:r>
            <w:r>
              <w:rPr>
                <w:spacing w:val="18"/>
                <w:sz w:val="24"/>
              </w:rPr>
              <w:t>程</w:t>
            </w:r>
            <w:r>
              <w:rPr>
                <w:spacing w:val="21"/>
                <w:sz w:val="24"/>
              </w:rPr>
              <w:t>序</w:t>
            </w:r>
            <w:r>
              <w:rPr>
                <w:sz w:val="24"/>
              </w:rPr>
              <w:t>，</w:t>
            </w:r>
            <w:r>
              <w:rPr>
                <w:spacing w:val="-99"/>
                <w:sz w:val="24"/>
              </w:rPr>
              <w:t xml:space="preserve"> </w:t>
            </w:r>
            <w:r>
              <w:rPr>
                <w:spacing w:val="18"/>
                <w:sz w:val="24"/>
              </w:rPr>
              <w:t>重新</w:t>
            </w:r>
            <w:r>
              <w:rPr>
                <w:spacing w:val="21"/>
                <w:sz w:val="24"/>
              </w:rPr>
              <w:t>签</w:t>
            </w:r>
            <w:r>
              <w:rPr>
                <w:spacing w:val="18"/>
                <w:sz w:val="24"/>
              </w:rPr>
              <w:t>署工</w:t>
            </w:r>
            <w:r>
              <w:rPr>
                <w:spacing w:val="21"/>
                <w:sz w:val="24"/>
              </w:rPr>
              <w:t>程</w:t>
            </w:r>
            <w:r>
              <w:rPr>
                <w:spacing w:val="18"/>
                <w:sz w:val="24"/>
              </w:rPr>
              <w:t>质</w:t>
            </w:r>
            <w:r>
              <w:rPr>
                <w:spacing w:val="21"/>
                <w:sz w:val="24"/>
              </w:rPr>
              <w:t>量终</w:t>
            </w:r>
            <w:r>
              <w:rPr>
                <w:spacing w:val="18"/>
                <w:sz w:val="24"/>
              </w:rPr>
              <w:t>身责</w:t>
            </w:r>
            <w:r>
              <w:rPr>
                <w:spacing w:val="21"/>
                <w:sz w:val="24"/>
              </w:rPr>
              <w:t>任</w:t>
            </w:r>
            <w:r>
              <w:rPr>
                <w:spacing w:val="18"/>
                <w:sz w:val="24"/>
              </w:rPr>
              <w:t>承诺</w:t>
            </w:r>
            <w:r>
              <w:rPr>
                <w:spacing w:val="21"/>
                <w:sz w:val="24"/>
              </w:rPr>
              <w:t>书</w:t>
            </w:r>
            <w:r>
              <w:rPr>
                <w:sz w:val="24"/>
              </w:rPr>
              <w:t xml:space="preserve">， </w:t>
            </w:r>
            <w:r>
              <w:rPr>
                <w:spacing w:val="19"/>
                <w:sz w:val="24"/>
              </w:rPr>
              <w:t>连同</w:t>
            </w:r>
            <w:r>
              <w:rPr>
                <w:spacing w:val="21"/>
                <w:sz w:val="24"/>
              </w:rPr>
              <w:t>法</w:t>
            </w:r>
            <w:r>
              <w:rPr>
                <w:spacing w:val="18"/>
                <w:sz w:val="24"/>
              </w:rPr>
              <w:t>定代</w:t>
            </w:r>
            <w:r>
              <w:rPr>
                <w:spacing w:val="21"/>
                <w:sz w:val="24"/>
              </w:rPr>
              <w:t>表</w:t>
            </w:r>
            <w:r>
              <w:rPr>
                <w:spacing w:val="18"/>
                <w:sz w:val="24"/>
              </w:rPr>
              <w:t>人</w:t>
            </w:r>
            <w:r>
              <w:rPr>
                <w:spacing w:val="21"/>
                <w:sz w:val="24"/>
              </w:rPr>
              <w:t>授权</w:t>
            </w:r>
            <w:r>
              <w:rPr>
                <w:spacing w:val="18"/>
                <w:sz w:val="24"/>
              </w:rPr>
              <w:t>书，</w:t>
            </w:r>
            <w:r>
              <w:rPr>
                <w:spacing w:val="21"/>
                <w:sz w:val="24"/>
              </w:rPr>
              <w:t>报</w:t>
            </w:r>
            <w:r>
              <w:rPr>
                <w:spacing w:val="18"/>
                <w:sz w:val="24"/>
              </w:rPr>
              <w:t>工程</w:t>
            </w:r>
            <w:r>
              <w:rPr>
                <w:spacing w:val="21"/>
                <w:sz w:val="24"/>
              </w:rPr>
              <w:t>质</w:t>
            </w:r>
            <w:r>
              <w:rPr>
                <w:spacing w:val="18"/>
                <w:sz w:val="24"/>
              </w:rPr>
              <w:t>量</w:t>
            </w:r>
            <w:r>
              <w:rPr>
                <w:spacing w:val="21"/>
                <w:sz w:val="24"/>
              </w:rPr>
              <w:t>监督</w:t>
            </w:r>
            <w:r>
              <w:rPr>
                <w:spacing w:val="18"/>
                <w:sz w:val="24"/>
              </w:rPr>
              <w:t>机构</w:t>
            </w:r>
            <w:r>
              <w:rPr>
                <w:spacing w:val="21"/>
                <w:sz w:val="24"/>
              </w:rPr>
              <w:t>备</w:t>
            </w:r>
            <w:r>
              <w:rPr>
                <w:spacing w:val="18"/>
                <w:sz w:val="24"/>
              </w:rPr>
              <w:t>案</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line="281" w:lineRule="exact"/>
              <w:ind w:left="92"/>
              <w:rPr>
                <w:sz w:val="24"/>
              </w:rPr>
            </w:pPr>
            <w:r>
              <w:rPr>
                <w:sz w:val="24"/>
              </w:rPr>
              <w:t>部关于印发〈建</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line="281" w:lineRule="exact"/>
              <w:ind w:left="92"/>
              <w:rPr>
                <w:sz w:val="24"/>
              </w:rPr>
            </w:pPr>
            <w:r>
              <w:rPr>
                <w:sz w:val="24"/>
              </w:rPr>
              <w:t>筑工程五方责任</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line="282"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line="282" w:lineRule="exact"/>
              <w:ind w:left="92"/>
              <w:rPr>
                <w:sz w:val="24"/>
              </w:rPr>
            </w:pPr>
            <w:r>
              <w:rPr>
                <w:sz w:val="24"/>
              </w:rPr>
              <w:t>主体项目负责人</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line="281" w:lineRule="exact"/>
              <w:ind w:left="92"/>
              <w:rPr>
                <w:sz w:val="24"/>
              </w:rPr>
            </w:pPr>
            <w:r>
              <w:rPr>
                <w:sz w:val="24"/>
              </w:rPr>
              <w:t>质量终身责任追</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trPr>
        <w:tc>
          <w:tcPr>
            <w:tcW w:w="619" w:type="dxa"/>
            <w:vMerge w:val="restart"/>
            <w:tcBorders>
              <w:top w:val="nil"/>
              <w:bottom w:val="nil"/>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21"/>
              </w:rPr>
            </w:pPr>
          </w:p>
          <w:p>
            <w:pPr>
              <w:pStyle w:val="9"/>
              <w:spacing w:before="1"/>
              <w:ind w:left="4"/>
              <w:jc w:val="center"/>
              <w:rPr>
                <w:rFonts w:ascii="Times New Roman"/>
                <w:sz w:val="24"/>
              </w:rPr>
            </w:pPr>
            <w:r>
              <w:rPr>
                <w:rFonts w:ascii="Times New Roman"/>
                <w:sz w:val="24"/>
              </w:rPr>
              <w:t>3</w:t>
            </w:r>
          </w:p>
        </w:tc>
        <w:tc>
          <w:tcPr>
            <w:tcW w:w="1212" w:type="dxa"/>
            <w:vMerge w:val="restart"/>
            <w:tcBorders>
              <w:top w:val="nil"/>
              <w:left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21"/>
              </w:rPr>
            </w:pPr>
          </w:p>
          <w:p>
            <w:pPr>
              <w:pStyle w:val="9"/>
              <w:spacing w:before="1"/>
              <w:ind w:left="343"/>
              <w:rPr>
                <w:rFonts w:ascii="Times New Roman"/>
                <w:sz w:val="24"/>
              </w:rPr>
            </w:pPr>
            <w:r>
              <w:rPr>
                <w:rFonts w:ascii="Times New Roman"/>
                <w:sz w:val="24"/>
              </w:rPr>
              <w:t>2.1.3</w:t>
            </w:r>
          </w:p>
        </w:tc>
        <w:tc>
          <w:tcPr>
            <w:tcW w:w="698" w:type="dxa"/>
            <w:vMerge w:val="restart"/>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9" w:line="244" w:lineRule="auto"/>
              <w:ind w:left="93" w:right="73"/>
              <w:rPr>
                <w:sz w:val="24"/>
              </w:rPr>
            </w:pPr>
            <w:r>
              <w:rPr>
                <w:sz w:val="24"/>
              </w:rPr>
              <w:t>质量管理</w:t>
            </w:r>
          </w:p>
        </w:tc>
        <w:tc>
          <w:tcPr>
            <w:tcW w:w="799" w:type="dxa"/>
            <w:vMerge w:val="restart"/>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9" w:line="244" w:lineRule="auto"/>
              <w:ind w:left="144" w:right="123"/>
              <w:rPr>
                <w:sz w:val="24"/>
              </w:rPr>
            </w:pPr>
            <w:r>
              <w:rPr>
                <w:sz w:val="24"/>
              </w:rPr>
              <w:t>质量行为</w:t>
            </w: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vMerge w:val="restart"/>
            <w:tcBorders>
              <w:top w:val="nil"/>
              <w:left w:val="single" w:color="000000" w:sz="4" w:space="0"/>
              <w:bottom w:val="nil"/>
              <w:right w:val="single" w:color="000000" w:sz="4" w:space="0"/>
            </w:tcBorders>
          </w:tcPr>
          <w:p>
            <w:pPr>
              <w:pStyle w:val="9"/>
              <w:spacing w:before="200" w:line="242" w:lineRule="auto"/>
              <w:ind w:left="93" w:right="-44"/>
              <w:jc w:val="both"/>
              <w:rPr>
                <w:sz w:val="24"/>
              </w:rPr>
            </w:pPr>
            <w:r>
              <w:rPr>
                <w:sz w:val="24"/>
              </w:rPr>
              <w:t>建设、勘察、设计、施工、监理等单位的法定代表人应当签署授权委托书，</w:t>
            </w:r>
          </w:p>
        </w:tc>
        <w:tc>
          <w:tcPr>
            <w:tcW w:w="2072" w:type="dxa"/>
            <w:tcBorders>
              <w:top w:val="nil"/>
              <w:left w:val="single" w:color="000000" w:sz="4" w:space="0"/>
              <w:bottom w:val="single" w:color="000000" w:sz="4" w:space="0"/>
              <w:right w:val="single" w:color="000000" w:sz="4" w:space="0"/>
            </w:tcBorders>
          </w:tcPr>
          <w:p>
            <w:pPr>
              <w:pStyle w:val="9"/>
              <w:spacing w:line="242" w:lineRule="auto"/>
              <w:ind w:left="92" w:right="167"/>
              <w:rPr>
                <w:sz w:val="24"/>
              </w:rPr>
            </w:pPr>
            <w:r>
              <w:rPr>
                <w:sz w:val="24"/>
              </w:rPr>
              <w:t>究暂行办法〉的通知》</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4"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55" w:line="206" w:lineRule="auto"/>
              <w:ind w:left="92" w:right="29"/>
              <w:jc w:val="both"/>
              <w:rPr>
                <w:sz w:val="24"/>
              </w:rPr>
            </w:pPr>
            <w:r>
              <w:rPr>
                <w:sz w:val="24"/>
              </w:rPr>
              <w:t>一、对《暂行办法》施行后新开工建设的工程项目，建设、勘察、设计、施工、监理单位的法定代表人应当及时签署授权书，明确本单位在该工程的项目负责人。经授权的建设单</w:t>
            </w:r>
          </w:p>
          <w:p>
            <w:pPr>
              <w:pStyle w:val="9"/>
              <w:spacing w:line="226" w:lineRule="exact"/>
              <w:ind w:left="92"/>
              <w:jc w:val="both"/>
              <w:rPr>
                <w:sz w:val="24"/>
              </w:rPr>
            </w:pPr>
            <w:r>
              <w:rPr>
                <w:spacing w:val="-10"/>
                <w:sz w:val="24"/>
              </w:rPr>
              <w:t>位项目负责人、勘察单位项目负责人、设计单位项目负责人、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spacing w:line="250" w:lineRule="exact"/>
              <w:ind w:left="93"/>
              <w:rPr>
                <w:sz w:val="24"/>
              </w:rPr>
            </w:pPr>
            <w:r>
              <w:rPr>
                <w:sz w:val="24"/>
              </w:rPr>
              <w:t>明确各自工程</w:t>
            </w: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50" w:lineRule="exact"/>
              <w:ind w:left="92"/>
              <w:rPr>
                <w:sz w:val="24"/>
              </w:rPr>
            </w:pPr>
            <w:r>
              <w:rPr>
                <w:sz w:val="24"/>
              </w:rPr>
              <w:t>施工单位项目经理和监理单位总监理工程师应当在办理工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9"/>
              <w:rPr>
                <w:rFonts w:ascii="Times New Roman"/>
                <w:sz w:val="31"/>
              </w:rPr>
            </w:pPr>
          </w:p>
          <w:p>
            <w:pPr>
              <w:pStyle w:val="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spacing w:before="15"/>
              <w:ind w:left="93"/>
              <w:rPr>
                <w:sz w:val="24"/>
              </w:rPr>
            </w:pPr>
            <w:r>
              <w:rPr>
                <w:sz w:val="24"/>
              </w:rPr>
              <w:t>项目负责人</w:t>
            </w:r>
          </w:p>
        </w:tc>
        <w:tc>
          <w:tcPr>
            <w:tcW w:w="2072" w:type="dxa"/>
            <w:tcBorders>
              <w:top w:val="nil"/>
              <w:left w:val="single" w:color="000000" w:sz="4" w:space="0"/>
              <w:bottom w:val="nil"/>
              <w:right w:val="single" w:color="000000" w:sz="4" w:space="0"/>
            </w:tcBorders>
          </w:tcPr>
          <w:p>
            <w:pPr>
              <w:pStyle w:val="9"/>
              <w:spacing w:line="292" w:lineRule="exact"/>
              <w:ind w:left="92"/>
              <w:rPr>
                <w:sz w:val="24"/>
              </w:rPr>
            </w:pPr>
            <w:r>
              <w:rPr>
                <w:sz w:val="24"/>
              </w:rPr>
              <w:t>《住房城乡建设</w:t>
            </w:r>
          </w:p>
          <w:p>
            <w:pPr>
              <w:pStyle w:val="9"/>
              <w:spacing w:before="2" w:line="242" w:lineRule="auto"/>
              <w:ind w:left="92" w:right="87"/>
              <w:jc w:val="both"/>
              <w:rPr>
                <w:sz w:val="24"/>
              </w:rPr>
            </w:pPr>
            <w:r>
              <w:rPr>
                <w:spacing w:val="15"/>
                <w:sz w:val="24"/>
              </w:rPr>
              <w:t>部办公厅关于严格落实建筑工程质量终身责任承</w:t>
            </w:r>
            <w:r>
              <w:rPr>
                <w:spacing w:val="18"/>
                <w:sz w:val="24"/>
              </w:rPr>
              <w:t>诺制的通知</w:t>
            </w:r>
            <w:r>
              <w:rPr>
                <w:spacing w:val="-159"/>
                <w:sz w:val="24"/>
              </w:rPr>
              <w:t>》</w:t>
            </w:r>
            <w:r>
              <w:rPr>
                <w:sz w:val="24"/>
              </w:rPr>
              <w:t>（</w:t>
            </w:r>
            <w:r>
              <w:rPr>
                <w:spacing w:val="-56"/>
                <w:sz w:val="24"/>
              </w:rPr>
              <w:t xml:space="preserve"> 建</w:t>
            </w:r>
          </w:p>
          <w:p>
            <w:pPr>
              <w:pStyle w:val="9"/>
              <w:spacing w:before="3" w:line="292" w:lineRule="exact"/>
              <w:ind w:left="92"/>
              <w:jc w:val="both"/>
              <w:rPr>
                <w:rFonts w:ascii="Times New Roman" w:eastAsia="Times New Roman"/>
                <w:sz w:val="24"/>
              </w:rPr>
            </w:pPr>
            <w:r>
              <w:rPr>
                <w:spacing w:val="19"/>
                <w:sz w:val="24"/>
              </w:rPr>
              <w:t>办质〔</w:t>
            </w:r>
            <w:r>
              <w:rPr>
                <w:rFonts w:ascii="Times New Roman" w:eastAsia="Times New Roman"/>
                <w:spacing w:val="9"/>
                <w:sz w:val="24"/>
              </w:rPr>
              <w:t>2014</w:t>
            </w:r>
            <w:r>
              <w:rPr>
                <w:spacing w:val="21"/>
                <w:sz w:val="24"/>
              </w:rPr>
              <w:t>〕</w:t>
            </w:r>
            <w:r>
              <w:rPr>
                <w:rFonts w:ascii="Times New Roman" w:eastAsia="Times New Roman"/>
                <w:spacing w:val="9"/>
                <w:sz w:val="24"/>
              </w:rPr>
              <w:t>44</w:t>
            </w:r>
          </w:p>
        </w:tc>
        <w:tc>
          <w:tcPr>
            <w:tcW w:w="6577" w:type="dxa"/>
            <w:tcBorders>
              <w:top w:val="nil"/>
              <w:left w:val="single" w:color="000000" w:sz="4" w:space="0"/>
              <w:bottom w:val="nil"/>
            </w:tcBorders>
          </w:tcPr>
          <w:p>
            <w:pPr>
              <w:pStyle w:val="9"/>
              <w:spacing w:before="13" w:line="206" w:lineRule="auto"/>
              <w:ind w:left="92" w:right="-58"/>
              <w:rPr>
                <w:sz w:val="24"/>
              </w:rPr>
            </w:pPr>
            <w:r>
              <w:rPr>
                <w:spacing w:val="3"/>
                <w:sz w:val="24"/>
              </w:rPr>
              <w:t>程质量监督手续前签署工程质量终身责任承诺书，连同法定</w:t>
            </w:r>
            <w:r>
              <w:rPr>
                <w:spacing w:val="-8"/>
                <w:sz w:val="24"/>
              </w:rPr>
              <w:t>代表人授权书，报工程质量监督机构备案。对未办理授权书、</w:t>
            </w:r>
            <w:r>
              <w:rPr>
                <w:sz w:val="24"/>
              </w:rPr>
              <w:t>承诺书备案的，住房城乡建设主管部门不予办理工程质量监</w:t>
            </w:r>
            <w:r>
              <w:rPr>
                <w:spacing w:val="-7"/>
                <w:sz w:val="24"/>
              </w:rPr>
              <w:t>督手续、不予颁发施工许可证、不予办理工程竣工验收备案。</w:t>
            </w:r>
            <w:r>
              <w:rPr>
                <w:spacing w:val="1"/>
                <w:sz w:val="24"/>
              </w:rPr>
              <w:t xml:space="preserve">授权书、承诺书式样可参考附件 </w:t>
            </w:r>
            <w:r>
              <w:rPr>
                <w:rFonts w:ascii="Times New Roman" w:eastAsia="Times New Roman"/>
                <w:spacing w:val="4"/>
                <w:sz w:val="24"/>
              </w:rPr>
              <w:t>1</w:t>
            </w:r>
            <w:r>
              <w:rPr>
                <w:spacing w:val="-10"/>
                <w:sz w:val="24"/>
              </w:rPr>
              <w:t xml:space="preserve">、附件 </w:t>
            </w:r>
            <w:r>
              <w:rPr>
                <w:rFonts w:ascii="Times New Roman" w:eastAsia="Times New Roman"/>
                <w:spacing w:val="4"/>
                <w:sz w:val="24"/>
              </w:rPr>
              <w:t>2</w:t>
            </w:r>
            <w:r>
              <w:rPr>
                <w:sz w:val="24"/>
              </w:rPr>
              <w:t>。</w:t>
            </w:r>
          </w:p>
          <w:p>
            <w:pPr>
              <w:pStyle w:val="9"/>
              <w:spacing w:line="252" w:lineRule="exact"/>
              <w:ind w:left="92" w:right="-44"/>
              <w:rPr>
                <w:sz w:val="24"/>
              </w:rPr>
            </w:pPr>
            <w:r>
              <w:rPr>
                <w:spacing w:val="2"/>
                <w:sz w:val="24"/>
              </w:rPr>
              <w:t>二、对已经开工正在建设的工程项目，建设、勘察、设计、</w:t>
            </w:r>
          </w:p>
          <w:p>
            <w:pPr>
              <w:pStyle w:val="9"/>
              <w:spacing w:line="244" w:lineRule="exact"/>
              <w:ind w:left="92"/>
              <w:rPr>
                <w:sz w:val="24"/>
              </w:rPr>
            </w:pPr>
            <w:r>
              <w:rPr>
                <w:sz w:val="24"/>
              </w:rPr>
              <w:t>施工、监理单位的法定代表人应当补签授权书，明确本单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spacing w:line="256" w:lineRule="exact"/>
              <w:ind w:left="92"/>
              <w:rPr>
                <w:sz w:val="24"/>
              </w:rPr>
            </w:pPr>
            <w:r>
              <w:rPr>
                <w:sz w:val="24"/>
              </w:rPr>
              <w:t>号）</w:t>
            </w:r>
          </w:p>
        </w:tc>
        <w:tc>
          <w:tcPr>
            <w:tcW w:w="6577" w:type="dxa"/>
            <w:tcBorders>
              <w:top w:val="nil"/>
              <w:left w:val="single" w:color="000000" w:sz="4" w:space="0"/>
              <w:bottom w:val="nil"/>
            </w:tcBorders>
          </w:tcPr>
          <w:p>
            <w:pPr>
              <w:pStyle w:val="9"/>
              <w:spacing w:line="256" w:lineRule="exact"/>
              <w:ind w:left="92"/>
              <w:rPr>
                <w:sz w:val="24"/>
              </w:rPr>
            </w:pPr>
            <w:r>
              <w:rPr>
                <w:sz w:val="24"/>
              </w:rPr>
              <w:t>位在该工程的项目负责人。经授权的建设单位项目负责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4" w:hRule="atLeast"/>
        </w:trPr>
        <w:tc>
          <w:tcPr>
            <w:tcW w:w="619" w:type="dxa"/>
            <w:tcBorders>
              <w:top w:val="nil"/>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tcBorders>
              <w:top w:val="nil"/>
              <w:left w:val="single" w:color="000000" w:sz="4" w:space="0"/>
              <w:bottom w:val="nil"/>
              <w:right w:val="single" w:color="000000" w:sz="4" w:space="0"/>
            </w:tcBorders>
          </w:tcPr>
          <w:p>
            <w:pPr>
              <w:pStyle w:val="9"/>
              <w:rPr>
                <w:rFonts w:ascii="Times New Roman"/>
                <w:sz w:val="18"/>
              </w:rPr>
            </w:pPr>
          </w:p>
        </w:tc>
        <w:tc>
          <w:tcPr>
            <w:tcW w:w="6577" w:type="dxa"/>
            <w:tcBorders>
              <w:top w:val="nil"/>
              <w:left w:val="single" w:color="000000" w:sz="4" w:space="0"/>
              <w:bottom w:val="nil"/>
            </w:tcBorders>
          </w:tcPr>
          <w:p>
            <w:pPr>
              <w:pStyle w:val="9"/>
              <w:spacing w:line="234" w:lineRule="exact"/>
              <w:ind w:left="92"/>
              <w:rPr>
                <w:sz w:val="24"/>
              </w:rPr>
            </w:pPr>
            <w:r>
              <w:rPr>
                <w:sz w:val="24"/>
              </w:rPr>
              <w:t>人、勘察单位项目负责人、设计单位项目负责人、施工单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619" w:type="dxa"/>
            <w:tcBorders>
              <w:top w:val="nil"/>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tcBorders>
              <w:top w:val="nil"/>
              <w:left w:val="single" w:color="000000" w:sz="4" w:space="0"/>
              <w:bottom w:val="nil"/>
              <w:right w:val="single" w:color="000000" w:sz="4" w:space="0"/>
            </w:tcBorders>
          </w:tcPr>
          <w:p>
            <w:pPr>
              <w:pStyle w:val="9"/>
              <w:rPr>
                <w:rFonts w:ascii="Times New Roman"/>
                <w:sz w:val="18"/>
              </w:rPr>
            </w:pPr>
          </w:p>
        </w:tc>
        <w:tc>
          <w:tcPr>
            <w:tcW w:w="6577" w:type="dxa"/>
            <w:tcBorders>
              <w:top w:val="nil"/>
              <w:left w:val="single" w:color="000000" w:sz="4" w:space="0"/>
              <w:bottom w:val="nil"/>
            </w:tcBorders>
          </w:tcPr>
          <w:p>
            <w:pPr>
              <w:pStyle w:val="9"/>
              <w:spacing w:line="244" w:lineRule="exact"/>
              <w:ind w:left="92"/>
              <w:rPr>
                <w:sz w:val="24"/>
              </w:rPr>
            </w:pPr>
            <w:r>
              <w:rPr>
                <w:sz w:val="24"/>
              </w:rPr>
              <w:t>位项目经理和监理单位总监理工程师应当补签工程质量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619" w:type="dxa"/>
            <w:tcBorders>
              <w:top w:val="nil"/>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tcBorders>
              <w:top w:val="nil"/>
              <w:left w:val="single" w:color="000000" w:sz="4" w:space="0"/>
              <w:bottom w:val="nil"/>
              <w:right w:val="single" w:color="000000" w:sz="4" w:space="0"/>
            </w:tcBorders>
          </w:tcPr>
          <w:p>
            <w:pPr>
              <w:pStyle w:val="9"/>
              <w:rPr>
                <w:rFonts w:ascii="Times New Roman"/>
                <w:sz w:val="18"/>
              </w:rPr>
            </w:pPr>
          </w:p>
        </w:tc>
        <w:tc>
          <w:tcPr>
            <w:tcW w:w="6577" w:type="dxa"/>
            <w:tcBorders>
              <w:top w:val="nil"/>
              <w:left w:val="single" w:color="000000" w:sz="4" w:space="0"/>
              <w:bottom w:val="nil"/>
            </w:tcBorders>
          </w:tcPr>
          <w:p>
            <w:pPr>
              <w:pStyle w:val="9"/>
              <w:spacing w:line="244" w:lineRule="exact"/>
              <w:ind w:left="92"/>
              <w:rPr>
                <w:sz w:val="24"/>
              </w:rPr>
            </w:pPr>
            <w:r>
              <w:rPr>
                <w:sz w:val="24"/>
              </w:rPr>
              <w:t>终身责任承诺书，连同法定代表人授权书，报工程质量监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619" w:type="dxa"/>
            <w:tcBorders>
              <w:top w:val="nil"/>
              <w:bottom w:val="nil"/>
              <w:right w:val="single" w:color="000000" w:sz="4" w:space="0"/>
            </w:tcBorders>
          </w:tcPr>
          <w:p>
            <w:pPr>
              <w:pStyle w:val="9"/>
              <w:rPr>
                <w:rFonts w:ascii="Times New Roman"/>
                <w:sz w:val="18"/>
              </w:rPr>
            </w:pPr>
          </w:p>
        </w:tc>
        <w:tc>
          <w:tcPr>
            <w:tcW w:w="1212" w:type="dxa"/>
            <w:vMerge w:val="restart"/>
            <w:tcBorders>
              <w:top w:val="nil"/>
              <w:left w:val="single" w:color="000000" w:sz="4" w:space="0"/>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tcBorders>
              <w:top w:val="nil"/>
              <w:left w:val="single" w:color="000000" w:sz="4" w:space="0"/>
              <w:bottom w:val="nil"/>
              <w:right w:val="single" w:color="000000" w:sz="4" w:space="0"/>
            </w:tcBorders>
          </w:tcPr>
          <w:p>
            <w:pPr>
              <w:pStyle w:val="9"/>
              <w:rPr>
                <w:rFonts w:ascii="Times New Roman"/>
                <w:sz w:val="18"/>
              </w:rPr>
            </w:pPr>
          </w:p>
        </w:tc>
        <w:tc>
          <w:tcPr>
            <w:tcW w:w="6577" w:type="dxa"/>
            <w:tcBorders>
              <w:top w:val="nil"/>
              <w:left w:val="single" w:color="000000" w:sz="4" w:space="0"/>
              <w:bottom w:val="nil"/>
            </w:tcBorders>
          </w:tcPr>
          <w:p>
            <w:pPr>
              <w:pStyle w:val="9"/>
              <w:spacing w:line="244" w:lineRule="exact"/>
              <w:ind w:left="92"/>
              <w:rPr>
                <w:sz w:val="24"/>
              </w:rPr>
            </w:pPr>
            <w:r>
              <w:rPr>
                <w:sz w:val="24"/>
              </w:rPr>
              <w:t>督机构备案。对未办理授权书、承诺书备案的，住房城乡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619" w:type="dxa"/>
            <w:vMerge w:val="restart"/>
            <w:tcBorders>
              <w:top w:val="nil"/>
              <w:right w:val="single" w:color="000000" w:sz="4" w:space="0"/>
            </w:tcBorders>
          </w:tcPr>
          <w:p>
            <w:pPr>
              <w:pStyle w:val="9"/>
              <w:rPr>
                <w:rFonts w:ascii="Times New Roman"/>
                <w:sz w:val="22"/>
              </w:rPr>
            </w:pPr>
          </w:p>
        </w:tc>
        <w:tc>
          <w:tcPr>
            <w:tcW w:w="1212" w:type="dxa"/>
            <w:vMerge w:val="continue"/>
            <w:tcBorders>
              <w:left w:val="single" w:color="000000" w:sz="4" w:space="0"/>
              <w:right w:val="single" w:color="000000" w:sz="4" w:space="0"/>
            </w:tcBorders>
          </w:tcPr>
          <w:p>
            <w:pPr>
              <w:pStyle w:val="9"/>
              <w:rPr>
                <w:rFonts w:ascii="Times New Roman"/>
                <w:sz w:val="22"/>
              </w:rPr>
            </w:pPr>
          </w:p>
        </w:tc>
        <w:tc>
          <w:tcPr>
            <w:tcW w:w="698" w:type="dxa"/>
            <w:vMerge w:val="restart"/>
            <w:tcBorders>
              <w:top w:val="nil"/>
              <w:left w:val="single" w:color="000000" w:sz="4" w:space="0"/>
              <w:right w:val="single" w:color="000000" w:sz="4" w:space="0"/>
            </w:tcBorders>
          </w:tcPr>
          <w:p>
            <w:pPr>
              <w:pStyle w:val="9"/>
              <w:rPr>
                <w:rFonts w:ascii="Times New Roman"/>
                <w:sz w:val="22"/>
              </w:rPr>
            </w:pPr>
          </w:p>
        </w:tc>
        <w:tc>
          <w:tcPr>
            <w:tcW w:w="799" w:type="dxa"/>
            <w:vMerge w:val="restart"/>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bottom w:val="single" w:color="auto" w:sz="4" w:space="0"/>
              <w:right w:val="single" w:color="000000" w:sz="4" w:space="0"/>
            </w:tcBorders>
          </w:tcPr>
          <w:p>
            <w:pPr>
              <w:pStyle w:val="9"/>
              <w:rPr>
                <w:rFonts w:ascii="Times New Roman"/>
                <w:sz w:val="22"/>
              </w:rPr>
            </w:pPr>
          </w:p>
        </w:tc>
        <w:tc>
          <w:tcPr>
            <w:tcW w:w="1863" w:type="dxa"/>
            <w:tcBorders>
              <w:top w:val="nil"/>
              <w:left w:val="single" w:color="000000" w:sz="4" w:space="0"/>
              <w:bottom w:val="single" w:color="auto" w:sz="4" w:space="0"/>
              <w:right w:val="single" w:color="000000" w:sz="4" w:space="0"/>
            </w:tcBorders>
          </w:tcPr>
          <w:p>
            <w:pPr>
              <w:pStyle w:val="9"/>
              <w:rPr>
                <w:rFonts w:ascii="Times New Roman"/>
                <w:sz w:val="22"/>
              </w:rPr>
            </w:pPr>
          </w:p>
        </w:tc>
        <w:tc>
          <w:tcPr>
            <w:tcW w:w="2072" w:type="dxa"/>
            <w:tcBorders>
              <w:top w:val="nil"/>
              <w:left w:val="single" w:color="000000" w:sz="4" w:space="0"/>
              <w:bottom w:val="single" w:color="auto"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auto" w:sz="4" w:space="0"/>
            </w:tcBorders>
          </w:tcPr>
          <w:p>
            <w:pPr>
              <w:pStyle w:val="9"/>
              <w:spacing w:line="286" w:lineRule="exact"/>
              <w:ind w:left="92"/>
              <w:rPr>
                <w:sz w:val="24"/>
              </w:rPr>
            </w:pPr>
            <w:r>
              <w:rPr>
                <w:sz w:val="24"/>
              </w:rPr>
              <w:t>建设主管部门不予办理工程竣工验收备案。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619" w:type="dxa"/>
            <w:vMerge w:val="continue"/>
            <w:tcBorders>
              <w:right w:val="single" w:color="000000" w:sz="4" w:space="0"/>
            </w:tcBorders>
          </w:tcPr>
          <w:p>
            <w:pPr>
              <w:pStyle w:val="9"/>
              <w:rPr>
                <w:rFonts w:ascii="Times New Roman"/>
                <w:sz w:val="22"/>
              </w:rPr>
            </w:pPr>
          </w:p>
        </w:tc>
        <w:tc>
          <w:tcPr>
            <w:tcW w:w="1212" w:type="dxa"/>
            <w:vMerge w:val="continue"/>
            <w:tcBorders>
              <w:left w:val="single" w:color="000000" w:sz="4" w:space="0"/>
              <w:bottom w:val="nil"/>
              <w:right w:val="single" w:color="000000" w:sz="4" w:space="0"/>
            </w:tcBorders>
          </w:tcPr>
          <w:p>
            <w:pPr>
              <w:pStyle w:val="9"/>
              <w:rPr>
                <w:rFonts w:ascii="Times New Roman"/>
                <w:sz w:val="22"/>
              </w:rPr>
            </w:pPr>
          </w:p>
        </w:tc>
        <w:tc>
          <w:tcPr>
            <w:tcW w:w="698" w:type="dxa"/>
            <w:vMerge w:val="continue"/>
            <w:tcBorders>
              <w:left w:val="single" w:color="000000" w:sz="4" w:space="0"/>
              <w:right w:val="single" w:color="000000" w:sz="4" w:space="0"/>
            </w:tcBorders>
          </w:tcPr>
          <w:p>
            <w:pPr>
              <w:pStyle w:val="9"/>
              <w:rPr>
                <w:rFonts w:ascii="Times New Roman"/>
                <w:sz w:val="22"/>
              </w:rPr>
            </w:pPr>
          </w:p>
        </w:tc>
        <w:tc>
          <w:tcPr>
            <w:tcW w:w="799" w:type="dxa"/>
            <w:vMerge w:val="continue"/>
            <w:tcBorders>
              <w:left w:val="single" w:color="000000" w:sz="4" w:space="0"/>
              <w:right w:val="single" w:color="000000" w:sz="4" w:space="0"/>
            </w:tcBorders>
          </w:tcPr>
          <w:p>
            <w:pPr>
              <w:pStyle w:val="9"/>
              <w:rPr>
                <w:rFonts w:ascii="Times New Roman"/>
                <w:sz w:val="22"/>
              </w:rPr>
            </w:pPr>
          </w:p>
        </w:tc>
        <w:tc>
          <w:tcPr>
            <w:tcW w:w="950" w:type="dxa"/>
            <w:vMerge w:val="restart"/>
            <w:tcBorders>
              <w:top w:val="single" w:color="auto" w:sz="4" w:space="0"/>
              <w:left w:val="single" w:color="000000" w:sz="4" w:space="0"/>
              <w:right w:val="single" w:color="000000" w:sz="4" w:space="0"/>
            </w:tcBorders>
          </w:tcPr>
          <w:p>
            <w:pPr>
              <w:pStyle w:val="9"/>
              <w:rPr>
                <w:sz w:val="24"/>
              </w:rPr>
            </w:pPr>
          </w:p>
          <w:p>
            <w:pPr>
              <w:pStyle w:val="9"/>
              <w:rPr>
                <w:rFonts w:ascii="Times New Roman"/>
                <w:sz w:val="22"/>
              </w:rPr>
            </w:pPr>
            <w:r>
              <w:rPr>
                <w:sz w:val="24"/>
              </w:rPr>
              <w:t>全部</w:t>
            </w:r>
          </w:p>
        </w:tc>
        <w:tc>
          <w:tcPr>
            <w:tcW w:w="1863" w:type="dxa"/>
            <w:vMerge w:val="restart"/>
            <w:tcBorders>
              <w:top w:val="single" w:color="auto" w:sz="4" w:space="0"/>
              <w:left w:val="single" w:color="000000" w:sz="4" w:space="0"/>
              <w:right w:val="single" w:color="000000" w:sz="4" w:space="0"/>
            </w:tcBorders>
          </w:tcPr>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pPr>
            <w:r>
              <w:t>建设单位要严格落实项目法人责任制，依法开工建设，全面履行管理职责，确保工程质量符合国家法律法规、工程建设强制性标准和合同约定。</w:t>
            </w:r>
          </w:p>
          <w:p>
            <w:pPr>
              <w:pStyle w:val="9"/>
              <w:rPr>
                <w:rFonts w:ascii="Times New Roman"/>
                <w:sz w:val="22"/>
              </w:rPr>
            </w:pPr>
          </w:p>
        </w:tc>
        <w:tc>
          <w:tcPr>
            <w:tcW w:w="2072" w:type="dxa"/>
            <w:vMerge w:val="restart"/>
            <w:tcBorders>
              <w:top w:val="single" w:color="auto" w:sz="4" w:space="0"/>
              <w:left w:val="single" w:color="000000" w:sz="4" w:space="0"/>
              <w:right w:val="single" w:color="000000" w:sz="4" w:space="0"/>
            </w:tcBorders>
          </w:tcPr>
          <w:p>
            <w:pPr>
              <w:pStyle w:val="9"/>
              <w:spacing w:before="57" w:line="242" w:lineRule="auto"/>
              <w:ind w:left="93" w:right="-44"/>
              <w:rPr>
                <w:rFonts w:hint="eastAsia"/>
                <w:spacing w:val="-4"/>
                <w:sz w:val="24"/>
              </w:rPr>
            </w:pPr>
          </w:p>
          <w:p>
            <w:pPr>
              <w:pStyle w:val="9"/>
              <w:spacing w:before="57" w:line="242" w:lineRule="auto"/>
              <w:ind w:left="93" w:right="-44"/>
              <w:rPr>
                <w:rFonts w:hint="eastAsia"/>
                <w:spacing w:val="-4"/>
                <w:sz w:val="24"/>
              </w:rPr>
            </w:pPr>
          </w:p>
          <w:p>
            <w:pPr>
              <w:pStyle w:val="9"/>
              <w:spacing w:before="57" w:line="242" w:lineRule="auto"/>
              <w:ind w:left="93" w:right="-44"/>
              <w:rPr>
                <w:rFonts w:hint="eastAsia"/>
                <w:spacing w:val="-4"/>
                <w:sz w:val="24"/>
              </w:rPr>
            </w:pPr>
          </w:p>
          <w:p>
            <w:pPr>
              <w:pStyle w:val="9"/>
              <w:spacing w:before="57" w:line="242" w:lineRule="auto"/>
              <w:ind w:left="93" w:right="-44"/>
              <w:rPr>
                <w:rFonts w:hint="eastAsia"/>
                <w:spacing w:val="-4"/>
                <w:sz w:val="24"/>
              </w:rPr>
            </w:pPr>
          </w:p>
          <w:p>
            <w:pPr>
              <w:pStyle w:val="9"/>
              <w:spacing w:before="57" w:line="242" w:lineRule="auto"/>
              <w:ind w:left="93" w:right="-44"/>
              <w:rPr>
                <w:rFonts w:hint="eastAsia"/>
                <w:spacing w:val="-4"/>
                <w:sz w:val="24"/>
                <w:lang w:eastAsia="zh-CN"/>
              </w:rPr>
            </w:pPr>
            <w:r>
              <w:rPr>
                <w:rFonts w:hint="eastAsia"/>
                <w:spacing w:val="-4"/>
                <w:sz w:val="24"/>
              </w:rPr>
              <w:t>广东省住房和城乡建设厅关于房屋市政工程建设单位落实质量安全首要责任管理规定</w:t>
            </w:r>
            <w:r>
              <w:rPr>
                <w:rFonts w:hint="eastAsia"/>
                <w:spacing w:val="-4"/>
                <w:sz w:val="24"/>
                <w:lang w:eastAsia="zh-CN"/>
              </w:rPr>
              <w:t>（试行）</w:t>
            </w:r>
          </w:p>
          <w:p>
            <w:pPr>
              <w:pStyle w:val="9"/>
              <w:rPr>
                <w:rFonts w:ascii="Times New Roman"/>
                <w:sz w:val="22"/>
              </w:rPr>
            </w:pPr>
          </w:p>
        </w:tc>
        <w:tc>
          <w:tcPr>
            <w:tcW w:w="6577" w:type="dxa"/>
            <w:vMerge w:val="restart"/>
            <w:tcBorders>
              <w:top w:val="single" w:color="auto" w:sz="4" w:space="0"/>
              <w:left w:val="single" w:color="000000" w:sz="4" w:space="0"/>
              <w:right w:val="single" w:color="auto" w:sz="4" w:space="0"/>
            </w:tcBorders>
          </w:tcPr>
          <w:p>
            <w:pPr>
              <w:pStyle w:val="9"/>
              <w:spacing w:line="286" w:lineRule="exact"/>
              <w:ind w:left="92"/>
              <w:rPr>
                <w:rFonts w:hint="eastAsia"/>
                <w:sz w:val="24"/>
                <w:lang w:eastAsia="zh-CN"/>
              </w:rPr>
            </w:pPr>
            <w:r>
              <w:rPr>
                <w:rFonts w:hint="eastAsia"/>
                <w:sz w:val="24"/>
              </w:rPr>
              <w:t>第五条</w:t>
            </w:r>
            <w:r>
              <w:rPr>
                <w:rFonts w:hint="eastAsia"/>
                <w:sz w:val="24"/>
                <w:lang w:val="en-US" w:eastAsia="zh-CN"/>
              </w:rPr>
              <w:t xml:space="preserve">  </w:t>
            </w:r>
            <w:r>
              <w:rPr>
                <w:rFonts w:hint="eastAsia"/>
                <w:sz w:val="24"/>
              </w:rPr>
              <w:t>建设单位主要负责人（含参与经营管理的法定代表人、投资人和实际负有本单位生产经营最高管理权限的人员，下同）</w:t>
            </w:r>
            <w:r>
              <w:rPr>
                <w:rFonts w:hint="eastAsia"/>
                <w:sz w:val="24"/>
                <w:lang w:eastAsia="zh-CN"/>
              </w:rPr>
              <w:t>要</w:t>
            </w:r>
            <w:r>
              <w:rPr>
                <w:rFonts w:hint="eastAsia"/>
                <w:sz w:val="24"/>
                <w:lang w:val="en-US" w:eastAsia="zh-CN"/>
              </w:rPr>
              <w:t>切实</w:t>
            </w:r>
            <w:r>
              <w:rPr>
                <w:rFonts w:hint="eastAsia"/>
                <w:sz w:val="24"/>
                <w:lang w:eastAsia="zh-CN"/>
              </w:rPr>
              <w:t>履行安全生产第一责任人责任，对本单位安全生产负总责，</w:t>
            </w:r>
            <w:r>
              <w:rPr>
                <w:rFonts w:hint="eastAsia"/>
                <w:sz w:val="24"/>
                <w:lang w:val="en-US" w:eastAsia="zh-CN"/>
              </w:rPr>
              <w:t>不得</w:t>
            </w:r>
            <w:r>
              <w:rPr>
                <w:rFonts w:hint="eastAsia"/>
                <w:sz w:val="24"/>
                <w:lang w:eastAsia="zh-CN"/>
              </w:rPr>
              <w:t>层层推卸责任、设置追责“防火墙”；</w:t>
            </w:r>
            <w:r>
              <w:rPr>
                <w:rFonts w:hint="eastAsia"/>
                <w:sz w:val="24"/>
                <w:lang w:val="en-US" w:eastAsia="zh-CN"/>
              </w:rPr>
              <w:t>不得</w:t>
            </w:r>
            <w:r>
              <w:rPr>
                <w:rFonts w:hint="eastAsia"/>
                <w:sz w:val="24"/>
                <w:lang w:eastAsia="zh-CN"/>
              </w:rPr>
              <w:t>弄虚作假、搞“挂名法人”逃避安全责任。</w:t>
            </w:r>
          </w:p>
          <w:p>
            <w:pPr>
              <w:pStyle w:val="9"/>
              <w:spacing w:line="286" w:lineRule="exact"/>
              <w:ind w:left="92"/>
              <w:rPr>
                <w:rFonts w:hint="eastAsia"/>
                <w:sz w:val="24"/>
                <w:lang w:val="en-US" w:eastAsia="zh-CN"/>
              </w:rPr>
            </w:pPr>
            <w:r>
              <w:rPr>
                <w:rFonts w:hint="eastAsia"/>
                <w:sz w:val="24"/>
                <w:lang w:val="en-US" w:eastAsia="zh-CN"/>
              </w:rPr>
              <w:t>建设单位主要负责人要建立健全并落实安全生产分级管控和隐患排查治理双重预防工作机制，督促、检查本单位安全生产工作，及时消除生产安全事故隐患。</w:t>
            </w:r>
          </w:p>
          <w:p>
            <w:pPr>
              <w:pStyle w:val="9"/>
              <w:spacing w:line="286" w:lineRule="exact"/>
              <w:ind w:left="92"/>
              <w:rPr>
                <w:sz w:val="24"/>
              </w:rPr>
            </w:pPr>
            <w:r>
              <w:rPr>
                <w:rFonts w:hint="eastAsia"/>
                <w:sz w:val="24"/>
                <w:lang w:val="en-US" w:eastAsia="zh-CN"/>
              </w:rPr>
              <w:t>建设单位分管安全生产的负责人对安全生产负直接</w:t>
            </w:r>
            <w:r>
              <w:rPr>
                <w:sz w:val="24"/>
              </w:rPr>
              <w:t>领导责任，承担综合监督管理职责，其他分管专项</w:t>
            </w:r>
            <w:r>
              <w:rPr>
                <w:rFonts w:hint="eastAsia"/>
                <w:sz w:val="24"/>
              </w:rPr>
              <w:t>（</w:t>
            </w:r>
            <w:r>
              <w:rPr>
                <w:sz w:val="24"/>
              </w:rPr>
              <w:t>部门</w:t>
            </w:r>
            <w:r>
              <w:rPr>
                <w:rFonts w:hint="eastAsia"/>
                <w:sz w:val="24"/>
              </w:rPr>
              <w:t>）</w:t>
            </w:r>
            <w:r>
              <w:rPr>
                <w:sz w:val="24"/>
              </w:rPr>
              <w:t>工作的负责人在各自职责范围内对安全生产承担相应责任。</w:t>
            </w:r>
          </w:p>
          <w:p>
            <w:pPr>
              <w:pStyle w:val="9"/>
              <w:spacing w:line="286" w:lineRule="exact"/>
              <w:ind w:left="92"/>
              <w:rPr>
                <w:sz w:val="24"/>
              </w:rPr>
            </w:pPr>
          </w:p>
          <w:p>
            <w:pPr>
              <w:pStyle w:val="9"/>
              <w:spacing w:line="286" w:lineRule="exact"/>
              <w:ind w:left="92"/>
              <w:rPr>
                <w:rFonts w:hint="eastAsia"/>
                <w:sz w:val="24"/>
              </w:rPr>
            </w:pPr>
            <w:r>
              <w:rPr>
                <w:rFonts w:hint="eastAsia"/>
                <w:sz w:val="24"/>
              </w:rPr>
              <w:t>第六条</w:t>
            </w:r>
            <w:r>
              <w:rPr>
                <w:rFonts w:hint="eastAsia"/>
                <w:sz w:val="24"/>
                <w:lang w:val="en-US" w:eastAsia="zh-CN"/>
              </w:rPr>
              <w:t xml:space="preserve">  </w:t>
            </w:r>
            <w:r>
              <w:rPr>
                <w:rFonts w:hint="eastAsia"/>
                <w:sz w:val="24"/>
              </w:rPr>
              <w:t>建设单位应严格落实项目法人责任制。在开展可行性研究前，建设单位法定代表人应当签署授权书，明确建设单位项目负责人。项目负责人应熟悉国家、行业、地方</w:t>
            </w:r>
            <w:r>
              <w:rPr>
                <w:sz w:val="24"/>
              </w:rPr>
              <w:t>房屋市政</w:t>
            </w:r>
            <w:r>
              <w:rPr>
                <w:rFonts w:hint="eastAsia"/>
                <w:sz w:val="24"/>
              </w:rPr>
              <w:t>工程建设的政策法规、标准和程序，具有</w:t>
            </w:r>
            <w:r>
              <w:rPr>
                <w:sz w:val="24"/>
              </w:rPr>
              <w:t>房屋市政</w:t>
            </w:r>
            <w:r>
              <w:rPr>
                <w:rFonts w:hint="eastAsia"/>
                <w:sz w:val="24"/>
              </w:rPr>
              <w:t>工程建设实践经验和组织、协调、指挥能力，参与过与项目等级相当的</w:t>
            </w:r>
            <w:r>
              <w:rPr>
                <w:sz w:val="24"/>
              </w:rPr>
              <w:t>房屋市政</w:t>
            </w:r>
            <w:r>
              <w:rPr>
                <w:rFonts w:hint="eastAsia"/>
                <w:sz w:val="24"/>
              </w:rPr>
              <w:t>工程建设项目。项目负责人依据质量终身责任制对</w:t>
            </w:r>
            <w:r>
              <w:rPr>
                <w:sz w:val="24"/>
              </w:rPr>
              <w:t>房屋市政</w:t>
            </w:r>
            <w:r>
              <w:rPr>
                <w:rFonts w:hint="eastAsia"/>
                <w:sz w:val="24"/>
              </w:rPr>
              <w:t>工程质量承担直接责任，按照本单位质量安全管理机制对</w:t>
            </w:r>
            <w:r>
              <w:rPr>
                <w:sz w:val="24"/>
              </w:rPr>
              <w:t>房屋市政</w:t>
            </w:r>
            <w:r>
              <w:rPr>
                <w:rFonts w:hint="eastAsia"/>
                <w:sz w:val="24"/>
              </w:rPr>
              <w:t>工程其他参建单位进行管理，保证</w:t>
            </w:r>
            <w:r>
              <w:rPr>
                <w:sz w:val="24"/>
              </w:rPr>
              <w:t>房屋市政</w:t>
            </w:r>
            <w:r>
              <w:rPr>
                <w:rFonts w:hint="eastAsia"/>
                <w:sz w:val="24"/>
              </w:rPr>
              <w:t>工程质量安全。</w:t>
            </w:r>
          </w:p>
          <w:p>
            <w:pPr>
              <w:pStyle w:val="9"/>
              <w:spacing w:line="286" w:lineRule="exact"/>
              <w:ind w:left="92"/>
              <w:rPr>
                <w:sz w:val="24"/>
              </w:rPr>
            </w:pPr>
            <w:r>
              <w:rPr>
                <w:rFonts w:hint="eastAsia"/>
                <w:sz w:val="24"/>
              </w:rPr>
              <w:t>项目负责人应当在办理</w:t>
            </w:r>
            <w:r>
              <w:rPr>
                <w:sz w:val="24"/>
              </w:rPr>
              <w:t>房屋市政</w:t>
            </w:r>
            <w:r>
              <w:rPr>
                <w:rFonts w:hint="eastAsia"/>
                <w:sz w:val="24"/>
              </w:rPr>
              <w:t>工程施工许可手续前签署</w:t>
            </w:r>
            <w:r>
              <w:rPr>
                <w:sz w:val="24"/>
              </w:rPr>
              <w:t>房屋市政</w:t>
            </w:r>
            <w:r>
              <w:rPr>
                <w:rFonts w:hint="eastAsia"/>
                <w:sz w:val="24"/>
              </w:rPr>
              <w:t>工程质量终身责任承诺书和安全生产责任承诺书，对</w:t>
            </w:r>
            <w:r>
              <w:rPr>
                <w:sz w:val="24"/>
              </w:rPr>
              <w:t>严格遵守</w:t>
            </w:r>
            <w:r>
              <w:rPr>
                <w:rFonts w:hint="eastAsia"/>
                <w:sz w:val="24"/>
              </w:rPr>
              <w:t>质量</w:t>
            </w:r>
            <w:r>
              <w:rPr>
                <w:sz w:val="24"/>
              </w:rPr>
              <w:t>安全相关法律法规、履行</w:t>
            </w:r>
            <w:r>
              <w:rPr>
                <w:rFonts w:hint="eastAsia"/>
                <w:sz w:val="24"/>
              </w:rPr>
              <w:t>质量</w:t>
            </w:r>
            <w:r>
              <w:rPr>
                <w:sz w:val="24"/>
              </w:rPr>
              <w:t>安全</w:t>
            </w:r>
            <w:r>
              <w:rPr>
                <w:rFonts w:hint="eastAsia"/>
                <w:sz w:val="24"/>
              </w:rPr>
              <w:t>主体</w:t>
            </w:r>
            <w:r>
              <w:rPr>
                <w:sz w:val="24"/>
              </w:rPr>
              <w:t>责任作出承</w:t>
            </w:r>
            <w:r>
              <w:rPr>
                <w:rFonts w:hint="eastAsia"/>
                <w:sz w:val="24"/>
              </w:rPr>
              <w:t>诺</w:t>
            </w:r>
            <w:r>
              <w:rPr>
                <w:sz w:val="24"/>
              </w:rPr>
              <w:t>，并在项目</w:t>
            </w:r>
            <w:r>
              <w:rPr>
                <w:rFonts w:hint="eastAsia"/>
                <w:sz w:val="24"/>
              </w:rPr>
              <w:t>明显</w:t>
            </w:r>
            <w:r>
              <w:rPr>
                <w:sz w:val="24"/>
              </w:rPr>
              <w:t>位置进行公示。</w:t>
            </w:r>
            <w:r>
              <w:rPr>
                <w:rFonts w:hint="eastAsia"/>
                <w:sz w:val="24"/>
              </w:rPr>
              <w:t>项目负责人如有更换的，应当及时办理变更程序，重新签署</w:t>
            </w:r>
            <w:r>
              <w:rPr>
                <w:sz w:val="24"/>
              </w:rPr>
              <w:t>房屋市政</w:t>
            </w:r>
            <w:r>
              <w:rPr>
                <w:rFonts w:hint="eastAsia"/>
                <w:sz w:val="24"/>
              </w:rPr>
              <w:t>工程质量终身责任承诺书和安全生产责任承诺书。</w:t>
            </w:r>
          </w:p>
          <w:p>
            <w:pPr>
              <w:pStyle w:val="9"/>
              <w:spacing w:line="286"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619" w:type="dxa"/>
            <w:vMerge w:val="continue"/>
            <w:tcBorders>
              <w:bottom w:val="single" w:color="auto"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auto" w:sz="4" w:space="0"/>
              <w:right w:val="single" w:color="000000" w:sz="4" w:space="0"/>
            </w:tcBorders>
          </w:tcPr>
          <w:p>
            <w:pPr>
              <w:pStyle w:val="9"/>
              <w:rPr>
                <w:rFonts w:ascii="Times New Roman"/>
                <w:sz w:val="22"/>
              </w:rPr>
            </w:pPr>
          </w:p>
        </w:tc>
        <w:tc>
          <w:tcPr>
            <w:tcW w:w="698" w:type="dxa"/>
            <w:vMerge w:val="continue"/>
            <w:tcBorders>
              <w:left w:val="single" w:color="000000" w:sz="4" w:space="0"/>
              <w:bottom w:val="single" w:color="auto" w:sz="4" w:space="0"/>
              <w:right w:val="single" w:color="000000" w:sz="4" w:space="0"/>
            </w:tcBorders>
          </w:tcPr>
          <w:p>
            <w:pPr>
              <w:pStyle w:val="9"/>
              <w:rPr>
                <w:rFonts w:ascii="Times New Roman"/>
                <w:sz w:val="22"/>
              </w:rPr>
            </w:pPr>
          </w:p>
        </w:tc>
        <w:tc>
          <w:tcPr>
            <w:tcW w:w="799" w:type="dxa"/>
            <w:vMerge w:val="continue"/>
            <w:tcBorders>
              <w:left w:val="single" w:color="000000" w:sz="4" w:space="0"/>
              <w:bottom w:val="single" w:color="auto" w:sz="4" w:space="0"/>
              <w:right w:val="single" w:color="000000" w:sz="4" w:space="0"/>
            </w:tcBorders>
          </w:tcPr>
          <w:p>
            <w:pPr>
              <w:pStyle w:val="9"/>
              <w:rPr>
                <w:rFonts w:ascii="Times New Roman"/>
                <w:sz w:val="22"/>
              </w:rPr>
            </w:pPr>
          </w:p>
        </w:tc>
        <w:tc>
          <w:tcPr>
            <w:tcW w:w="950" w:type="dxa"/>
            <w:vMerge w:val="continue"/>
            <w:tcBorders>
              <w:left w:val="single" w:color="000000" w:sz="4" w:space="0"/>
              <w:bottom w:val="single" w:color="auto" w:sz="4" w:space="0"/>
              <w:right w:val="single" w:color="000000" w:sz="4" w:space="0"/>
            </w:tcBorders>
          </w:tcPr>
          <w:p>
            <w:pPr>
              <w:pStyle w:val="9"/>
              <w:rPr>
                <w:rFonts w:ascii="Times New Roman"/>
                <w:sz w:val="22"/>
              </w:rPr>
            </w:pPr>
          </w:p>
        </w:tc>
        <w:tc>
          <w:tcPr>
            <w:tcW w:w="1863" w:type="dxa"/>
            <w:vMerge w:val="continue"/>
            <w:tcBorders>
              <w:left w:val="single" w:color="000000" w:sz="4" w:space="0"/>
              <w:bottom w:val="single" w:color="auto" w:sz="4" w:space="0"/>
              <w:right w:val="single" w:color="000000" w:sz="4" w:space="0"/>
            </w:tcBorders>
          </w:tcPr>
          <w:p>
            <w:pPr>
              <w:pStyle w:val="9"/>
              <w:rPr>
                <w:rFonts w:ascii="Times New Roman"/>
                <w:sz w:val="22"/>
              </w:rPr>
            </w:pPr>
          </w:p>
        </w:tc>
        <w:tc>
          <w:tcPr>
            <w:tcW w:w="2072" w:type="dxa"/>
            <w:vMerge w:val="continue"/>
            <w:tcBorders>
              <w:left w:val="single" w:color="000000" w:sz="4" w:space="0"/>
              <w:bottom w:val="single" w:color="auto" w:sz="4" w:space="0"/>
              <w:right w:val="single" w:color="000000" w:sz="4" w:space="0"/>
            </w:tcBorders>
          </w:tcPr>
          <w:p>
            <w:pPr>
              <w:pStyle w:val="9"/>
              <w:rPr>
                <w:rFonts w:ascii="Times New Roman"/>
                <w:sz w:val="22"/>
              </w:rPr>
            </w:pPr>
          </w:p>
        </w:tc>
        <w:tc>
          <w:tcPr>
            <w:tcW w:w="6577" w:type="dxa"/>
            <w:vMerge w:val="continue"/>
            <w:tcBorders>
              <w:left w:val="single" w:color="000000" w:sz="4" w:space="0"/>
              <w:bottom w:val="single" w:color="auto" w:sz="4" w:space="0"/>
              <w:right w:val="single" w:color="auto" w:sz="4" w:space="0"/>
            </w:tcBorders>
          </w:tcPr>
          <w:p>
            <w:pPr>
              <w:pStyle w:val="9"/>
              <w:spacing w:line="286" w:lineRule="exact"/>
              <w:ind w:left="92"/>
              <w:rPr>
                <w:sz w:val="24"/>
              </w:rPr>
            </w:pPr>
          </w:p>
        </w:tc>
      </w:tr>
    </w:tbl>
    <w:p>
      <w:pPr>
        <w:spacing w:after="0" w:line="286" w:lineRule="exac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84"/>
              <w:ind w:left="244"/>
              <w:rPr>
                <w:rFonts w:ascii="Times New Roman"/>
                <w:sz w:val="24"/>
              </w:rPr>
            </w:pP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84"/>
              <w:ind w:left="343"/>
              <w:rPr>
                <w:rFonts w:ascii="Times New Roman"/>
                <w:sz w:val="24"/>
              </w:rPr>
            </w:pPr>
            <w:r>
              <w:rPr>
                <w:rFonts w:ascii="Times New Roman"/>
                <w:sz w:val="24"/>
              </w:rPr>
              <w:t>2.1.4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line="242" w:lineRule="auto"/>
              <w:ind w:left="144" w:right="123"/>
              <w:rPr>
                <w:sz w:val="24"/>
              </w:rPr>
            </w:pPr>
            <w:r>
              <w:rPr>
                <w:sz w:val="24"/>
              </w:rPr>
              <w:t>质量行为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5"/>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44"/>
              <w:rPr>
                <w:sz w:val="24"/>
              </w:rPr>
            </w:pPr>
            <w:r>
              <w:rPr>
                <w:spacing w:val="37"/>
                <w:sz w:val="24"/>
              </w:rPr>
              <w:t>从事工程建设活动的专业技术人员应当在注册许可范围和聘用单位业</w:t>
            </w:r>
            <w:r>
              <w:rPr>
                <w:spacing w:val="15"/>
                <w:sz w:val="24"/>
              </w:rPr>
              <w:t xml:space="preserve">务范围内从业， </w:t>
            </w:r>
            <w:r>
              <w:rPr>
                <w:spacing w:val="37"/>
                <w:sz w:val="24"/>
              </w:rPr>
              <w:t>对签署技术文件的真实性和</w:t>
            </w:r>
            <w:r>
              <w:rPr>
                <w:spacing w:val="-3"/>
                <w:sz w:val="24"/>
              </w:rPr>
              <w:t>准确性负责，依</w:t>
            </w:r>
            <w:r>
              <w:rPr>
                <w:spacing w:val="37"/>
                <w:sz w:val="24"/>
              </w:rPr>
              <w:t>法承担质量安</w:t>
            </w:r>
            <w:r>
              <w:rPr>
                <w:spacing w:val="19"/>
                <w:sz w:val="24"/>
              </w:rPr>
              <w:t>全责任</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line="242" w:lineRule="auto"/>
              <w:ind w:left="92" w:right="168"/>
              <w:rPr>
                <w:sz w:val="24"/>
              </w:rPr>
            </w:pPr>
            <w:r>
              <w:rPr>
                <w:sz w:val="24"/>
              </w:rPr>
              <w:t>《中华人民共和国建筑法》</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2"/>
              </w:rPr>
            </w:pPr>
          </w:p>
          <w:p>
            <w:pPr>
              <w:pStyle w:val="9"/>
              <w:spacing w:line="242" w:lineRule="auto"/>
              <w:ind w:left="92" w:right="85"/>
              <w:jc w:val="both"/>
              <w:rPr>
                <w:sz w:val="24"/>
              </w:rPr>
            </w:pPr>
            <w:r>
              <w:rPr>
                <w:sz w:val="24"/>
              </w:rPr>
              <w:t>第十四条 从事建筑活动的专业技术人员，应当依法取得相应的执业资格证书，并在执业资格证书许可的范围内从事建筑活动。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6"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08"/>
              <w:ind w:left="244"/>
              <w:rPr>
                <w:rFonts w:ascii="Times New Roman"/>
                <w:sz w:val="24"/>
              </w:rPr>
            </w:pP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08"/>
              <w:ind w:left="343"/>
              <w:rPr>
                <w:rFonts w:hint="eastAsia" w:ascii="Times New Roman" w:eastAsia="仿宋"/>
                <w:sz w:val="24"/>
                <w:lang w:val="en-US" w:eastAsia="zh-CN"/>
              </w:rPr>
            </w:pPr>
            <w:r>
              <w:rPr>
                <w:rFonts w:ascii="Times New Roman"/>
                <w:sz w:val="24"/>
              </w:rPr>
              <w:t>2.1.</w:t>
            </w:r>
            <w:r>
              <w:rPr>
                <w:rFonts w:hint="eastAsia" w:ascii="Times New Roman"/>
                <w:sz w:val="24"/>
                <w:lang w:val="en-US" w:eastAsia="zh-CN"/>
              </w:rPr>
              <w:t>5</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144" w:right="123"/>
              <w:rPr>
                <w:sz w:val="24"/>
              </w:rPr>
            </w:pPr>
            <w:r>
              <w:rPr>
                <w:sz w:val="24"/>
              </w:rPr>
              <w:t>质量行为</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1"/>
              </w:rPr>
            </w:pPr>
          </w:p>
          <w:p>
            <w:pPr>
              <w:pStyle w:val="9"/>
              <w:spacing w:before="1"/>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spacing w:before="112" w:line="242" w:lineRule="auto"/>
              <w:ind w:left="93" w:right="-44"/>
              <w:rPr>
                <w:sz w:val="24"/>
              </w:rPr>
            </w:pPr>
            <w:r>
              <w:rPr>
                <w:spacing w:val="37"/>
                <w:sz w:val="24"/>
              </w:rPr>
              <w:t>工程一线作业人员应当按照相关行业职业标准和规定经</w:t>
            </w:r>
            <w:r>
              <w:rPr>
                <w:spacing w:val="15"/>
                <w:sz w:val="24"/>
              </w:rPr>
              <w:t xml:space="preserve">培训考核合格， </w:t>
            </w:r>
            <w:r>
              <w:rPr>
                <w:spacing w:val="37"/>
                <w:sz w:val="24"/>
              </w:rPr>
              <w:t>特种作业人员应当取得特种作业操作资格</w:t>
            </w:r>
            <w:r>
              <w:rPr>
                <w:spacing w:val="-4"/>
                <w:sz w:val="24"/>
              </w:rPr>
              <w:t>证书。工程建设</w:t>
            </w:r>
            <w:r>
              <w:rPr>
                <w:spacing w:val="37"/>
                <w:sz w:val="24"/>
              </w:rPr>
              <w:t>有关单位应当建立健全一线作业人员的职</w:t>
            </w:r>
            <w:r>
              <w:rPr>
                <w:spacing w:val="-4"/>
                <w:sz w:val="24"/>
              </w:rPr>
              <w:t>业教育、培训制度，定期开展职</w:t>
            </w:r>
            <w:r>
              <w:rPr>
                <w:spacing w:val="14"/>
                <w:sz w:val="24"/>
              </w:rPr>
              <w:t>业技能培训</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92" w:right="168"/>
              <w:rPr>
                <w:sz w:val="24"/>
              </w:rPr>
            </w:pPr>
            <w:r>
              <w:rPr>
                <w:sz w:val="24"/>
              </w:rPr>
              <w:t>《建设工程质量管理条例》</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spacing w:line="242" w:lineRule="auto"/>
              <w:ind w:left="92" w:right="86"/>
              <w:jc w:val="both"/>
              <w:rPr>
                <w:sz w:val="24"/>
              </w:rPr>
            </w:pPr>
            <w:r>
              <w:rPr>
                <w:sz w:val="24"/>
              </w:rPr>
              <w:t>第三十三条 施工单位应当建立、健全教育培训制度，加强对职工的教育培训；未经教育培训或者考核不合格的人员，不得上岗作业。</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27"/>
              </w:rPr>
            </w:pPr>
          </w:p>
          <w:p>
            <w:pPr>
              <w:pStyle w:val="9"/>
              <w:ind w:left="244"/>
              <w:rPr>
                <w:rFonts w:ascii="Times New Roman"/>
                <w:sz w:val="24"/>
              </w:rPr>
            </w:pP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27"/>
              </w:rPr>
            </w:pPr>
          </w:p>
          <w:p>
            <w:pPr>
              <w:pStyle w:val="9"/>
              <w:ind w:left="132" w:right="129"/>
              <w:jc w:val="center"/>
              <w:rPr>
                <w:rFonts w:hint="eastAsia" w:ascii="Times New Roman" w:eastAsia="仿宋"/>
                <w:sz w:val="24"/>
                <w:lang w:val="en-US" w:eastAsia="zh-CN"/>
              </w:rPr>
            </w:pPr>
            <w:r>
              <w:rPr>
                <w:rFonts w:ascii="Times New Roman"/>
                <w:sz w:val="24"/>
              </w:rPr>
              <w:t>2.1.</w:t>
            </w:r>
            <w:r>
              <w:rPr>
                <w:rFonts w:hint="eastAsia" w:ascii="Times New Roman"/>
                <w:sz w:val="24"/>
                <w:lang w:val="en-US" w:eastAsia="zh-CN"/>
              </w:rPr>
              <w:t>6</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242" w:lineRule="auto"/>
              <w:ind w:left="144" w:right="123"/>
              <w:rPr>
                <w:sz w:val="24"/>
              </w:rPr>
            </w:pPr>
            <w:r>
              <w:rPr>
                <w:sz w:val="24"/>
              </w:rPr>
              <w:t>质量行为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44"/>
              <w:rPr>
                <w:sz w:val="24"/>
              </w:rPr>
            </w:pPr>
            <w:r>
              <w:rPr>
                <w:spacing w:val="-3"/>
                <w:sz w:val="24"/>
              </w:rPr>
              <w:t>工程完工后，建</w:t>
            </w:r>
            <w:r>
              <w:rPr>
                <w:spacing w:val="37"/>
                <w:sz w:val="24"/>
              </w:rPr>
              <w:t>设单位应当组</w:t>
            </w:r>
            <w:r>
              <w:rPr>
                <w:spacing w:val="15"/>
                <w:sz w:val="24"/>
              </w:rPr>
              <w:t>织勘察、设计、</w:t>
            </w:r>
            <w:r>
              <w:rPr>
                <w:spacing w:val="-4"/>
                <w:sz w:val="24"/>
              </w:rPr>
              <w:t>施工、监理等有</w:t>
            </w:r>
            <w:r>
              <w:rPr>
                <w:spacing w:val="37"/>
                <w:sz w:val="24"/>
              </w:rPr>
              <w:t>关单位进行竣</w:t>
            </w:r>
            <w:r>
              <w:rPr>
                <w:spacing w:val="-4"/>
                <w:sz w:val="24"/>
              </w:rPr>
              <w:t>工验收。工程竣</w:t>
            </w:r>
            <w:r>
              <w:rPr>
                <w:spacing w:val="-3"/>
                <w:sz w:val="24"/>
              </w:rPr>
              <w:t>工验收合格，方</w:t>
            </w:r>
            <w:r>
              <w:rPr>
                <w:spacing w:val="14"/>
                <w:sz w:val="24"/>
              </w:rPr>
              <w:t>可交付使用</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23"/>
              </w:rPr>
            </w:pPr>
          </w:p>
          <w:p>
            <w:pPr>
              <w:pStyle w:val="9"/>
              <w:tabs>
                <w:tab w:val="left" w:pos="1652"/>
              </w:tabs>
              <w:ind w:left="92"/>
              <w:rPr>
                <w:sz w:val="24"/>
              </w:rPr>
            </w:pPr>
            <w:r>
              <w:rPr>
                <w:spacing w:val="18"/>
                <w:sz w:val="24"/>
              </w:rPr>
              <w:t>第二</w:t>
            </w:r>
            <w:r>
              <w:rPr>
                <w:spacing w:val="21"/>
                <w:sz w:val="24"/>
              </w:rPr>
              <w:t>十</w:t>
            </w:r>
            <w:r>
              <w:rPr>
                <w:spacing w:val="19"/>
                <w:sz w:val="24"/>
              </w:rPr>
              <w:t>四</w:t>
            </w:r>
            <w:r>
              <w:rPr>
                <w:sz w:val="24"/>
              </w:rPr>
              <w:t>条</w:t>
            </w:r>
            <w:r>
              <w:rPr>
                <w:sz w:val="24"/>
              </w:rPr>
              <w:tab/>
            </w:r>
            <w:r>
              <w:rPr>
                <w:spacing w:val="18"/>
                <w:sz w:val="24"/>
              </w:rPr>
              <w:t>建</w:t>
            </w:r>
            <w:r>
              <w:rPr>
                <w:spacing w:val="21"/>
                <w:sz w:val="24"/>
              </w:rPr>
              <w:t>设工</w:t>
            </w:r>
            <w:r>
              <w:rPr>
                <w:spacing w:val="18"/>
                <w:sz w:val="24"/>
              </w:rPr>
              <w:t>程实</w:t>
            </w:r>
            <w:r>
              <w:rPr>
                <w:spacing w:val="21"/>
                <w:sz w:val="24"/>
              </w:rPr>
              <w:t>行</w:t>
            </w:r>
            <w:r>
              <w:rPr>
                <w:spacing w:val="18"/>
                <w:sz w:val="24"/>
              </w:rPr>
              <w:t>竣工</w:t>
            </w:r>
            <w:r>
              <w:rPr>
                <w:spacing w:val="21"/>
                <w:sz w:val="24"/>
              </w:rPr>
              <w:t>验</w:t>
            </w:r>
            <w:r>
              <w:rPr>
                <w:spacing w:val="18"/>
                <w:sz w:val="24"/>
              </w:rPr>
              <w:t>收</w:t>
            </w:r>
            <w:r>
              <w:rPr>
                <w:spacing w:val="21"/>
                <w:sz w:val="24"/>
              </w:rPr>
              <w:t>制度</w:t>
            </w:r>
            <w:r>
              <w:rPr>
                <w:sz w:val="24"/>
              </w:rPr>
              <w:t>。</w:t>
            </w:r>
          </w:p>
          <w:p>
            <w:pPr>
              <w:pStyle w:val="9"/>
              <w:spacing w:before="2" w:line="242" w:lineRule="auto"/>
              <w:ind w:left="92" w:right="-44"/>
              <w:rPr>
                <w:sz w:val="24"/>
              </w:rPr>
            </w:pPr>
            <w:r>
              <w:rPr>
                <w:spacing w:val="2"/>
                <w:sz w:val="24"/>
              </w:rPr>
              <w:t>建设工程竣工后，应当由建设单位组织勘察、设计、施工、</w:t>
            </w:r>
            <w:r>
              <w:rPr>
                <w:spacing w:val="24"/>
                <w:sz w:val="24"/>
              </w:rPr>
              <w:t>监理等有关单位进行竣工验收。建设工程竣工验收合格</w:t>
            </w:r>
            <w:r>
              <w:rPr>
                <w:spacing w:val="16"/>
                <w:sz w:val="24"/>
              </w:rPr>
              <w:t>后，方可交付使用。</w:t>
            </w:r>
          </w:p>
          <w:p>
            <w:pPr>
              <w:pStyle w:val="9"/>
              <w:spacing w:before="4" w:line="242" w:lineRule="auto"/>
              <w:ind w:left="92" w:right="86"/>
              <w:jc w:val="both"/>
              <w:rPr>
                <w:sz w:val="24"/>
              </w:rPr>
            </w:pPr>
            <w:r>
              <w:rPr>
                <w:sz w:val="24"/>
              </w:rPr>
              <w:t>住宅建设工程，应当在竣工验收前按照规定组织质量分户验收。住宅建设工程质量分户验收合格后，方可进行工程竣工验收。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trPr>
        <w:tc>
          <w:tcPr>
            <w:tcW w:w="619" w:type="dxa"/>
            <w:tcBorders>
              <w:top w:val="single" w:color="000000" w:sz="4" w:space="0"/>
              <w:right w:val="single" w:color="000000" w:sz="4" w:space="0"/>
            </w:tcBorders>
          </w:tcPr>
          <w:p>
            <w:pPr>
              <w:pStyle w:val="9"/>
              <w:spacing w:before="10"/>
              <w:rPr>
                <w:rFonts w:ascii="Times New Roman"/>
                <w:sz w:val="37"/>
              </w:rPr>
            </w:pPr>
          </w:p>
          <w:p>
            <w:pPr>
              <w:pStyle w:val="9"/>
              <w:ind w:left="244"/>
              <w:rPr>
                <w:rFonts w:hint="eastAsia" w:ascii="Times New Roman" w:eastAsia="仿宋"/>
                <w:sz w:val="24"/>
                <w:lang w:val="en-US" w:eastAsia="zh-CN"/>
              </w:rPr>
            </w:pPr>
            <w:r>
              <w:rPr>
                <w:rFonts w:hint="eastAsia" w:ascii="Times New Roman"/>
                <w:sz w:val="24"/>
                <w:lang w:val="en-US" w:eastAsia="zh-CN"/>
              </w:rPr>
              <w:t>7</w:t>
            </w:r>
          </w:p>
        </w:tc>
        <w:tc>
          <w:tcPr>
            <w:tcW w:w="1212" w:type="dxa"/>
            <w:tcBorders>
              <w:top w:val="single" w:color="000000" w:sz="4" w:space="0"/>
              <w:left w:val="single" w:color="000000" w:sz="4" w:space="0"/>
              <w:right w:val="single" w:color="000000" w:sz="4" w:space="0"/>
            </w:tcBorders>
          </w:tcPr>
          <w:p>
            <w:pPr>
              <w:pStyle w:val="9"/>
              <w:spacing w:before="10"/>
              <w:rPr>
                <w:rFonts w:ascii="Times New Roman"/>
                <w:sz w:val="37"/>
              </w:rPr>
            </w:pPr>
          </w:p>
          <w:p>
            <w:pPr>
              <w:pStyle w:val="9"/>
              <w:ind w:left="132" w:right="126"/>
              <w:jc w:val="center"/>
              <w:rPr>
                <w:rFonts w:ascii="Times New Roman"/>
                <w:sz w:val="24"/>
              </w:rPr>
            </w:pPr>
            <w:r>
              <w:rPr>
                <w:rFonts w:ascii="Times New Roman"/>
                <w:sz w:val="24"/>
              </w:rPr>
              <w:t>2.2.1.1</w:t>
            </w:r>
          </w:p>
        </w:tc>
        <w:tc>
          <w:tcPr>
            <w:tcW w:w="698" w:type="dxa"/>
            <w:tcBorders>
              <w:top w:val="single" w:color="000000" w:sz="4" w:space="0"/>
              <w:left w:val="single" w:color="000000" w:sz="4" w:space="0"/>
              <w:right w:val="single" w:color="000000" w:sz="4" w:space="0"/>
            </w:tcBorders>
          </w:tcPr>
          <w:p>
            <w:pPr>
              <w:pStyle w:val="9"/>
              <w:spacing w:before="6"/>
              <w:rPr>
                <w:rFonts w:ascii="Times New Roman"/>
                <w:sz w:val="23"/>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6"/>
              <w:rPr>
                <w:rFonts w:ascii="Times New Roman"/>
                <w:sz w:val="23"/>
              </w:rPr>
            </w:pPr>
          </w:p>
          <w:p>
            <w:pPr>
              <w:pStyle w:val="9"/>
              <w:spacing w:line="242" w:lineRule="auto"/>
              <w:ind w:left="144" w:right="123"/>
              <w:rPr>
                <w:sz w:val="24"/>
              </w:rPr>
            </w:pPr>
            <w:r>
              <w:rPr>
                <w:sz w:val="24"/>
              </w:rPr>
              <w:t>建设行为</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spacing w:before="115" w:line="242" w:lineRule="auto"/>
              <w:ind w:left="93" w:right="88"/>
              <w:jc w:val="both"/>
              <w:rPr>
                <w:sz w:val="24"/>
              </w:rPr>
            </w:pPr>
            <w:r>
              <w:rPr>
                <w:sz w:val="24"/>
              </w:rPr>
              <w:t>按规定办理工程质量监督手续</w:t>
            </w:r>
          </w:p>
        </w:tc>
        <w:tc>
          <w:tcPr>
            <w:tcW w:w="2072" w:type="dxa"/>
            <w:tcBorders>
              <w:top w:val="single" w:color="000000" w:sz="4" w:space="0"/>
              <w:left w:val="single" w:color="000000" w:sz="4" w:space="0"/>
              <w:right w:val="single" w:color="000000" w:sz="4" w:space="0"/>
            </w:tcBorders>
          </w:tcPr>
          <w:p>
            <w:pPr>
              <w:pStyle w:val="9"/>
              <w:spacing w:before="6"/>
              <w:rPr>
                <w:rFonts w:ascii="Times New Roman"/>
                <w:sz w:val="23"/>
              </w:rPr>
            </w:pPr>
          </w:p>
          <w:p>
            <w:pPr>
              <w:pStyle w:val="9"/>
              <w:spacing w:line="242" w:lineRule="auto"/>
              <w:ind w:left="92" w:right="168"/>
              <w:rPr>
                <w:sz w:val="24"/>
              </w:rPr>
            </w:pPr>
            <w:r>
              <w:rPr>
                <w:sz w:val="24"/>
              </w:rPr>
              <w:t>《建设工程质量管理条例》</w:t>
            </w:r>
          </w:p>
        </w:tc>
        <w:tc>
          <w:tcPr>
            <w:tcW w:w="6577" w:type="dxa"/>
            <w:tcBorders>
              <w:top w:val="single" w:color="000000" w:sz="4" w:space="0"/>
              <w:left w:val="single" w:color="000000" w:sz="4" w:space="0"/>
            </w:tcBorders>
          </w:tcPr>
          <w:p>
            <w:pPr>
              <w:pStyle w:val="9"/>
              <w:spacing w:before="6"/>
              <w:rPr>
                <w:rFonts w:ascii="Times New Roman"/>
                <w:sz w:val="23"/>
              </w:rPr>
            </w:pPr>
          </w:p>
          <w:p>
            <w:pPr>
              <w:pStyle w:val="9"/>
              <w:tabs>
                <w:tab w:val="left" w:pos="1390"/>
              </w:tabs>
              <w:spacing w:line="242" w:lineRule="auto"/>
              <w:ind w:left="92" w:right="-15"/>
              <w:rPr>
                <w:sz w:val="24"/>
              </w:rPr>
            </w:pPr>
            <w:r>
              <w:rPr>
                <w:spacing w:val="18"/>
                <w:sz w:val="24"/>
              </w:rPr>
              <w:t>第十</w:t>
            </w:r>
            <w:r>
              <w:rPr>
                <w:spacing w:val="21"/>
                <w:sz w:val="24"/>
              </w:rPr>
              <w:t>三</w:t>
            </w:r>
            <w:r>
              <w:rPr>
                <w:sz w:val="24"/>
              </w:rPr>
              <w:t>条</w:t>
            </w:r>
            <w:r>
              <w:rPr>
                <w:sz w:val="24"/>
              </w:rPr>
              <w:tab/>
            </w:r>
            <w:r>
              <w:rPr>
                <w:spacing w:val="21"/>
                <w:sz w:val="24"/>
              </w:rPr>
              <w:t>建</w:t>
            </w:r>
            <w:r>
              <w:rPr>
                <w:spacing w:val="18"/>
                <w:sz w:val="24"/>
              </w:rPr>
              <w:t>设</w:t>
            </w:r>
            <w:r>
              <w:rPr>
                <w:spacing w:val="21"/>
                <w:sz w:val="24"/>
              </w:rPr>
              <w:t>单位</w:t>
            </w:r>
            <w:r>
              <w:rPr>
                <w:spacing w:val="18"/>
                <w:sz w:val="24"/>
              </w:rPr>
              <w:t>在领</w:t>
            </w:r>
            <w:r>
              <w:rPr>
                <w:spacing w:val="21"/>
                <w:sz w:val="24"/>
              </w:rPr>
              <w:t>取</w:t>
            </w:r>
            <w:r>
              <w:rPr>
                <w:spacing w:val="18"/>
                <w:sz w:val="24"/>
              </w:rPr>
              <w:t>施工</w:t>
            </w:r>
            <w:r>
              <w:rPr>
                <w:spacing w:val="21"/>
                <w:sz w:val="24"/>
              </w:rPr>
              <w:t>许</w:t>
            </w:r>
            <w:r>
              <w:rPr>
                <w:spacing w:val="18"/>
                <w:sz w:val="24"/>
              </w:rPr>
              <w:t>可</w:t>
            </w:r>
            <w:r>
              <w:rPr>
                <w:spacing w:val="21"/>
                <w:sz w:val="24"/>
              </w:rPr>
              <w:t>证或</w:t>
            </w:r>
            <w:r>
              <w:rPr>
                <w:spacing w:val="18"/>
                <w:sz w:val="24"/>
              </w:rPr>
              <w:t>者开</w:t>
            </w:r>
            <w:r>
              <w:rPr>
                <w:spacing w:val="21"/>
                <w:sz w:val="24"/>
              </w:rPr>
              <w:t>工</w:t>
            </w:r>
            <w:r>
              <w:rPr>
                <w:spacing w:val="18"/>
                <w:sz w:val="24"/>
              </w:rPr>
              <w:t>报告</w:t>
            </w:r>
            <w:r>
              <w:rPr>
                <w:spacing w:val="21"/>
                <w:sz w:val="24"/>
              </w:rPr>
              <w:t>前</w:t>
            </w:r>
            <w:r>
              <w:rPr>
                <w:sz w:val="24"/>
              </w:rPr>
              <w:t xml:space="preserve">， </w:t>
            </w:r>
            <w:r>
              <w:rPr>
                <w:spacing w:val="18"/>
                <w:sz w:val="24"/>
              </w:rPr>
              <w:t>应当</w:t>
            </w:r>
            <w:r>
              <w:rPr>
                <w:spacing w:val="21"/>
                <w:sz w:val="24"/>
              </w:rPr>
              <w:t>按</w:t>
            </w:r>
            <w:r>
              <w:rPr>
                <w:spacing w:val="18"/>
                <w:sz w:val="24"/>
              </w:rPr>
              <w:t>照国</w:t>
            </w:r>
            <w:r>
              <w:rPr>
                <w:spacing w:val="21"/>
                <w:sz w:val="24"/>
              </w:rPr>
              <w:t>家</w:t>
            </w:r>
            <w:r>
              <w:rPr>
                <w:spacing w:val="18"/>
                <w:sz w:val="24"/>
              </w:rPr>
              <w:t>有</w:t>
            </w:r>
            <w:r>
              <w:rPr>
                <w:spacing w:val="21"/>
                <w:sz w:val="24"/>
              </w:rPr>
              <w:t>关规</w:t>
            </w:r>
            <w:r>
              <w:rPr>
                <w:spacing w:val="18"/>
                <w:sz w:val="24"/>
              </w:rPr>
              <w:t>定办</w:t>
            </w:r>
            <w:r>
              <w:rPr>
                <w:spacing w:val="21"/>
                <w:sz w:val="24"/>
              </w:rPr>
              <w:t>理</w:t>
            </w:r>
            <w:r>
              <w:rPr>
                <w:spacing w:val="18"/>
                <w:sz w:val="24"/>
              </w:rPr>
              <w:t>工程</w:t>
            </w:r>
            <w:r>
              <w:rPr>
                <w:spacing w:val="21"/>
                <w:sz w:val="24"/>
              </w:rPr>
              <w:t>质</w:t>
            </w:r>
            <w:r>
              <w:rPr>
                <w:spacing w:val="18"/>
                <w:sz w:val="24"/>
              </w:rPr>
              <w:t>量</w:t>
            </w:r>
            <w:r>
              <w:rPr>
                <w:spacing w:val="21"/>
                <w:sz w:val="24"/>
              </w:rPr>
              <w:t>监督</w:t>
            </w:r>
            <w:r>
              <w:rPr>
                <w:spacing w:val="18"/>
                <w:sz w:val="24"/>
              </w:rPr>
              <w:t>手续</w:t>
            </w:r>
            <w:r>
              <w:rPr>
                <w:sz w:val="24"/>
              </w:rPr>
              <w:t>。</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0"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8"/>
              </w:rPr>
            </w:pPr>
          </w:p>
          <w:p>
            <w:pPr>
              <w:pStyle w:val="9"/>
              <w:ind w:left="4"/>
              <w:jc w:val="center"/>
              <w:rPr>
                <w:rFonts w:hint="eastAsia" w:ascii="Times New Roman" w:eastAsia="仿宋"/>
                <w:sz w:val="24"/>
                <w:lang w:val="en-US" w:eastAsia="zh-CN"/>
              </w:rPr>
            </w:pPr>
            <w:r>
              <w:rPr>
                <w:rFonts w:hint="eastAsia" w:ascii="Times New Roman"/>
                <w:sz w:val="24"/>
                <w:lang w:val="en-US" w:eastAsia="zh-CN"/>
              </w:rPr>
              <w:t>8</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8"/>
              </w:rPr>
            </w:pPr>
          </w:p>
          <w:p>
            <w:pPr>
              <w:pStyle w:val="9"/>
              <w:ind w:left="245"/>
              <w:rPr>
                <w:rFonts w:ascii="Times New Roman"/>
                <w:sz w:val="24"/>
              </w:rPr>
            </w:pPr>
            <w:r>
              <w:rPr>
                <w:rFonts w:ascii="Times New Roman"/>
                <w:sz w:val="24"/>
              </w:rPr>
              <w:t>2.2.1.2</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5"/>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5"/>
              </w:rPr>
            </w:pPr>
          </w:p>
          <w:p>
            <w:pPr>
              <w:pStyle w:val="9"/>
              <w:spacing w:line="242" w:lineRule="auto"/>
              <w:ind w:left="144" w:right="123"/>
              <w:rPr>
                <w:sz w:val="24"/>
              </w:rPr>
            </w:pPr>
            <w:r>
              <w:rPr>
                <w:sz w:val="24"/>
              </w:rPr>
              <w:t>建设行为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63"/>
              <w:ind w:right="197"/>
              <w:jc w:val="right"/>
              <w:rPr>
                <w:sz w:val="24"/>
              </w:rPr>
            </w:pPr>
            <w:r>
              <w:rPr>
                <w:sz w:val="24"/>
              </w:rPr>
              <w:t>全部</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5"/>
              </w:rPr>
            </w:pPr>
          </w:p>
          <w:p>
            <w:pPr>
              <w:pStyle w:val="9"/>
              <w:spacing w:line="242" w:lineRule="auto"/>
              <w:ind w:left="93" w:right="88"/>
              <w:rPr>
                <w:sz w:val="24"/>
              </w:rPr>
            </w:pPr>
            <w:r>
              <w:rPr>
                <w:sz w:val="24"/>
              </w:rPr>
              <w:t>不得肢解发包工程</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4"/>
              </w:rPr>
            </w:pPr>
          </w:p>
          <w:p>
            <w:pPr>
              <w:pStyle w:val="9"/>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tabs>
                <w:tab w:val="left" w:pos="1131"/>
              </w:tabs>
              <w:spacing w:before="163"/>
              <w:ind w:left="92"/>
              <w:rPr>
                <w:sz w:val="24"/>
              </w:rPr>
            </w:pPr>
            <w:r>
              <w:rPr>
                <w:spacing w:val="19"/>
                <w:sz w:val="24"/>
              </w:rPr>
              <w:t>第七</w:t>
            </w:r>
            <w:r>
              <w:rPr>
                <w:sz w:val="24"/>
              </w:rPr>
              <w:t>条</w:t>
            </w:r>
            <w:r>
              <w:rPr>
                <w:sz w:val="24"/>
              </w:rPr>
              <w:tab/>
            </w:r>
            <w:r>
              <w:rPr>
                <w:spacing w:val="18"/>
                <w:sz w:val="24"/>
              </w:rPr>
              <w:t>建</w:t>
            </w:r>
            <w:r>
              <w:rPr>
                <w:spacing w:val="21"/>
                <w:sz w:val="24"/>
              </w:rPr>
              <w:t>设</w:t>
            </w:r>
            <w:r>
              <w:rPr>
                <w:spacing w:val="18"/>
                <w:sz w:val="24"/>
              </w:rPr>
              <w:t>单</w:t>
            </w:r>
            <w:r>
              <w:rPr>
                <w:spacing w:val="21"/>
                <w:sz w:val="24"/>
              </w:rPr>
              <w:t>位不</w:t>
            </w:r>
            <w:r>
              <w:rPr>
                <w:spacing w:val="18"/>
                <w:sz w:val="24"/>
              </w:rPr>
              <w:t>得将</w:t>
            </w:r>
            <w:r>
              <w:rPr>
                <w:spacing w:val="21"/>
                <w:sz w:val="24"/>
              </w:rPr>
              <w:t>建</w:t>
            </w:r>
            <w:r>
              <w:rPr>
                <w:spacing w:val="18"/>
                <w:sz w:val="24"/>
              </w:rPr>
              <w:t>设工</w:t>
            </w:r>
            <w:r>
              <w:rPr>
                <w:spacing w:val="21"/>
                <w:sz w:val="24"/>
              </w:rPr>
              <w:t>程</w:t>
            </w:r>
            <w:r>
              <w:rPr>
                <w:spacing w:val="18"/>
                <w:sz w:val="24"/>
              </w:rPr>
              <w:t>肢</w:t>
            </w:r>
            <w:r>
              <w:rPr>
                <w:spacing w:val="21"/>
                <w:sz w:val="24"/>
              </w:rPr>
              <w:t>解发</w:t>
            </w:r>
            <w:r>
              <w:rPr>
                <w:spacing w:val="18"/>
                <w:sz w:val="24"/>
              </w:rPr>
              <w:t>包</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4"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9"/>
              <w:rPr>
                <w:rFonts w:ascii="Times New Roman"/>
                <w:sz w:val="27"/>
              </w:rPr>
            </w:pPr>
          </w:p>
          <w:p>
            <w:pPr>
              <w:pStyle w:val="9"/>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9"/>
              <w:spacing w:before="7"/>
              <w:rPr>
                <w:rFonts w:ascii="Times New Roman"/>
                <w:sz w:val="24"/>
              </w:rPr>
            </w:pPr>
          </w:p>
          <w:p>
            <w:pPr>
              <w:pStyle w:val="9"/>
              <w:tabs>
                <w:tab w:val="left" w:pos="1390"/>
              </w:tabs>
              <w:spacing w:line="242" w:lineRule="auto"/>
              <w:ind w:left="92" w:right="-15"/>
              <w:rPr>
                <w:sz w:val="24"/>
              </w:rPr>
            </w:pPr>
            <w:r>
              <w:rPr>
                <w:spacing w:val="19"/>
                <w:sz w:val="24"/>
              </w:rPr>
              <w:t>第十</w:t>
            </w:r>
            <w:r>
              <w:rPr>
                <w:spacing w:val="21"/>
                <w:sz w:val="24"/>
              </w:rPr>
              <w:t>六</w:t>
            </w:r>
            <w:r>
              <w:rPr>
                <w:sz w:val="24"/>
              </w:rPr>
              <w:t>条</w:t>
            </w:r>
            <w:r>
              <w:rPr>
                <w:sz w:val="24"/>
              </w:rPr>
              <w:tab/>
            </w:r>
            <w:r>
              <w:rPr>
                <w:spacing w:val="21"/>
                <w:sz w:val="24"/>
              </w:rPr>
              <w:t>建</w:t>
            </w:r>
            <w:r>
              <w:rPr>
                <w:spacing w:val="18"/>
                <w:sz w:val="24"/>
              </w:rPr>
              <w:t>设</w:t>
            </w:r>
            <w:r>
              <w:rPr>
                <w:spacing w:val="21"/>
                <w:sz w:val="24"/>
              </w:rPr>
              <w:t>单位</w:t>
            </w:r>
            <w:r>
              <w:rPr>
                <w:spacing w:val="18"/>
                <w:sz w:val="24"/>
              </w:rPr>
              <w:t>不得</w:t>
            </w:r>
            <w:r>
              <w:rPr>
                <w:spacing w:val="21"/>
                <w:sz w:val="24"/>
              </w:rPr>
              <w:t>肢</w:t>
            </w:r>
            <w:r>
              <w:rPr>
                <w:spacing w:val="18"/>
                <w:sz w:val="24"/>
              </w:rPr>
              <w:t>解发</w:t>
            </w:r>
            <w:r>
              <w:rPr>
                <w:spacing w:val="21"/>
                <w:sz w:val="24"/>
              </w:rPr>
              <w:t>包</w:t>
            </w:r>
            <w:r>
              <w:rPr>
                <w:spacing w:val="18"/>
                <w:sz w:val="24"/>
              </w:rPr>
              <w:t>工</w:t>
            </w:r>
            <w:r>
              <w:rPr>
                <w:spacing w:val="21"/>
                <w:sz w:val="24"/>
              </w:rPr>
              <w:t>程</w:t>
            </w:r>
            <w:r>
              <w:rPr>
                <w:spacing w:val="-29"/>
                <w:sz w:val="24"/>
              </w:rPr>
              <w:t>，</w:t>
            </w:r>
            <w:r>
              <w:rPr>
                <w:spacing w:val="18"/>
                <w:sz w:val="24"/>
              </w:rPr>
              <w:t>勘察</w:t>
            </w:r>
            <w:r>
              <w:rPr>
                <w:spacing w:val="21"/>
                <w:sz w:val="24"/>
              </w:rPr>
              <w:t>单</w:t>
            </w:r>
            <w:r>
              <w:rPr>
                <w:spacing w:val="18"/>
                <w:sz w:val="24"/>
              </w:rPr>
              <w:t>位</w:t>
            </w:r>
            <w:r>
              <w:rPr>
                <w:spacing w:val="-29"/>
                <w:sz w:val="24"/>
              </w:rPr>
              <w:t>、</w:t>
            </w:r>
            <w:r>
              <w:rPr>
                <w:spacing w:val="18"/>
                <w:sz w:val="24"/>
              </w:rPr>
              <w:t>设</w:t>
            </w:r>
            <w:r>
              <w:rPr>
                <w:sz w:val="24"/>
              </w:rPr>
              <w:t>计</w:t>
            </w:r>
            <w:r>
              <w:rPr>
                <w:spacing w:val="18"/>
                <w:sz w:val="24"/>
              </w:rPr>
              <w:t>单</w:t>
            </w:r>
            <w:r>
              <w:rPr>
                <w:spacing w:val="21"/>
                <w:sz w:val="24"/>
              </w:rPr>
              <w:t>位</w:t>
            </w:r>
            <w:r>
              <w:rPr>
                <w:spacing w:val="-32"/>
                <w:sz w:val="24"/>
              </w:rPr>
              <w:t>、</w:t>
            </w:r>
            <w:r>
              <w:rPr>
                <w:spacing w:val="18"/>
                <w:sz w:val="24"/>
              </w:rPr>
              <w:t>施</w:t>
            </w:r>
            <w:r>
              <w:rPr>
                <w:spacing w:val="21"/>
                <w:sz w:val="24"/>
              </w:rPr>
              <w:t>工</w:t>
            </w:r>
            <w:r>
              <w:rPr>
                <w:spacing w:val="18"/>
                <w:sz w:val="24"/>
              </w:rPr>
              <w:t>单</w:t>
            </w:r>
            <w:r>
              <w:rPr>
                <w:spacing w:val="21"/>
                <w:sz w:val="24"/>
              </w:rPr>
              <w:t>位</w:t>
            </w:r>
            <w:r>
              <w:rPr>
                <w:spacing w:val="18"/>
                <w:sz w:val="24"/>
              </w:rPr>
              <w:t>不</w:t>
            </w:r>
            <w:r>
              <w:rPr>
                <w:spacing w:val="21"/>
                <w:sz w:val="24"/>
              </w:rPr>
              <w:t>得</w:t>
            </w:r>
            <w:r>
              <w:rPr>
                <w:spacing w:val="18"/>
                <w:sz w:val="24"/>
              </w:rPr>
              <w:t>转包</w:t>
            </w:r>
            <w:r>
              <w:rPr>
                <w:spacing w:val="21"/>
                <w:sz w:val="24"/>
              </w:rPr>
              <w:t>或</w:t>
            </w:r>
            <w:r>
              <w:rPr>
                <w:spacing w:val="18"/>
                <w:sz w:val="24"/>
              </w:rPr>
              <w:t>者违</w:t>
            </w:r>
            <w:r>
              <w:rPr>
                <w:spacing w:val="21"/>
                <w:sz w:val="24"/>
              </w:rPr>
              <w:t>法</w:t>
            </w:r>
            <w:r>
              <w:rPr>
                <w:spacing w:val="18"/>
                <w:sz w:val="24"/>
              </w:rPr>
              <w:t>分</w:t>
            </w:r>
            <w:r>
              <w:rPr>
                <w:spacing w:val="21"/>
                <w:sz w:val="24"/>
              </w:rPr>
              <w:t>包所</w:t>
            </w:r>
            <w:r>
              <w:rPr>
                <w:spacing w:val="18"/>
                <w:sz w:val="24"/>
              </w:rPr>
              <w:t>承揽</w:t>
            </w:r>
            <w:r>
              <w:rPr>
                <w:spacing w:val="21"/>
                <w:sz w:val="24"/>
              </w:rPr>
              <w:t>的</w:t>
            </w:r>
            <w:r>
              <w:rPr>
                <w:spacing w:val="18"/>
                <w:sz w:val="24"/>
              </w:rPr>
              <w:t>工</w:t>
            </w:r>
            <w:r>
              <w:rPr>
                <w:spacing w:val="21"/>
                <w:sz w:val="24"/>
              </w:rPr>
              <w:t>程</w:t>
            </w:r>
            <w:r>
              <w:rPr>
                <w:spacing w:val="-32"/>
                <w:sz w:val="24"/>
              </w:rPr>
              <w:t>，</w:t>
            </w:r>
            <w:r>
              <w:rPr>
                <w:sz w:val="24"/>
              </w:rPr>
              <w:t>监</w:t>
            </w:r>
            <w:r>
              <w:rPr>
                <w:spacing w:val="18"/>
                <w:sz w:val="24"/>
              </w:rPr>
              <w:t>理单</w:t>
            </w:r>
            <w:r>
              <w:rPr>
                <w:spacing w:val="21"/>
                <w:sz w:val="24"/>
              </w:rPr>
              <w:t>位</w:t>
            </w:r>
            <w:r>
              <w:rPr>
                <w:spacing w:val="18"/>
                <w:sz w:val="24"/>
              </w:rPr>
              <w:t>、施</w:t>
            </w:r>
            <w:r>
              <w:rPr>
                <w:spacing w:val="21"/>
                <w:sz w:val="24"/>
              </w:rPr>
              <w:t>工</w:t>
            </w:r>
            <w:r>
              <w:rPr>
                <w:spacing w:val="18"/>
                <w:sz w:val="24"/>
              </w:rPr>
              <w:t>图</w:t>
            </w:r>
            <w:r>
              <w:rPr>
                <w:spacing w:val="21"/>
                <w:sz w:val="24"/>
              </w:rPr>
              <w:t>设计</w:t>
            </w:r>
            <w:r>
              <w:rPr>
                <w:spacing w:val="18"/>
                <w:sz w:val="24"/>
              </w:rPr>
              <w:t>文件</w:t>
            </w:r>
            <w:r>
              <w:rPr>
                <w:spacing w:val="21"/>
                <w:sz w:val="24"/>
              </w:rPr>
              <w:t>审</w:t>
            </w:r>
            <w:r>
              <w:rPr>
                <w:spacing w:val="18"/>
                <w:sz w:val="24"/>
              </w:rPr>
              <w:t>查单</w:t>
            </w:r>
            <w:r>
              <w:rPr>
                <w:spacing w:val="21"/>
                <w:sz w:val="24"/>
              </w:rPr>
              <w:t>位</w:t>
            </w:r>
            <w:r>
              <w:rPr>
                <w:spacing w:val="18"/>
                <w:sz w:val="24"/>
              </w:rPr>
              <w:t>、</w:t>
            </w:r>
            <w:r>
              <w:rPr>
                <w:spacing w:val="21"/>
                <w:sz w:val="24"/>
              </w:rPr>
              <w:t>工程</w:t>
            </w:r>
            <w:r>
              <w:rPr>
                <w:spacing w:val="18"/>
                <w:sz w:val="24"/>
              </w:rPr>
              <w:t>质量</w:t>
            </w:r>
            <w:r>
              <w:rPr>
                <w:spacing w:val="21"/>
                <w:sz w:val="24"/>
              </w:rPr>
              <w:t>检</w:t>
            </w:r>
            <w:r>
              <w:rPr>
                <w:spacing w:val="18"/>
                <w:sz w:val="24"/>
              </w:rPr>
              <w:t>测单</w:t>
            </w:r>
            <w:r>
              <w:rPr>
                <w:spacing w:val="21"/>
                <w:sz w:val="24"/>
              </w:rPr>
              <w:t>位</w:t>
            </w:r>
            <w:r>
              <w:rPr>
                <w:sz w:val="24"/>
              </w:rPr>
              <w:t>、</w:t>
            </w:r>
            <w:r>
              <w:rPr>
                <w:spacing w:val="18"/>
                <w:sz w:val="24"/>
              </w:rPr>
              <w:t>商品</w:t>
            </w:r>
            <w:r>
              <w:rPr>
                <w:spacing w:val="21"/>
                <w:sz w:val="24"/>
              </w:rPr>
              <w:t>混</w:t>
            </w:r>
            <w:r>
              <w:rPr>
                <w:spacing w:val="18"/>
                <w:sz w:val="24"/>
              </w:rPr>
              <w:t>凝土</w:t>
            </w:r>
            <w:r>
              <w:rPr>
                <w:spacing w:val="21"/>
                <w:sz w:val="24"/>
              </w:rPr>
              <w:t>生</w:t>
            </w:r>
            <w:r>
              <w:rPr>
                <w:spacing w:val="18"/>
                <w:sz w:val="24"/>
              </w:rPr>
              <w:t>产</w:t>
            </w:r>
            <w:r>
              <w:rPr>
                <w:spacing w:val="21"/>
                <w:sz w:val="24"/>
              </w:rPr>
              <w:t>单位</w:t>
            </w:r>
            <w:r>
              <w:rPr>
                <w:spacing w:val="-80"/>
                <w:sz w:val="24"/>
              </w:rPr>
              <w:t>、</w:t>
            </w:r>
            <w:r>
              <w:rPr>
                <w:spacing w:val="18"/>
                <w:sz w:val="24"/>
              </w:rPr>
              <w:t>混凝</w:t>
            </w:r>
            <w:r>
              <w:rPr>
                <w:spacing w:val="21"/>
                <w:sz w:val="24"/>
              </w:rPr>
              <w:t>土</w:t>
            </w:r>
            <w:r>
              <w:rPr>
                <w:spacing w:val="18"/>
                <w:sz w:val="24"/>
              </w:rPr>
              <w:t>预</w:t>
            </w:r>
            <w:r>
              <w:rPr>
                <w:spacing w:val="25"/>
                <w:sz w:val="24"/>
              </w:rPr>
              <w:t>制</w:t>
            </w:r>
            <w:r>
              <w:rPr>
                <w:spacing w:val="18"/>
                <w:sz w:val="24"/>
              </w:rPr>
              <w:t>构</w:t>
            </w:r>
            <w:r>
              <w:rPr>
                <w:spacing w:val="21"/>
                <w:sz w:val="24"/>
              </w:rPr>
              <w:t>件生</w:t>
            </w:r>
            <w:r>
              <w:rPr>
                <w:spacing w:val="18"/>
                <w:sz w:val="24"/>
              </w:rPr>
              <w:t>产单</w:t>
            </w:r>
            <w:r>
              <w:rPr>
                <w:spacing w:val="21"/>
                <w:sz w:val="24"/>
              </w:rPr>
              <w:t>位</w:t>
            </w:r>
            <w:r>
              <w:rPr>
                <w:spacing w:val="18"/>
                <w:sz w:val="24"/>
              </w:rPr>
              <w:t>不得</w:t>
            </w:r>
            <w:r>
              <w:rPr>
                <w:spacing w:val="21"/>
                <w:sz w:val="24"/>
              </w:rPr>
              <w:t>转</w:t>
            </w:r>
            <w:r>
              <w:rPr>
                <w:sz w:val="24"/>
              </w:rPr>
              <w:t>让</w:t>
            </w:r>
            <w:r>
              <w:rPr>
                <w:spacing w:val="18"/>
                <w:sz w:val="24"/>
              </w:rPr>
              <w:t>所承</w:t>
            </w:r>
            <w:r>
              <w:rPr>
                <w:spacing w:val="21"/>
                <w:sz w:val="24"/>
              </w:rPr>
              <w:t>揽</w:t>
            </w:r>
            <w:r>
              <w:rPr>
                <w:spacing w:val="18"/>
                <w:sz w:val="24"/>
              </w:rPr>
              <w:t>的业</w:t>
            </w:r>
            <w:r>
              <w:rPr>
                <w:spacing w:val="21"/>
                <w:sz w:val="24"/>
              </w:rPr>
              <w:t>务</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0"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65"/>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4"/>
                <w:highlight w:val="yellow"/>
              </w:rPr>
            </w:pPr>
          </w:p>
          <w:p>
            <w:pPr>
              <w:pStyle w:val="9"/>
              <w:spacing w:line="242" w:lineRule="auto"/>
              <w:ind w:left="92" w:right="168"/>
              <w:rPr>
                <w:sz w:val="24"/>
                <w:highlight w:val="yellow"/>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9"/>
              <w:spacing w:before="9"/>
              <w:rPr>
                <w:rFonts w:ascii="Times New Roman"/>
                <w:sz w:val="24"/>
                <w:highlight w:val="yellow"/>
              </w:rPr>
            </w:pPr>
          </w:p>
          <w:p>
            <w:pPr>
              <w:pStyle w:val="9"/>
              <w:spacing w:line="242" w:lineRule="auto"/>
              <w:ind w:left="92" w:right="86"/>
              <w:rPr>
                <w:sz w:val="24"/>
                <w:highlight w:val="yellow"/>
              </w:rPr>
            </w:pPr>
            <w:r>
              <w:rPr>
                <w:spacing w:val="19"/>
                <w:sz w:val="24"/>
              </w:rPr>
              <w:t>第七</w:t>
            </w:r>
            <w:r>
              <w:rPr>
                <w:sz w:val="24"/>
              </w:rPr>
              <w:t>条</w:t>
            </w:r>
            <w:r>
              <w:rPr>
                <w:rFonts w:hint="eastAsia"/>
                <w:sz w:val="24"/>
                <w:lang w:val="en-US" w:eastAsia="zh-CN"/>
              </w:rPr>
              <w:t xml:space="preserve">  </w:t>
            </w:r>
            <w:r>
              <w:rPr>
                <w:rFonts w:hint="eastAsia"/>
                <w:sz w:val="24"/>
              </w:rPr>
              <w:t>建设单位应当将工程发包给具有相应资质等级的单位。</w:t>
            </w:r>
            <w:r>
              <w:rPr>
                <w:spacing w:val="18"/>
                <w:sz w:val="24"/>
              </w:rPr>
              <w:t>建</w:t>
            </w:r>
            <w:r>
              <w:rPr>
                <w:spacing w:val="21"/>
                <w:sz w:val="24"/>
              </w:rPr>
              <w:t>设</w:t>
            </w:r>
            <w:r>
              <w:rPr>
                <w:spacing w:val="18"/>
                <w:sz w:val="24"/>
              </w:rPr>
              <w:t>单</w:t>
            </w:r>
            <w:r>
              <w:rPr>
                <w:spacing w:val="21"/>
                <w:sz w:val="24"/>
              </w:rPr>
              <w:t>位不</w:t>
            </w:r>
            <w:r>
              <w:rPr>
                <w:spacing w:val="18"/>
                <w:sz w:val="24"/>
              </w:rPr>
              <w:t>得将</w:t>
            </w:r>
            <w:r>
              <w:rPr>
                <w:spacing w:val="21"/>
                <w:sz w:val="24"/>
              </w:rPr>
              <w:t>建</w:t>
            </w:r>
            <w:r>
              <w:rPr>
                <w:spacing w:val="18"/>
                <w:sz w:val="24"/>
              </w:rPr>
              <w:t>设工</w:t>
            </w:r>
            <w:r>
              <w:rPr>
                <w:spacing w:val="21"/>
                <w:sz w:val="24"/>
              </w:rPr>
              <w:t>程</w:t>
            </w:r>
            <w:r>
              <w:rPr>
                <w:spacing w:val="18"/>
                <w:sz w:val="24"/>
              </w:rPr>
              <w:t>肢</w:t>
            </w:r>
            <w:r>
              <w:rPr>
                <w:spacing w:val="21"/>
                <w:sz w:val="24"/>
              </w:rPr>
              <w:t>解发</w:t>
            </w:r>
            <w:r>
              <w:rPr>
                <w:spacing w:val="18"/>
                <w:sz w:val="24"/>
              </w:rPr>
              <w:t>包</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7" w:hRule="atLeast"/>
        </w:trPr>
        <w:tc>
          <w:tcPr>
            <w:tcW w:w="619" w:type="dxa"/>
            <w:vMerge w:val="restart"/>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0"/>
              <w:rPr>
                <w:rFonts w:ascii="Times New Roman"/>
                <w:sz w:val="28"/>
              </w:rPr>
            </w:pPr>
          </w:p>
          <w:p>
            <w:pPr>
              <w:pStyle w:val="9"/>
              <w:spacing w:before="1"/>
              <w:ind w:left="179"/>
              <w:rPr>
                <w:rFonts w:hint="eastAsia" w:ascii="Times New Roman" w:eastAsia="仿宋"/>
                <w:sz w:val="24"/>
                <w:lang w:val="en-US" w:eastAsia="zh-CN"/>
              </w:rPr>
            </w:pPr>
            <w:r>
              <w:rPr>
                <w:rFonts w:hint="eastAsia" w:ascii="Times New Roman"/>
                <w:sz w:val="24"/>
                <w:lang w:val="en-US" w:eastAsia="zh-CN"/>
              </w:rPr>
              <w:t>9</w:t>
            </w:r>
          </w:p>
        </w:tc>
        <w:tc>
          <w:tcPr>
            <w:tcW w:w="1212" w:type="dxa"/>
            <w:vMerge w:val="restart"/>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0"/>
              <w:rPr>
                <w:rFonts w:ascii="Times New Roman"/>
                <w:sz w:val="28"/>
              </w:rPr>
            </w:pPr>
          </w:p>
          <w:p>
            <w:pPr>
              <w:pStyle w:val="9"/>
              <w:spacing w:before="1"/>
              <w:ind w:left="245"/>
              <w:rPr>
                <w:rFonts w:ascii="Times New Roman"/>
                <w:sz w:val="24"/>
              </w:rPr>
            </w:pPr>
            <w:r>
              <w:rPr>
                <w:rFonts w:ascii="Times New Roman"/>
                <w:sz w:val="24"/>
              </w:rPr>
              <w:t>2.2.1.3</w:t>
            </w:r>
          </w:p>
        </w:tc>
        <w:tc>
          <w:tcPr>
            <w:tcW w:w="698"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144" w:right="123"/>
              <w:rPr>
                <w:sz w:val="24"/>
              </w:rPr>
            </w:pPr>
            <w:r>
              <w:rPr>
                <w:sz w:val="24"/>
              </w:rPr>
              <w:t>建设行为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65"/>
              <w:ind w:right="197"/>
              <w:jc w:val="right"/>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88"/>
              <w:rPr>
                <w:sz w:val="24"/>
              </w:rPr>
            </w:pPr>
            <w:r>
              <w:rPr>
                <w:sz w:val="24"/>
              </w:rPr>
              <w:t>不得任意压缩合理工期</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4"/>
              </w:rPr>
            </w:pPr>
          </w:p>
          <w:p>
            <w:pPr>
              <w:pStyle w:val="9"/>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9"/>
              <w:spacing w:before="9"/>
              <w:rPr>
                <w:rFonts w:ascii="Times New Roman"/>
                <w:sz w:val="24"/>
              </w:rPr>
            </w:pPr>
          </w:p>
          <w:p>
            <w:pPr>
              <w:pStyle w:val="9"/>
              <w:tabs>
                <w:tab w:val="left" w:pos="1160"/>
              </w:tabs>
              <w:spacing w:line="242" w:lineRule="auto"/>
              <w:ind w:left="92" w:right="88"/>
              <w:rPr>
                <w:sz w:val="24"/>
              </w:rPr>
            </w:pPr>
            <w:r>
              <w:rPr>
                <w:spacing w:val="26"/>
                <w:sz w:val="24"/>
              </w:rPr>
              <w:t>第十</w:t>
            </w:r>
            <w:r>
              <w:rPr>
                <w:sz w:val="24"/>
              </w:rPr>
              <w:t>条</w:t>
            </w:r>
            <w:r>
              <w:rPr>
                <w:sz w:val="24"/>
              </w:rPr>
              <w:tab/>
            </w:r>
            <w:r>
              <w:rPr>
                <w:spacing w:val="26"/>
                <w:sz w:val="24"/>
              </w:rPr>
              <w:t>建设</w:t>
            </w:r>
            <w:r>
              <w:rPr>
                <w:spacing w:val="28"/>
                <w:sz w:val="24"/>
              </w:rPr>
              <w:t>工</w:t>
            </w:r>
            <w:r>
              <w:rPr>
                <w:spacing w:val="26"/>
                <w:sz w:val="24"/>
              </w:rPr>
              <w:t>程</w:t>
            </w:r>
            <w:r>
              <w:rPr>
                <w:spacing w:val="28"/>
                <w:sz w:val="24"/>
              </w:rPr>
              <w:t>发</w:t>
            </w:r>
            <w:r>
              <w:rPr>
                <w:spacing w:val="26"/>
                <w:sz w:val="24"/>
              </w:rPr>
              <w:t>包单位</w:t>
            </w:r>
            <w:r>
              <w:rPr>
                <w:spacing w:val="28"/>
                <w:sz w:val="24"/>
              </w:rPr>
              <w:t>不</w:t>
            </w:r>
            <w:r>
              <w:rPr>
                <w:spacing w:val="26"/>
                <w:sz w:val="24"/>
              </w:rPr>
              <w:t>得迫</w:t>
            </w:r>
            <w:r>
              <w:rPr>
                <w:spacing w:val="28"/>
                <w:sz w:val="24"/>
              </w:rPr>
              <w:t>使</w:t>
            </w:r>
            <w:r>
              <w:rPr>
                <w:spacing w:val="26"/>
                <w:sz w:val="24"/>
              </w:rPr>
              <w:t>承</w:t>
            </w:r>
            <w:r>
              <w:rPr>
                <w:spacing w:val="28"/>
                <w:sz w:val="24"/>
              </w:rPr>
              <w:t>包</w:t>
            </w:r>
            <w:r>
              <w:rPr>
                <w:spacing w:val="26"/>
                <w:sz w:val="24"/>
              </w:rPr>
              <w:t>方以低</w:t>
            </w:r>
            <w:r>
              <w:rPr>
                <w:spacing w:val="28"/>
                <w:sz w:val="24"/>
              </w:rPr>
              <w:t>于</w:t>
            </w:r>
            <w:r>
              <w:rPr>
                <w:spacing w:val="26"/>
                <w:sz w:val="24"/>
              </w:rPr>
              <w:t>成</w:t>
            </w:r>
            <w:r>
              <w:rPr>
                <w:spacing w:val="-12"/>
                <w:sz w:val="24"/>
              </w:rPr>
              <w:t>本</w:t>
            </w:r>
            <w:r>
              <w:rPr>
                <w:spacing w:val="18"/>
                <w:sz w:val="24"/>
              </w:rPr>
              <w:t>的价</w:t>
            </w:r>
            <w:r>
              <w:rPr>
                <w:spacing w:val="21"/>
                <w:sz w:val="24"/>
              </w:rPr>
              <w:t>格</w:t>
            </w:r>
            <w:r>
              <w:rPr>
                <w:spacing w:val="18"/>
                <w:sz w:val="24"/>
              </w:rPr>
              <w:t>竞标</w:t>
            </w:r>
            <w:r>
              <w:rPr>
                <w:sz w:val="24"/>
              </w:rPr>
              <w:t>，</w:t>
            </w:r>
            <w:r>
              <w:rPr>
                <w:spacing w:val="-99"/>
                <w:sz w:val="24"/>
              </w:rPr>
              <w:t xml:space="preserve"> </w:t>
            </w:r>
            <w:r>
              <w:rPr>
                <w:spacing w:val="18"/>
                <w:sz w:val="24"/>
              </w:rPr>
              <w:t>不</w:t>
            </w:r>
            <w:r>
              <w:rPr>
                <w:spacing w:val="21"/>
                <w:sz w:val="24"/>
              </w:rPr>
              <w:t>得任</w:t>
            </w:r>
            <w:r>
              <w:rPr>
                <w:spacing w:val="18"/>
                <w:sz w:val="24"/>
              </w:rPr>
              <w:t>意压</w:t>
            </w:r>
            <w:r>
              <w:rPr>
                <w:spacing w:val="21"/>
                <w:sz w:val="24"/>
              </w:rPr>
              <w:t>缩</w:t>
            </w:r>
            <w:r>
              <w:rPr>
                <w:spacing w:val="18"/>
                <w:sz w:val="24"/>
              </w:rPr>
              <w:t>合理</w:t>
            </w:r>
            <w:r>
              <w:rPr>
                <w:spacing w:val="21"/>
                <w:sz w:val="24"/>
              </w:rPr>
              <w:t>工</w:t>
            </w:r>
            <w:r>
              <w:rPr>
                <w:spacing w:val="18"/>
                <w:sz w:val="24"/>
              </w:rPr>
              <w:t>期</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2"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3"/>
              </w:rPr>
            </w:pPr>
          </w:p>
          <w:p>
            <w:pPr>
              <w:pStyle w:val="9"/>
              <w:spacing w:before="1"/>
              <w:ind w:right="197"/>
              <w:jc w:val="right"/>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9"/>
              <w:spacing w:before="2"/>
              <w:rPr>
                <w:rFonts w:ascii="Times New Roman"/>
                <w:sz w:val="24"/>
              </w:rPr>
            </w:pPr>
          </w:p>
          <w:p>
            <w:pPr>
              <w:pStyle w:val="9"/>
              <w:spacing w:line="242" w:lineRule="auto"/>
              <w:ind w:left="92" w:right="168"/>
              <w:jc w:val="both"/>
              <w:rPr>
                <w:sz w:val="24"/>
              </w:rPr>
            </w:pPr>
            <w:r>
              <w:rPr>
                <w:sz w:val="24"/>
              </w:rPr>
              <w:t>《广东省住房和城乡建设厅关于印发房屋建筑和市政基础设施工程施工质量安全动态管理办法的通知》</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spacing w:line="242" w:lineRule="auto"/>
              <w:ind w:left="92" w:right="61"/>
              <w:rPr>
                <w:sz w:val="24"/>
              </w:rPr>
            </w:pPr>
            <w:r>
              <w:rPr>
                <w:rFonts w:ascii="Times New Roman" w:eastAsia="Times New Roman"/>
                <w:sz w:val="24"/>
              </w:rPr>
              <w:t>JS10</w:t>
            </w:r>
            <w:r>
              <w:rPr>
                <w:sz w:val="24"/>
              </w:rPr>
              <w:t>-</w:t>
            </w:r>
            <w:r>
              <w:rPr>
                <w:rFonts w:ascii="Times New Roman" w:eastAsia="Times New Roman"/>
                <w:sz w:val="24"/>
              </w:rPr>
              <w:t xml:space="preserve">4 </w:t>
            </w:r>
            <w:r>
              <w:rPr>
                <w:sz w:val="24"/>
              </w:rPr>
              <w:t>提出不符合建设工程安全生产法律、法规和强制性标准规定的要求； 或提出压缩合同约定工期的要求的</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1"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9"/>
              <w:ind w:right="197"/>
              <w:jc w:val="right"/>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4"/>
                <w:highlight w:val="none"/>
              </w:rPr>
            </w:pPr>
          </w:p>
          <w:p>
            <w:pPr>
              <w:pStyle w:val="9"/>
              <w:spacing w:line="242" w:lineRule="auto"/>
              <w:ind w:left="92" w:right="168"/>
              <w:rPr>
                <w:sz w:val="24"/>
                <w:highlight w:val="none"/>
              </w:rPr>
            </w:pPr>
            <w:r>
              <w:rPr>
                <w:sz w:val="24"/>
                <w:highlight w:val="none"/>
              </w:rPr>
              <w:t>《建设工程质量检测管理办法》</w:t>
            </w:r>
          </w:p>
          <w:p>
            <w:pPr>
              <w:pStyle w:val="9"/>
              <w:spacing w:before="3"/>
              <w:ind w:left="92"/>
              <w:rPr>
                <w:sz w:val="24"/>
                <w:highlight w:val="none"/>
              </w:rPr>
            </w:pPr>
            <w:r>
              <w:rPr>
                <w:sz w:val="24"/>
                <w:highlight w:val="none"/>
              </w:rPr>
              <w:t>（建设部令第</w:t>
            </w:r>
          </w:p>
          <w:p>
            <w:pPr>
              <w:pStyle w:val="9"/>
              <w:spacing w:before="2"/>
              <w:ind w:left="92"/>
              <w:rPr>
                <w:sz w:val="24"/>
                <w:highlight w:val="none"/>
              </w:rPr>
            </w:pPr>
            <w:r>
              <w:rPr>
                <w:rFonts w:hint="eastAsia"/>
                <w:sz w:val="24"/>
                <w:highlight w:val="none"/>
                <w:lang w:val="en-US" w:eastAsia="zh-CN"/>
              </w:rPr>
              <w:t>57</w:t>
            </w:r>
            <w:r>
              <w:rPr>
                <w:sz w:val="24"/>
                <w:highlight w:val="none"/>
              </w:rPr>
              <w:t xml:space="preserve">号） </w:t>
            </w:r>
          </w:p>
        </w:tc>
        <w:tc>
          <w:tcPr>
            <w:tcW w:w="6577" w:type="dxa"/>
            <w:tcBorders>
              <w:top w:val="single" w:color="000000" w:sz="4" w:space="0"/>
              <w:left w:val="single" w:color="000000" w:sz="4" w:space="0"/>
              <w:bottom w:val="single" w:color="000000" w:sz="4" w:space="0"/>
            </w:tcBorders>
          </w:tcPr>
          <w:p>
            <w:pPr>
              <w:pStyle w:val="9"/>
              <w:rPr>
                <w:rFonts w:ascii="Times New Roman"/>
                <w:sz w:val="24"/>
                <w:highlight w:val="none"/>
              </w:rPr>
            </w:pPr>
          </w:p>
          <w:p>
            <w:pPr>
              <w:pStyle w:val="9"/>
              <w:spacing w:before="163" w:line="242" w:lineRule="auto"/>
              <w:ind w:left="92" w:right="85"/>
              <w:jc w:val="both"/>
              <w:rPr>
                <w:rFonts w:hint="eastAsia"/>
                <w:sz w:val="24"/>
                <w:highlight w:val="none"/>
              </w:rPr>
            </w:pPr>
            <w:r>
              <w:rPr>
                <w:sz w:val="24"/>
                <w:highlight w:val="none"/>
              </w:rPr>
              <w:t>第三条　检测机构应当按照本办法取得建设工程质量检测机构资质(以下简称检测机构资质)，并在资质许可的范围内从事建设工程质量检测活动。</w:t>
            </w:r>
          </w:p>
          <w:p>
            <w:pPr>
              <w:pStyle w:val="9"/>
              <w:spacing w:before="163" w:line="242" w:lineRule="auto"/>
              <w:ind w:left="92" w:right="85"/>
              <w:jc w:val="both"/>
              <w:rPr>
                <w:rFonts w:hint="eastAsia"/>
                <w:sz w:val="24"/>
                <w:highlight w:val="none"/>
              </w:rPr>
            </w:pPr>
            <w:r>
              <w:rPr>
                <w:rFonts w:hint="eastAsia"/>
                <w:sz w:val="24"/>
                <w:highlight w:val="none"/>
              </w:rPr>
              <w:t>　　未取得相应资质证书的，不得承担本办法规定的建设工程质量检测业务。</w:t>
            </w:r>
          </w:p>
          <w:p>
            <w:pPr>
              <w:pStyle w:val="9"/>
              <w:spacing w:before="163" w:line="242" w:lineRule="auto"/>
              <w:ind w:left="92" w:right="85"/>
              <w:jc w:val="both"/>
              <w:rPr>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10"/>
              <w:rPr>
                <w:rFonts w:ascii="Times New Roman"/>
                <w:sz w:val="24"/>
              </w:rPr>
            </w:pPr>
          </w:p>
          <w:p>
            <w:pPr>
              <w:pStyle w:val="9"/>
              <w:tabs>
                <w:tab w:val="left" w:pos="1131"/>
              </w:tabs>
              <w:spacing w:line="289" w:lineRule="exact"/>
              <w:ind w:left="92"/>
              <w:rPr>
                <w:sz w:val="24"/>
              </w:rPr>
            </w:pPr>
            <w:r>
              <w:rPr>
                <w:spacing w:val="19"/>
                <w:sz w:val="24"/>
              </w:rPr>
              <w:t>第七</w:t>
            </w:r>
            <w:r>
              <w:rPr>
                <w:sz w:val="24"/>
              </w:rPr>
              <w:t>条</w:t>
            </w:r>
            <w:r>
              <w:rPr>
                <w:sz w:val="24"/>
              </w:rPr>
              <w:tab/>
            </w:r>
            <w:r>
              <w:rPr>
                <w:spacing w:val="18"/>
                <w:sz w:val="24"/>
              </w:rPr>
              <w:t>建</w:t>
            </w:r>
            <w:r>
              <w:rPr>
                <w:spacing w:val="21"/>
                <w:sz w:val="24"/>
              </w:rPr>
              <w:t>设</w:t>
            </w:r>
            <w:r>
              <w:rPr>
                <w:spacing w:val="18"/>
                <w:sz w:val="24"/>
              </w:rPr>
              <w:t>单</w:t>
            </w:r>
            <w:r>
              <w:rPr>
                <w:spacing w:val="21"/>
                <w:sz w:val="24"/>
              </w:rPr>
              <w:t>位应</w:t>
            </w:r>
            <w:r>
              <w:rPr>
                <w:spacing w:val="18"/>
                <w:sz w:val="24"/>
              </w:rPr>
              <w:t>当依</w:t>
            </w:r>
            <w:r>
              <w:rPr>
                <w:spacing w:val="21"/>
                <w:sz w:val="24"/>
              </w:rPr>
              <w:t>法</w:t>
            </w:r>
            <w:r>
              <w:rPr>
                <w:spacing w:val="18"/>
                <w:sz w:val="24"/>
              </w:rPr>
              <w:t>加强</w:t>
            </w:r>
            <w:r>
              <w:rPr>
                <w:spacing w:val="21"/>
                <w:sz w:val="24"/>
              </w:rPr>
              <w:t>建</w:t>
            </w:r>
            <w:r>
              <w:rPr>
                <w:spacing w:val="18"/>
                <w:sz w:val="24"/>
              </w:rPr>
              <w:t>设</w:t>
            </w:r>
            <w:r>
              <w:rPr>
                <w:spacing w:val="21"/>
                <w:sz w:val="24"/>
              </w:rPr>
              <w:t>工程</w:t>
            </w:r>
            <w:r>
              <w:rPr>
                <w:spacing w:val="18"/>
                <w:sz w:val="24"/>
              </w:rPr>
              <w:t>质量</w:t>
            </w:r>
            <w:r>
              <w:rPr>
                <w:spacing w:val="21"/>
                <w:sz w:val="24"/>
              </w:rPr>
              <w:t>管</w:t>
            </w:r>
            <w:r>
              <w:rPr>
                <w:spacing w:val="18"/>
                <w:sz w:val="24"/>
              </w:rPr>
              <w:t>理</w:t>
            </w:r>
            <w:r>
              <w:rPr>
                <w:spacing w:val="-80"/>
                <w:sz w:val="24"/>
              </w:rPr>
              <w:t>，</w:t>
            </w:r>
            <w:r>
              <w:rPr>
                <w:spacing w:val="21"/>
                <w:sz w:val="24"/>
              </w:rPr>
              <w:t>承</w:t>
            </w:r>
            <w:r>
              <w:rPr>
                <w:sz w:val="24"/>
              </w:rPr>
              <w:t>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 w:line="290" w:lineRule="exact"/>
              <w:ind w:left="92"/>
              <w:rPr>
                <w:sz w:val="24"/>
              </w:rPr>
            </w:pPr>
            <w:r>
              <w:rPr>
                <w:sz w:val="24"/>
              </w:rPr>
              <w:t>《广东省建设工</w:t>
            </w:r>
          </w:p>
        </w:tc>
        <w:tc>
          <w:tcPr>
            <w:tcW w:w="6577" w:type="dxa"/>
            <w:tcBorders>
              <w:top w:val="nil"/>
              <w:left w:val="single" w:color="000000" w:sz="4" w:space="0"/>
              <w:bottom w:val="nil"/>
            </w:tcBorders>
          </w:tcPr>
          <w:p>
            <w:pPr>
              <w:pStyle w:val="9"/>
              <w:spacing w:before="1" w:line="290" w:lineRule="exact"/>
              <w:ind w:left="92"/>
              <w:rPr>
                <w:sz w:val="24"/>
              </w:rPr>
            </w:pPr>
            <w:r>
              <w:rPr>
                <w:sz w:val="24"/>
              </w:rPr>
              <w:t>下列质量义务：（四）按照有关规定组织制定工程质量检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2" w:line="290"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90" w:lineRule="exact"/>
              <w:ind w:left="92"/>
              <w:rPr>
                <w:sz w:val="24"/>
              </w:rPr>
            </w:pPr>
            <w:r>
              <w:rPr>
                <w:sz w:val="24"/>
              </w:rPr>
              <w:t>程质量管理条</w:t>
            </w:r>
          </w:p>
        </w:tc>
        <w:tc>
          <w:tcPr>
            <w:tcW w:w="6577" w:type="dxa"/>
            <w:tcBorders>
              <w:top w:val="nil"/>
              <w:left w:val="single" w:color="000000" w:sz="4" w:space="0"/>
              <w:bottom w:val="nil"/>
            </w:tcBorders>
          </w:tcPr>
          <w:p>
            <w:pPr>
              <w:pStyle w:val="9"/>
              <w:spacing w:before="2" w:line="290" w:lineRule="exact"/>
              <w:ind w:left="92"/>
              <w:rPr>
                <w:sz w:val="24"/>
              </w:rPr>
            </w:pPr>
            <w:r>
              <w:rPr>
                <w:sz w:val="24"/>
              </w:rPr>
              <w:t>测方案，委托具有相应资质的工程质量检测单位进行工程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90" w:lineRule="exact"/>
              <w:ind w:left="92"/>
              <w:rPr>
                <w:sz w:val="24"/>
              </w:rPr>
            </w:pPr>
            <w:r>
              <w:rPr>
                <w:sz w:val="24"/>
              </w:rPr>
              <w:t>例》</w:t>
            </w:r>
          </w:p>
        </w:tc>
        <w:tc>
          <w:tcPr>
            <w:tcW w:w="6577" w:type="dxa"/>
            <w:tcBorders>
              <w:top w:val="nil"/>
              <w:left w:val="single" w:color="000000" w:sz="4" w:space="0"/>
              <w:bottom w:val="nil"/>
            </w:tcBorders>
          </w:tcPr>
          <w:p>
            <w:pPr>
              <w:pStyle w:val="9"/>
              <w:spacing w:before="2" w:line="290" w:lineRule="exact"/>
              <w:ind w:left="92"/>
              <w:rPr>
                <w:sz w:val="24"/>
              </w:rPr>
            </w:pPr>
            <w:r>
              <w:rPr>
                <w:sz w:val="24"/>
              </w:rPr>
              <w:t>质量检测，见证或者委托监理单位见证取样送检、现场检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before="2"/>
              <w:ind w:left="92"/>
              <w:rPr>
                <w:sz w:val="24"/>
              </w:rPr>
            </w:pPr>
            <w:r>
              <w:rPr>
                <w:sz w:val="24"/>
              </w:rPr>
              <w:t>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 w:hRule="atLeast"/>
        </w:trPr>
        <w:tc>
          <w:tcPr>
            <w:tcW w:w="619" w:type="dxa"/>
            <w:vMerge w:val="restart"/>
            <w:tcBorders>
              <w:top w:val="nil"/>
              <w:bottom w:val="nil"/>
              <w:right w:val="single" w:color="000000" w:sz="4" w:space="0"/>
            </w:tcBorders>
          </w:tcPr>
          <w:p>
            <w:pPr>
              <w:pStyle w:val="9"/>
              <w:rPr>
                <w:rFonts w:ascii="Times New Roman"/>
                <w:sz w:val="22"/>
              </w:rPr>
            </w:pPr>
          </w:p>
        </w:tc>
        <w:tc>
          <w:tcPr>
            <w:tcW w:w="1212" w:type="dxa"/>
            <w:vMerge w:val="restart"/>
            <w:tcBorders>
              <w:top w:val="nil"/>
              <w:left w:val="single" w:color="000000" w:sz="4" w:space="0"/>
              <w:bottom w:val="nil"/>
              <w:right w:val="single" w:color="000000" w:sz="4" w:space="0"/>
            </w:tcBorders>
          </w:tcPr>
          <w:p>
            <w:pPr>
              <w:pStyle w:val="9"/>
              <w:rPr>
                <w:rFonts w:ascii="Times New Roman"/>
                <w:sz w:val="22"/>
              </w:rPr>
            </w:pPr>
          </w:p>
        </w:tc>
        <w:tc>
          <w:tcPr>
            <w:tcW w:w="698" w:type="dxa"/>
            <w:vMerge w:val="restart"/>
            <w:tcBorders>
              <w:top w:val="nil"/>
              <w:left w:val="single" w:color="000000" w:sz="4" w:space="0"/>
              <w:bottom w:val="nil"/>
              <w:right w:val="single" w:color="000000" w:sz="4" w:space="0"/>
            </w:tcBorders>
          </w:tcPr>
          <w:p>
            <w:pPr>
              <w:pStyle w:val="9"/>
              <w:rPr>
                <w:rFonts w:ascii="Times New Roman"/>
                <w:sz w:val="22"/>
              </w:rPr>
            </w:pPr>
          </w:p>
        </w:tc>
        <w:tc>
          <w:tcPr>
            <w:tcW w:w="799" w:type="dxa"/>
            <w:vMerge w:val="restart"/>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14"/>
              </w:rPr>
            </w:pPr>
          </w:p>
        </w:tc>
        <w:tc>
          <w:tcPr>
            <w:tcW w:w="1863" w:type="dxa"/>
            <w:vMerge w:val="restart"/>
            <w:tcBorders>
              <w:top w:val="nil"/>
              <w:left w:val="single" w:color="000000" w:sz="4" w:space="0"/>
              <w:bottom w:val="nil"/>
              <w:right w:val="single" w:color="000000" w:sz="4" w:space="0"/>
            </w:tcBorders>
          </w:tcPr>
          <w:p>
            <w:pPr>
              <w:pStyle w:val="9"/>
              <w:spacing w:before="68" w:line="284" w:lineRule="exact"/>
              <w:ind w:left="93"/>
              <w:rPr>
                <w:sz w:val="24"/>
              </w:rPr>
            </w:pPr>
            <w:r>
              <w:rPr>
                <w:sz w:val="24"/>
              </w:rPr>
              <w:t>按规定委托具</w:t>
            </w:r>
          </w:p>
        </w:tc>
        <w:tc>
          <w:tcPr>
            <w:tcW w:w="2072" w:type="dxa"/>
            <w:tcBorders>
              <w:top w:val="nil"/>
              <w:left w:val="single" w:color="000000" w:sz="4" w:space="0"/>
              <w:bottom w:val="single" w:color="000000" w:sz="4" w:space="0"/>
              <w:right w:val="single" w:color="000000" w:sz="4" w:space="0"/>
            </w:tcBorders>
          </w:tcPr>
          <w:p>
            <w:pPr>
              <w:pStyle w:val="9"/>
              <w:rPr>
                <w:rFonts w:ascii="Times New Roman"/>
                <w:sz w:val="14"/>
              </w:rPr>
            </w:pPr>
          </w:p>
        </w:tc>
        <w:tc>
          <w:tcPr>
            <w:tcW w:w="6577" w:type="dxa"/>
            <w:tcBorders>
              <w:top w:val="nil"/>
              <w:left w:val="single" w:color="000000" w:sz="4" w:space="0"/>
              <w:bottom w:val="single" w:color="000000" w:sz="4" w:space="0"/>
            </w:tcBorders>
          </w:tcPr>
          <w:p>
            <w:pPr>
              <w:pStyle w:val="9"/>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8"/>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8"/>
              </w:rPr>
            </w:pPr>
          </w:p>
        </w:tc>
        <w:tc>
          <w:tcPr>
            <w:tcW w:w="6577" w:type="dxa"/>
            <w:vMerge w:val="restart"/>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0"/>
              </w:rPr>
            </w:pPr>
          </w:p>
          <w:p>
            <w:pPr>
              <w:pStyle w:val="9"/>
              <w:spacing w:line="242" w:lineRule="auto"/>
              <w:ind w:left="92" w:right="88"/>
              <w:rPr>
                <w:rFonts w:ascii="Times New Roman" w:eastAsia="Times New Roman"/>
                <w:sz w:val="24"/>
              </w:rPr>
            </w:pPr>
          </w:p>
          <w:p>
            <w:pPr>
              <w:pStyle w:val="9"/>
              <w:spacing w:line="242" w:lineRule="auto"/>
              <w:ind w:left="92" w:right="88"/>
              <w:rPr>
                <w:rFonts w:ascii="Times New Roman" w:eastAsia="Times New Roman"/>
                <w:sz w:val="24"/>
              </w:rPr>
            </w:pPr>
          </w:p>
          <w:p>
            <w:pPr>
              <w:pStyle w:val="9"/>
              <w:spacing w:line="242" w:lineRule="auto"/>
              <w:ind w:left="92" w:right="88"/>
              <w:rPr>
                <w:rFonts w:ascii="Times New Roman" w:eastAsia="Times New Roman"/>
                <w:sz w:val="24"/>
              </w:rPr>
            </w:pPr>
          </w:p>
          <w:p>
            <w:pPr>
              <w:pStyle w:val="9"/>
              <w:spacing w:line="242" w:lineRule="auto"/>
              <w:ind w:left="92" w:right="88"/>
              <w:rPr>
                <w:rFonts w:ascii="Times New Roman" w:eastAsia="Times New Roman"/>
                <w:sz w:val="24"/>
              </w:rPr>
            </w:pPr>
            <w:r>
              <w:rPr>
                <w:rFonts w:ascii="Times New Roman" w:eastAsia="Times New Roman"/>
                <w:sz w:val="24"/>
              </w:rPr>
              <w:t>JS5</w:t>
            </w:r>
            <w:r>
              <w:rPr>
                <w:sz w:val="24"/>
              </w:rPr>
              <w:t>-</w:t>
            </w:r>
            <w:r>
              <w:rPr>
                <w:rFonts w:ascii="Times New Roman" w:eastAsia="Times New Roman"/>
                <w:sz w:val="24"/>
              </w:rPr>
              <w:t xml:space="preserve">3 </w:t>
            </w:r>
            <w:r>
              <w:rPr>
                <w:sz w:val="24"/>
              </w:rPr>
              <w:t>未按照有关规定组织制定工程质量检测方案，委托具有相应资质的工程质量检测单位进行工程质量检测的</w:t>
            </w:r>
          </w:p>
          <w:p>
            <w:pPr>
              <w:pStyle w:val="9"/>
              <w:spacing w:before="10"/>
              <w:rPr>
                <w:rFonts w:ascii="Times New Roman"/>
                <w:sz w:val="24"/>
                <w:highlight w:val="yellow"/>
              </w:rPr>
            </w:pPr>
          </w:p>
          <w:p>
            <w:pPr>
              <w:pStyle w:val="9"/>
              <w:spacing w:line="242" w:lineRule="auto"/>
              <w:ind w:left="92" w:right="86"/>
              <w:jc w:val="both"/>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7" w:hRule="atLeast"/>
        </w:trPr>
        <w:tc>
          <w:tcPr>
            <w:tcW w:w="619" w:type="dxa"/>
            <w:tcBorders>
              <w:top w:val="nil"/>
              <w:bottom w:val="nil"/>
              <w:right w:val="single" w:color="000000" w:sz="4" w:space="0"/>
            </w:tcBorders>
          </w:tcPr>
          <w:p>
            <w:pPr>
              <w:pStyle w:val="9"/>
              <w:spacing w:before="163"/>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0</w:t>
            </w:r>
          </w:p>
        </w:tc>
        <w:tc>
          <w:tcPr>
            <w:tcW w:w="1212" w:type="dxa"/>
            <w:tcBorders>
              <w:top w:val="nil"/>
              <w:left w:val="single" w:color="000000" w:sz="4" w:space="0"/>
              <w:bottom w:val="nil"/>
              <w:right w:val="single" w:color="000000" w:sz="4" w:space="0"/>
            </w:tcBorders>
          </w:tcPr>
          <w:p>
            <w:pPr>
              <w:pStyle w:val="9"/>
              <w:spacing w:before="163"/>
              <w:ind w:left="245"/>
              <w:rPr>
                <w:rFonts w:ascii="Times New Roman"/>
                <w:sz w:val="24"/>
              </w:rPr>
            </w:pPr>
            <w:r>
              <w:rPr>
                <w:rFonts w:ascii="Times New Roman"/>
                <w:sz w:val="24"/>
              </w:rPr>
              <w:t>2.2.1.4</w:t>
            </w:r>
          </w:p>
        </w:tc>
        <w:tc>
          <w:tcPr>
            <w:tcW w:w="698" w:type="dxa"/>
            <w:tcBorders>
              <w:top w:val="nil"/>
              <w:left w:val="single" w:color="000000" w:sz="4" w:space="0"/>
              <w:bottom w:val="nil"/>
              <w:right w:val="single" w:color="000000" w:sz="4" w:space="0"/>
            </w:tcBorders>
          </w:tcPr>
          <w:p>
            <w:pPr>
              <w:pStyle w:val="9"/>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line="244" w:lineRule="auto"/>
              <w:ind w:left="144" w:right="123"/>
              <w:rPr>
                <w:sz w:val="24"/>
              </w:rPr>
            </w:pPr>
            <w:r>
              <w:rPr>
                <w:sz w:val="24"/>
              </w:rPr>
              <w:t>建设行为</w:t>
            </w:r>
          </w:p>
        </w:tc>
        <w:tc>
          <w:tcPr>
            <w:tcW w:w="950" w:type="dxa"/>
            <w:vMerge w:val="restart"/>
            <w:tcBorders>
              <w:top w:val="nil"/>
              <w:left w:val="single" w:color="000000" w:sz="4" w:space="0"/>
              <w:right w:val="single" w:color="000000" w:sz="4" w:space="0"/>
            </w:tcBorders>
          </w:tcPr>
          <w:p>
            <w:pPr>
              <w:pStyle w:val="9"/>
              <w:spacing w:line="279" w:lineRule="exact"/>
              <w:ind w:right="197"/>
              <w:jc w:val="right"/>
              <w:rPr>
                <w:sz w:val="24"/>
              </w:rPr>
            </w:pPr>
          </w:p>
          <w:p>
            <w:pPr>
              <w:pStyle w:val="9"/>
              <w:spacing w:line="279" w:lineRule="exact"/>
              <w:ind w:right="197"/>
              <w:jc w:val="right"/>
              <w:rPr>
                <w:sz w:val="24"/>
              </w:rPr>
            </w:pPr>
          </w:p>
          <w:p>
            <w:pPr>
              <w:pStyle w:val="9"/>
              <w:spacing w:line="279" w:lineRule="exact"/>
              <w:ind w:right="197"/>
              <w:jc w:val="right"/>
              <w:rPr>
                <w:sz w:val="24"/>
              </w:rPr>
            </w:pPr>
          </w:p>
          <w:p>
            <w:pPr>
              <w:pStyle w:val="9"/>
              <w:spacing w:line="279" w:lineRule="exact"/>
              <w:ind w:right="197"/>
              <w:jc w:val="right"/>
              <w:rPr>
                <w:sz w:val="24"/>
              </w:rPr>
            </w:pPr>
          </w:p>
          <w:p>
            <w:pPr>
              <w:pStyle w:val="9"/>
              <w:spacing w:line="279" w:lineRule="exact"/>
              <w:ind w:right="197"/>
              <w:jc w:val="right"/>
              <w:rPr>
                <w:sz w:val="24"/>
              </w:rPr>
            </w:pPr>
          </w:p>
          <w:p>
            <w:pPr>
              <w:pStyle w:val="9"/>
              <w:spacing w:line="279" w:lineRule="exact"/>
              <w:ind w:right="197"/>
              <w:jc w:val="right"/>
              <w:rPr>
                <w:sz w:val="24"/>
              </w:rPr>
            </w:pPr>
          </w:p>
          <w:p>
            <w:pPr>
              <w:pStyle w:val="9"/>
              <w:spacing w:line="279" w:lineRule="exact"/>
              <w:ind w:right="197"/>
              <w:jc w:val="right"/>
              <w:rPr>
                <w:sz w:val="24"/>
              </w:rPr>
            </w:pPr>
          </w:p>
          <w:p>
            <w:pPr>
              <w:pStyle w:val="9"/>
              <w:spacing w:line="279" w:lineRule="exact"/>
              <w:ind w:right="197"/>
              <w:jc w:val="right"/>
              <w:rPr>
                <w:sz w:val="24"/>
              </w:rPr>
            </w:pPr>
            <w:r>
              <w:rPr>
                <w:sz w:val="24"/>
              </w:rPr>
              <w:t>全部</w:t>
            </w:r>
          </w:p>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right="197"/>
              <w:jc w:val="right"/>
              <w:rPr>
                <w:sz w:val="24"/>
              </w:rPr>
            </w:pPr>
          </w:p>
        </w:tc>
        <w:tc>
          <w:tcPr>
            <w:tcW w:w="1863" w:type="dxa"/>
            <w:tcBorders>
              <w:top w:val="nil"/>
              <w:left w:val="single" w:color="000000" w:sz="4" w:space="0"/>
              <w:bottom w:val="nil"/>
              <w:right w:val="single" w:color="000000" w:sz="4" w:space="0"/>
            </w:tcBorders>
          </w:tcPr>
          <w:p>
            <w:pPr>
              <w:pStyle w:val="9"/>
              <w:spacing w:line="244" w:lineRule="auto"/>
              <w:ind w:left="93" w:right="88"/>
              <w:jc w:val="both"/>
              <w:rPr>
                <w:sz w:val="24"/>
              </w:rPr>
            </w:pPr>
            <w:r>
              <w:rPr>
                <w:sz w:val="24"/>
              </w:rPr>
              <w:t>有相应资质的检测单位进行检测工作</w:t>
            </w:r>
          </w:p>
        </w:tc>
        <w:tc>
          <w:tcPr>
            <w:tcW w:w="2072" w:type="dxa"/>
            <w:vMerge w:val="restart"/>
            <w:tcBorders>
              <w:top w:val="nil"/>
              <w:left w:val="single" w:color="000000" w:sz="4" w:space="0"/>
              <w:right w:val="single" w:color="000000" w:sz="4" w:space="0"/>
            </w:tcBorders>
          </w:tcPr>
          <w:p>
            <w:pPr>
              <w:pStyle w:val="9"/>
              <w:spacing w:before="131"/>
              <w:ind w:left="92"/>
              <w:rPr>
                <w:spacing w:val="15"/>
                <w:sz w:val="24"/>
              </w:rPr>
            </w:pPr>
          </w:p>
          <w:p>
            <w:pPr>
              <w:pStyle w:val="9"/>
              <w:spacing w:before="131"/>
              <w:ind w:left="92"/>
              <w:rPr>
                <w:spacing w:val="15"/>
                <w:sz w:val="24"/>
              </w:rPr>
            </w:pPr>
          </w:p>
          <w:p>
            <w:pPr>
              <w:pStyle w:val="9"/>
              <w:spacing w:before="131"/>
              <w:ind w:left="92"/>
              <w:rPr>
                <w:sz w:val="24"/>
              </w:rPr>
            </w:pPr>
            <w:r>
              <w:rPr>
                <w:spacing w:val="15"/>
                <w:sz w:val="24"/>
              </w:rPr>
              <w:t>《广东省住房和</w:t>
            </w:r>
          </w:p>
          <w:p>
            <w:pPr>
              <w:pStyle w:val="9"/>
              <w:spacing w:before="2" w:line="310" w:lineRule="atLeast"/>
              <w:ind w:left="92" w:right="168"/>
              <w:rPr>
                <w:spacing w:val="13"/>
                <w:sz w:val="24"/>
              </w:rPr>
            </w:pPr>
            <w:r>
              <w:rPr>
                <w:spacing w:val="13"/>
                <w:sz w:val="24"/>
              </w:rPr>
              <w:t>城乡建设厅关于印发房屋建筑和</w:t>
            </w:r>
          </w:p>
          <w:p>
            <w:pPr>
              <w:pStyle w:val="9"/>
              <w:spacing w:line="279" w:lineRule="exact"/>
              <w:ind w:left="92"/>
              <w:rPr>
                <w:sz w:val="24"/>
              </w:rPr>
            </w:pPr>
            <w:r>
              <w:rPr>
                <w:sz w:val="24"/>
              </w:rPr>
              <w:t>市政基础设施工</w:t>
            </w:r>
          </w:p>
          <w:p>
            <w:pPr>
              <w:pStyle w:val="9"/>
              <w:spacing w:line="281" w:lineRule="exact"/>
              <w:ind w:left="92"/>
              <w:rPr>
                <w:sz w:val="24"/>
              </w:rPr>
            </w:pPr>
            <w:r>
              <w:rPr>
                <w:sz w:val="24"/>
              </w:rPr>
              <w:t>程施工质量安全</w:t>
            </w:r>
          </w:p>
          <w:p>
            <w:pPr>
              <w:pStyle w:val="9"/>
              <w:spacing w:line="281" w:lineRule="exact"/>
              <w:ind w:left="92"/>
              <w:rPr>
                <w:sz w:val="24"/>
              </w:rPr>
            </w:pPr>
            <w:r>
              <w:rPr>
                <w:sz w:val="24"/>
              </w:rPr>
              <w:t>动态管理办法的</w:t>
            </w:r>
          </w:p>
          <w:p>
            <w:pPr>
              <w:pStyle w:val="9"/>
              <w:spacing w:line="305" w:lineRule="exact"/>
              <w:ind w:left="92"/>
              <w:rPr>
                <w:sz w:val="24"/>
              </w:rPr>
            </w:pPr>
            <w:r>
              <w:rPr>
                <w:sz w:val="24"/>
              </w:rPr>
              <w:t>通知》</w:t>
            </w:r>
          </w:p>
          <w:p>
            <w:pPr>
              <w:pStyle w:val="9"/>
              <w:rPr>
                <w:rFonts w:ascii="Times New Roman"/>
                <w:sz w:val="24"/>
                <w:highlight w:val="yellow"/>
              </w:rPr>
            </w:pPr>
          </w:p>
          <w:p>
            <w:pPr>
              <w:pStyle w:val="9"/>
              <w:spacing w:before="166" w:line="242" w:lineRule="auto"/>
              <w:ind w:left="92" w:right="168"/>
              <w:jc w:val="both"/>
              <w:rPr>
                <w:sz w:val="24"/>
                <w:highlight w:val="yellow"/>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spacing w:line="279" w:lineRule="exact"/>
              <w:ind w:right="197"/>
              <w:jc w:val="right"/>
              <w:rPr>
                <w:sz w:val="24"/>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79"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305"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6"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ind w:right="197"/>
              <w:jc w:val="right"/>
              <w:rPr>
                <w:sz w:val="24"/>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66" w:line="242" w:lineRule="auto"/>
              <w:ind w:left="92" w:right="168"/>
              <w:jc w:val="both"/>
              <w:rPr>
                <w:sz w:val="24"/>
                <w:highlight w:val="yellow"/>
              </w:rPr>
            </w:pPr>
          </w:p>
        </w:tc>
        <w:tc>
          <w:tcPr>
            <w:tcW w:w="6577" w:type="dxa"/>
            <w:vMerge w:val="continue"/>
            <w:tcBorders>
              <w:left w:val="single" w:color="000000" w:sz="4" w:space="0"/>
            </w:tcBorders>
          </w:tcPr>
          <w:p>
            <w:pPr>
              <w:pStyle w:val="9"/>
              <w:spacing w:line="242" w:lineRule="auto"/>
              <w:ind w:left="92" w:right="86"/>
              <w:jc w:val="both"/>
              <w:rPr>
                <w:sz w:val="24"/>
                <w:highlight w:val="yellow"/>
              </w:rPr>
            </w:pP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6"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rPr>
                <w:rFonts w:ascii="Times New Roman"/>
                <w:sz w:val="24"/>
              </w:rPr>
            </w:pPr>
          </w:p>
          <w:p>
            <w:pPr>
              <w:pStyle w:val="9"/>
              <w:spacing w:before="9"/>
              <w:rPr>
                <w:rFonts w:ascii="Times New Roman"/>
                <w:sz w:val="34"/>
              </w:rPr>
            </w:pPr>
          </w:p>
          <w:p>
            <w:pPr>
              <w:pStyle w:val="9"/>
              <w:tabs>
                <w:tab w:val="left" w:pos="1426"/>
              </w:tabs>
              <w:spacing w:line="290" w:lineRule="exact"/>
              <w:ind w:left="92"/>
              <w:rPr>
                <w:sz w:val="24"/>
              </w:rPr>
            </w:pPr>
            <w:r>
              <w:rPr>
                <w:spacing w:val="26"/>
                <w:sz w:val="24"/>
              </w:rPr>
              <w:t>第十一</w:t>
            </w:r>
            <w:r>
              <w:rPr>
                <w:sz w:val="24"/>
              </w:rPr>
              <w:t>条</w:t>
            </w:r>
            <w:r>
              <w:rPr>
                <w:sz w:val="24"/>
              </w:rPr>
              <w:tab/>
            </w:r>
            <w:r>
              <w:rPr>
                <w:spacing w:val="26"/>
                <w:sz w:val="24"/>
              </w:rPr>
              <w:t>建</w:t>
            </w:r>
            <w:r>
              <w:rPr>
                <w:spacing w:val="28"/>
                <w:sz w:val="24"/>
              </w:rPr>
              <w:t>设</w:t>
            </w:r>
            <w:r>
              <w:rPr>
                <w:spacing w:val="26"/>
                <w:sz w:val="24"/>
              </w:rPr>
              <w:t>单</w:t>
            </w:r>
            <w:r>
              <w:rPr>
                <w:spacing w:val="28"/>
                <w:sz w:val="24"/>
              </w:rPr>
              <w:t>位</w:t>
            </w:r>
            <w:r>
              <w:rPr>
                <w:spacing w:val="26"/>
                <w:sz w:val="24"/>
              </w:rPr>
              <w:t>应当将</w:t>
            </w:r>
            <w:r>
              <w:rPr>
                <w:spacing w:val="28"/>
                <w:sz w:val="24"/>
              </w:rPr>
              <w:t>施</w:t>
            </w:r>
            <w:r>
              <w:rPr>
                <w:spacing w:val="26"/>
                <w:sz w:val="24"/>
              </w:rPr>
              <w:t>工图</w:t>
            </w:r>
            <w:r>
              <w:rPr>
                <w:spacing w:val="28"/>
                <w:sz w:val="24"/>
              </w:rPr>
              <w:t>设</w:t>
            </w:r>
            <w:r>
              <w:rPr>
                <w:spacing w:val="26"/>
                <w:sz w:val="24"/>
              </w:rPr>
              <w:t>计</w:t>
            </w:r>
            <w:r>
              <w:rPr>
                <w:spacing w:val="28"/>
                <w:sz w:val="24"/>
              </w:rPr>
              <w:t>文</w:t>
            </w:r>
            <w:r>
              <w:rPr>
                <w:spacing w:val="26"/>
                <w:sz w:val="24"/>
              </w:rPr>
              <w:t>件报县</w:t>
            </w:r>
            <w:r>
              <w:rPr>
                <w:spacing w:val="28"/>
                <w:sz w:val="24"/>
              </w:rPr>
              <w:t>级</w:t>
            </w:r>
            <w:r>
              <w:rPr>
                <w:spacing w:val="26"/>
                <w:sz w:val="24"/>
              </w:rPr>
              <w:t>以</w:t>
            </w:r>
            <w:r>
              <w:rPr>
                <w:sz w:val="24"/>
              </w:rPr>
              <w:t>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
              <w:rPr>
                <w:rFonts w:ascii="Times New Roman"/>
                <w:sz w:val="27"/>
              </w:rPr>
            </w:pPr>
          </w:p>
          <w:p>
            <w:pPr>
              <w:pStyle w:val="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56" w:line="242" w:lineRule="auto"/>
              <w:ind w:left="92" w:right="168"/>
              <w:rPr>
                <w:sz w:val="24"/>
              </w:rPr>
            </w:pPr>
            <w:r>
              <w:rPr>
                <w:sz w:val="24"/>
              </w:rPr>
              <w:t>《建设工程质量管理条例》</w:t>
            </w:r>
          </w:p>
        </w:tc>
        <w:tc>
          <w:tcPr>
            <w:tcW w:w="6577" w:type="dxa"/>
            <w:tcBorders>
              <w:top w:val="nil"/>
              <w:left w:val="single" w:color="000000" w:sz="4" w:space="0"/>
              <w:bottom w:val="nil"/>
            </w:tcBorders>
          </w:tcPr>
          <w:p>
            <w:pPr>
              <w:pStyle w:val="9"/>
              <w:spacing w:before="2" w:line="242" w:lineRule="auto"/>
              <w:ind w:left="92" w:right="86"/>
              <w:rPr>
                <w:sz w:val="24"/>
              </w:rPr>
            </w:pPr>
            <w:r>
              <w:rPr>
                <w:spacing w:val="12"/>
                <w:sz w:val="24"/>
              </w:rPr>
              <w:t>人民政府建设行政主管部门或者其他有关部门审查。施工</w:t>
            </w:r>
            <w:r>
              <w:rPr>
                <w:spacing w:val="9"/>
                <w:sz w:val="24"/>
              </w:rPr>
              <w:t>图设计文件审查的具体办法，由国务院建设行政主管部门</w:t>
            </w:r>
          </w:p>
          <w:p>
            <w:pPr>
              <w:pStyle w:val="9"/>
              <w:spacing w:line="290" w:lineRule="exact"/>
              <w:ind w:left="92"/>
              <w:rPr>
                <w:sz w:val="24"/>
              </w:rPr>
            </w:pPr>
            <w:r>
              <w:rPr>
                <w:spacing w:val="10"/>
                <w:sz w:val="24"/>
              </w:rPr>
              <w:t>会同国务院其他有关部门制定。施工图设计文件未经审查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before="2"/>
              <w:ind w:left="92"/>
              <w:rPr>
                <w:sz w:val="24"/>
              </w:rPr>
            </w:pPr>
            <w:r>
              <w:rPr>
                <w:sz w:val="24"/>
              </w:rPr>
              <w:t>批准的，不得使用。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619" w:type="dxa"/>
            <w:vMerge w:val="restart"/>
            <w:tcBorders>
              <w:top w:val="nil"/>
              <w:bottom w:val="nil"/>
              <w:right w:val="single" w:color="000000" w:sz="4" w:space="0"/>
            </w:tcBorders>
          </w:tcPr>
          <w:p>
            <w:pPr>
              <w:pStyle w:val="9"/>
              <w:rPr>
                <w:rFonts w:ascii="Times New Roman"/>
                <w:sz w:val="22"/>
              </w:rPr>
            </w:pPr>
          </w:p>
        </w:tc>
        <w:tc>
          <w:tcPr>
            <w:tcW w:w="1212" w:type="dxa"/>
            <w:vMerge w:val="restart"/>
            <w:tcBorders>
              <w:top w:val="nil"/>
              <w:left w:val="single" w:color="000000" w:sz="4" w:space="0"/>
              <w:bottom w:val="nil"/>
              <w:right w:val="single" w:color="000000" w:sz="4" w:space="0"/>
            </w:tcBorders>
          </w:tcPr>
          <w:p>
            <w:pPr>
              <w:pStyle w:val="9"/>
              <w:rPr>
                <w:rFonts w:ascii="Times New Roman"/>
                <w:sz w:val="22"/>
              </w:rPr>
            </w:pPr>
          </w:p>
        </w:tc>
        <w:tc>
          <w:tcPr>
            <w:tcW w:w="698" w:type="dxa"/>
            <w:vMerge w:val="restart"/>
            <w:tcBorders>
              <w:top w:val="nil"/>
              <w:left w:val="single" w:color="000000" w:sz="4" w:space="0"/>
              <w:bottom w:val="nil"/>
              <w:right w:val="single" w:color="000000" w:sz="4" w:space="0"/>
            </w:tcBorders>
          </w:tcPr>
          <w:p>
            <w:pPr>
              <w:pStyle w:val="9"/>
              <w:rPr>
                <w:rFonts w:ascii="Times New Roman"/>
                <w:sz w:val="22"/>
              </w:rPr>
            </w:pPr>
          </w:p>
        </w:tc>
        <w:tc>
          <w:tcPr>
            <w:tcW w:w="799" w:type="dxa"/>
            <w:vMerge w:val="restart"/>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vMerge w:val="restart"/>
            <w:tcBorders>
              <w:top w:val="nil"/>
              <w:left w:val="single" w:color="000000" w:sz="4" w:space="0"/>
              <w:bottom w:val="nil"/>
              <w:right w:val="single" w:color="000000" w:sz="4" w:space="0"/>
            </w:tcBorders>
          </w:tcPr>
          <w:p>
            <w:pPr>
              <w:pStyle w:val="9"/>
              <w:spacing w:before="7"/>
              <w:rPr>
                <w:rFonts w:ascii="Times New Roman"/>
                <w:sz w:val="25"/>
              </w:rPr>
            </w:pPr>
          </w:p>
          <w:p>
            <w:pPr>
              <w:pStyle w:val="9"/>
              <w:spacing w:line="284" w:lineRule="exact"/>
              <w:ind w:left="93"/>
              <w:rPr>
                <w:sz w:val="24"/>
              </w:rPr>
            </w:pPr>
            <w:r>
              <w:rPr>
                <w:sz w:val="24"/>
              </w:rPr>
              <w:t>对施工图设计</w:t>
            </w: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14"/>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0" w:line="244"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nil"/>
            </w:tcBorders>
          </w:tcPr>
          <w:p>
            <w:pPr>
              <w:pStyle w:val="9"/>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1" w:lineRule="exact"/>
              <w:ind w:left="93"/>
              <w:rPr>
                <w:sz w:val="24"/>
              </w:rPr>
            </w:pPr>
            <w:r>
              <w:rPr>
                <w:sz w:val="24"/>
              </w:rPr>
              <w:t>文件报审图机</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1" w:lineRule="exact"/>
              <w:ind w:left="93"/>
              <w:rPr>
                <w:sz w:val="24"/>
              </w:rPr>
            </w:pPr>
            <w:r>
              <w:rPr>
                <w:sz w:val="24"/>
              </w:rPr>
              <w:t>构审查，审查合</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2" w:lineRule="exact"/>
              <w:ind w:left="93"/>
              <w:rPr>
                <w:sz w:val="24"/>
              </w:rPr>
            </w:pPr>
            <w:r>
              <w:rPr>
                <w:sz w:val="24"/>
              </w:rPr>
              <w:t>格方可使用；对</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tabs>
                <w:tab w:val="left" w:pos="1131"/>
              </w:tabs>
              <w:spacing w:line="282" w:lineRule="exact"/>
              <w:ind w:left="92"/>
              <w:rPr>
                <w:sz w:val="24"/>
              </w:rPr>
            </w:pPr>
            <w:r>
              <w:rPr>
                <w:spacing w:val="19"/>
                <w:sz w:val="24"/>
              </w:rPr>
              <w:t>第七</w:t>
            </w:r>
            <w:r>
              <w:rPr>
                <w:sz w:val="24"/>
              </w:rPr>
              <w:t>条</w:t>
            </w:r>
            <w:r>
              <w:rPr>
                <w:sz w:val="24"/>
              </w:rPr>
              <w:tab/>
            </w:r>
            <w:r>
              <w:rPr>
                <w:spacing w:val="18"/>
                <w:sz w:val="24"/>
              </w:rPr>
              <w:t>建</w:t>
            </w:r>
            <w:r>
              <w:rPr>
                <w:spacing w:val="21"/>
                <w:sz w:val="24"/>
              </w:rPr>
              <w:t>设</w:t>
            </w:r>
            <w:r>
              <w:rPr>
                <w:spacing w:val="18"/>
                <w:sz w:val="24"/>
              </w:rPr>
              <w:t>单</w:t>
            </w:r>
            <w:r>
              <w:rPr>
                <w:spacing w:val="21"/>
                <w:sz w:val="24"/>
              </w:rPr>
              <w:t>位应</w:t>
            </w:r>
            <w:r>
              <w:rPr>
                <w:spacing w:val="18"/>
                <w:sz w:val="24"/>
              </w:rPr>
              <w:t>当依</w:t>
            </w:r>
            <w:r>
              <w:rPr>
                <w:spacing w:val="21"/>
                <w:sz w:val="24"/>
              </w:rPr>
              <w:t>法</w:t>
            </w:r>
            <w:r>
              <w:rPr>
                <w:spacing w:val="18"/>
                <w:sz w:val="24"/>
              </w:rPr>
              <w:t>加强</w:t>
            </w:r>
            <w:r>
              <w:rPr>
                <w:spacing w:val="21"/>
                <w:sz w:val="24"/>
              </w:rPr>
              <w:t>建</w:t>
            </w:r>
            <w:r>
              <w:rPr>
                <w:spacing w:val="18"/>
                <w:sz w:val="24"/>
              </w:rPr>
              <w:t>设</w:t>
            </w:r>
            <w:r>
              <w:rPr>
                <w:spacing w:val="21"/>
                <w:sz w:val="24"/>
              </w:rPr>
              <w:t>工程</w:t>
            </w:r>
            <w:r>
              <w:rPr>
                <w:spacing w:val="18"/>
                <w:sz w:val="24"/>
              </w:rPr>
              <w:t>质量</w:t>
            </w:r>
            <w:r>
              <w:rPr>
                <w:spacing w:val="21"/>
                <w:sz w:val="24"/>
              </w:rPr>
              <w:t>管</w:t>
            </w:r>
            <w:r>
              <w:rPr>
                <w:spacing w:val="18"/>
                <w:sz w:val="24"/>
              </w:rPr>
              <w:t>理</w:t>
            </w:r>
            <w:r>
              <w:rPr>
                <w:spacing w:val="-80"/>
                <w:sz w:val="24"/>
              </w:rPr>
              <w:t>，</w:t>
            </w:r>
            <w:r>
              <w:rPr>
                <w:spacing w:val="21"/>
                <w:sz w:val="24"/>
              </w:rPr>
              <w:t>承</w:t>
            </w:r>
            <w:r>
              <w:rPr>
                <w:sz w:val="24"/>
              </w:rPr>
              <w:t>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619" w:type="dxa"/>
            <w:tcBorders>
              <w:top w:val="nil"/>
              <w:bottom w:val="nil"/>
              <w:right w:val="single" w:color="000000" w:sz="4" w:space="0"/>
            </w:tcBorders>
          </w:tcPr>
          <w:p>
            <w:pPr>
              <w:pStyle w:val="9"/>
              <w:spacing w:before="163"/>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1</w:t>
            </w:r>
          </w:p>
        </w:tc>
        <w:tc>
          <w:tcPr>
            <w:tcW w:w="1212" w:type="dxa"/>
            <w:tcBorders>
              <w:top w:val="nil"/>
              <w:left w:val="single" w:color="000000" w:sz="4" w:space="0"/>
              <w:bottom w:val="nil"/>
              <w:right w:val="single" w:color="000000" w:sz="4" w:space="0"/>
            </w:tcBorders>
          </w:tcPr>
          <w:p>
            <w:pPr>
              <w:pStyle w:val="9"/>
              <w:spacing w:before="24"/>
              <w:ind w:left="245"/>
              <w:rPr>
                <w:rFonts w:ascii="Times New Roman"/>
                <w:sz w:val="24"/>
              </w:rPr>
            </w:pPr>
            <w:r>
              <w:rPr>
                <w:rFonts w:ascii="Times New Roman"/>
                <w:spacing w:val="7"/>
                <w:sz w:val="24"/>
              </w:rPr>
              <w:t>2.2.1.5</w:t>
            </w:r>
          </w:p>
          <w:p>
            <w:pPr>
              <w:pStyle w:val="9"/>
              <w:ind w:left="245"/>
              <w:rPr>
                <w:rFonts w:ascii="Times New Roman"/>
                <w:sz w:val="24"/>
              </w:rPr>
            </w:pPr>
            <w:r>
              <w:rPr>
                <w:rFonts w:ascii="Times New Roman"/>
                <w:spacing w:val="7"/>
                <w:sz w:val="24"/>
              </w:rPr>
              <w:t>2.2.1.6</w:t>
            </w:r>
          </w:p>
        </w:tc>
        <w:tc>
          <w:tcPr>
            <w:tcW w:w="698" w:type="dxa"/>
            <w:tcBorders>
              <w:top w:val="nil"/>
              <w:left w:val="single" w:color="000000" w:sz="4" w:space="0"/>
              <w:bottom w:val="nil"/>
              <w:right w:val="single" w:color="000000" w:sz="4" w:space="0"/>
            </w:tcBorders>
          </w:tcPr>
          <w:p>
            <w:pPr>
              <w:pStyle w:val="9"/>
              <w:spacing w:line="304" w:lineRule="exact"/>
              <w:ind w:left="93"/>
              <w:rPr>
                <w:sz w:val="24"/>
              </w:rPr>
            </w:pPr>
            <w:r>
              <w:rPr>
                <w:spacing w:val="19"/>
                <w:sz w:val="24"/>
              </w:rPr>
              <w:t>质量</w:t>
            </w:r>
          </w:p>
          <w:p>
            <w:pPr>
              <w:pStyle w:val="9"/>
              <w:spacing w:before="5" w:line="284" w:lineRule="exact"/>
              <w:ind w:left="93"/>
              <w:rPr>
                <w:sz w:val="24"/>
              </w:rPr>
            </w:pPr>
            <w:r>
              <w:rPr>
                <w:spacing w:val="19"/>
                <w:sz w:val="24"/>
              </w:rPr>
              <w:t>管理</w:t>
            </w:r>
          </w:p>
        </w:tc>
        <w:tc>
          <w:tcPr>
            <w:tcW w:w="799" w:type="dxa"/>
            <w:tcBorders>
              <w:top w:val="nil"/>
              <w:left w:val="single" w:color="000000" w:sz="4" w:space="0"/>
              <w:bottom w:val="nil"/>
              <w:right w:val="single" w:color="000000" w:sz="4" w:space="0"/>
            </w:tcBorders>
          </w:tcPr>
          <w:p>
            <w:pPr>
              <w:pStyle w:val="9"/>
              <w:spacing w:line="304" w:lineRule="exact"/>
              <w:ind w:left="144"/>
              <w:rPr>
                <w:sz w:val="24"/>
              </w:rPr>
            </w:pPr>
            <w:r>
              <w:rPr>
                <w:spacing w:val="19"/>
                <w:sz w:val="24"/>
              </w:rPr>
              <w:t>建设</w:t>
            </w:r>
          </w:p>
          <w:p>
            <w:pPr>
              <w:pStyle w:val="9"/>
              <w:spacing w:before="5" w:line="284" w:lineRule="exact"/>
              <w:ind w:left="144"/>
              <w:rPr>
                <w:sz w:val="24"/>
              </w:rPr>
            </w:pPr>
            <w:r>
              <w:rPr>
                <w:spacing w:val="19"/>
                <w:sz w:val="24"/>
              </w:rPr>
              <w:t>行为</w:t>
            </w:r>
          </w:p>
        </w:tc>
        <w:tc>
          <w:tcPr>
            <w:tcW w:w="950" w:type="dxa"/>
            <w:tcBorders>
              <w:top w:val="nil"/>
              <w:left w:val="single" w:color="000000" w:sz="4" w:space="0"/>
              <w:bottom w:val="nil"/>
              <w:right w:val="single" w:color="000000" w:sz="4" w:space="0"/>
            </w:tcBorders>
          </w:tcPr>
          <w:p>
            <w:pPr>
              <w:pStyle w:val="9"/>
              <w:spacing w:before="152"/>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spacing w:line="304" w:lineRule="exact"/>
              <w:ind w:left="93"/>
              <w:rPr>
                <w:sz w:val="24"/>
              </w:rPr>
            </w:pPr>
            <w:r>
              <w:rPr>
                <w:spacing w:val="-3"/>
                <w:sz w:val="24"/>
              </w:rPr>
              <w:t>有重大修改、变</w:t>
            </w:r>
          </w:p>
          <w:p>
            <w:pPr>
              <w:pStyle w:val="9"/>
              <w:spacing w:before="5" w:line="284" w:lineRule="exact"/>
              <w:ind w:left="93"/>
              <w:rPr>
                <w:sz w:val="24"/>
              </w:rPr>
            </w:pPr>
            <w:r>
              <w:rPr>
                <w:spacing w:val="37"/>
                <w:sz w:val="24"/>
              </w:rPr>
              <w:t>动的施工图设</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304" w:lineRule="exact"/>
              <w:ind w:left="92"/>
              <w:rPr>
                <w:sz w:val="24"/>
              </w:rPr>
            </w:pPr>
            <w:r>
              <w:rPr>
                <w:spacing w:val="13"/>
                <w:sz w:val="24"/>
              </w:rPr>
              <w:t>下列质量义务：</w:t>
            </w:r>
            <w:r>
              <w:rPr>
                <w:spacing w:val="-14"/>
                <w:sz w:val="24"/>
              </w:rPr>
              <w:t>（</w:t>
            </w:r>
            <w:r>
              <w:rPr>
                <w:rFonts w:hint="eastAsia"/>
                <w:spacing w:val="-14"/>
                <w:sz w:val="24"/>
                <w:lang w:eastAsia="zh-CN"/>
              </w:rPr>
              <w:t>二</w:t>
            </w:r>
            <w:r>
              <w:rPr>
                <w:spacing w:val="-15"/>
                <w:sz w:val="24"/>
              </w:rPr>
              <w:t>）</w:t>
            </w:r>
            <w:r>
              <w:rPr>
                <w:spacing w:val="16"/>
                <w:sz w:val="24"/>
              </w:rPr>
              <w:t>委托具有相应资格的施工图设计文</w:t>
            </w:r>
          </w:p>
          <w:p>
            <w:pPr>
              <w:pStyle w:val="9"/>
              <w:spacing w:before="5" w:line="284" w:lineRule="exact"/>
              <w:ind w:left="92"/>
              <w:rPr>
                <w:sz w:val="24"/>
              </w:rPr>
            </w:pPr>
            <w:r>
              <w:rPr>
                <w:spacing w:val="24"/>
                <w:sz w:val="24"/>
              </w:rPr>
              <w:t>件审查单位或者按照规定报有关行政主管部门组织施工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2" w:lineRule="exact"/>
              <w:ind w:left="93"/>
              <w:rPr>
                <w:sz w:val="24"/>
              </w:rPr>
            </w:pPr>
            <w:r>
              <w:rPr>
                <w:sz w:val="24"/>
              </w:rPr>
              <w:t>计文件应当重</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282" w:lineRule="exact"/>
              <w:ind w:left="92"/>
              <w:rPr>
                <w:sz w:val="24"/>
              </w:rPr>
            </w:pPr>
            <w:r>
              <w:rPr>
                <w:sz w:val="24"/>
              </w:rPr>
              <w:t>图设计文件审查， 经审查合格后再用于施工。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1" w:lineRule="exact"/>
              <w:ind w:left="93"/>
              <w:rPr>
                <w:sz w:val="24"/>
              </w:rPr>
            </w:pPr>
            <w:r>
              <w:rPr>
                <w:sz w:val="24"/>
              </w:rPr>
              <w:t>新进行报审，审</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2" w:lineRule="exact"/>
              <w:ind w:left="93"/>
              <w:rPr>
                <w:sz w:val="24"/>
              </w:rPr>
            </w:pPr>
            <w:r>
              <w:rPr>
                <w:sz w:val="24"/>
              </w:rPr>
              <w:t>查合格方可使</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619" w:type="dxa"/>
            <w:vMerge w:val="restart"/>
            <w:tcBorders>
              <w:top w:val="nil"/>
              <w:bottom w:val="nil"/>
              <w:right w:val="single" w:color="000000" w:sz="4" w:space="0"/>
            </w:tcBorders>
          </w:tcPr>
          <w:p>
            <w:pPr>
              <w:pStyle w:val="9"/>
              <w:rPr>
                <w:rFonts w:ascii="Times New Roman"/>
                <w:sz w:val="22"/>
              </w:rPr>
            </w:pPr>
          </w:p>
        </w:tc>
        <w:tc>
          <w:tcPr>
            <w:tcW w:w="1212" w:type="dxa"/>
            <w:vMerge w:val="restart"/>
            <w:tcBorders>
              <w:top w:val="nil"/>
              <w:left w:val="single" w:color="000000" w:sz="4" w:space="0"/>
              <w:bottom w:val="nil"/>
              <w:right w:val="single" w:color="000000" w:sz="4" w:space="0"/>
            </w:tcBorders>
          </w:tcPr>
          <w:p>
            <w:pPr>
              <w:pStyle w:val="9"/>
              <w:rPr>
                <w:rFonts w:ascii="Times New Roman"/>
                <w:sz w:val="22"/>
              </w:rPr>
            </w:pPr>
          </w:p>
        </w:tc>
        <w:tc>
          <w:tcPr>
            <w:tcW w:w="698" w:type="dxa"/>
            <w:vMerge w:val="restart"/>
            <w:tcBorders>
              <w:top w:val="nil"/>
              <w:left w:val="single" w:color="000000" w:sz="4" w:space="0"/>
              <w:bottom w:val="nil"/>
              <w:right w:val="single" w:color="000000" w:sz="4" w:space="0"/>
            </w:tcBorders>
          </w:tcPr>
          <w:p>
            <w:pPr>
              <w:pStyle w:val="9"/>
              <w:rPr>
                <w:rFonts w:ascii="Times New Roman"/>
                <w:sz w:val="22"/>
              </w:rPr>
            </w:pPr>
          </w:p>
        </w:tc>
        <w:tc>
          <w:tcPr>
            <w:tcW w:w="799" w:type="dxa"/>
            <w:vMerge w:val="restart"/>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14"/>
              </w:rPr>
            </w:pPr>
          </w:p>
        </w:tc>
        <w:tc>
          <w:tcPr>
            <w:tcW w:w="1863" w:type="dxa"/>
            <w:vMerge w:val="restart"/>
            <w:tcBorders>
              <w:top w:val="nil"/>
              <w:left w:val="single" w:color="000000" w:sz="4" w:space="0"/>
              <w:bottom w:val="nil"/>
              <w:right w:val="single" w:color="000000" w:sz="4" w:space="0"/>
            </w:tcBorders>
          </w:tcPr>
          <w:p>
            <w:pPr>
              <w:pStyle w:val="9"/>
              <w:spacing w:line="305" w:lineRule="exact"/>
              <w:ind w:left="93"/>
              <w:rPr>
                <w:sz w:val="24"/>
              </w:rPr>
            </w:pPr>
            <w:r>
              <w:rPr>
                <w:sz w:val="24"/>
              </w:rPr>
              <w:t>用</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single" w:color="000000" w:sz="4" w:space="0"/>
            </w:tcBorders>
          </w:tcPr>
          <w:p>
            <w:pPr>
              <w:pStyle w:val="9"/>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14"/>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14"/>
              </w:rPr>
            </w:pPr>
          </w:p>
        </w:tc>
        <w:tc>
          <w:tcPr>
            <w:tcW w:w="6577" w:type="dxa"/>
            <w:vMerge w:val="restart"/>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24"/>
              </w:rPr>
            </w:pPr>
          </w:p>
          <w:p>
            <w:pPr>
              <w:pStyle w:val="9"/>
              <w:spacing w:line="242" w:lineRule="auto"/>
              <w:ind w:left="92" w:right="86"/>
              <w:jc w:val="both"/>
              <w:rPr>
                <w:sz w:val="24"/>
              </w:rPr>
            </w:pPr>
            <w:r>
              <w:rPr>
                <w:rFonts w:ascii="Times New Roman" w:eastAsia="Times New Roman"/>
                <w:sz w:val="24"/>
              </w:rPr>
              <w:t>JS10</w:t>
            </w:r>
            <w:r>
              <w:rPr>
                <w:sz w:val="24"/>
              </w:rPr>
              <w:t>-</w:t>
            </w:r>
            <w:r>
              <w:rPr>
                <w:rFonts w:ascii="Times New Roman" w:eastAsia="Times New Roman"/>
                <w:sz w:val="24"/>
              </w:rPr>
              <w:t xml:space="preserve">5 </w:t>
            </w:r>
            <w:r>
              <w:rPr>
                <w:sz w:val="24"/>
              </w:rPr>
              <w:t>未办理设计文件审查或未经审查批准擅自使用的</w:t>
            </w:r>
            <w:r>
              <w:rPr>
                <w:rFonts w:ascii="Times New Roman" w:eastAsia="Times New Roman"/>
                <w:sz w:val="24"/>
              </w:rPr>
              <w:t>JS10</w:t>
            </w:r>
            <w:r>
              <w:rPr>
                <w:sz w:val="24"/>
              </w:rPr>
              <w:t>-</w:t>
            </w:r>
            <w:r>
              <w:rPr>
                <w:rFonts w:ascii="Times New Roman" w:eastAsia="Times New Roman"/>
                <w:sz w:val="24"/>
              </w:rPr>
              <w:t xml:space="preserve">8 </w:t>
            </w:r>
            <w:r>
              <w:rPr>
                <w:sz w:val="24"/>
              </w:rPr>
              <w:t>施工图设计文件中涉及公共安全、公共利益和工程建设强制性标准的内容发生变更的，未重新按有关规定审查的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29" w:line="279" w:lineRule="exact"/>
              <w:ind w:left="92"/>
              <w:rPr>
                <w:sz w:val="24"/>
              </w:rPr>
            </w:pPr>
            <w:r>
              <w:rPr>
                <w:sz w:val="24"/>
              </w:rPr>
              <w:t>《广东省住房和</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spacing w:line="271" w:lineRule="exact"/>
              <w:ind w:left="92"/>
              <w:rPr>
                <w:sz w:val="24"/>
              </w:rPr>
            </w:pPr>
            <w:r>
              <w:rPr>
                <w:sz w:val="24"/>
              </w:rPr>
              <w:t>城乡建设厅关于</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spacing w:line="272" w:lineRule="exact"/>
              <w:ind w:left="92"/>
              <w:rPr>
                <w:sz w:val="24"/>
              </w:rPr>
            </w:pPr>
            <w:r>
              <w:rPr>
                <w:sz w:val="24"/>
              </w:rPr>
              <w:t>印发房屋建筑和</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spacing w:line="272"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spacing w:line="272" w:lineRule="exact"/>
              <w:ind w:left="92"/>
              <w:rPr>
                <w:sz w:val="24"/>
              </w:rPr>
            </w:pPr>
            <w:r>
              <w:rPr>
                <w:sz w:val="24"/>
              </w:rPr>
              <w:t>市政基础设施工</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spacing w:line="271" w:lineRule="exact"/>
              <w:ind w:left="92"/>
              <w:rPr>
                <w:sz w:val="24"/>
              </w:rPr>
            </w:pPr>
            <w:r>
              <w:rPr>
                <w:sz w:val="24"/>
              </w:rPr>
              <w:t>程施工质量安全</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spacing w:line="271" w:lineRule="exact"/>
              <w:ind w:left="92"/>
              <w:rPr>
                <w:sz w:val="24"/>
              </w:rPr>
            </w:pPr>
            <w:r>
              <w:rPr>
                <w:sz w:val="24"/>
              </w:rPr>
              <w:t>动态管理办法的</w:t>
            </w: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8"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right w:val="single" w:color="000000" w:sz="4" w:space="0"/>
            </w:tcBorders>
          </w:tcPr>
          <w:p>
            <w:pPr>
              <w:pStyle w:val="9"/>
              <w:spacing w:line="300" w:lineRule="exact"/>
              <w:ind w:left="92"/>
              <w:rPr>
                <w:sz w:val="24"/>
              </w:rPr>
            </w:pPr>
            <w:r>
              <w:rPr>
                <w:sz w:val="24"/>
              </w:rPr>
              <w:t>通知》</w:t>
            </w:r>
          </w:p>
        </w:tc>
        <w:tc>
          <w:tcPr>
            <w:tcW w:w="6577" w:type="dxa"/>
            <w:vMerge w:val="continue"/>
            <w:tcBorders>
              <w:top w:val="nil"/>
              <w:left w:val="single" w:color="000000" w:sz="4" w:space="0"/>
            </w:tcBorders>
          </w:tcPr>
          <w:p>
            <w:pPr>
              <w:rPr>
                <w:sz w:val="2"/>
                <w:szCs w:val="2"/>
              </w:rPr>
            </w:pPr>
          </w:p>
        </w:tc>
      </w:tr>
    </w:tbl>
    <w:p>
      <w:pPr>
        <w:spacing w:after="0"/>
        <w:rPr>
          <w:sz w:val="2"/>
          <w:szCs w:val="2"/>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3"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0"/>
              <w:rPr>
                <w:rFonts w:ascii="Times New Roman"/>
                <w:sz w:val="25"/>
              </w:rPr>
            </w:pPr>
          </w:p>
          <w:p>
            <w:pPr>
              <w:pStyle w:val="9"/>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0"/>
              <w:rPr>
                <w:rFonts w:ascii="Times New Roman"/>
                <w:sz w:val="25"/>
              </w:rPr>
            </w:pPr>
          </w:p>
          <w:p>
            <w:pPr>
              <w:pStyle w:val="9"/>
              <w:ind w:left="245"/>
              <w:rPr>
                <w:rFonts w:ascii="Times New Roman"/>
                <w:sz w:val="24"/>
              </w:rPr>
            </w:pPr>
            <w:r>
              <w:rPr>
                <w:rFonts w:ascii="Times New Roman"/>
                <w:sz w:val="24"/>
              </w:rPr>
              <w:t>2.2.1.7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7"/>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7"/>
              </w:rPr>
            </w:pPr>
          </w:p>
          <w:p>
            <w:pPr>
              <w:pStyle w:val="9"/>
              <w:spacing w:line="242" w:lineRule="auto"/>
              <w:ind w:left="144" w:right="123"/>
              <w:rPr>
                <w:sz w:val="24"/>
              </w:rPr>
            </w:pPr>
            <w:r>
              <w:rPr>
                <w:sz w:val="24"/>
              </w:rPr>
              <w:t>建设行为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ind w:right="197"/>
              <w:jc w:val="right"/>
              <w:rPr>
                <w:sz w:val="24"/>
              </w:rPr>
            </w:pPr>
            <w:r>
              <w:rPr>
                <w:sz w:val="24"/>
              </w:rPr>
              <w:t>全部</w:t>
            </w: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9"/>
              </w:rPr>
            </w:pPr>
          </w:p>
          <w:p>
            <w:pPr>
              <w:pStyle w:val="9"/>
              <w:ind w:right="197"/>
              <w:jc w:val="right"/>
              <w:rPr>
                <w:sz w:val="24"/>
              </w:rPr>
            </w:pP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4"/>
              </w:rPr>
            </w:pPr>
          </w:p>
          <w:p>
            <w:pPr>
              <w:pStyle w:val="9"/>
              <w:spacing w:line="242" w:lineRule="auto"/>
              <w:ind w:left="93" w:right="88"/>
              <w:jc w:val="both"/>
              <w:rPr>
                <w:sz w:val="24"/>
              </w:rPr>
            </w:pPr>
            <w:r>
              <w:rPr>
                <w:spacing w:val="35"/>
                <w:sz w:val="24"/>
              </w:rPr>
              <w:t>提供给监理单</w:t>
            </w:r>
            <w:r>
              <w:rPr>
                <w:spacing w:val="-6"/>
                <w:sz w:val="24"/>
              </w:rPr>
              <w:t>位、施工单位经</w:t>
            </w:r>
            <w:r>
              <w:rPr>
                <w:spacing w:val="35"/>
                <w:sz w:val="24"/>
              </w:rPr>
              <w:t>审查合格的施</w:t>
            </w:r>
            <w:r>
              <w:rPr>
                <w:spacing w:val="19"/>
                <w:sz w:val="24"/>
              </w:rPr>
              <w:t>工图纸</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3"/>
              <w:rPr>
                <w:rFonts w:ascii="Times New Roman"/>
                <w:sz w:val="31"/>
              </w:rPr>
            </w:pPr>
          </w:p>
          <w:p>
            <w:pPr>
              <w:pStyle w:val="9"/>
              <w:spacing w:line="242" w:lineRule="auto"/>
              <w:ind w:left="92" w:right="168"/>
              <w:rPr>
                <w:sz w:val="24"/>
              </w:rPr>
            </w:pPr>
          </w:p>
          <w:p>
            <w:pPr>
              <w:pStyle w:val="9"/>
              <w:spacing w:line="242" w:lineRule="auto"/>
              <w:ind w:left="92" w:right="168"/>
              <w:rPr>
                <w:sz w:val="24"/>
              </w:rPr>
            </w:pPr>
          </w:p>
          <w:p>
            <w:pPr>
              <w:pStyle w:val="9"/>
              <w:spacing w:line="242" w:lineRule="auto"/>
              <w:ind w:left="92" w:right="168"/>
              <w:rPr>
                <w:sz w:val="24"/>
              </w:rPr>
            </w:pPr>
          </w:p>
          <w:p>
            <w:pPr>
              <w:pStyle w:val="9"/>
              <w:spacing w:line="242" w:lineRule="auto"/>
              <w:ind w:left="92" w:right="168"/>
              <w:rPr>
                <w:sz w:val="24"/>
              </w:rPr>
            </w:pPr>
          </w:p>
          <w:p>
            <w:pPr>
              <w:pStyle w:val="9"/>
              <w:spacing w:line="242" w:lineRule="auto"/>
              <w:ind w:left="92" w:right="168"/>
              <w:rPr>
                <w:sz w:val="24"/>
              </w:rPr>
            </w:pPr>
          </w:p>
          <w:p>
            <w:pPr>
              <w:pStyle w:val="9"/>
              <w:spacing w:line="242" w:lineRule="auto"/>
              <w:ind w:left="92" w:right="168"/>
              <w:rPr>
                <w:sz w:val="24"/>
              </w:rPr>
            </w:pPr>
            <w:r>
              <w:rPr>
                <w:sz w:val="24"/>
              </w:rPr>
              <w:t>《建设工程质量管理条例》</w:t>
            </w: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242" w:lineRule="auto"/>
              <w:ind w:left="92" w:right="168"/>
              <w:rPr>
                <w:sz w:val="24"/>
              </w:rPr>
            </w:pPr>
          </w:p>
        </w:tc>
        <w:tc>
          <w:tcPr>
            <w:tcW w:w="6577" w:type="dxa"/>
            <w:tcBorders>
              <w:top w:val="single" w:color="000000" w:sz="4" w:space="0"/>
              <w:left w:val="single" w:color="000000" w:sz="4" w:space="0"/>
            </w:tcBorders>
          </w:tcPr>
          <w:p>
            <w:pPr>
              <w:pStyle w:val="9"/>
              <w:spacing w:before="170" w:line="242" w:lineRule="auto"/>
              <w:ind w:left="92" w:right="86"/>
              <w:jc w:val="both"/>
              <w:rPr>
                <w:sz w:val="24"/>
              </w:rPr>
            </w:pPr>
          </w:p>
          <w:p>
            <w:pPr>
              <w:pStyle w:val="9"/>
              <w:spacing w:before="170" w:line="242" w:lineRule="auto"/>
              <w:ind w:left="92" w:right="86"/>
              <w:jc w:val="both"/>
              <w:rPr>
                <w:sz w:val="24"/>
              </w:rPr>
            </w:pPr>
          </w:p>
          <w:p>
            <w:pPr>
              <w:pStyle w:val="9"/>
              <w:spacing w:before="170" w:line="242" w:lineRule="auto"/>
              <w:ind w:left="92" w:right="86"/>
              <w:jc w:val="both"/>
              <w:rPr>
                <w:sz w:val="24"/>
              </w:rPr>
            </w:pPr>
          </w:p>
          <w:p>
            <w:pPr>
              <w:pStyle w:val="9"/>
              <w:spacing w:before="170" w:line="242" w:lineRule="auto"/>
              <w:ind w:left="92" w:right="86"/>
              <w:jc w:val="both"/>
              <w:rPr>
                <w:sz w:val="24"/>
              </w:rPr>
            </w:pPr>
          </w:p>
          <w:p>
            <w:pPr>
              <w:pStyle w:val="9"/>
              <w:spacing w:before="170" w:line="242" w:lineRule="auto"/>
              <w:ind w:left="92" w:right="86"/>
              <w:jc w:val="both"/>
              <w:rPr>
                <w:sz w:val="24"/>
              </w:rPr>
            </w:pPr>
            <w:r>
              <w:rPr>
                <w:sz w:val="24"/>
              </w:rPr>
              <w:t>第十一条 建设单位应当将施工图设计文件报县级以上人民政府建设行政主管部门或者其他有关部门审查。施工图设计文件审查的具体办法，由国务院建设行政主管部门会同国务院其他有关部门制定。</w:t>
            </w:r>
          </w:p>
          <w:p>
            <w:pPr>
              <w:pStyle w:val="9"/>
              <w:spacing w:before="1"/>
              <w:ind w:left="92"/>
              <w:jc w:val="both"/>
              <w:rPr>
                <w:sz w:val="24"/>
              </w:rPr>
            </w:pPr>
            <w:r>
              <w:rPr>
                <w:sz w:val="24"/>
              </w:rPr>
              <w:t>施工图设计文件未经审查批准的， 不得使用。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3"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29"/>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3</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29"/>
              <w:ind w:left="245"/>
              <w:rPr>
                <w:rFonts w:ascii="Times New Roman"/>
                <w:sz w:val="24"/>
              </w:rPr>
            </w:pPr>
            <w:r>
              <w:rPr>
                <w:rFonts w:ascii="Times New Roman"/>
                <w:sz w:val="24"/>
              </w:rPr>
              <w:t>2.2.1.8</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144" w:right="123"/>
              <w:rPr>
                <w:sz w:val="24"/>
              </w:rPr>
            </w:pPr>
            <w:r>
              <w:rPr>
                <w:sz w:val="24"/>
              </w:rPr>
              <w:t>建设行为</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7"/>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93" w:right="-44"/>
              <w:rPr>
                <w:sz w:val="24"/>
              </w:rPr>
            </w:pPr>
            <w:r>
              <w:rPr>
                <w:spacing w:val="15"/>
                <w:sz w:val="24"/>
              </w:rPr>
              <w:t>组织图纸会审、设计交底工作</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tcBorders>
          </w:tcPr>
          <w:p>
            <w:pPr>
              <w:pStyle w:val="9"/>
              <w:spacing w:before="170" w:line="242" w:lineRule="auto"/>
              <w:ind w:left="92" w:right="84"/>
              <w:jc w:val="both"/>
              <w:rPr>
                <w:sz w:val="24"/>
              </w:rPr>
            </w:pPr>
            <w:r>
              <w:rPr>
                <w:sz w:val="24"/>
              </w:rPr>
              <w:t>第八条 勘察单位应当依法开展建设工程勘察工作，承担下列质量义务：（二）参加建设单位或者监理单位组织的勘察设计交底和文件图纸会审，对编制的工程勘察文件以书面形式向建设单位、设计单位、施工单位、监理单位作出详细说明；第九条 设计单位应当依法开展建设工程设计，承担下列质量义务：（二）参加建设单位或者监理单位组织的勘察设计交底和文件图纸会审，对编制的工程设计文件以书面形式向建设单位、施工单位、监理单位作出详细说明；</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8"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tabs>
                <w:tab w:val="left" w:pos="1390"/>
              </w:tabs>
              <w:spacing w:before="170" w:line="289" w:lineRule="exact"/>
              <w:ind w:left="92"/>
              <w:rPr>
                <w:sz w:val="24"/>
              </w:rPr>
            </w:pPr>
            <w:r>
              <w:rPr>
                <w:spacing w:val="18"/>
                <w:sz w:val="24"/>
              </w:rPr>
              <w:t>第十</w:t>
            </w:r>
            <w:r>
              <w:rPr>
                <w:spacing w:val="21"/>
                <w:sz w:val="24"/>
              </w:rPr>
              <w:t>四</w:t>
            </w:r>
            <w:r>
              <w:rPr>
                <w:sz w:val="24"/>
              </w:rPr>
              <w:t>条</w:t>
            </w:r>
            <w:r>
              <w:rPr>
                <w:sz w:val="24"/>
              </w:rPr>
              <w:tab/>
            </w:r>
            <w:r>
              <w:rPr>
                <w:spacing w:val="21"/>
                <w:sz w:val="24"/>
              </w:rPr>
              <w:t>按</w:t>
            </w:r>
            <w:r>
              <w:rPr>
                <w:spacing w:val="18"/>
                <w:sz w:val="24"/>
              </w:rPr>
              <w:t>照</w:t>
            </w:r>
            <w:r>
              <w:rPr>
                <w:spacing w:val="21"/>
                <w:sz w:val="24"/>
              </w:rPr>
              <w:t>合同</w:t>
            </w:r>
            <w:r>
              <w:rPr>
                <w:spacing w:val="18"/>
                <w:sz w:val="24"/>
              </w:rPr>
              <w:t>约</w:t>
            </w:r>
            <w:r>
              <w:rPr>
                <w:spacing w:val="21"/>
                <w:sz w:val="24"/>
              </w:rPr>
              <w:t>定</w:t>
            </w:r>
            <w:r>
              <w:rPr>
                <w:spacing w:val="-32"/>
                <w:sz w:val="24"/>
              </w:rPr>
              <w:t>，</w:t>
            </w:r>
            <w:r>
              <w:rPr>
                <w:spacing w:val="18"/>
                <w:sz w:val="24"/>
              </w:rPr>
              <w:t>由</w:t>
            </w:r>
            <w:r>
              <w:rPr>
                <w:spacing w:val="21"/>
                <w:sz w:val="24"/>
              </w:rPr>
              <w:t>建</w:t>
            </w:r>
            <w:r>
              <w:rPr>
                <w:spacing w:val="18"/>
                <w:sz w:val="24"/>
              </w:rPr>
              <w:t>设</w:t>
            </w:r>
            <w:r>
              <w:rPr>
                <w:spacing w:val="21"/>
                <w:sz w:val="24"/>
              </w:rPr>
              <w:t>单</w:t>
            </w:r>
            <w:r>
              <w:rPr>
                <w:spacing w:val="18"/>
                <w:sz w:val="24"/>
              </w:rPr>
              <w:t>位</w:t>
            </w:r>
            <w:r>
              <w:rPr>
                <w:spacing w:val="21"/>
                <w:sz w:val="24"/>
              </w:rPr>
              <w:t>采</w:t>
            </w:r>
            <w:r>
              <w:rPr>
                <w:spacing w:val="18"/>
                <w:sz w:val="24"/>
              </w:rPr>
              <w:t>购建</w:t>
            </w:r>
            <w:r>
              <w:rPr>
                <w:spacing w:val="21"/>
                <w:sz w:val="24"/>
              </w:rPr>
              <w:t>筑</w:t>
            </w:r>
            <w:r>
              <w:rPr>
                <w:spacing w:val="18"/>
                <w:sz w:val="24"/>
              </w:rPr>
              <w:t>材</w:t>
            </w:r>
            <w:r>
              <w:rPr>
                <w:spacing w:val="21"/>
                <w:sz w:val="24"/>
              </w:rPr>
              <w:t>料</w:t>
            </w:r>
            <w:r>
              <w:rPr>
                <w:spacing w:val="-32"/>
                <w:sz w:val="24"/>
              </w:rPr>
              <w:t>、</w:t>
            </w:r>
            <w:r>
              <w:rPr>
                <w:sz w:val="24"/>
              </w:rPr>
              <w:t>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2"/>
              <w:rPr>
                <w:rFonts w:ascii="Times New Roman"/>
                <w:sz w:val="27"/>
              </w:rPr>
            </w:pPr>
          </w:p>
          <w:p>
            <w:pPr>
              <w:pStyle w:val="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57" w:line="242" w:lineRule="auto"/>
              <w:ind w:left="92" w:right="168"/>
              <w:rPr>
                <w:sz w:val="24"/>
              </w:rPr>
            </w:pPr>
            <w:r>
              <w:rPr>
                <w:sz w:val="24"/>
              </w:rPr>
              <w:t>《建设工程质量管理条例》</w:t>
            </w:r>
          </w:p>
        </w:tc>
        <w:tc>
          <w:tcPr>
            <w:tcW w:w="6577" w:type="dxa"/>
            <w:tcBorders>
              <w:top w:val="nil"/>
              <w:left w:val="single" w:color="000000" w:sz="4" w:space="0"/>
              <w:bottom w:val="nil"/>
            </w:tcBorders>
          </w:tcPr>
          <w:p>
            <w:pPr>
              <w:pStyle w:val="9"/>
              <w:spacing w:before="1" w:line="242" w:lineRule="auto"/>
              <w:ind w:left="92" w:right="89"/>
              <w:rPr>
                <w:sz w:val="24"/>
              </w:rPr>
            </w:pPr>
            <w:r>
              <w:rPr>
                <w:sz w:val="24"/>
              </w:rPr>
              <w:t>筑构配件和设备的，建设单位应当保证建筑材料、建筑构配件和设备符合设计文件和合同要求。</w:t>
            </w:r>
          </w:p>
          <w:p>
            <w:pPr>
              <w:pStyle w:val="9"/>
              <w:spacing w:before="3" w:line="289" w:lineRule="exact"/>
              <w:ind w:left="92"/>
              <w:rPr>
                <w:sz w:val="24"/>
              </w:rPr>
            </w:pPr>
            <w:r>
              <w:rPr>
                <w:sz w:val="24"/>
              </w:rPr>
              <w:t>建设单位不得明示或者暗示施工单位使用不合格的建筑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6"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6"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6" w:space="0"/>
            </w:tcBorders>
          </w:tcPr>
          <w:p>
            <w:pPr>
              <w:pStyle w:val="9"/>
              <w:spacing w:before="1"/>
              <w:ind w:left="92"/>
              <w:rPr>
                <w:sz w:val="24"/>
              </w:rPr>
            </w:pPr>
            <w:r>
              <w:rPr>
                <w:sz w:val="24"/>
              </w:rPr>
              <w:t>材料、建筑构配件和设备。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6"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6"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6" w:space="0"/>
              <w:left w:val="single" w:color="000000" w:sz="4" w:space="0"/>
              <w:bottom w:val="nil"/>
            </w:tcBorders>
          </w:tcPr>
          <w:p>
            <w:pPr>
              <w:pStyle w:val="9"/>
              <w:tabs>
                <w:tab w:val="left" w:pos="1131"/>
              </w:tabs>
              <w:spacing w:before="168" w:line="290" w:lineRule="exact"/>
              <w:ind w:left="92"/>
              <w:rPr>
                <w:sz w:val="24"/>
              </w:rPr>
            </w:pPr>
            <w:r>
              <w:rPr>
                <w:spacing w:val="19"/>
                <w:sz w:val="24"/>
              </w:rPr>
              <w:t>第七</w:t>
            </w:r>
            <w:r>
              <w:rPr>
                <w:sz w:val="24"/>
              </w:rPr>
              <w:t>条</w:t>
            </w:r>
            <w:r>
              <w:rPr>
                <w:sz w:val="24"/>
              </w:rPr>
              <w:tab/>
            </w:r>
            <w:r>
              <w:rPr>
                <w:spacing w:val="18"/>
                <w:sz w:val="24"/>
              </w:rPr>
              <w:t>建</w:t>
            </w:r>
            <w:r>
              <w:rPr>
                <w:spacing w:val="21"/>
                <w:sz w:val="24"/>
              </w:rPr>
              <w:t>设</w:t>
            </w:r>
            <w:r>
              <w:rPr>
                <w:spacing w:val="18"/>
                <w:sz w:val="24"/>
              </w:rPr>
              <w:t>单</w:t>
            </w:r>
            <w:r>
              <w:rPr>
                <w:spacing w:val="21"/>
                <w:sz w:val="24"/>
              </w:rPr>
              <w:t>位应</w:t>
            </w:r>
            <w:r>
              <w:rPr>
                <w:spacing w:val="18"/>
                <w:sz w:val="24"/>
              </w:rPr>
              <w:t>当依</w:t>
            </w:r>
            <w:r>
              <w:rPr>
                <w:spacing w:val="21"/>
                <w:sz w:val="24"/>
              </w:rPr>
              <w:t>法</w:t>
            </w:r>
            <w:r>
              <w:rPr>
                <w:spacing w:val="18"/>
                <w:sz w:val="24"/>
              </w:rPr>
              <w:t>加强</w:t>
            </w:r>
            <w:r>
              <w:rPr>
                <w:spacing w:val="21"/>
                <w:sz w:val="24"/>
              </w:rPr>
              <w:t>建</w:t>
            </w:r>
            <w:r>
              <w:rPr>
                <w:spacing w:val="18"/>
                <w:sz w:val="24"/>
              </w:rPr>
              <w:t>设</w:t>
            </w:r>
            <w:r>
              <w:rPr>
                <w:spacing w:val="21"/>
                <w:sz w:val="24"/>
              </w:rPr>
              <w:t>工程</w:t>
            </w:r>
            <w:r>
              <w:rPr>
                <w:spacing w:val="18"/>
                <w:sz w:val="24"/>
              </w:rPr>
              <w:t>质量</w:t>
            </w:r>
            <w:r>
              <w:rPr>
                <w:spacing w:val="21"/>
                <w:sz w:val="24"/>
              </w:rPr>
              <w:t>管</w:t>
            </w:r>
            <w:r>
              <w:rPr>
                <w:spacing w:val="18"/>
                <w:sz w:val="24"/>
              </w:rPr>
              <w:t>理</w:t>
            </w:r>
            <w:r>
              <w:rPr>
                <w:spacing w:val="-80"/>
                <w:sz w:val="24"/>
              </w:rPr>
              <w:t>，</w:t>
            </w:r>
            <w:r>
              <w:rPr>
                <w:spacing w:val="21"/>
                <w:sz w:val="24"/>
              </w:rPr>
              <w:t>承</w:t>
            </w:r>
            <w:r>
              <w:rPr>
                <w:sz w:val="24"/>
              </w:rPr>
              <w:t>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before="2" w:line="289" w:lineRule="exact"/>
              <w:ind w:left="92"/>
              <w:rPr>
                <w:sz w:val="24"/>
              </w:rPr>
            </w:pPr>
            <w:r>
              <w:rPr>
                <w:sz w:val="24"/>
              </w:rPr>
              <w:t>下列质量义务：（一）采购的建筑材料、商品混凝土、混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 w:line="290" w:lineRule="exact"/>
              <w:ind w:left="92"/>
              <w:rPr>
                <w:sz w:val="24"/>
              </w:rPr>
            </w:pPr>
            <w:r>
              <w:rPr>
                <w:sz w:val="24"/>
              </w:rPr>
              <w:t>《广东省建设工</w:t>
            </w:r>
          </w:p>
        </w:tc>
        <w:tc>
          <w:tcPr>
            <w:tcW w:w="6577" w:type="dxa"/>
            <w:tcBorders>
              <w:top w:val="nil"/>
              <w:left w:val="single" w:color="000000" w:sz="4" w:space="0"/>
              <w:bottom w:val="nil"/>
            </w:tcBorders>
          </w:tcPr>
          <w:p>
            <w:pPr>
              <w:pStyle w:val="9"/>
              <w:spacing w:before="1" w:line="290" w:lineRule="exact"/>
              <w:ind w:left="92"/>
              <w:rPr>
                <w:sz w:val="24"/>
              </w:rPr>
            </w:pPr>
            <w:r>
              <w:rPr>
                <w:sz w:val="24"/>
              </w:rPr>
              <w:t>凝土预制构件、建筑构配件和设备应当符合产品质量标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2" w:line="290"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90" w:lineRule="exact"/>
              <w:ind w:left="92"/>
              <w:rPr>
                <w:sz w:val="24"/>
              </w:rPr>
            </w:pPr>
            <w:r>
              <w:rPr>
                <w:sz w:val="24"/>
              </w:rPr>
              <w:t>程质量管理条</w:t>
            </w:r>
          </w:p>
        </w:tc>
        <w:tc>
          <w:tcPr>
            <w:tcW w:w="6577" w:type="dxa"/>
            <w:tcBorders>
              <w:top w:val="nil"/>
              <w:left w:val="single" w:color="000000" w:sz="4" w:space="0"/>
              <w:bottom w:val="nil"/>
            </w:tcBorders>
          </w:tcPr>
          <w:p>
            <w:pPr>
              <w:pStyle w:val="9"/>
              <w:spacing w:before="2" w:line="290" w:lineRule="exact"/>
              <w:ind w:left="92" w:right="-44"/>
              <w:rPr>
                <w:sz w:val="24"/>
              </w:rPr>
            </w:pPr>
            <w:r>
              <w:rPr>
                <w:spacing w:val="2"/>
                <w:sz w:val="24"/>
              </w:rPr>
              <w:t>准、设计要求和合同约定，有产品出厂质量合格证明文件，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21" w:line="279" w:lineRule="exact"/>
              <w:ind w:left="93"/>
              <w:rPr>
                <w:sz w:val="24"/>
              </w:rPr>
            </w:pPr>
            <w:r>
              <w:rPr>
                <w:sz w:val="24"/>
              </w:rPr>
              <w:t>按合同约定由</w:t>
            </w:r>
          </w:p>
        </w:tc>
        <w:tc>
          <w:tcPr>
            <w:tcW w:w="2072" w:type="dxa"/>
            <w:tcBorders>
              <w:top w:val="nil"/>
              <w:left w:val="single" w:color="000000" w:sz="4" w:space="0"/>
              <w:bottom w:val="nil"/>
              <w:right w:val="single" w:color="000000" w:sz="4" w:space="0"/>
            </w:tcBorders>
          </w:tcPr>
          <w:p>
            <w:pPr>
              <w:pStyle w:val="9"/>
              <w:spacing w:before="2" w:line="298" w:lineRule="exact"/>
              <w:ind w:left="92"/>
              <w:rPr>
                <w:sz w:val="24"/>
              </w:rPr>
            </w:pPr>
            <w:r>
              <w:rPr>
                <w:sz w:val="24"/>
              </w:rPr>
              <w:t>例》</w:t>
            </w:r>
          </w:p>
        </w:tc>
        <w:tc>
          <w:tcPr>
            <w:tcW w:w="6577" w:type="dxa"/>
            <w:tcBorders>
              <w:top w:val="nil"/>
              <w:left w:val="single" w:color="000000" w:sz="4" w:space="0"/>
              <w:bottom w:val="nil"/>
            </w:tcBorders>
          </w:tcPr>
          <w:p>
            <w:pPr>
              <w:pStyle w:val="9"/>
              <w:spacing w:before="2" w:line="298" w:lineRule="exact"/>
              <w:ind w:left="92"/>
              <w:rPr>
                <w:sz w:val="24"/>
              </w:rPr>
            </w:pPr>
            <w:r>
              <w:rPr>
                <w:sz w:val="24"/>
              </w:rPr>
              <w:t>国家实行生产许可证管理、强制性产品认证管理的应当具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10" w:line="280" w:lineRule="exact"/>
              <w:ind w:left="93"/>
              <w:rPr>
                <w:sz w:val="24"/>
              </w:rPr>
            </w:pPr>
            <w:r>
              <w:rPr>
                <w:sz w:val="24"/>
              </w:rPr>
              <w:t>建设单位采购</w:t>
            </w: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line="291" w:lineRule="exact"/>
              <w:ind w:left="92"/>
              <w:rPr>
                <w:sz w:val="24"/>
              </w:rPr>
            </w:pPr>
            <w:r>
              <w:rPr>
                <w:sz w:val="24"/>
              </w:rPr>
              <w:t>有相应证书，属进口的应当具有商检部门签发的商检合格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619" w:type="dxa"/>
            <w:vMerge w:val="restart"/>
            <w:tcBorders>
              <w:top w:val="nil"/>
              <w:bottom w:val="nil"/>
              <w:right w:val="single" w:color="000000" w:sz="4" w:space="0"/>
            </w:tcBorders>
          </w:tcPr>
          <w:p>
            <w:pPr>
              <w:pStyle w:val="9"/>
              <w:spacing w:before="176"/>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4</w:t>
            </w:r>
          </w:p>
        </w:tc>
        <w:tc>
          <w:tcPr>
            <w:tcW w:w="1212" w:type="dxa"/>
            <w:vMerge w:val="restart"/>
            <w:tcBorders>
              <w:top w:val="nil"/>
              <w:left w:val="single" w:color="000000" w:sz="4" w:space="0"/>
              <w:bottom w:val="nil"/>
              <w:right w:val="single" w:color="000000" w:sz="4" w:space="0"/>
            </w:tcBorders>
          </w:tcPr>
          <w:p>
            <w:pPr>
              <w:pStyle w:val="9"/>
              <w:spacing w:before="176"/>
              <w:ind w:left="245"/>
              <w:rPr>
                <w:rFonts w:ascii="Times New Roman"/>
                <w:sz w:val="24"/>
              </w:rPr>
            </w:pPr>
            <w:r>
              <w:rPr>
                <w:rFonts w:ascii="Times New Roman"/>
                <w:sz w:val="24"/>
              </w:rPr>
              <w:t>2.2.1.9</w:t>
            </w:r>
          </w:p>
        </w:tc>
        <w:tc>
          <w:tcPr>
            <w:tcW w:w="698" w:type="dxa"/>
            <w:vMerge w:val="restart"/>
            <w:tcBorders>
              <w:top w:val="nil"/>
              <w:left w:val="single" w:color="000000" w:sz="4" w:space="0"/>
              <w:bottom w:val="nil"/>
              <w:right w:val="single" w:color="000000" w:sz="4" w:space="0"/>
            </w:tcBorders>
          </w:tcPr>
          <w:p>
            <w:pPr>
              <w:pStyle w:val="9"/>
              <w:spacing w:before="9" w:line="310" w:lineRule="atLeast"/>
              <w:ind w:left="93" w:right="73"/>
              <w:rPr>
                <w:sz w:val="24"/>
              </w:rPr>
            </w:pPr>
            <w:r>
              <w:rPr>
                <w:sz w:val="24"/>
              </w:rPr>
              <w:t>质量管理</w:t>
            </w:r>
          </w:p>
        </w:tc>
        <w:tc>
          <w:tcPr>
            <w:tcW w:w="799" w:type="dxa"/>
            <w:vMerge w:val="restart"/>
            <w:tcBorders>
              <w:top w:val="nil"/>
              <w:left w:val="single" w:color="000000" w:sz="4" w:space="0"/>
              <w:bottom w:val="nil"/>
              <w:right w:val="single" w:color="000000" w:sz="4" w:space="0"/>
            </w:tcBorders>
          </w:tcPr>
          <w:p>
            <w:pPr>
              <w:pStyle w:val="9"/>
              <w:spacing w:before="9" w:line="310" w:lineRule="atLeast"/>
              <w:ind w:left="144" w:right="123"/>
              <w:rPr>
                <w:sz w:val="24"/>
              </w:rPr>
            </w:pPr>
            <w:r>
              <w:rPr>
                <w:sz w:val="24"/>
              </w:rPr>
              <w:t>建设行为</w:t>
            </w: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vMerge w:val="restart"/>
            <w:tcBorders>
              <w:top w:val="nil"/>
              <w:left w:val="single" w:color="000000" w:sz="4" w:space="0"/>
              <w:bottom w:val="nil"/>
              <w:right w:val="single" w:color="000000" w:sz="4" w:space="0"/>
            </w:tcBorders>
          </w:tcPr>
          <w:p>
            <w:pPr>
              <w:pStyle w:val="9"/>
              <w:spacing w:before="9" w:line="310" w:lineRule="atLeast"/>
              <w:ind w:left="93" w:right="44"/>
              <w:rPr>
                <w:sz w:val="24"/>
              </w:rPr>
            </w:pPr>
            <w:r>
              <w:rPr>
                <w:sz w:val="24"/>
              </w:rPr>
              <w:t>的建筑材料、建筑构配件和设</w:t>
            </w: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spacing w:line="300" w:lineRule="exact"/>
              <w:ind w:left="92"/>
              <w:rPr>
                <w:sz w:val="24"/>
              </w:rPr>
            </w:pPr>
            <w:r>
              <w:rPr>
                <w:sz w:val="24"/>
              </w:rPr>
              <w:t>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4"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8"/>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8"/>
              </w:rPr>
            </w:pPr>
          </w:p>
        </w:tc>
        <w:tc>
          <w:tcPr>
            <w:tcW w:w="6577" w:type="dxa"/>
            <w:vMerge w:val="restart"/>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spacing w:before="5"/>
              <w:rPr>
                <w:rFonts w:ascii="Times New Roman"/>
                <w:sz w:val="34"/>
              </w:rPr>
            </w:pPr>
          </w:p>
          <w:p>
            <w:pPr>
              <w:pStyle w:val="9"/>
              <w:spacing w:line="242" w:lineRule="auto"/>
              <w:ind w:left="92" w:right="88"/>
              <w:rPr>
                <w:rFonts w:ascii="Times New Roman" w:eastAsia="Times New Roman"/>
                <w:sz w:val="24"/>
              </w:rPr>
            </w:pPr>
          </w:p>
          <w:p>
            <w:pPr>
              <w:pStyle w:val="9"/>
              <w:spacing w:line="242" w:lineRule="auto"/>
              <w:ind w:left="92" w:right="88"/>
              <w:rPr>
                <w:rFonts w:ascii="Times New Roman" w:eastAsia="Times New Roman"/>
                <w:sz w:val="24"/>
              </w:rPr>
            </w:pPr>
          </w:p>
          <w:p>
            <w:pPr>
              <w:pStyle w:val="9"/>
              <w:spacing w:line="242" w:lineRule="auto"/>
              <w:ind w:left="92" w:right="88"/>
              <w:rPr>
                <w:rFonts w:ascii="Times New Roman" w:eastAsia="Times New Roman"/>
                <w:sz w:val="24"/>
              </w:rPr>
            </w:pPr>
            <w:r>
              <w:rPr>
                <w:rFonts w:ascii="Times New Roman" w:eastAsia="Times New Roman"/>
                <w:sz w:val="24"/>
              </w:rPr>
              <w:t>JS5</w:t>
            </w:r>
            <w:r>
              <w:rPr>
                <w:sz w:val="24"/>
              </w:rPr>
              <w:t>-</w:t>
            </w:r>
            <w:r>
              <w:rPr>
                <w:rFonts w:ascii="Times New Roman" w:eastAsia="Times New Roman"/>
                <w:sz w:val="24"/>
              </w:rPr>
              <w:t xml:space="preserve">1 </w:t>
            </w:r>
            <w:r>
              <w:rPr>
                <w:sz w:val="24"/>
              </w:rPr>
              <w:t>未按照合同约定购入和使用合格的建筑材料、建筑构配件和设备或者违反有关规定指定生产厂、供应商的</w:t>
            </w:r>
          </w:p>
          <w:p>
            <w:pPr>
              <w:pStyle w:val="9"/>
              <w:tabs>
                <w:tab w:val="left" w:pos="1390"/>
              </w:tabs>
              <w:spacing w:before="2"/>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restart"/>
            <w:tcBorders>
              <w:top w:val="nil"/>
              <w:left w:val="single" w:color="000000" w:sz="4" w:space="0"/>
              <w:right w:val="single" w:color="000000" w:sz="4" w:space="0"/>
            </w:tcBorders>
          </w:tcPr>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r>
              <w:rPr>
                <w:sz w:val="24"/>
              </w:rPr>
              <w:t>全部</w:t>
            </w:r>
          </w:p>
          <w:p>
            <w:pPr>
              <w:pStyle w:val="9"/>
              <w:spacing w:before="158"/>
              <w:ind w:right="197"/>
              <w:jc w:val="right"/>
              <w:rPr>
                <w:sz w:val="24"/>
              </w:rPr>
            </w:pPr>
          </w:p>
        </w:tc>
        <w:tc>
          <w:tcPr>
            <w:tcW w:w="1863" w:type="dxa"/>
            <w:tcBorders>
              <w:top w:val="nil"/>
              <w:left w:val="single" w:color="000000" w:sz="4" w:space="0"/>
              <w:bottom w:val="nil"/>
              <w:right w:val="single" w:color="000000" w:sz="4" w:space="0"/>
            </w:tcBorders>
          </w:tcPr>
          <w:p>
            <w:pPr>
              <w:pStyle w:val="9"/>
              <w:spacing w:line="290" w:lineRule="exact"/>
              <w:ind w:left="93"/>
              <w:rPr>
                <w:sz w:val="24"/>
              </w:rPr>
            </w:pPr>
            <w:r>
              <w:rPr>
                <w:sz w:val="24"/>
              </w:rPr>
              <w:t>备的质量应符</w:t>
            </w:r>
          </w:p>
        </w:tc>
        <w:tc>
          <w:tcPr>
            <w:tcW w:w="2072" w:type="dxa"/>
            <w:vMerge w:val="restart"/>
            <w:tcBorders>
              <w:top w:val="nil"/>
              <w:left w:val="single" w:color="000000" w:sz="4" w:space="0"/>
              <w:right w:val="single" w:color="000000" w:sz="4" w:space="0"/>
            </w:tcBorders>
          </w:tcPr>
          <w:p>
            <w:pPr>
              <w:pStyle w:val="9"/>
              <w:spacing w:before="16" w:line="274" w:lineRule="exact"/>
              <w:ind w:left="92"/>
              <w:rPr>
                <w:sz w:val="24"/>
              </w:rPr>
            </w:pPr>
          </w:p>
          <w:p>
            <w:pPr>
              <w:pStyle w:val="9"/>
              <w:spacing w:before="16" w:line="274" w:lineRule="exact"/>
              <w:ind w:left="92"/>
              <w:rPr>
                <w:sz w:val="24"/>
              </w:rPr>
            </w:pPr>
          </w:p>
          <w:p>
            <w:pPr>
              <w:pStyle w:val="9"/>
              <w:spacing w:before="16" w:line="274" w:lineRule="exact"/>
              <w:ind w:left="92"/>
              <w:rPr>
                <w:sz w:val="24"/>
              </w:rPr>
            </w:pPr>
          </w:p>
          <w:p>
            <w:pPr>
              <w:pStyle w:val="9"/>
              <w:spacing w:before="16" w:line="274" w:lineRule="exact"/>
              <w:ind w:left="92"/>
              <w:rPr>
                <w:sz w:val="24"/>
              </w:rPr>
            </w:pPr>
            <w:r>
              <w:rPr>
                <w:sz w:val="24"/>
              </w:rPr>
              <w:t>《广东省住房和</w:t>
            </w:r>
          </w:p>
          <w:p>
            <w:pPr>
              <w:pStyle w:val="9"/>
              <w:spacing w:before="5" w:line="285" w:lineRule="exact"/>
              <w:ind w:left="92"/>
              <w:rPr>
                <w:sz w:val="24"/>
              </w:rPr>
            </w:pPr>
            <w:r>
              <w:rPr>
                <w:sz w:val="24"/>
              </w:rPr>
              <w:t>城乡建设厅关于</w:t>
            </w:r>
          </w:p>
          <w:p>
            <w:pPr>
              <w:pStyle w:val="9"/>
              <w:spacing w:line="282" w:lineRule="exact"/>
              <w:ind w:left="92"/>
              <w:rPr>
                <w:sz w:val="24"/>
              </w:rPr>
            </w:pPr>
            <w:r>
              <w:rPr>
                <w:sz w:val="24"/>
              </w:rPr>
              <w:t>印发房屋建筑和</w:t>
            </w:r>
          </w:p>
          <w:p>
            <w:pPr>
              <w:pStyle w:val="9"/>
              <w:spacing w:line="281" w:lineRule="exact"/>
              <w:ind w:left="92"/>
              <w:rPr>
                <w:sz w:val="24"/>
              </w:rPr>
            </w:pPr>
            <w:r>
              <w:rPr>
                <w:sz w:val="24"/>
              </w:rPr>
              <w:t>市政基础设施工</w:t>
            </w:r>
          </w:p>
          <w:p>
            <w:pPr>
              <w:pStyle w:val="9"/>
              <w:spacing w:line="281" w:lineRule="exact"/>
              <w:ind w:left="92"/>
              <w:rPr>
                <w:sz w:val="24"/>
              </w:rPr>
            </w:pPr>
            <w:r>
              <w:rPr>
                <w:sz w:val="24"/>
              </w:rPr>
              <w:t>程施工质量安全</w:t>
            </w:r>
          </w:p>
          <w:p>
            <w:pPr>
              <w:pStyle w:val="9"/>
              <w:spacing w:line="282" w:lineRule="exact"/>
              <w:ind w:left="92"/>
              <w:rPr>
                <w:sz w:val="24"/>
              </w:rPr>
            </w:pPr>
            <w:r>
              <w:rPr>
                <w:sz w:val="24"/>
              </w:rPr>
              <w:t>动态管理办法的</w:t>
            </w:r>
          </w:p>
          <w:p>
            <w:pPr>
              <w:pStyle w:val="9"/>
              <w:spacing w:line="305" w:lineRule="exact"/>
              <w:ind w:left="92"/>
              <w:rPr>
                <w:sz w:val="24"/>
              </w:rPr>
            </w:pPr>
            <w:r>
              <w:rPr>
                <w:sz w:val="24"/>
              </w:rPr>
              <w:t>通知》</w:t>
            </w:r>
          </w:p>
          <w:p>
            <w:pPr>
              <w:pStyle w:val="9"/>
              <w:spacing w:before="170" w:line="290" w:lineRule="exact"/>
              <w:ind w:left="92"/>
              <w:rPr>
                <w:sz w:val="24"/>
                <w:highlight w:val="yellow"/>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90" w:lineRule="exact"/>
              <w:ind w:left="93"/>
              <w:rPr>
                <w:sz w:val="24"/>
              </w:rPr>
            </w:pPr>
            <w:r>
              <w:rPr>
                <w:sz w:val="24"/>
              </w:rPr>
              <w:t>合要求</w:t>
            </w:r>
          </w:p>
        </w:tc>
        <w:tc>
          <w:tcPr>
            <w:tcW w:w="2072" w:type="dxa"/>
            <w:vMerge w:val="continue"/>
            <w:tcBorders>
              <w:left w:val="single" w:color="000000" w:sz="4" w:space="0"/>
              <w:right w:val="single" w:color="000000" w:sz="4" w:space="0"/>
            </w:tcBorders>
          </w:tcPr>
          <w:p>
            <w:pPr>
              <w:pStyle w:val="9"/>
              <w:spacing w:before="5" w:line="285"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spacing w:line="281" w:lineRule="exact"/>
              <w:ind w:right="197"/>
              <w:jc w:val="right"/>
              <w:rPr>
                <w:sz w:val="24"/>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305"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70" w:line="290" w:lineRule="exact"/>
              <w:ind w:left="92"/>
              <w:rPr>
                <w:sz w:val="24"/>
                <w:highlight w:val="yellow"/>
              </w:rPr>
            </w:pPr>
          </w:p>
        </w:tc>
        <w:tc>
          <w:tcPr>
            <w:tcW w:w="6577" w:type="dxa"/>
            <w:vMerge w:val="continue"/>
            <w:tcBorders>
              <w:left w:val="single" w:color="000000" w:sz="4" w:space="0"/>
            </w:tcBorders>
          </w:tcPr>
          <w:p>
            <w:pPr>
              <w:pStyle w:val="9"/>
              <w:rPr>
                <w:rFonts w:ascii="Times New Roman"/>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spacing w:before="158"/>
              <w:ind w:right="197"/>
              <w:jc w:val="right"/>
              <w:rPr>
                <w:sz w:val="24"/>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4" w:line="289" w:lineRule="exact"/>
              <w:ind w:left="92"/>
              <w:rPr>
                <w:sz w:val="24"/>
                <w:highlight w:val="yellow"/>
              </w:rPr>
            </w:pPr>
          </w:p>
        </w:tc>
        <w:tc>
          <w:tcPr>
            <w:tcW w:w="6577" w:type="dxa"/>
            <w:vMerge w:val="continue"/>
            <w:tcBorders>
              <w:left w:val="single" w:color="000000" w:sz="4" w:space="0"/>
              <w:bottom w:val="nil"/>
            </w:tcBorders>
          </w:tcPr>
          <w:p>
            <w:pPr>
              <w:pStyle w:val="9"/>
              <w:spacing w:before="4" w:line="289"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
              <w:ind w:left="92"/>
              <w:rPr>
                <w:sz w:val="24"/>
                <w:highlight w:val="yellow"/>
              </w:rPr>
            </w:pPr>
          </w:p>
        </w:tc>
        <w:tc>
          <w:tcPr>
            <w:tcW w:w="6577" w:type="dxa"/>
            <w:tcBorders>
              <w:top w:val="nil"/>
              <w:left w:val="single" w:color="000000" w:sz="4" w:space="0"/>
            </w:tcBorders>
          </w:tcPr>
          <w:p>
            <w:pPr>
              <w:pStyle w:val="9"/>
              <w:rPr>
                <w:rFonts w:ascii="Times New Roman"/>
                <w:sz w:val="22"/>
                <w:highlight w:val="yellow"/>
              </w:rPr>
            </w:pPr>
          </w:p>
        </w:tc>
      </w:tr>
    </w:tbl>
    <w:p>
      <w:pPr>
        <w:spacing w:after="0"/>
        <w:rPr>
          <w:rFonts w:ascii="Times New Roman"/>
          <w:sz w:val="22"/>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88"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803"/>
        <w:gridCol w:w="942"/>
        <w:gridCol w:w="1871"/>
        <w:gridCol w:w="2067"/>
        <w:gridCol w:w="65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803" w:type="dxa"/>
            <w:tcBorders>
              <w:left w:val="single" w:color="000000" w:sz="4" w:space="0"/>
              <w:bottom w:val="single" w:color="000000" w:sz="4" w:space="0"/>
              <w:right w:val="single" w:color="000000" w:sz="4" w:space="0"/>
            </w:tcBorders>
          </w:tcPr>
          <w:p>
            <w:pPr>
              <w:pStyle w:val="9"/>
              <w:spacing w:before="60" w:line="242" w:lineRule="auto"/>
              <w:ind w:left="144" w:right="127"/>
              <w:rPr>
                <w:rFonts w:hint="eastAsia" w:ascii="黑体" w:eastAsia="黑体"/>
                <w:sz w:val="24"/>
              </w:rPr>
            </w:pPr>
            <w:r>
              <w:rPr>
                <w:rFonts w:hint="eastAsia" w:ascii="黑体" w:eastAsia="黑体"/>
                <w:sz w:val="24"/>
              </w:rPr>
              <w:t>检查对象</w:t>
            </w:r>
          </w:p>
        </w:tc>
        <w:tc>
          <w:tcPr>
            <w:tcW w:w="942" w:type="dxa"/>
            <w:tcBorders>
              <w:left w:val="single" w:color="000000" w:sz="4" w:space="0"/>
              <w:bottom w:val="single" w:color="000000" w:sz="4" w:space="0"/>
              <w:right w:val="single" w:color="000000" w:sz="4" w:space="0"/>
            </w:tcBorders>
          </w:tcPr>
          <w:p>
            <w:pPr>
              <w:pStyle w:val="9"/>
              <w:spacing w:before="60" w:line="242" w:lineRule="auto"/>
              <w:ind w:left="191" w:right="66"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71" w:type="dxa"/>
            <w:tcBorders>
              <w:left w:val="single" w:color="000000" w:sz="4" w:space="0"/>
              <w:bottom w:val="single" w:color="000000" w:sz="4" w:space="0"/>
              <w:right w:val="single" w:color="000000" w:sz="4" w:space="0"/>
            </w:tcBorders>
          </w:tcPr>
          <w:p>
            <w:pPr>
              <w:pStyle w:val="9"/>
              <w:spacing w:before="60"/>
              <w:ind w:left="190" w:right="190"/>
              <w:jc w:val="center"/>
              <w:rPr>
                <w:rFonts w:hint="eastAsia" w:ascii="黑体" w:eastAsia="黑体"/>
                <w:sz w:val="24"/>
              </w:rPr>
            </w:pPr>
            <w:r>
              <w:rPr>
                <w:rFonts w:hint="eastAsia" w:ascii="黑体" w:eastAsia="黑体"/>
                <w:sz w:val="24"/>
              </w:rPr>
              <w:t>检查内容</w:t>
            </w:r>
          </w:p>
          <w:p>
            <w:pPr>
              <w:pStyle w:val="9"/>
              <w:spacing w:before="2"/>
              <w:ind w:left="190" w:right="190"/>
              <w:jc w:val="center"/>
              <w:rPr>
                <w:rFonts w:hint="eastAsia" w:ascii="黑体" w:eastAsia="黑体"/>
                <w:sz w:val="24"/>
              </w:rPr>
            </w:pPr>
            <w:r>
              <w:rPr>
                <w:rFonts w:hint="eastAsia" w:ascii="黑体" w:eastAsia="黑体"/>
                <w:sz w:val="24"/>
              </w:rPr>
              <w:t>（手册内容）</w:t>
            </w:r>
          </w:p>
        </w:tc>
        <w:tc>
          <w:tcPr>
            <w:tcW w:w="2067" w:type="dxa"/>
            <w:tcBorders>
              <w:left w:val="single" w:color="000000" w:sz="4" w:space="0"/>
              <w:bottom w:val="single" w:color="000000" w:sz="4" w:space="0"/>
              <w:right w:val="single" w:color="000000" w:sz="4" w:space="0"/>
            </w:tcBorders>
          </w:tcPr>
          <w:p>
            <w:pPr>
              <w:pStyle w:val="9"/>
              <w:spacing w:before="213"/>
              <w:ind w:left="42" w:right="43"/>
              <w:jc w:val="center"/>
              <w:rPr>
                <w:rFonts w:hint="eastAsia" w:ascii="黑体" w:eastAsia="黑体"/>
                <w:sz w:val="24"/>
              </w:rPr>
            </w:pPr>
            <w:r>
              <w:rPr>
                <w:rFonts w:hint="eastAsia" w:ascii="黑体" w:eastAsia="黑体"/>
                <w:sz w:val="24"/>
              </w:rPr>
              <w:t>检查依据</w:t>
            </w:r>
          </w:p>
        </w:tc>
        <w:tc>
          <w:tcPr>
            <w:tcW w:w="6576" w:type="dxa"/>
            <w:tcBorders>
              <w:left w:val="single" w:color="000000" w:sz="4" w:space="0"/>
              <w:bottom w:val="single" w:color="000000" w:sz="4" w:space="0"/>
            </w:tcBorders>
          </w:tcPr>
          <w:p>
            <w:pPr>
              <w:pStyle w:val="9"/>
              <w:spacing w:before="213"/>
              <w:ind w:left="2543" w:right="2538"/>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2"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34"/>
              </w:rPr>
            </w:pPr>
          </w:p>
          <w:p>
            <w:pPr>
              <w:pStyle w:val="9"/>
              <w:spacing w:before="1"/>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34"/>
              </w:rPr>
            </w:pPr>
          </w:p>
          <w:p>
            <w:pPr>
              <w:pStyle w:val="9"/>
              <w:spacing w:before="1"/>
              <w:ind w:left="132" w:right="117"/>
              <w:jc w:val="center"/>
              <w:rPr>
                <w:rFonts w:ascii="Times New Roman"/>
                <w:sz w:val="24"/>
              </w:rPr>
            </w:pPr>
            <w:r>
              <w:rPr>
                <w:rFonts w:ascii="Times New Roman"/>
                <w:sz w:val="24"/>
              </w:rPr>
              <w:t>2.2.1.10</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73"/>
              <w:rPr>
                <w:sz w:val="24"/>
              </w:rPr>
            </w:pPr>
            <w:r>
              <w:rPr>
                <w:sz w:val="24"/>
              </w:rPr>
              <w:t>质量管理</w:t>
            </w:r>
          </w:p>
        </w:tc>
        <w:tc>
          <w:tcPr>
            <w:tcW w:w="80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144" w:right="127"/>
              <w:rPr>
                <w:sz w:val="24"/>
              </w:rPr>
            </w:pPr>
            <w:r>
              <w:rPr>
                <w:sz w:val="24"/>
              </w:rPr>
              <w:t>建设行为</w:t>
            </w:r>
          </w:p>
        </w:tc>
        <w:tc>
          <w:tcPr>
            <w:tcW w:w="94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ind w:right="193"/>
              <w:jc w:val="right"/>
              <w:rPr>
                <w:sz w:val="24"/>
              </w:rPr>
            </w:pPr>
            <w:r>
              <w:rPr>
                <w:sz w:val="24"/>
              </w:rPr>
              <w:t>全部</w:t>
            </w:r>
          </w:p>
        </w:tc>
        <w:tc>
          <w:tcPr>
            <w:tcW w:w="1871"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7" w:right="66"/>
              <w:jc w:val="both"/>
              <w:rPr>
                <w:sz w:val="24"/>
              </w:rPr>
            </w:pPr>
            <w:r>
              <w:rPr>
                <w:sz w:val="24"/>
              </w:rPr>
              <w:t>按照合同约定， 建筑材料、建筑构配件和设备由施工单位采购的，建设单位不得指定生产厂、供应商</w:t>
            </w:r>
          </w:p>
        </w:tc>
        <w:tc>
          <w:tcPr>
            <w:tcW w:w="2067"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88" w:right="75"/>
              <w:jc w:val="both"/>
              <w:rPr>
                <w:sz w:val="24"/>
              </w:rPr>
            </w:pPr>
            <w:r>
              <w:rPr>
                <w:spacing w:val="-7"/>
                <w:sz w:val="24"/>
              </w:rPr>
              <w:t>《广东省住房和城乡建设厅关于印发房屋建筑和市政基础设施工程施工质量安全动态管理办</w:t>
            </w:r>
            <w:r>
              <w:rPr>
                <w:spacing w:val="-4"/>
                <w:sz w:val="24"/>
              </w:rPr>
              <w:t>法的通知》</w:t>
            </w:r>
          </w:p>
        </w:tc>
        <w:tc>
          <w:tcPr>
            <w:tcW w:w="6576"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86"/>
              <w:rPr>
                <w:sz w:val="24"/>
              </w:rPr>
            </w:pPr>
            <w:r>
              <w:rPr>
                <w:rFonts w:ascii="Times New Roman" w:eastAsia="Times New Roman"/>
                <w:sz w:val="24"/>
              </w:rPr>
              <w:t>JS5</w:t>
            </w:r>
            <w:r>
              <w:rPr>
                <w:sz w:val="24"/>
              </w:rPr>
              <w:t>-</w:t>
            </w:r>
            <w:r>
              <w:rPr>
                <w:rFonts w:ascii="Times New Roman" w:eastAsia="Times New Roman"/>
                <w:sz w:val="24"/>
              </w:rPr>
              <w:t xml:space="preserve">1 </w:t>
            </w:r>
            <w:r>
              <w:rPr>
                <w:sz w:val="24"/>
              </w:rPr>
              <w:t>未按照合同约定购入和使用合格的建筑材料、建筑构配件和设备或者违反有关规定指定生产厂、供应商的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619" w:type="dxa"/>
            <w:vMerge w:val="restart"/>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8"/>
              </w:rPr>
            </w:pPr>
          </w:p>
          <w:p>
            <w:pPr>
              <w:pStyle w:val="9"/>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6</w:t>
            </w:r>
          </w:p>
        </w:tc>
        <w:tc>
          <w:tcPr>
            <w:tcW w:w="1212" w:type="dxa"/>
            <w:vMerge w:val="restart"/>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8"/>
              </w:rPr>
            </w:pPr>
          </w:p>
          <w:p>
            <w:pPr>
              <w:pStyle w:val="9"/>
              <w:ind w:left="245"/>
              <w:rPr>
                <w:rFonts w:ascii="Times New Roman"/>
                <w:sz w:val="24"/>
              </w:rPr>
            </w:pPr>
            <w:r>
              <w:rPr>
                <w:rFonts w:ascii="Times New Roman"/>
                <w:sz w:val="24"/>
              </w:rPr>
              <w:t>2.2.3.1</w:t>
            </w:r>
          </w:p>
        </w:tc>
        <w:tc>
          <w:tcPr>
            <w:tcW w:w="698"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6"/>
              </w:rPr>
            </w:pPr>
          </w:p>
          <w:p>
            <w:pPr>
              <w:pStyle w:val="9"/>
              <w:spacing w:line="242" w:lineRule="auto"/>
              <w:ind w:left="93" w:right="73"/>
              <w:rPr>
                <w:sz w:val="24"/>
              </w:rPr>
            </w:pPr>
            <w:r>
              <w:rPr>
                <w:sz w:val="24"/>
              </w:rPr>
              <w:t>质量管理</w:t>
            </w:r>
          </w:p>
        </w:tc>
        <w:tc>
          <w:tcPr>
            <w:tcW w:w="803"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6"/>
              </w:rPr>
            </w:pPr>
          </w:p>
          <w:p>
            <w:pPr>
              <w:pStyle w:val="9"/>
              <w:spacing w:line="242" w:lineRule="auto"/>
              <w:ind w:left="144" w:right="127"/>
              <w:rPr>
                <w:sz w:val="24"/>
              </w:rPr>
            </w:pPr>
            <w:r>
              <w:rPr>
                <w:sz w:val="24"/>
              </w:rPr>
              <w:t>施工行为</w:t>
            </w:r>
          </w:p>
        </w:tc>
        <w:tc>
          <w:tcPr>
            <w:tcW w:w="942" w:type="dxa"/>
            <w:tcBorders>
              <w:top w:val="single" w:color="000000" w:sz="4" w:space="0"/>
              <w:left w:val="single" w:color="000000" w:sz="4" w:space="0"/>
              <w:bottom w:val="single" w:color="000000" w:sz="4" w:space="0"/>
              <w:right w:val="single" w:color="000000" w:sz="4" w:space="0"/>
            </w:tcBorders>
          </w:tcPr>
          <w:p>
            <w:pPr>
              <w:pStyle w:val="9"/>
              <w:spacing w:before="213"/>
              <w:ind w:right="193"/>
              <w:jc w:val="right"/>
              <w:rPr>
                <w:sz w:val="24"/>
              </w:rPr>
            </w:pPr>
            <w:r>
              <w:rPr>
                <w:sz w:val="24"/>
              </w:rPr>
              <w:t>全部</w:t>
            </w:r>
          </w:p>
        </w:tc>
        <w:tc>
          <w:tcPr>
            <w:tcW w:w="1871"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line="242" w:lineRule="auto"/>
              <w:ind w:right="92"/>
              <w:jc w:val="both"/>
              <w:rPr>
                <w:sz w:val="24"/>
              </w:rPr>
            </w:pPr>
            <w:r>
              <w:rPr>
                <w:spacing w:val="35"/>
                <w:sz w:val="24"/>
              </w:rPr>
              <w:t>施工单位不得</w:t>
            </w:r>
            <w:r>
              <w:rPr>
                <w:spacing w:val="-6"/>
                <w:sz w:val="24"/>
              </w:rPr>
              <w:t>违法分包、转包</w:t>
            </w:r>
            <w:r>
              <w:rPr>
                <w:spacing w:val="19"/>
                <w:sz w:val="24"/>
              </w:rPr>
              <w:t>工程</w:t>
            </w:r>
          </w:p>
        </w:tc>
        <w:tc>
          <w:tcPr>
            <w:tcW w:w="2067" w:type="dxa"/>
            <w:tcBorders>
              <w:top w:val="single" w:color="000000" w:sz="4" w:space="0"/>
              <w:left w:val="single" w:color="000000" w:sz="4" w:space="0"/>
              <w:bottom w:val="single" w:color="000000" w:sz="4" w:space="0"/>
              <w:right w:val="single" w:color="000000" w:sz="4" w:space="0"/>
            </w:tcBorders>
          </w:tcPr>
          <w:p>
            <w:pPr>
              <w:pStyle w:val="9"/>
              <w:spacing w:before="58" w:line="242" w:lineRule="auto"/>
              <w:ind w:left="88" w:right="167"/>
              <w:rPr>
                <w:sz w:val="24"/>
              </w:rPr>
            </w:pPr>
            <w:r>
              <w:rPr>
                <w:sz w:val="24"/>
              </w:rPr>
              <w:t>《建设工程质量管理条例》</w:t>
            </w:r>
          </w:p>
        </w:tc>
        <w:tc>
          <w:tcPr>
            <w:tcW w:w="6576" w:type="dxa"/>
            <w:tcBorders>
              <w:top w:val="single" w:color="000000" w:sz="4" w:space="0"/>
              <w:left w:val="single" w:color="000000" w:sz="4" w:space="0"/>
              <w:bottom w:val="single" w:color="000000" w:sz="4" w:space="0"/>
            </w:tcBorders>
          </w:tcPr>
          <w:p>
            <w:pPr>
              <w:pStyle w:val="9"/>
              <w:spacing w:before="213"/>
              <w:ind w:left="93"/>
              <w:rPr>
                <w:sz w:val="24"/>
              </w:rPr>
            </w:pPr>
            <w:r>
              <w:rPr>
                <w:sz w:val="24"/>
              </w:rPr>
              <w:t>第二十五条第三款 施工单位不得转包或者违法分包工程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8"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803" w:type="dxa"/>
            <w:vMerge w:val="continue"/>
            <w:tcBorders>
              <w:top w:val="nil"/>
              <w:left w:val="single" w:color="000000" w:sz="4" w:space="0"/>
              <w:right w:val="single" w:color="000000" w:sz="4" w:space="0"/>
            </w:tcBorders>
          </w:tcPr>
          <w:p>
            <w:pPr>
              <w:rPr>
                <w:sz w:val="2"/>
                <w:szCs w:val="2"/>
              </w:rPr>
            </w:pPr>
          </w:p>
        </w:tc>
        <w:tc>
          <w:tcPr>
            <w:tcW w:w="94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1"/>
              </w:rPr>
            </w:pPr>
          </w:p>
          <w:p>
            <w:pPr>
              <w:pStyle w:val="9"/>
              <w:ind w:right="193"/>
              <w:jc w:val="right"/>
              <w:rPr>
                <w:sz w:val="24"/>
              </w:rPr>
            </w:pPr>
            <w:r>
              <w:rPr>
                <w:sz w:val="24"/>
              </w:rPr>
              <w:t>全部</w:t>
            </w:r>
          </w:p>
        </w:tc>
        <w:tc>
          <w:tcPr>
            <w:tcW w:w="1871" w:type="dxa"/>
            <w:vMerge w:val="continue"/>
            <w:tcBorders>
              <w:top w:val="nil"/>
              <w:left w:val="single" w:color="000000" w:sz="4" w:space="0"/>
              <w:right w:val="single" w:color="000000" w:sz="4" w:space="0"/>
            </w:tcBorders>
          </w:tcPr>
          <w:p>
            <w:pPr>
              <w:rPr>
                <w:sz w:val="2"/>
                <w:szCs w:val="2"/>
              </w:rPr>
            </w:pPr>
          </w:p>
        </w:tc>
        <w:tc>
          <w:tcPr>
            <w:tcW w:w="2067" w:type="dxa"/>
            <w:tcBorders>
              <w:top w:val="single" w:color="000000" w:sz="4" w:space="0"/>
              <w:left w:val="single" w:color="000000" w:sz="4" w:space="0"/>
              <w:bottom w:val="single" w:color="000000" w:sz="4" w:space="0"/>
              <w:right w:val="single" w:color="000000" w:sz="4" w:space="0"/>
            </w:tcBorders>
          </w:tcPr>
          <w:p>
            <w:pPr>
              <w:pStyle w:val="9"/>
              <w:spacing w:before="208" w:line="242" w:lineRule="auto"/>
              <w:ind w:left="88" w:right="167"/>
              <w:rPr>
                <w:sz w:val="24"/>
              </w:rPr>
            </w:pPr>
            <w:r>
              <w:rPr>
                <w:spacing w:val="13"/>
                <w:sz w:val="24"/>
              </w:rPr>
              <w:t>《广东省建设工</w:t>
            </w:r>
            <w:r>
              <w:rPr>
                <w:spacing w:val="15"/>
                <w:sz w:val="24"/>
              </w:rPr>
              <w:t xml:space="preserve">程质量管理条 </w:t>
            </w:r>
            <w:r>
              <w:rPr>
                <w:spacing w:val="19"/>
                <w:sz w:val="24"/>
              </w:rPr>
              <w:t>例》</w:t>
            </w:r>
          </w:p>
        </w:tc>
        <w:tc>
          <w:tcPr>
            <w:tcW w:w="6576" w:type="dxa"/>
            <w:tcBorders>
              <w:top w:val="single" w:color="000000" w:sz="4" w:space="0"/>
              <w:left w:val="single" w:color="000000" w:sz="4" w:space="0"/>
              <w:bottom w:val="single" w:color="000000" w:sz="4" w:space="0"/>
            </w:tcBorders>
          </w:tcPr>
          <w:p>
            <w:pPr>
              <w:pStyle w:val="9"/>
              <w:spacing w:before="52" w:line="242" w:lineRule="auto"/>
              <w:ind w:left="93" w:right="55"/>
              <w:jc w:val="both"/>
              <w:rPr>
                <w:sz w:val="24"/>
              </w:rPr>
            </w:pPr>
            <w:r>
              <w:rPr>
                <w:spacing w:val="-5"/>
                <w:sz w:val="24"/>
              </w:rPr>
              <w:t>第十六条建设单位不得肢解发包工程，勘察单位、设计单位、施工单位不得转包或者违法分包所承揽的工程，监理单位、施工图设计文件审查单位、工程质量检测单位、商品混凝土生产单位、混凝土预制构件生产单位不得转让所承揽的业务。</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ind w:right="197"/>
              <w:jc w:val="right"/>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spacing w:line="242" w:lineRule="auto"/>
              <w:ind w:left="92" w:right="168"/>
              <w:rPr>
                <w:sz w:val="24"/>
              </w:rPr>
            </w:pPr>
            <w:r>
              <w:rPr>
                <w:sz w:val="24"/>
              </w:rPr>
              <w:t>《中华人民共和国建筑法》</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34"/>
              </w:rPr>
            </w:pPr>
          </w:p>
          <w:p>
            <w:pPr>
              <w:pStyle w:val="9"/>
              <w:spacing w:before="1" w:line="242" w:lineRule="auto"/>
              <w:ind w:left="92" w:right="85"/>
              <w:jc w:val="both"/>
              <w:rPr>
                <w:sz w:val="24"/>
              </w:rPr>
            </w:pPr>
            <w:r>
              <w:rPr>
                <w:sz w:val="24"/>
              </w:rPr>
              <w:t>第十四条 从事建筑活动的专业技术人员，应当依法取得相应的执业资格证书，并在执业资格证书许可的范围内从事建筑活动。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before="1"/>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line="242" w:lineRule="auto"/>
              <w:ind w:left="92" w:right="168"/>
              <w:rPr>
                <w:spacing w:val="13"/>
                <w:sz w:val="24"/>
              </w:rPr>
            </w:pPr>
          </w:p>
          <w:p>
            <w:pPr>
              <w:pStyle w:val="9"/>
              <w:spacing w:line="242" w:lineRule="auto"/>
              <w:ind w:left="92" w:right="168"/>
              <w:rPr>
                <w:spacing w:val="13"/>
                <w:sz w:val="24"/>
              </w:rPr>
            </w:pPr>
          </w:p>
          <w:p>
            <w:pPr>
              <w:pStyle w:val="9"/>
              <w:spacing w:line="242" w:lineRule="auto"/>
              <w:ind w:left="92" w:right="168"/>
              <w:rPr>
                <w:spacing w:val="13"/>
                <w:sz w:val="24"/>
              </w:rPr>
            </w:pPr>
          </w:p>
          <w:p>
            <w:pPr>
              <w:pStyle w:val="9"/>
              <w:spacing w:line="242" w:lineRule="auto"/>
              <w:ind w:left="92" w:right="168"/>
              <w:rPr>
                <w:spacing w:val="13"/>
                <w:sz w:val="24"/>
              </w:rPr>
            </w:pPr>
          </w:p>
          <w:p>
            <w:pPr>
              <w:pStyle w:val="9"/>
              <w:spacing w:line="242" w:lineRule="auto"/>
              <w:ind w:left="92" w:right="168"/>
              <w:rPr>
                <w:spacing w:val="13"/>
                <w:sz w:val="24"/>
              </w:rPr>
            </w:pPr>
          </w:p>
          <w:p>
            <w:pPr>
              <w:pStyle w:val="9"/>
              <w:spacing w:line="242" w:lineRule="auto"/>
              <w:ind w:left="92" w:right="168"/>
              <w:rPr>
                <w:spacing w:val="13"/>
                <w:sz w:val="24"/>
              </w:rPr>
            </w:pPr>
          </w:p>
          <w:p>
            <w:pPr>
              <w:pStyle w:val="9"/>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vMerge w:val="restart"/>
            <w:tcBorders>
              <w:top w:val="single" w:color="000000" w:sz="4" w:space="0"/>
              <w:left w:val="single" w:color="000000" w:sz="4" w:space="0"/>
            </w:tcBorders>
          </w:tcPr>
          <w:p>
            <w:pPr>
              <w:pStyle w:val="9"/>
              <w:spacing w:before="5"/>
              <w:rPr>
                <w:rFonts w:ascii="Times New Roman"/>
                <w:sz w:val="34"/>
              </w:rPr>
            </w:pPr>
          </w:p>
          <w:p>
            <w:pPr>
              <w:pStyle w:val="9"/>
              <w:spacing w:line="242" w:lineRule="auto"/>
              <w:ind w:left="92" w:right="80"/>
              <w:jc w:val="both"/>
              <w:rPr>
                <w:sz w:val="24"/>
              </w:rPr>
            </w:pPr>
          </w:p>
          <w:p>
            <w:pPr>
              <w:pStyle w:val="9"/>
              <w:spacing w:line="242" w:lineRule="auto"/>
              <w:ind w:left="92" w:right="80"/>
              <w:jc w:val="both"/>
              <w:rPr>
                <w:sz w:val="24"/>
              </w:rPr>
            </w:pPr>
          </w:p>
          <w:p>
            <w:pPr>
              <w:pStyle w:val="9"/>
              <w:spacing w:line="242" w:lineRule="auto"/>
              <w:ind w:left="92" w:right="80"/>
              <w:jc w:val="both"/>
              <w:rPr>
                <w:sz w:val="24"/>
              </w:rPr>
            </w:pPr>
          </w:p>
          <w:p>
            <w:pPr>
              <w:pStyle w:val="9"/>
              <w:spacing w:line="242" w:lineRule="auto"/>
              <w:ind w:left="92" w:right="80"/>
              <w:jc w:val="both"/>
              <w:rPr>
                <w:sz w:val="24"/>
              </w:rPr>
            </w:pPr>
          </w:p>
          <w:p>
            <w:pPr>
              <w:pStyle w:val="9"/>
              <w:spacing w:line="242" w:lineRule="auto"/>
              <w:ind w:left="92" w:right="80"/>
              <w:jc w:val="both"/>
              <w:rPr>
                <w:sz w:val="24"/>
              </w:rPr>
            </w:pPr>
          </w:p>
          <w:p>
            <w:pPr>
              <w:pStyle w:val="9"/>
              <w:spacing w:line="242" w:lineRule="auto"/>
              <w:ind w:left="92" w:right="80"/>
              <w:jc w:val="both"/>
              <w:rPr>
                <w:sz w:val="24"/>
              </w:rPr>
            </w:pPr>
            <w:r>
              <w:rPr>
                <w:sz w:val="24"/>
              </w:rPr>
              <w:t>第十条 施工单位应当依法开展建设工程施工，承担下列质量义务：（二）建立健全质量责任制，由项目负责人全面负责施工现场质量管理工作，变更项目负责人的，按照有关规定办理变更手续；</w:t>
            </w:r>
          </w:p>
          <w:p>
            <w:pPr>
              <w:pStyle w:val="9"/>
              <w:rPr>
                <w:rFonts w:ascii="Times New Roman"/>
                <w:sz w:val="24"/>
                <w:highlight w:val="yellow"/>
              </w:rPr>
            </w:pPr>
          </w:p>
          <w:p>
            <w:pPr>
              <w:pStyle w:val="9"/>
              <w:rPr>
                <w:rFonts w:ascii="Times New Roman"/>
                <w:sz w:val="24"/>
                <w:highlight w:val="yellow"/>
              </w:rPr>
            </w:pPr>
          </w:p>
          <w:p>
            <w:pPr>
              <w:pStyle w:val="9"/>
              <w:tabs>
                <w:tab w:val="left" w:pos="1400"/>
              </w:tabs>
              <w:spacing w:before="156"/>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9" w:hRule="atLeast"/>
        </w:trPr>
        <w:tc>
          <w:tcPr>
            <w:tcW w:w="619" w:type="dxa"/>
            <w:tcBorders>
              <w:top w:val="nil"/>
              <w:bottom w:val="nil"/>
              <w:right w:val="single" w:color="000000" w:sz="4" w:space="0"/>
            </w:tcBorders>
          </w:tcPr>
          <w:p>
            <w:pPr>
              <w:pStyle w:val="9"/>
              <w:rPr>
                <w:rFonts w:ascii="Times New Roman"/>
                <w:sz w:val="26"/>
              </w:rPr>
            </w:pPr>
          </w:p>
          <w:p>
            <w:pPr>
              <w:pStyle w:val="9"/>
              <w:spacing w:before="170"/>
              <w:ind w:left="179"/>
              <w:rPr>
                <w:rFonts w:hint="eastAsia" w:ascii="Times New Roman" w:eastAsia="仿宋"/>
                <w:sz w:val="24"/>
                <w:lang w:val="en-US" w:eastAsia="zh-CN"/>
              </w:rPr>
            </w:pPr>
            <w:r>
              <w:rPr>
                <w:rFonts w:ascii="Times New Roman"/>
                <w:sz w:val="24"/>
              </w:rPr>
              <w:t>1</w:t>
            </w:r>
            <w:r>
              <w:rPr>
                <w:rFonts w:hint="eastAsia" w:ascii="Times New Roman"/>
                <w:sz w:val="24"/>
                <w:lang w:val="en-US" w:eastAsia="zh-CN"/>
              </w:rPr>
              <w:t>7</w:t>
            </w:r>
          </w:p>
        </w:tc>
        <w:tc>
          <w:tcPr>
            <w:tcW w:w="1212" w:type="dxa"/>
            <w:tcBorders>
              <w:top w:val="nil"/>
              <w:left w:val="single" w:color="000000" w:sz="4" w:space="0"/>
              <w:bottom w:val="nil"/>
              <w:right w:val="single" w:color="000000" w:sz="4" w:space="0"/>
            </w:tcBorders>
          </w:tcPr>
          <w:p>
            <w:pPr>
              <w:pStyle w:val="9"/>
              <w:rPr>
                <w:rFonts w:ascii="Times New Roman"/>
                <w:sz w:val="26"/>
              </w:rPr>
            </w:pPr>
          </w:p>
          <w:p>
            <w:pPr>
              <w:pStyle w:val="9"/>
              <w:spacing w:before="170"/>
              <w:ind w:left="245"/>
              <w:rPr>
                <w:rFonts w:ascii="Times New Roman"/>
                <w:sz w:val="24"/>
              </w:rPr>
            </w:pPr>
            <w:r>
              <w:rPr>
                <w:rFonts w:ascii="Times New Roman"/>
                <w:sz w:val="24"/>
              </w:rPr>
              <w:t>2.2.3.2</w:t>
            </w:r>
          </w:p>
        </w:tc>
        <w:tc>
          <w:tcPr>
            <w:tcW w:w="698" w:type="dxa"/>
            <w:tcBorders>
              <w:top w:val="nil"/>
              <w:left w:val="single" w:color="000000" w:sz="4" w:space="0"/>
              <w:bottom w:val="nil"/>
              <w:right w:val="single" w:color="000000" w:sz="4" w:space="0"/>
            </w:tcBorders>
          </w:tcPr>
          <w:p>
            <w:pPr>
              <w:pStyle w:val="9"/>
              <w:spacing w:before="5"/>
              <w:rPr>
                <w:rFonts w:ascii="Times New Roman"/>
                <w:sz w:val="26"/>
              </w:rPr>
            </w:pPr>
          </w:p>
          <w:p>
            <w:pPr>
              <w:pStyle w:val="9"/>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5"/>
              <w:rPr>
                <w:rFonts w:ascii="Times New Roman"/>
                <w:sz w:val="26"/>
              </w:rPr>
            </w:pPr>
          </w:p>
          <w:p>
            <w:pPr>
              <w:pStyle w:val="9"/>
              <w:spacing w:line="244" w:lineRule="auto"/>
              <w:ind w:left="144" w:right="123"/>
              <w:rPr>
                <w:sz w:val="24"/>
              </w:rPr>
            </w:pPr>
            <w:r>
              <w:rPr>
                <w:sz w:val="24"/>
              </w:rPr>
              <w:t>施工行为</w:t>
            </w: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139" w:line="312" w:lineRule="exact"/>
              <w:ind w:left="93" w:right="88"/>
              <w:jc w:val="both"/>
              <w:rPr>
                <w:sz w:val="24"/>
              </w:rPr>
            </w:pPr>
            <w:r>
              <w:rPr>
                <w:spacing w:val="35"/>
                <w:sz w:val="24"/>
              </w:rPr>
              <w:t>项目经理资格</w:t>
            </w:r>
            <w:r>
              <w:rPr>
                <w:spacing w:val="-5"/>
                <w:sz w:val="24"/>
              </w:rPr>
              <w:t>应符合要求，并</w:t>
            </w:r>
            <w:r>
              <w:rPr>
                <w:spacing w:val="14"/>
                <w:sz w:val="24"/>
              </w:rPr>
              <w:t>到岗履职</w:t>
            </w:r>
          </w:p>
        </w:tc>
        <w:tc>
          <w:tcPr>
            <w:tcW w:w="2072" w:type="dxa"/>
            <w:vMerge w:val="continue"/>
            <w:tcBorders>
              <w:left w:val="single" w:color="000000" w:sz="4" w:space="0"/>
              <w:right w:val="single" w:color="000000" w:sz="4" w:space="0"/>
            </w:tcBorders>
          </w:tcPr>
          <w:p>
            <w:pPr>
              <w:pStyle w:val="9"/>
              <w:spacing w:before="1" w:line="244" w:lineRule="auto"/>
              <w:ind w:right="168"/>
              <w:rPr>
                <w:sz w:val="24"/>
                <w:highlight w:val="yellow"/>
              </w:rPr>
            </w:pPr>
          </w:p>
        </w:tc>
        <w:tc>
          <w:tcPr>
            <w:tcW w:w="6577" w:type="dxa"/>
            <w:vMerge w:val="continue"/>
            <w:tcBorders>
              <w:left w:val="single" w:color="000000" w:sz="4" w:space="0"/>
            </w:tcBorders>
          </w:tcPr>
          <w:p>
            <w:pPr>
              <w:pStyle w:val="9"/>
              <w:tabs>
                <w:tab w:val="left" w:pos="1400"/>
              </w:tabs>
              <w:spacing w:before="156"/>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98"/>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4" w:line="290" w:lineRule="exact"/>
              <w:ind w:left="92"/>
              <w:rPr>
                <w:sz w:val="24"/>
                <w:highlight w:val="yellow"/>
              </w:rPr>
            </w:pPr>
          </w:p>
        </w:tc>
        <w:tc>
          <w:tcPr>
            <w:tcW w:w="6577" w:type="dxa"/>
            <w:vMerge w:val="continue"/>
            <w:tcBorders>
              <w:left w:val="single" w:color="000000" w:sz="4" w:space="0"/>
            </w:tcBorders>
          </w:tcPr>
          <w:p>
            <w:pPr>
              <w:pStyle w:val="9"/>
              <w:spacing w:before="4" w:line="290"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2" w:line="286" w:lineRule="exact"/>
              <w:ind w:left="92"/>
              <w:rPr>
                <w:sz w:val="24"/>
                <w:highlight w:val="yellow"/>
              </w:rPr>
            </w:pPr>
          </w:p>
        </w:tc>
        <w:tc>
          <w:tcPr>
            <w:tcW w:w="6577" w:type="dxa"/>
            <w:vMerge w:val="continue"/>
            <w:tcBorders>
              <w:left w:val="single" w:color="000000" w:sz="4" w:space="0"/>
            </w:tcBorders>
          </w:tcPr>
          <w:p>
            <w:pPr>
              <w:pStyle w:val="9"/>
              <w:spacing w:before="2" w:line="286"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6"/>
              <w:ind w:left="92"/>
              <w:rPr>
                <w:sz w:val="24"/>
                <w:highlight w:val="yellow"/>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9"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ind w:right="197"/>
              <w:jc w:val="right"/>
              <w:rPr>
                <w:sz w:val="24"/>
              </w:rPr>
            </w:pPr>
            <w:r>
              <w:rPr>
                <w:sz w:val="24"/>
              </w:rPr>
              <w:t>全部</w:t>
            </w: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 w:line="242" w:lineRule="auto"/>
              <w:ind w:left="92" w:right="168"/>
              <w:rPr>
                <w:sz w:val="24"/>
                <w:highlight w:val="yellow"/>
              </w:rPr>
            </w:pPr>
          </w:p>
        </w:tc>
        <w:tc>
          <w:tcPr>
            <w:tcW w:w="6577" w:type="dxa"/>
            <w:vMerge w:val="continue"/>
            <w:tcBorders>
              <w:left w:val="single" w:color="000000" w:sz="4" w:space="0"/>
            </w:tcBorders>
          </w:tcPr>
          <w:p>
            <w:pPr>
              <w:pStyle w:val="9"/>
              <w:spacing w:before="2" w:line="242" w:lineRule="auto"/>
              <w:ind w:left="92" w:right="84"/>
              <w:jc w:val="both"/>
              <w:rPr>
                <w:sz w:val="24"/>
                <w:highlight w:val="yellow"/>
              </w:rPr>
            </w:pP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1"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8"/>
              </w:rPr>
            </w:pPr>
          </w:p>
          <w:p>
            <w:pPr>
              <w:pStyle w:val="9"/>
              <w:ind w:right="197"/>
              <w:jc w:val="right"/>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70"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9"/>
              <w:tabs>
                <w:tab w:val="left" w:pos="2434"/>
              </w:tabs>
              <w:spacing w:before="170" w:line="242" w:lineRule="auto"/>
              <w:ind w:left="92" w:right="84"/>
              <w:rPr>
                <w:sz w:val="24"/>
              </w:rPr>
            </w:pPr>
            <w:r>
              <w:rPr>
                <w:spacing w:val="18"/>
                <w:sz w:val="24"/>
              </w:rPr>
              <w:t>第二</w:t>
            </w:r>
            <w:r>
              <w:rPr>
                <w:spacing w:val="21"/>
                <w:sz w:val="24"/>
              </w:rPr>
              <w:t>十</w:t>
            </w:r>
            <w:r>
              <w:rPr>
                <w:spacing w:val="18"/>
                <w:sz w:val="24"/>
              </w:rPr>
              <w:t>六条</w:t>
            </w:r>
            <w:r>
              <w:rPr>
                <w:spacing w:val="21"/>
                <w:sz w:val="24"/>
              </w:rPr>
              <w:t>第</w:t>
            </w:r>
            <w:r>
              <w:rPr>
                <w:spacing w:val="18"/>
                <w:sz w:val="24"/>
              </w:rPr>
              <w:t>二</w:t>
            </w:r>
            <w:r>
              <w:rPr>
                <w:sz w:val="24"/>
              </w:rPr>
              <w:t>款</w:t>
            </w:r>
            <w:r>
              <w:rPr>
                <w:sz w:val="24"/>
              </w:rPr>
              <w:tab/>
            </w:r>
            <w:r>
              <w:rPr>
                <w:spacing w:val="18"/>
                <w:sz w:val="24"/>
              </w:rPr>
              <w:t>施工</w:t>
            </w:r>
            <w:r>
              <w:rPr>
                <w:spacing w:val="21"/>
                <w:sz w:val="24"/>
              </w:rPr>
              <w:t>单</w:t>
            </w:r>
            <w:r>
              <w:rPr>
                <w:spacing w:val="18"/>
                <w:sz w:val="24"/>
              </w:rPr>
              <w:t>位应</w:t>
            </w:r>
            <w:r>
              <w:rPr>
                <w:spacing w:val="21"/>
                <w:sz w:val="24"/>
              </w:rPr>
              <w:t>当</w:t>
            </w:r>
            <w:r>
              <w:rPr>
                <w:spacing w:val="18"/>
                <w:sz w:val="24"/>
              </w:rPr>
              <w:t>建</w:t>
            </w:r>
            <w:r>
              <w:rPr>
                <w:spacing w:val="21"/>
                <w:sz w:val="24"/>
              </w:rPr>
              <w:t>立质</w:t>
            </w:r>
            <w:r>
              <w:rPr>
                <w:spacing w:val="18"/>
                <w:sz w:val="24"/>
              </w:rPr>
              <w:t>量责</w:t>
            </w:r>
            <w:r>
              <w:rPr>
                <w:spacing w:val="21"/>
                <w:sz w:val="24"/>
              </w:rPr>
              <w:t>任</w:t>
            </w:r>
            <w:r>
              <w:rPr>
                <w:spacing w:val="18"/>
                <w:sz w:val="24"/>
              </w:rPr>
              <w:t>制</w:t>
            </w:r>
            <w:r>
              <w:rPr>
                <w:spacing w:val="-80"/>
                <w:sz w:val="24"/>
              </w:rPr>
              <w:t>，</w:t>
            </w:r>
            <w:r>
              <w:rPr>
                <w:spacing w:val="21"/>
                <w:sz w:val="24"/>
              </w:rPr>
              <w:t>确</w:t>
            </w:r>
            <w:r>
              <w:rPr>
                <w:sz w:val="24"/>
              </w:rPr>
              <w:t>定</w:t>
            </w:r>
            <w:r>
              <w:rPr>
                <w:spacing w:val="18"/>
                <w:sz w:val="24"/>
              </w:rPr>
              <w:t>工程</w:t>
            </w:r>
            <w:r>
              <w:rPr>
                <w:spacing w:val="21"/>
                <w:sz w:val="24"/>
              </w:rPr>
              <w:t>项</w:t>
            </w:r>
            <w:r>
              <w:rPr>
                <w:spacing w:val="18"/>
                <w:sz w:val="24"/>
              </w:rPr>
              <w:t>目的</w:t>
            </w:r>
            <w:r>
              <w:rPr>
                <w:spacing w:val="21"/>
                <w:sz w:val="24"/>
              </w:rPr>
              <w:t>项</w:t>
            </w:r>
            <w:r>
              <w:rPr>
                <w:spacing w:val="18"/>
                <w:sz w:val="24"/>
              </w:rPr>
              <w:t>目</w:t>
            </w:r>
            <w:r>
              <w:rPr>
                <w:spacing w:val="21"/>
                <w:sz w:val="24"/>
              </w:rPr>
              <w:t>经理</w:t>
            </w:r>
            <w:r>
              <w:rPr>
                <w:spacing w:val="18"/>
                <w:sz w:val="24"/>
              </w:rPr>
              <w:t>、技</w:t>
            </w:r>
            <w:r>
              <w:rPr>
                <w:spacing w:val="21"/>
                <w:sz w:val="24"/>
              </w:rPr>
              <w:t>术</w:t>
            </w:r>
            <w:r>
              <w:rPr>
                <w:spacing w:val="18"/>
                <w:sz w:val="24"/>
              </w:rPr>
              <w:t>负责</w:t>
            </w:r>
            <w:r>
              <w:rPr>
                <w:spacing w:val="21"/>
                <w:sz w:val="24"/>
              </w:rPr>
              <w:t>人</w:t>
            </w:r>
            <w:r>
              <w:rPr>
                <w:spacing w:val="18"/>
                <w:sz w:val="24"/>
              </w:rPr>
              <w:t>和</w:t>
            </w:r>
            <w:r>
              <w:rPr>
                <w:spacing w:val="21"/>
                <w:sz w:val="24"/>
              </w:rPr>
              <w:t>施工</w:t>
            </w:r>
            <w:r>
              <w:rPr>
                <w:spacing w:val="18"/>
                <w:sz w:val="24"/>
              </w:rPr>
              <w:t>管理</w:t>
            </w:r>
            <w:r>
              <w:rPr>
                <w:spacing w:val="21"/>
                <w:sz w:val="24"/>
              </w:rPr>
              <w:t>负</w:t>
            </w:r>
            <w:r>
              <w:rPr>
                <w:spacing w:val="18"/>
                <w:sz w:val="24"/>
              </w:rPr>
              <w:t>责人</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tabs>
                <w:tab w:val="left" w:pos="1131"/>
              </w:tabs>
              <w:spacing w:before="170" w:line="290" w:lineRule="exact"/>
              <w:ind w:left="92"/>
              <w:rPr>
                <w:sz w:val="24"/>
              </w:rPr>
            </w:pPr>
            <w:r>
              <w:rPr>
                <w:spacing w:val="19"/>
                <w:sz w:val="24"/>
              </w:rPr>
              <w:t>第十</w:t>
            </w:r>
            <w:r>
              <w:rPr>
                <w:sz w:val="24"/>
              </w:rPr>
              <w:t>条</w:t>
            </w:r>
            <w:r>
              <w:rPr>
                <w:sz w:val="24"/>
              </w:rPr>
              <w:tab/>
            </w:r>
            <w:r>
              <w:rPr>
                <w:spacing w:val="18"/>
                <w:sz w:val="24"/>
              </w:rPr>
              <w:t>施</w:t>
            </w:r>
            <w:r>
              <w:rPr>
                <w:spacing w:val="21"/>
                <w:sz w:val="24"/>
              </w:rPr>
              <w:t>工</w:t>
            </w:r>
            <w:r>
              <w:rPr>
                <w:spacing w:val="18"/>
                <w:sz w:val="24"/>
              </w:rPr>
              <w:t>单</w:t>
            </w:r>
            <w:r>
              <w:rPr>
                <w:spacing w:val="21"/>
                <w:sz w:val="24"/>
              </w:rPr>
              <w:t>位应</w:t>
            </w:r>
            <w:r>
              <w:rPr>
                <w:spacing w:val="18"/>
                <w:sz w:val="24"/>
              </w:rPr>
              <w:t>当依</w:t>
            </w:r>
            <w:r>
              <w:rPr>
                <w:spacing w:val="21"/>
                <w:sz w:val="24"/>
              </w:rPr>
              <w:t>法</w:t>
            </w:r>
            <w:r>
              <w:rPr>
                <w:spacing w:val="18"/>
                <w:sz w:val="24"/>
              </w:rPr>
              <w:t>开展</w:t>
            </w:r>
            <w:r>
              <w:rPr>
                <w:spacing w:val="21"/>
                <w:sz w:val="24"/>
              </w:rPr>
              <w:t>建</w:t>
            </w:r>
            <w:r>
              <w:rPr>
                <w:spacing w:val="18"/>
                <w:sz w:val="24"/>
              </w:rPr>
              <w:t>设</w:t>
            </w:r>
            <w:r>
              <w:rPr>
                <w:spacing w:val="21"/>
                <w:sz w:val="24"/>
              </w:rPr>
              <w:t>工程</w:t>
            </w:r>
            <w:r>
              <w:rPr>
                <w:spacing w:val="18"/>
                <w:sz w:val="24"/>
              </w:rPr>
              <w:t>施工</w:t>
            </w:r>
            <w:r>
              <w:rPr>
                <w:spacing w:val="-80"/>
                <w:sz w:val="24"/>
              </w:rPr>
              <w:t>，</w:t>
            </w:r>
            <w:r>
              <w:rPr>
                <w:spacing w:val="21"/>
                <w:sz w:val="24"/>
              </w:rPr>
              <w:t>承</w:t>
            </w:r>
            <w:r>
              <w:rPr>
                <w:spacing w:val="18"/>
                <w:sz w:val="24"/>
              </w:rPr>
              <w:t>担</w:t>
            </w:r>
            <w:r>
              <w:rPr>
                <w:spacing w:val="21"/>
                <w:sz w:val="24"/>
              </w:rPr>
              <w:t>下</w:t>
            </w:r>
            <w:r>
              <w:rPr>
                <w:sz w:val="24"/>
              </w:rPr>
              <w:t>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89" w:lineRule="exact"/>
              <w:ind w:left="92"/>
              <w:rPr>
                <w:sz w:val="24"/>
              </w:rPr>
            </w:pPr>
            <w:r>
              <w:rPr>
                <w:sz w:val="24"/>
              </w:rPr>
              <w:t>《广东省建设工</w:t>
            </w:r>
          </w:p>
        </w:tc>
        <w:tc>
          <w:tcPr>
            <w:tcW w:w="6577" w:type="dxa"/>
            <w:tcBorders>
              <w:top w:val="nil"/>
              <w:left w:val="single" w:color="000000" w:sz="4" w:space="0"/>
              <w:bottom w:val="nil"/>
            </w:tcBorders>
          </w:tcPr>
          <w:p>
            <w:pPr>
              <w:pStyle w:val="9"/>
              <w:spacing w:before="2" w:line="289" w:lineRule="exact"/>
              <w:ind w:left="92"/>
              <w:rPr>
                <w:sz w:val="24"/>
              </w:rPr>
            </w:pPr>
            <w:r>
              <w:rPr>
                <w:sz w:val="24"/>
              </w:rPr>
              <w:t>质量义务：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 w:line="290"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 w:line="290" w:lineRule="exact"/>
              <w:ind w:left="92"/>
              <w:rPr>
                <w:sz w:val="24"/>
              </w:rPr>
            </w:pPr>
            <w:r>
              <w:rPr>
                <w:sz w:val="24"/>
              </w:rPr>
              <w:t>程质量管理条</w:t>
            </w:r>
          </w:p>
        </w:tc>
        <w:tc>
          <w:tcPr>
            <w:tcW w:w="6577" w:type="dxa"/>
            <w:tcBorders>
              <w:top w:val="nil"/>
              <w:left w:val="single" w:color="000000" w:sz="4" w:space="0"/>
              <w:bottom w:val="nil"/>
            </w:tcBorders>
          </w:tcPr>
          <w:p>
            <w:pPr>
              <w:pStyle w:val="9"/>
              <w:spacing w:before="1" w:line="290" w:lineRule="exact"/>
              <w:ind w:left="92"/>
              <w:rPr>
                <w:sz w:val="24"/>
              </w:rPr>
            </w:pPr>
            <w:r>
              <w:rPr>
                <w:spacing w:val="18"/>
                <w:sz w:val="24"/>
              </w:rPr>
              <w:t>（</w:t>
            </w:r>
            <w:r>
              <w:rPr>
                <w:spacing w:val="21"/>
                <w:sz w:val="24"/>
              </w:rPr>
              <w:t>一</w:t>
            </w:r>
            <w:r>
              <w:rPr>
                <w:spacing w:val="-32"/>
                <w:sz w:val="24"/>
              </w:rPr>
              <w:t>）</w:t>
            </w:r>
            <w:r>
              <w:rPr>
                <w:spacing w:val="13"/>
                <w:sz w:val="24"/>
              </w:rPr>
              <w:t>建立健全工程项目质量管理体系，确定项目的负责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90" w:lineRule="exact"/>
              <w:ind w:left="92"/>
              <w:rPr>
                <w:sz w:val="24"/>
              </w:rPr>
            </w:pPr>
            <w:r>
              <w:rPr>
                <w:sz w:val="24"/>
              </w:rPr>
              <w:t>例》</w:t>
            </w:r>
          </w:p>
        </w:tc>
        <w:tc>
          <w:tcPr>
            <w:tcW w:w="6577" w:type="dxa"/>
            <w:tcBorders>
              <w:top w:val="nil"/>
              <w:left w:val="single" w:color="000000" w:sz="4" w:space="0"/>
              <w:bottom w:val="nil"/>
            </w:tcBorders>
          </w:tcPr>
          <w:p>
            <w:pPr>
              <w:pStyle w:val="9"/>
              <w:spacing w:before="2" w:line="290" w:lineRule="exact"/>
              <w:ind w:left="92"/>
              <w:rPr>
                <w:sz w:val="24"/>
              </w:rPr>
            </w:pPr>
            <w:r>
              <w:rPr>
                <w:sz w:val="24"/>
              </w:rPr>
              <w:t>人、技术负责人、施工管理负责人，配备相应数量的职业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spacing w:before="2"/>
              <w:ind w:left="92"/>
              <w:rPr>
                <w:sz w:val="24"/>
              </w:rPr>
            </w:pPr>
            <w:r>
              <w:rPr>
                <w:sz w:val="24"/>
              </w:rPr>
              <w:t>技术人员；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spacing w:before="170" w:line="290" w:lineRule="exact"/>
              <w:ind w:left="92"/>
              <w:rPr>
                <w:sz w:val="24"/>
              </w:rPr>
            </w:pPr>
          </w:p>
          <w:p>
            <w:pPr>
              <w:pStyle w:val="9"/>
              <w:spacing w:before="170" w:line="290" w:lineRule="exact"/>
              <w:ind w:left="92"/>
              <w:rPr>
                <w:sz w:val="24"/>
              </w:rPr>
            </w:pPr>
          </w:p>
          <w:p>
            <w:pPr>
              <w:pStyle w:val="9"/>
              <w:spacing w:before="170" w:line="290" w:lineRule="exact"/>
              <w:ind w:left="92"/>
              <w:rPr>
                <w:sz w:val="24"/>
              </w:rPr>
            </w:pPr>
          </w:p>
          <w:p>
            <w:pPr>
              <w:pStyle w:val="9"/>
              <w:spacing w:before="170" w:line="290" w:lineRule="exact"/>
              <w:rPr>
                <w:sz w:val="24"/>
              </w:rPr>
            </w:pPr>
            <w:r>
              <w:rPr>
                <w:sz w:val="24"/>
              </w:rPr>
              <w:t>《广东省住房和</w:t>
            </w:r>
          </w:p>
          <w:p>
            <w:pPr>
              <w:pStyle w:val="9"/>
              <w:spacing w:before="2" w:line="242" w:lineRule="auto"/>
              <w:ind w:left="92" w:right="168"/>
              <w:jc w:val="both"/>
              <w:rPr>
                <w:sz w:val="24"/>
              </w:rPr>
            </w:pPr>
            <w:r>
              <w:rPr>
                <w:spacing w:val="13"/>
                <w:sz w:val="24"/>
              </w:rPr>
              <w:t>城乡建设厅关于印发房屋建筑和市政基础设施工程施工质量安全</w:t>
            </w:r>
          </w:p>
          <w:p>
            <w:pPr>
              <w:pStyle w:val="9"/>
              <w:spacing w:before="4" w:line="289" w:lineRule="exact"/>
              <w:ind w:left="92"/>
              <w:jc w:val="both"/>
              <w:rPr>
                <w:sz w:val="24"/>
              </w:rPr>
            </w:pPr>
            <w:r>
              <w:rPr>
                <w:spacing w:val="15"/>
                <w:sz w:val="24"/>
              </w:rPr>
              <w:t>动态管理办法的</w:t>
            </w:r>
          </w:p>
          <w:p>
            <w:pPr>
              <w:pStyle w:val="9"/>
              <w:spacing w:before="1"/>
              <w:ind w:left="92"/>
              <w:rPr>
                <w:sz w:val="24"/>
              </w:rPr>
            </w:pPr>
            <w:r>
              <w:rPr>
                <w:sz w:val="24"/>
              </w:rPr>
              <w:t>通知》</w:t>
            </w:r>
          </w:p>
          <w:p>
            <w:pPr>
              <w:pStyle w:val="9"/>
              <w:spacing w:before="170" w:line="290" w:lineRule="exact"/>
              <w:ind w:left="92"/>
              <w:rPr>
                <w:sz w:val="24"/>
                <w:highlight w:val="yellow"/>
              </w:rPr>
            </w:pPr>
          </w:p>
        </w:tc>
        <w:tc>
          <w:tcPr>
            <w:tcW w:w="6577" w:type="dxa"/>
            <w:vMerge w:val="restart"/>
            <w:tcBorders>
              <w:top w:val="single" w:color="000000" w:sz="4" w:space="0"/>
              <w:left w:val="single" w:color="000000" w:sz="4" w:space="0"/>
            </w:tcBorders>
          </w:tcPr>
          <w:p>
            <w:pPr>
              <w:pStyle w:val="9"/>
              <w:spacing w:before="158" w:line="242" w:lineRule="auto"/>
              <w:ind w:left="92" w:right="86"/>
              <w:jc w:val="both"/>
              <w:rPr>
                <w:rFonts w:ascii="Times New Roman" w:eastAsia="Times New Roman"/>
                <w:sz w:val="24"/>
              </w:rPr>
            </w:pPr>
          </w:p>
          <w:p>
            <w:pPr>
              <w:pStyle w:val="9"/>
              <w:spacing w:before="158" w:line="242" w:lineRule="auto"/>
              <w:ind w:left="92" w:right="86"/>
              <w:jc w:val="both"/>
              <w:rPr>
                <w:rFonts w:ascii="Times New Roman" w:eastAsia="Times New Roman"/>
                <w:sz w:val="24"/>
              </w:rPr>
            </w:pPr>
          </w:p>
          <w:p>
            <w:pPr>
              <w:pStyle w:val="9"/>
              <w:spacing w:before="158" w:line="242" w:lineRule="auto"/>
              <w:ind w:left="92" w:right="86"/>
              <w:jc w:val="both"/>
              <w:rPr>
                <w:rFonts w:ascii="Times New Roman" w:eastAsia="Times New Roman"/>
                <w:sz w:val="24"/>
              </w:rPr>
            </w:pPr>
          </w:p>
          <w:p>
            <w:pPr>
              <w:pStyle w:val="9"/>
              <w:spacing w:before="158" w:line="242" w:lineRule="auto"/>
              <w:ind w:left="92" w:right="86"/>
              <w:jc w:val="both"/>
              <w:rPr>
                <w:rFonts w:ascii="Times New Roman" w:eastAsia="Times New Roman"/>
                <w:sz w:val="24"/>
              </w:rPr>
            </w:pPr>
          </w:p>
          <w:p>
            <w:pPr>
              <w:pStyle w:val="9"/>
              <w:spacing w:before="158" w:line="242" w:lineRule="auto"/>
              <w:ind w:left="92" w:right="86"/>
              <w:jc w:val="both"/>
              <w:rPr>
                <w:sz w:val="24"/>
              </w:rPr>
            </w:pPr>
            <w:r>
              <w:rPr>
                <w:rFonts w:ascii="Times New Roman" w:eastAsia="Times New Roman"/>
                <w:sz w:val="24"/>
              </w:rPr>
              <w:t>SG10</w:t>
            </w:r>
            <w:r>
              <w:rPr>
                <w:sz w:val="24"/>
              </w:rPr>
              <w:t>-</w:t>
            </w:r>
            <w:r>
              <w:rPr>
                <w:rFonts w:ascii="Times New Roman" w:eastAsia="Times New Roman"/>
                <w:sz w:val="24"/>
              </w:rPr>
              <w:t xml:space="preserve">3 </w:t>
            </w:r>
            <w:r>
              <w:rPr>
                <w:sz w:val="24"/>
              </w:rPr>
              <w:t>未建立健全工程项目质量管理体系，未确定项目的负责人、技术负责人、施工管理负责人，未配备相应数量的职业技术人员；或未设立项目安全生产管理架构或未按规定配备专职安全生产管理人员的</w:t>
            </w:r>
          </w:p>
          <w:p>
            <w:pPr>
              <w:pStyle w:val="9"/>
              <w:spacing w:before="2" w:line="289"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6" w:hRule="atLeast"/>
        </w:trPr>
        <w:tc>
          <w:tcPr>
            <w:tcW w:w="619" w:type="dxa"/>
            <w:tcBorders>
              <w:top w:val="nil"/>
              <w:bottom w:val="nil"/>
              <w:right w:val="single" w:color="000000" w:sz="4" w:space="0"/>
            </w:tcBorders>
          </w:tcPr>
          <w:p>
            <w:pPr>
              <w:pStyle w:val="9"/>
              <w:rPr>
                <w:rFonts w:ascii="Times New Roman"/>
                <w:sz w:val="26"/>
              </w:rPr>
            </w:pPr>
          </w:p>
          <w:p>
            <w:pPr>
              <w:pStyle w:val="9"/>
              <w:rPr>
                <w:rFonts w:ascii="Times New Roman"/>
                <w:sz w:val="26"/>
              </w:rPr>
            </w:pPr>
          </w:p>
          <w:p>
            <w:pPr>
              <w:pStyle w:val="9"/>
              <w:spacing w:before="190"/>
              <w:ind w:left="179"/>
              <w:rPr>
                <w:rFonts w:hint="eastAsia" w:ascii="Times New Roman" w:eastAsia="仿宋"/>
                <w:sz w:val="24"/>
                <w:lang w:val="en-US" w:eastAsia="zh-CN"/>
              </w:rPr>
            </w:pPr>
            <w:r>
              <w:rPr>
                <w:rFonts w:hint="eastAsia" w:ascii="Times New Roman"/>
                <w:sz w:val="24"/>
                <w:lang w:val="en-US" w:eastAsia="zh-CN"/>
              </w:rPr>
              <w:t>18</w:t>
            </w:r>
          </w:p>
        </w:tc>
        <w:tc>
          <w:tcPr>
            <w:tcW w:w="1212" w:type="dxa"/>
            <w:tcBorders>
              <w:top w:val="nil"/>
              <w:left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spacing w:before="190"/>
              <w:ind w:left="245"/>
              <w:rPr>
                <w:rFonts w:ascii="Times New Roman"/>
                <w:sz w:val="24"/>
              </w:rPr>
            </w:pPr>
            <w:r>
              <w:rPr>
                <w:rFonts w:ascii="Times New Roman"/>
                <w:sz w:val="24"/>
              </w:rPr>
              <w:t>2.2.3.3</w:t>
            </w:r>
          </w:p>
        </w:tc>
        <w:tc>
          <w:tcPr>
            <w:tcW w:w="698" w:type="dxa"/>
            <w:tcBorders>
              <w:top w:val="nil"/>
              <w:left w:val="single" w:color="000000" w:sz="4" w:space="0"/>
              <w:bottom w:val="nil"/>
              <w:right w:val="single" w:color="000000" w:sz="4" w:space="0"/>
            </w:tcBorders>
          </w:tcPr>
          <w:p>
            <w:pPr>
              <w:pStyle w:val="9"/>
              <w:rPr>
                <w:rFonts w:ascii="Times New Roman"/>
                <w:sz w:val="24"/>
              </w:rPr>
            </w:pPr>
          </w:p>
          <w:p>
            <w:pPr>
              <w:pStyle w:val="9"/>
              <w:spacing w:before="2"/>
              <w:rPr>
                <w:rFonts w:ascii="Times New Roman"/>
                <w:sz w:val="30"/>
              </w:rPr>
            </w:pPr>
          </w:p>
          <w:p>
            <w:pPr>
              <w:pStyle w:val="9"/>
              <w:spacing w:before="1"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rPr>
                <w:rFonts w:ascii="Times New Roman"/>
                <w:sz w:val="24"/>
              </w:rPr>
            </w:pPr>
          </w:p>
          <w:p>
            <w:pPr>
              <w:pStyle w:val="9"/>
              <w:spacing w:before="2"/>
              <w:rPr>
                <w:rFonts w:ascii="Times New Roman"/>
                <w:sz w:val="30"/>
              </w:rPr>
            </w:pPr>
          </w:p>
          <w:p>
            <w:pPr>
              <w:pStyle w:val="9"/>
              <w:spacing w:before="1" w:line="244" w:lineRule="auto"/>
              <w:ind w:left="144" w:right="123"/>
              <w:rPr>
                <w:sz w:val="24"/>
              </w:rPr>
            </w:pPr>
            <w:r>
              <w:rPr>
                <w:sz w:val="24"/>
              </w:rPr>
              <w:t>施工行为</w:t>
            </w:r>
          </w:p>
        </w:tc>
        <w:tc>
          <w:tcPr>
            <w:tcW w:w="950" w:type="dxa"/>
            <w:tcBorders>
              <w:top w:val="nil"/>
              <w:left w:val="single" w:color="000000" w:sz="4" w:space="0"/>
              <w:bottom w:val="nil"/>
              <w:right w:val="single" w:color="000000" w:sz="4" w:space="0"/>
            </w:tcBorders>
          </w:tcPr>
          <w:p>
            <w:pPr>
              <w:pStyle w:val="9"/>
              <w:rPr>
                <w:rFonts w:ascii="Times New Roman"/>
                <w:sz w:val="24"/>
              </w:rPr>
            </w:pPr>
          </w:p>
          <w:p>
            <w:pPr>
              <w:pStyle w:val="9"/>
              <w:spacing w:before="2"/>
              <w:rPr>
                <w:rFonts w:ascii="Times New Roman"/>
                <w:sz w:val="30"/>
              </w:rPr>
            </w:pPr>
          </w:p>
          <w:p>
            <w:pPr>
              <w:pStyle w:val="9"/>
              <w:spacing w:before="1"/>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4"/>
              </w:rPr>
            </w:pPr>
          </w:p>
          <w:p>
            <w:pPr>
              <w:pStyle w:val="9"/>
              <w:spacing w:before="192" w:line="244" w:lineRule="auto"/>
              <w:ind w:left="93" w:right="88"/>
              <w:jc w:val="both"/>
              <w:rPr>
                <w:sz w:val="24"/>
              </w:rPr>
            </w:pPr>
            <w:r>
              <w:rPr>
                <w:spacing w:val="35"/>
                <w:sz w:val="24"/>
              </w:rPr>
              <w:t>设置项目质量</w:t>
            </w:r>
            <w:r>
              <w:rPr>
                <w:spacing w:val="-6"/>
                <w:sz w:val="24"/>
              </w:rPr>
              <w:t>管理机构，配备</w:t>
            </w:r>
            <w:r>
              <w:rPr>
                <w:spacing w:val="15"/>
                <w:sz w:val="24"/>
              </w:rPr>
              <w:t>质量管理人员</w:t>
            </w:r>
          </w:p>
        </w:tc>
        <w:tc>
          <w:tcPr>
            <w:tcW w:w="2072" w:type="dxa"/>
            <w:vMerge w:val="continue"/>
            <w:tcBorders>
              <w:left w:val="single" w:color="000000" w:sz="4" w:space="0"/>
              <w:right w:val="single" w:color="000000" w:sz="4" w:space="0"/>
            </w:tcBorders>
          </w:tcPr>
          <w:p>
            <w:pPr>
              <w:pStyle w:val="9"/>
              <w:spacing w:before="4" w:line="289" w:lineRule="exact"/>
              <w:ind w:left="92"/>
              <w:jc w:val="both"/>
              <w:rPr>
                <w:sz w:val="24"/>
              </w:rPr>
            </w:pPr>
          </w:p>
        </w:tc>
        <w:tc>
          <w:tcPr>
            <w:tcW w:w="6577" w:type="dxa"/>
            <w:vMerge w:val="continue"/>
            <w:tcBorders>
              <w:left w:val="single" w:color="000000" w:sz="4" w:space="0"/>
            </w:tcBorders>
          </w:tcPr>
          <w:p>
            <w:pPr>
              <w:pStyle w:val="9"/>
              <w:spacing w:before="158" w:line="242" w:lineRule="auto"/>
              <w:ind w:left="92" w:right="86"/>
              <w:jc w:val="both"/>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
              <w:ind w:left="92"/>
              <w:rPr>
                <w:sz w:val="24"/>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70" w:line="290" w:lineRule="exact"/>
              <w:ind w:left="92"/>
              <w:rPr>
                <w:sz w:val="24"/>
                <w:highlight w:val="yellow"/>
              </w:rPr>
            </w:pPr>
          </w:p>
        </w:tc>
        <w:tc>
          <w:tcPr>
            <w:tcW w:w="6577" w:type="dxa"/>
            <w:vMerge w:val="continue"/>
            <w:tcBorders>
              <w:left w:val="single" w:color="000000" w:sz="4" w:space="0"/>
            </w:tcBorders>
          </w:tcPr>
          <w:p>
            <w:pPr>
              <w:pStyle w:val="9"/>
              <w:rPr>
                <w:rFonts w:ascii="Times New Roman"/>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2" w:line="289" w:lineRule="exact"/>
              <w:ind w:left="92"/>
              <w:rPr>
                <w:sz w:val="24"/>
                <w:highlight w:val="yellow"/>
              </w:rPr>
            </w:pPr>
          </w:p>
        </w:tc>
        <w:tc>
          <w:tcPr>
            <w:tcW w:w="6577" w:type="dxa"/>
            <w:vMerge w:val="continue"/>
            <w:tcBorders>
              <w:left w:val="single" w:color="000000" w:sz="4" w:space="0"/>
            </w:tcBorders>
          </w:tcPr>
          <w:p>
            <w:pPr>
              <w:pStyle w:val="9"/>
              <w:spacing w:before="2" w:line="289"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57"/>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4" w:line="290" w:lineRule="exact"/>
              <w:ind w:left="92"/>
              <w:rPr>
                <w:sz w:val="24"/>
                <w:highlight w:val="yellow"/>
              </w:rPr>
            </w:pPr>
          </w:p>
        </w:tc>
        <w:tc>
          <w:tcPr>
            <w:tcW w:w="6577" w:type="dxa"/>
            <w:vMerge w:val="continue"/>
            <w:tcBorders>
              <w:left w:val="single" w:color="000000" w:sz="4" w:space="0"/>
            </w:tcBorders>
          </w:tcPr>
          <w:p>
            <w:pPr>
              <w:pStyle w:val="9"/>
              <w:spacing w:before="4" w:line="290" w:lineRule="exact"/>
              <w:ind w:left="92" w:right="-44"/>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2" w:line="285" w:lineRule="exact"/>
              <w:ind w:left="92"/>
              <w:rPr>
                <w:sz w:val="24"/>
                <w:highlight w:val="yellow"/>
              </w:rPr>
            </w:pPr>
          </w:p>
        </w:tc>
        <w:tc>
          <w:tcPr>
            <w:tcW w:w="6577" w:type="dxa"/>
            <w:vMerge w:val="continue"/>
            <w:tcBorders>
              <w:left w:val="single" w:color="000000" w:sz="4" w:space="0"/>
            </w:tcBorders>
          </w:tcPr>
          <w:p>
            <w:pPr>
              <w:pStyle w:val="9"/>
              <w:spacing w:before="2" w:line="285"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5"/>
              <w:ind w:left="92"/>
              <w:rPr>
                <w:sz w:val="24"/>
                <w:highlight w:val="yellow"/>
              </w:rPr>
            </w:pPr>
          </w:p>
        </w:tc>
        <w:tc>
          <w:tcPr>
            <w:tcW w:w="6577" w:type="dxa"/>
            <w:vMerge w:val="continue"/>
            <w:tcBorders>
              <w:left w:val="single" w:color="000000" w:sz="4" w:space="0"/>
            </w:tcBorders>
          </w:tcPr>
          <w:p>
            <w:pPr>
              <w:pStyle w:val="9"/>
              <w:rPr>
                <w:rFonts w:ascii="Times New Roman"/>
                <w:sz w:val="2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61"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single" w:color="000000" w:sz="4" w:space="0"/>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70" w:line="242" w:lineRule="auto"/>
              <w:ind w:left="92" w:right="168"/>
              <w:rPr>
                <w:sz w:val="24"/>
                <w:highlight w:val="yellow"/>
              </w:rPr>
            </w:pPr>
          </w:p>
        </w:tc>
        <w:tc>
          <w:tcPr>
            <w:tcW w:w="6577" w:type="dxa"/>
            <w:vMerge w:val="continue"/>
            <w:tcBorders>
              <w:left w:val="single" w:color="000000" w:sz="4" w:space="0"/>
            </w:tcBorders>
          </w:tcPr>
          <w:p>
            <w:pPr>
              <w:pStyle w:val="9"/>
              <w:ind w:left="92"/>
              <w:rPr>
                <w:sz w:val="24"/>
                <w:highlight w:val="yellow"/>
              </w:rPr>
            </w:pP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34"/>
              </w:rPr>
            </w:pPr>
          </w:p>
          <w:p>
            <w:pPr>
              <w:pStyle w:val="9"/>
              <w:ind w:left="179"/>
              <w:rPr>
                <w:rFonts w:hint="eastAsia" w:ascii="Times New Roman" w:eastAsia="仿宋"/>
                <w:sz w:val="24"/>
                <w:lang w:val="en-US" w:eastAsia="zh-CN"/>
              </w:rPr>
            </w:pPr>
            <w:r>
              <w:rPr>
                <w:rFonts w:hint="eastAsia" w:ascii="Times New Roman"/>
                <w:sz w:val="24"/>
                <w:lang w:val="en-US" w:eastAsia="zh-CN"/>
              </w:rPr>
              <w:t>19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33"/>
              </w:rPr>
            </w:pPr>
          </w:p>
          <w:p>
            <w:pPr>
              <w:pStyle w:val="9"/>
              <w:spacing w:before="1"/>
              <w:ind w:left="132" w:right="129"/>
              <w:jc w:val="center"/>
              <w:rPr>
                <w:rFonts w:ascii="Times New Roman"/>
                <w:sz w:val="24"/>
              </w:rPr>
            </w:pPr>
            <w:r>
              <w:rPr>
                <w:rFonts w:ascii="Times New Roman"/>
                <w:sz w:val="24"/>
              </w:rPr>
              <w:t>2.2.3.4</w:t>
            </w:r>
            <w:r>
              <w:rPr>
                <w:sz w:val="24"/>
              </w:rPr>
              <w:t>-</w:t>
            </w:r>
            <w:r>
              <w:rPr>
                <w:rFonts w:ascii="Times New Roman"/>
                <w:sz w:val="24"/>
              </w:rPr>
              <w:t>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spacing w:line="242"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8" w:line="242" w:lineRule="auto"/>
              <w:ind w:left="93" w:right="88"/>
              <w:jc w:val="both"/>
              <w:rPr>
                <w:sz w:val="24"/>
              </w:rPr>
            </w:pPr>
            <w:r>
              <w:rPr>
                <w:sz w:val="24"/>
              </w:rPr>
              <w:t>编制并实施施工组织设计和施工方案</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30"/>
              </w:rPr>
            </w:pPr>
          </w:p>
          <w:p>
            <w:pPr>
              <w:pStyle w:val="9"/>
              <w:spacing w:line="242" w:lineRule="auto"/>
              <w:ind w:left="92" w:right="168"/>
              <w:jc w:val="both"/>
              <w:rPr>
                <w:sz w:val="24"/>
              </w:rPr>
            </w:pPr>
            <w:r>
              <w:rPr>
                <w:sz w:val="24"/>
              </w:rPr>
              <w:t>《广东省住房和城乡建设厅关于印发房屋建筑和市政基础设施工程施工质量安全动态管理办法的通知》</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spacing w:line="242" w:lineRule="auto"/>
              <w:ind w:left="92" w:right="85"/>
              <w:rPr>
                <w:sz w:val="24"/>
              </w:rPr>
            </w:pPr>
            <w:r>
              <w:rPr>
                <w:rFonts w:ascii="Times New Roman" w:eastAsia="Times New Roman"/>
                <w:sz w:val="24"/>
              </w:rPr>
              <w:t>SGXM1</w:t>
            </w:r>
            <w:r>
              <w:rPr>
                <w:sz w:val="24"/>
              </w:rPr>
              <w:t>-</w:t>
            </w:r>
            <w:r>
              <w:rPr>
                <w:rFonts w:ascii="Times New Roman" w:eastAsia="Times New Roman"/>
                <w:sz w:val="24"/>
              </w:rPr>
              <w:t xml:space="preserve">4 </w:t>
            </w:r>
            <w:r>
              <w:rPr>
                <w:sz w:val="24"/>
              </w:rPr>
              <w:t>未按规定组织编制施工组织设计或制定质量安全技术措施的</w:t>
            </w:r>
          </w:p>
          <w:p>
            <w:pPr>
              <w:pStyle w:val="9"/>
              <w:spacing w:line="244" w:lineRule="auto"/>
              <w:ind w:left="92" w:right="83"/>
              <w:rPr>
                <w:sz w:val="24"/>
              </w:rPr>
            </w:pPr>
            <w:r>
              <w:rPr>
                <w:rFonts w:ascii="Times New Roman" w:eastAsia="Times New Roman"/>
                <w:sz w:val="24"/>
              </w:rPr>
              <w:t>SG5</w:t>
            </w:r>
            <w:r>
              <w:rPr>
                <w:sz w:val="24"/>
              </w:rPr>
              <w:t>-</w:t>
            </w:r>
            <w:r>
              <w:rPr>
                <w:rFonts w:ascii="Times New Roman" w:eastAsia="Times New Roman"/>
                <w:sz w:val="24"/>
              </w:rPr>
              <w:t xml:space="preserve">7 </w:t>
            </w:r>
            <w:r>
              <w:rPr>
                <w:sz w:val="24"/>
              </w:rPr>
              <w:t>专项施工方案未经施工企业技术负责人和监理企业的总监理工程师签字后实施的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35"/>
              </w:rPr>
            </w:pPr>
          </w:p>
          <w:p>
            <w:pPr>
              <w:pStyle w:val="9"/>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35"/>
              </w:rPr>
            </w:pPr>
          </w:p>
          <w:p>
            <w:pPr>
              <w:pStyle w:val="9"/>
              <w:ind w:left="132" w:right="126"/>
              <w:jc w:val="center"/>
              <w:rPr>
                <w:rFonts w:hint="eastAsia" w:ascii="Times New Roman" w:eastAsia="仿宋"/>
                <w:sz w:val="24"/>
                <w:lang w:val="en-US" w:eastAsia="zh-CN"/>
              </w:rPr>
            </w:pPr>
            <w:r>
              <w:rPr>
                <w:rFonts w:ascii="Times New Roman"/>
                <w:sz w:val="24"/>
              </w:rPr>
              <w:t>2.2.3.</w:t>
            </w:r>
            <w:r>
              <w:rPr>
                <w:rFonts w:hint="eastAsia" w:ascii="Times New Roman"/>
                <w:sz w:val="24"/>
                <w:lang w:val="en-US" w:eastAsia="zh-CN"/>
              </w:rPr>
              <w:t>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6"/>
              </w:rPr>
            </w:pPr>
          </w:p>
          <w:p>
            <w:pPr>
              <w:pStyle w:val="9"/>
              <w:spacing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6"/>
              </w:rPr>
            </w:pPr>
          </w:p>
          <w:p>
            <w:pPr>
              <w:pStyle w:val="9"/>
              <w:spacing w:line="244"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4"/>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6"/>
              </w:rPr>
            </w:pPr>
          </w:p>
          <w:p>
            <w:pPr>
              <w:pStyle w:val="9"/>
              <w:spacing w:line="244" w:lineRule="auto"/>
              <w:ind w:left="93" w:right="88"/>
              <w:rPr>
                <w:sz w:val="24"/>
              </w:rPr>
            </w:pPr>
            <w:r>
              <w:rPr>
                <w:sz w:val="24"/>
              </w:rPr>
              <w:t>按规定进行技术交底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6"/>
              <w:rPr>
                <w:rFonts w:ascii="Times New Roman"/>
                <w:sz w:val="23"/>
              </w:rPr>
            </w:pPr>
          </w:p>
          <w:p>
            <w:pPr>
              <w:pStyle w:val="9"/>
              <w:spacing w:line="242" w:lineRule="auto"/>
              <w:ind w:left="92" w:right="168"/>
              <w:rPr>
                <w:sz w:val="24"/>
              </w:rPr>
            </w:pPr>
            <w:r>
              <w:rPr>
                <w:sz w:val="24"/>
              </w:rPr>
              <w:t>《建筑施工组织设计规范》</w:t>
            </w:r>
          </w:p>
          <w:p>
            <w:pPr>
              <w:pStyle w:val="9"/>
              <w:spacing w:before="1" w:line="242" w:lineRule="auto"/>
              <w:ind w:left="92"/>
              <w:rPr>
                <w:sz w:val="24"/>
              </w:rPr>
            </w:pPr>
            <w:r>
              <w:rPr>
                <w:sz w:val="24"/>
              </w:rPr>
              <w:t>（</w:t>
            </w:r>
            <w:r>
              <w:rPr>
                <w:rFonts w:ascii="Times New Roman" w:eastAsia="Times New Roman"/>
                <w:sz w:val="24"/>
              </w:rPr>
              <w:t>GB</w:t>
            </w:r>
            <w:r>
              <w:rPr>
                <w:sz w:val="24"/>
              </w:rPr>
              <w:t>/</w:t>
            </w:r>
            <w:r>
              <w:rPr>
                <w:rFonts w:ascii="Times New Roman" w:eastAsia="Times New Roman"/>
                <w:sz w:val="24"/>
              </w:rPr>
              <w:t>T50502</w:t>
            </w:r>
            <w:r>
              <w:rPr>
                <w:sz w:val="24"/>
              </w:rPr>
              <w:t>-</w:t>
            </w:r>
            <w:r>
              <w:rPr>
                <w:rFonts w:ascii="Times New Roman" w:eastAsia="Times New Roman"/>
                <w:sz w:val="24"/>
              </w:rPr>
              <w:t>2 009</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34"/>
              </w:rPr>
            </w:pPr>
          </w:p>
          <w:p>
            <w:pPr>
              <w:pStyle w:val="9"/>
              <w:ind w:left="92"/>
              <w:rPr>
                <w:sz w:val="24"/>
              </w:rPr>
            </w:pPr>
            <w:r>
              <w:rPr>
                <w:rFonts w:ascii="Times New Roman" w:eastAsia="Times New Roman"/>
                <w:sz w:val="24"/>
              </w:rPr>
              <w:t xml:space="preserve">3.0.6.3 </w:t>
            </w:r>
            <w:r>
              <w:rPr>
                <w:sz w:val="24"/>
              </w:rPr>
              <w:t>项目施工前， 应进行施工组织设计逐级交底。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89"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35"/>
              </w:rPr>
            </w:pPr>
          </w:p>
          <w:p>
            <w:pPr>
              <w:pStyle w:val="9"/>
              <w:spacing w:before="1"/>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1</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35"/>
              </w:rPr>
            </w:pPr>
          </w:p>
          <w:p>
            <w:pPr>
              <w:pStyle w:val="9"/>
              <w:spacing w:before="1"/>
              <w:ind w:left="132" w:right="126"/>
              <w:jc w:val="center"/>
              <w:rPr>
                <w:rFonts w:hint="eastAsia" w:ascii="Times New Roman" w:eastAsia="仿宋"/>
                <w:sz w:val="24"/>
                <w:lang w:val="en-US" w:eastAsia="zh-CN"/>
              </w:rPr>
            </w:pPr>
            <w:r>
              <w:rPr>
                <w:rFonts w:ascii="Times New Roman"/>
                <w:sz w:val="24"/>
              </w:rPr>
              <w:t>2.2.3.</w:t>
            </w:r>
            <w:r>
              <w:rPr>
                <w:rFonts w:hint="eastAsia" w:ascii="Times New Roman"/>
                <w:sz w:val="24"/>
                <w:lang w:val="en-US" w:eastAsia="zh-CN"/>
              </w:rPr>
              <w:t>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6"/>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6"/>
              </w:rPr>
            </w:pPr>
          </w:p>
          <w:p>
            <w:pPr>
              <w:pStyle w:val="9"/>
              <w:spacing w:line="242" w:lineRule="auto"/>
              <w:ind w:left="144" w:right="123"/>
              <w:rPr>
                <w:sz w:val="24"/>
              </w:rPr>
            </w:pPr>
            <w:r>
              <w:rPr>
                <w:sz w:val="24"/>
              </w:rPr>
              <w:t>施工行为</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5"/>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6"/>
              <w:rPr>
                <w:rFonts w:ascii="Times New Roman"/>
                <w:sz w:val="23"/>
              </w:rPr>
            </w:pPr>
          </w:p>
          <w:p>
            <w:pPr>
              <w:pStyle w:val="9"/>
              <w:spacing w:line="242" w:lineRule="auto"/>
              <w:ind w:left="93" w:right="88"/>
              <w:jc w:val="both"/>
              <w:rPr>
                <w:sz w:val="24"/>
              </w:rPr>
            </w:pPr>
            <w:r>
              <w:rPr>
                <w:spacing w:val="35"/>
                <w:sz w:val="24"/>
              </w:rPr>
              <w:t>配备齐全该项目涉及到的设</w:t>
            </w:r>
            <w:r>
              <w:rPr>
                <w:spacing w:val="-6"/>
                <w:sz w:val="24"/>
              </w:rPr>
              <w:t>计图纸、施工规</w:t>
            </w:r>
            <w:r>
              <w:rPr>
                <w:spacing w:val="15"/>
                <w:sz w:val="24"/>
              </w:rPr>
              <w:t>范及相关标准</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34"/>
              </w:rPr>
            </w:pPr>
          </w:p>
          <w:p>
            <w:pPr>
              <w:pStyle w:val="9"/>
              <w:spacing w:line="242" w:lineRule="auto"/>
              <w:ind w:left="92" w:right="168"/>
              <w:jc w:val="both"/>
              <w:rPr>
                <w:sz w:val="24"/>
              </w:rPr>
            </w:pPr>
            <w:r>
              <w:rPr>
                <w:sz w:val="24"/>
              </w:rPr>
              <w:t>《建筑工程施工质量验收统一标准》</w:t>
            </w:r>
          </w:p>
          <w:p>
            <w:pPr>
              <w:pStyle w:val="9"/>
              <w:spacing w:before="2"/>
              <w:ind w:left="92"/>
              <w:jc w:val="both"/>
              <w:rPr>
                <w:rFonts w:ascii="Times New Roman" w:eastAsia="Times New Roman"/>
                <w:sz w:val="24"/>
              </w:rPr>
            </w:pPr>
            <w:r>
              <w:rPr>
                <w:sz w:val="24"/>
              </w:rPr>
              <w:t>（</w:t>
            </w:r>
            <w:r>
              <w:rPr>
                <w:rFonts w:ascii="Times New Roman" w:eastAsia="Times New Roman"/>
                <w:sz w:val="24"/>
              </w:rPr>
              <w:t>GB50300</w:t>
            </w:r>
            <w:r>
              <w:rPr>
                <w:sz w:val="24"/>
              </w:rPr>
              <w:t>-</w:t>
            </w:r>
            <w:r>
              <w:rPr>
                <w:rFonts w:ascii="Times New Roman" w:eastAsia="Times New Roman"/>
                <w:sz w:val="24"/>
              </w:rPr>
              <w:t>201</w:t>
            </w:r>
          </w:p>
          <w:p>
            <w:pPr>
              <w:pStyle w:val="9"/>
              <w:spacing w:before="5"/>
              <w:ind w:left="92"/>
              <w:jc w:val="both"/>
              <w:rPr>
                <w:sz w:val="24"/>
              </w:rPr>
            </w:pPr>
            <w:r>
              <w:rPr>
                <w:rFonts w:ascii="Times New Roman" w:eastAsia="Times New Roman"/>
                <w:sz w:val="24"/>
              </w:rPr>
              <w:t>3</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spacing w:before="6"/>
              <w:rPr>
                <w:rFonts w:ascii="Times New Roman"/>
                <w:sz w:val="23"/>
              </w:rPr>
            </w:pPr>
          </w:p>
          <w:p>
            <w:pPr>
              <w:pStyle w:val="9"/>
              <w:spacing w:line="242" w:lineRule="auto"/>
              <w:ind w:left="92" w:right="81"/>
              <w:jc w:val="both"/>
              <w:rPr>
                <w:sz w:val="24"/>
              </w:rPr>
            </w:pPr>
            <w:r>
              <w:rPr>
                <w:rFonts w:ascii="Times New Roman" w:eastAsia="Times New Roman"/>
                <w:sz w:val="24"/>
              </w:rPr>
              <w:t xml:space="preserve">3.0.1 </w:t>
            </w:r>
            <w:r>
              <w:rPr>
                <w:sz w:val="24"/>
              </w:rPr>
              <w:t xml:space="preserve">施工现场应具有健全的质量管理体系、相应的施工技术标准、施工质量检验制度和综合施工质量水平评定考核制度。施工现场质量管理可按本标准附录 </w:t>
            </w:r>
            <w:r>
              <w:rPr>
                <w:rFonts w:ascii="Times New Roman" w:eastAsia="Times New Roman"/>
                <w:sz w:val="24"/>
              </w:rPr>
              <w:t xml:space="preserve">A </w:t>
            </w:r>
            <w:r>
              <w:rPr>
                <w:sz w:val="24"/>
              </w:rPr>
              <w:t>的要求进行检查记录。</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84"/>
              <w:ind w:right="197"/>
              <w:jc w:val="right"/>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
              <w:rPr>
                <w:rFonts w:ascii="Times New Roman"/>
                <w:sz w:val="26"/>
              </w:rPr>
            </w:pPr>
          </w:p>
          <w:p>
            <w:pPr>
              <w:pStyle w:val="9"/>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9"/>
              <w:spacing w:before="33" w:line="293" w:lineRule="exact"/>
              <w:ind w:left="92"/>
              <w:rPr>
                <w:sz w:val="24"/>
              </w:rPr>
            </w:pPr>
            <w:r>
              <w:rPr>
                <w:sz w:val="24"/>
              </w:rPr>
              <w:t xml:space="preserve">《建设工程质量管理条例》国务院令第 </w:t>
            </w:r>
            <w:r>
              <w:rPr>
                <w:rFonts w:ascii="Times New Roman" w:eastAsia="Times New Roman"/>
                <w:sz w:val="24"/>
              </w:rPr>
              <w:t xml:space="preserve">279 </w:t>
            </w:r>
            <w:r>
              <w:rPr>
                <w:sz w:val="24"/>
              </w:rPr>
              <w:t>号第二十九条</w:t>
            </w:r>
          </w:p>
          <w:p>
            <w:pPr>
              <w:pStyle w:val="9"/>
              <w:spacing w:before="7" w:line="218" w:lineRule="auto"/>
              <w:ind w:left="92" w:right="-58"/>
              <w:jc w:val="both"/>
              <w:rPr>
                <w:sz w:val="24"/>
              </w:rPr>
            </w:pPr>
            <w:r>
              <w:rPr>
                <w:spacing w:val="-12"/>
                <w:sz w:val="24"/>
              </w:rPr>
              <w:t>施工单位必须按照工程设计要求、施工技术标准和合同约定，对建筑材料、建筑构配件、设备和商品混凝土进行检验，检验应当</w:t>
            </w:r>
            <w:r>
              <w:rPr>
                <w:spacing w:val="-19"/>
                <w:sz w:val="24"/>
              </w:rPr>
              <w:t>有书面记录和专人签字；未经检验或者检验不合格的，不得使用。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7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spacing w:before="1" w:line="301" w:lineRule="exact"/>
              <w:ind w:left="93"/>
              <w:rPr>
                <w:sz w:val="24"/>
              </w:rPr>
            </w:pPr>
            <w:r>
              <w:rPr>
                <w:sz w:val="24"/>
              </w:rPr>
              <w:t>由建设单位委</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5"/>
              </w:rPr>
            </w:pPr>
          </w:p>
          <w:p>
            <w:pPr>
              <w:pStyle w:val="9"/>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9"/>
              <w:tabs>
                <w:tab w:val="left" w:pos="1131"/>
              </w:tabs>
              <w:spacing w:before="55" w:line="218" w:lineRule="auto"/>
              <w:ind w:left="92" w:right="-15"/>
              <w:rPr>
                <w:sz w:val="24"/>
              </w:rPr>
            </w:pPr>
            <w:r>
              <w:rPr>
                <w:spacing w:val="19"/>
                <w:sz w:val="24"/>
              </w:rPr>
              <w:t>第十</w:t>
            </w:r>
            <w:r>
              <w:rPr>
                <w:sz w:val="24"/>
              </w:rPr>
              <w:t>条</w:t>
            </w:r>
            <w:r>
              <w:rPr>
                <w:sz w:val="24"/>
              </w:rPr>
              <w:tab/>
            </w:r>
            <w:r>
              <w:rPr>
                <w:spacing w:val="18"/>
                <w:sz w:val="24"/>
              </w:rPr>
              <w:t>施</w:t>
            </w:r>
            <w:r>
              <w:rPr>
                <w:spacing w:val="21"/>
                <w:sz w:val="24"/>
              </w:rPr>
              <w:t>工</w:t>
            </w:r>
            <w:r>
              <w:rPr>
                <w:spacing w:val="18"/>
                <w:sz w:val="24"/>
              </w:rPr>
              <w:t>单</w:t>
            </w:r>
            <w:r>
              <w:rPr>
                <w:spacing w:val="21"/>
                <w:sz w:val="24"/>
              </w:rPr>
              <w:t>位应</w:t>
            </w:r>
            <w:r>
              <w:rPr>
                <w:spacing w:val="18"/>
                <w:sz w:val="24"/>
              </w:rPr>
              <w:t>当依</w:t>
            </w:r>
            <w:r>
              <w:rPr>
                <w:spacing w:val="21"/>
                <w:sz w:val="24"/>
              </w:rPr>
              <w:t>法</w:t>
            </w:r>
            <w:r>
              <w:rPr>
                <w:spacing w:val="18"/>
                <w:sz w:val="24"/>
              </w:rPr>
              <w:t>开展</w:t>
            </w:r>
            <w:r>
              <w:rPr>
                <w:spacing w:val="21"/>
                <w:sz w:val="24"/>
              </w:rPr>
              <w:t>建</w:t>
            </w:r>
            <w:r>
              <w:rPr>
                <w:spacing w:val="18"/>
                <w:sz w:val="24"/>
              </w:rPr>
              <w:t>设</w:t>
            </w:r>
            <w:r>
              <w:rPr>
                <w:spacing w:val="21"/>
                <w:sz w:val="24"/>
              </w:rPr>
              <w:t>工程</w:t>
            </w:r>
            <w:r>
              <w:rPr>
                <w:spacing w:val="18"/>
                <w:sz w:val="24"/>
              </w:rPr>
              <w:t>施工</w:t>
            </w:r>
            <w:r>
              <w:rPr>
                <w:spacing w:val="-80"/>
                <w:sz w:val="24"/>
              </w:rPr>
              <w:t>，</w:t>
            </w:r>
            <w:r>
              <w:rPr>
                <w:spacing w:val="21"/>
                <w:sz w:val="24"/>
              </w:rPr>
              <w:t>承</w:t>
            </w:r>
            <w:r>
              <w:rPr>
                <w:spacing w:val="18"/>
                <w:sz w:val="24"/>
              </w:rPr>
              <w:t>担</w:t>
            </w:r>
            <w:r>
              <w:rPr>
                <w:spacing w:val="21"/>
                <w:sz w:val="24"/>
              </w:rPr>
              <w:t>下</w:t>
            </w:r>
            <w:r>
              <w:rPr>
                <w:sz w:val="24"/>
              </w:rPr>
              <w:t>列</w:t>
            </w:r>
            <w:r>
              <w:rPr>
                <w:spacing w:val="18"/>
                <w:sz w:val="24"/>
              </w:rPr>
              <w:t>质量</w:t>
            </w:r>
            <w:r>
              <w:rPr>
                <w:spacing w:val="21"/>
                <w:sz w:val="24"/>
              </w:rPr>
              <w:t>义</w:t>
            </w:r>
            <w:r>
              <w:rPr>
                <w:spacing w:val="18"/>
                <w:sz w:val="24"/>
              </w:rPr>
              <w:t>务</w:t>
            </w:r>
            <w:r>
              <w:rPr>
                <w:sz w:val="24"/>
              </w:rPr>
              <w:t>：（</w:t>
            </w:r>
            <w:r>
              <w:rPr>
                <w:spacing w:val="21"/>
                <w:sz w:val="24"/>
              </w:rPr>
              <w:t>四</w:t>
            </w:r>
            <w:r>
              <w:rPr>
                <w:sz w:val="24"/>
              </w:rPr>
              <w:t>）</w:t>
            </w:r>
            <w:r>
              <w:rPr>
                <w:spacing w:val="21"/>
                <w:sz w:val="24"/>
              </w:rPr>
              <w:t>对</w:t>
            </w:r>
            <w:r>
              <w:rPr>
                <w:spacing w:val="18"/>
                <w:sz w:val="24"/>
              </w:rPr>
              <w:t>采用</w:t>
            </w:r>
            <w:r>
              <w:rPr>
                <w:spacing w:val="21"/>
                <w:sz w:val="24"/>
              </w:rPr>
              <w:t>的</w:t>
            </w:r>
            <w:r>
              <w:rPr>
                <w:spacing w:val="18"/>
                <w:sz w:val="24"/>
              </w:rPr>
              <w:t>建筑</w:t>
            </w:r>
            <w:r>
              <w:rPr>
                <w:spacing w:val="21"/>
                <w:sz w:val="24"/>
              </w:rPr>
              <w:t>材</w:t>
            </w:r>
            <w:r>
              <w:rPr>
                <w:spacing w:val="18"/>
                <w:sz w:val="24"/>
              </w:rPr>
              <w:t>料</w:t>
            </w:r>
            <w:r>
              <w:rPr>
                <w:sz w:val="24"/>
              </w:rPr>
              <w:t>、</w:t>
            </w:r>
            <w:r>
              <w:rPr>
                <w:spacing w:val="21"/>
                <w:sz w:val="24"/>
              </w:rPr>
              <w:t>商</w:t>
            </w:r>
            <w:r>
              <w:rPr>
                <w:spacing w:val="18"/>
                <w:sz w:val="24"/>
              </w:rPr>
              <w:t>品混</w:t>
            </w:r>
            <w:r>
              <w:rPr>
                <w:spacing w:val="21"/>
                <w:sz w:val="24"/>
              </w:rPr>
              <w:t>凝</w:t>
            </w:r>
            <w:r>
              <w:rPr>
                <w:spacing w:val="18"/>
                <w:sz w:val="24"/>
              </w:rPr>
              <w:t>土</w:t>
            </w:r>
            <w:r>
              <w:rPr>
                <w:sz w:val="24"/>
              </w:rPr>
              <w:t>、</w:t>
            </w:r>
            <w:r>
              <w:rPr>
                <w:spacing w:val="21"/>
                <w:sz w:val="24"/>
              </w:rPr>
              <w:t>混</w:t>
            </w:r>
            <w:r>
              <w:rPr>
                <w:sz w:val="24"/>
              </w:rPr>
              <w:t>凝</w:t>
            </w:r>
            <w:r>
              <w:rPr>
                <w:spacing w:val="18"/>
                <w:sz w:val="24"/>
              </w:rPr>
              <w:t>土预</w:t>
            </w:r>
            <w:r>
              <w:rPr>
                <w:spacing w:val="21"/>
                <w:sz w:val="24"/>
              </w:rPr>
              <w:t>制</w:t>
            </w:r>
            <w:r>
              <w:rPr>
                <w:spacing w:val="18"/>
                <w:sz w:val="24"/>
              </w:rPr>
              <w:t>构</w:t>
            </w:r>
            <w:r>
              <w:rPr>
                <w:spacing w:val="21"/>
                <w:sz w:val="24"/>
              </w:rPr>
              <w:t>件</w:t>
            </w:r>
            <w:r>
              <w:rPr>
                <w:spacing w:val="-32"/>
                <w:sz w:val="24"/>
              </w:rPr>
              <w:t>、</w:t>
            </w:r>
            <w:r>
              <w:rPr>
                <w:spacing w:val="21"/>
                <w:sz w:val="24"/>
              </w:rPr>
              <w:t>建</w:t>
            </w:r>
            <w:r>
              <w:rPr>
                <w:spacing w:val="18"/>
                <w:sz w:val="24"/>
              </w:rPr>
              <w:t>筑</w:t>
            </w:r>
            <w:r>
              <w:rPr>
                <w:spacing w:val="21"/>
                <w:sz w:val="24"/>
              </w:rPr>
              <w:t>构</w:t>
            </w:r>
            <w:r>
              <w:rPr>
                <w:spacing w:val="18"/>
                <w:sz w:val="24"/>
              </w:rPr>
              <w:t>配件</w:t>
            </w:r>
            <w:r>
              <w:rPr>
                <w:spacing w:val="21"/>
                <w:sz w:val="24"/>
              </w:rPr>
              <w:t>和</w:t>
            </w:r>
            <w:r>
              <w:rPr>
                <w:spacing w:val="18"/>
                <w:sz w:val="24"/>
              </w:rPr>
              <w:t>设备</w:t>
            </w:r>
            <w:r>
              <w:rPr>
                <w:spacing w:val="21"/>
                <w:sz w:val="24"/>
              </w:rPr>
              <w:t>等</w:t>
            </w:r>
            <w:r>
              <w:rPr>
                <w:spacing w:val="-29"/>
                <w:sz w:val="24"/>
              </w:rPr>
              <w:t>，</w:t>
            </w:r>
            <w:r>
              <w:rPr>
                <w:spacing w:val="18"/>
                <w:sz w:val="24"/>
              </w:rPr>
              <w:t>经</w:t>
            </w:r>
            <w:r>
              <w:rPr>
                <w:spacing w:val="21"/>
                <w:sz w:val="24"/>
              </w:rPr>
              <w:t>自</w:t>
            </w:r>
            <w:r>
              <w:rPr>
                <w:spacing w:val="18"/>
                <w:sz w:val="24"/>
              </w:rPr>
              <w:t>检合</w:t>
            </w:r>
            <w:r>
              <w:rPr>
                <w:spacing w:val="21"/>
                <w:sz w:val="24"/>
              </w:rPr>
              <w:t>格</w:t>
            </w:r>
            <w:r>
              <w:rPr>
                <w:spacing w:val="18"/>
                <w:sz w:val="24"/>
              </w:rPr>
              <w:t>后报</w:t>
            </w:r>
            <w:r>
              <w:rPr>
                <w:spacing w:val="21"/>
                <w:sz w:val="24"/>
              </w:rPr>
              <w:t>建</w:t>
            </w:r>
            <w:r>
              <w:rPr>
                <w:sz w:val="24"/>
              </w:rPr>
              <w:t>设</w:t>
            </w:r>
            <w:r>
              <w:rPr>
                <w:spacing w:val="18"/>
                <w:sz w:val="24"/>
              </w:rPr>
              <w:t>单位</w:t>
            </w:r>
            <w:r>
              <w:rPr>
                <w:spacing w:val="21"/>
                <w:sz w:val="24"/>
              </w:rPr>
              <w:t>或</w:t>
            </w:r>
            <w:r>
              <w:rPr>
                <w:spacing w:val="18"/>
                <w:sz w:val="24"/>
              </w:rPr>
              <w:t>者监</w:t>
            </w:r>
            <w:r>
              <w:rPr>
                <w:spacing w:val="21"/>
                <w:sz w:val="24"/>
              </w:rPr>
              <w:t>理</w:t>
            </w:r>
            <w:r>
              <w:rPr>
                <w:spacing w:val="18"/>
                <w:sz w:val="24"/>
              </w:rPr>
              <w:t>单</w:t>
            </w:r>
            <w:r>
              <w:rPr>
                <w:spacing w:val="21"/>
                <w:sz w:val="24"/>
              </w:rPr>
              <w:t>位核</w:t>
            </w:r>
            <w:r>
              <w:rPr>
                <w:spacing w:val="18"/>
                <w:sz w:val="24"/>
              </w:rPr>
              <w:t>验签</w:t>
            </w:r>
            <w:r>
              <w:rPr>
                <w:spacing w:val="21"/>
                <w:sz w:val="24"/>
              </w:rPr>
              <w:t>字</w:t>
            </w:r>
            <w:r>
              <w:rPr>
                <w:spacing w:val="18"/>
                <w:sz w:val="24"/>
              </w:rPr>
              <w:t>确认</w:t>
            </w:r>
            <w:r>
              <w:rPr>
                <w:spacing w:val="-77"/>
                <w:sz w:val="24"/>
              </w:rPr>
              <w:t>，</w:t>
            </w:r>
            <w:r>
              <w:rPr>
                <w:spacing w:val="18"/>
                <w:sz w:val="24"/>
              </w:rPr>
              <w:t>对</w:t>
            </w:r>
            <w:r>
              <w:rPr>
                <w:spacing w:val="21"/>
                <w:sz w:val="24"/>
              </w:rPr>
              <w:t>国家</w:t>
            </w:r>
            <w:r>
              <w:rPr>
                <w:spacing w:val="18"/>
                <w:sz w:val="24"/>
              </w:rPr>
              <w:t>和省</w:t>
            </w:r>
            <w:r>
              <w:rPr>
                <w:spacing w:val="21"/>
                <w:sz w:val="24"/>
              </w:rPr>
              <w:t>规</w:t>
            </w:r>
            <w:r>
              <w:rPr>
                <w:spacing w:val="18"/>
                <w:sz w:val="24"/>
              </w:rPr>
              <w:t>定应</w:t>
            </w:r>
            <w:r>
              <w:rPr>
                <w:spacing w:val="21"/>
                <w:sz w:val="24"/>
              </w:rPr>
              <w:t>当</w:t>
            </w:r>
            <w:r>
              <w:rPr>
                <w:sz w:val="24"/>
              </w:rPr>
              <w:t>实</w:t>
            </w:r>
            <w:r>
              <w:rPr>
                <w:spacing w:val="18"/>
                <w:sz w:val="24"/>
              </w:rPr>
              <w:t>行抽</w:t>
            </w:r>
            <w:r>
              <w:rPr>
                <w:spacing w:val="21"/>
                <w:sz w:val="24"/>
              </w:rPr>
              <w:t>样</w:t>
            </w:r>
            <w:r>
              <w:rPr>
                <w:spacing w:val="18"/>
                <w:sz w:val="24"/>
              </w:rPr>
              <w:t>检测</w:t>
            </w:r>
            <w:r>
              <w:rPr>
                <w:spacing w:val="21"/>
                <w:sz w:val="24"/>
              </w:rPr>
              <w:t>的</w:t>
            </w:r>
            <w:r>
              <w:rPr>
                <w:spacing w:val="18"/>
                <w:sz w:val="24"/>
              </w:rPr>
              <w:t>建</w:t>
            </w:r>
            <w:r>
              <w:rPr>
                <w:spacing w:val="21"/>
                <w:sz w:val="24"/>
              </w:rPr>
              <w:t>筑材</w:t>
            </w:r>
            <w:r>
              <w:rPr>
                <w:spacing w:val="18"/>
                <w:sz w:val="24"/>
              </w:rPr>
              <w:t>料、</w:t>
            </w:r>
            <w:r>
              <w:rPr>
                <w:spacing w:val="21"/>
                <w:sz w:val="24"/>
              </w:rPr>
              <w:t>商</w:t>
            </w:r>
            <w:r>
              <w:rPr>
                <w:spacing w:val="18"/>
                <w:sz w:val="24"/>
              </w:rPr>
              <w:t>品混</w:t>
            </w:r>
            <w:r>
              <w:rPr>
                <w:spacing w:val="21"/>
                <w:sz w:val="24"/>
              </w:rPr>
              <w:t>凝</w:t>
            </w:r>
            <w:r>
              <w:rPr>
                <w:spacing w:val="18"/>
                <w:sz w:val="24"/>
              </w:rPr>
              <w:t>土</w:t>
            </w:r>
            <w:r>
              <w:rPr>
                <w:spacing w:val="21"/>
                <w:sz w:val="24"/>
              </w:rPr>
              <w:t>、混</w:t>
            </w:r>
            <w:r>
              <w:rPr>
                <w:spacing w:val="18"/>
                <w:sz w:val="24"/>
              </w:rPr>
              <w:t>凝土</w:t>
            </w:r>
            <w:r>
              <w:rPr>
                <w:spacing w:val="21"/>
                <w:sz w:val="24"/>
              </w:rPr>
              <w:t>预</w:t>
            </w:r>
            <w:r>
              <w:rPr>
                <w:spacing w:val="18"/>
                <w:sz w:val="24"/>
              </w:rPr>
              <w:t>制构</w:t>
            </w:r>
            <w:r>
              <w:rPr>
                <w:spacing w:val="21"/>
                <w:sz w:val="24"/>
              </w:rPr>
              <w:t>件</w:t>
            </w:r>
            <w:r>
              <w:rPr>
                <w:sz w:val="24"/>
              </w:rPr>
              <w:t>、</w:t>
            </w:r>
            <w:r>
              <w:rPr>
                <w:spacing w:val="18"/>
                <w:sz w:val="24"/>
              </w:rPr>
              <w:t>建筑</w:t>
            </w:r>
            <w:r>
              <w:rPr>
                <w:spacing w:val="21"/>
                <w:sz w:val="24"/>
              </w:rPr>
              <w:t>构</w:t>
            </w:r>
            <w:r>
              <w:rPr>
                <w:spacing w:val="18"/>
                <w:sz w:val="24"/>
              </w:rPr>
              <w:t>配件</w:t>
            </w:r>
            <w:r>
              <w:rPr>
                <w:spacing w:val="21"/>
                <w:sz w:val="24"/>
              </w:rPr>
              <w:t>和</w:t>
            </w:r>
            <w:r>
              <w:rPr>
                <w:spacing w:val="18"/>
                <w:sz w:val="24"/>
              </w:rPr>
              <w:t>设</w:t>
            </w:r>
            <w:r>
              <w:rPr>
                <w:spacing w:val="21"/>
                <w:sz w:val="24"/>
              </w:rPr>
              <w:t>备等</w:t>
            </w:r>
            <w:r>
              <w:rPr>
                <w:spacing w:val="-80"/>
                <w:sz w:val="24"/>
              </w:rPr>
              <w:t>，</w:t>
            </w:r>
            <w:r>
              <w:rPr>
                <w:spacing w:val="18"/>
                <w:sz w:val="24"/>
              </w:rPr>
              <w:t>在建</w:t>
            </w:r>
            <w:r>
              <w:rPr>
                <w:spacing w:val="21"/>
                <w:sz w:val="24"/>
              </w:rPr>
              <w:t>设</w:t>
            </w:r>
            <w:r>
              <w:rPr>
                <w:spacing w:val="18"/>
                <w:sz w:val="24"/>
              </w:rPr>
              <w:t>单</w:t>
            </w:r>
            <w:r>
              <w:rPr>
                <w:spacing w:val="21"/>
                <w:sz w:val="24"/>
              </w:rPr>
              <w:t>位</w:t>
            </w:r>
            <w:r>
              <w:rPr>
                <w:spacing w:val="18"/>
                <w:sz w:val="24"/>
              </w:rPr>
              <w:t>或</w:t>
            </w:r>
            <w:r>
              <w:rPr>
                <w:spacing w:val="21"/>
                <w:sz w:val="24"/>
              </w:rPr>
              <w:t>者监</w:t>
            </w:r>
            <w:r>
              <w:rPr>
                <w:spacing w:val="18"/>
                <w:sz w:val="24"/>
              </w:rPr>
              <w:t>理单</w:t>
            </w:r>
            <w:r>
              <w:rPr>
                <w:spacing w:val="21"/>
                <w:sz w:val="24"/>
              </w:rPr>
              <w:t>位</w:t>
            </w:r>
            <w:r>
              <w:rPr>
                <w:spacing w:val="18"/>
                <w:sz w:val="24"/>
              </w:rPr>
              <w:t>见证</w:t>
            </w:r>
            <w:r>
              <w:rPr>
                <w:spacing w:val="21"/>
                <w:sz w:val="24"/>
              </w:rPr>
              <w:t>下</w:t>
            </w:r>
            <w:r>
              <w:rPr>
                <w:sz w:val="24"/>
              </w:rPr>
              <w:t>取</w:t>
            </w:r>
            <w:r>
              <w:rPr>
                <w:spacing w:val="18"/>
                <w:sz w:val="24"/>
              </w:rPr>
              <w:t>样送</w:t>
            </w:r>
            <w:r>
              <w:rPr>
                <w:spacing w:val="21"/>
                <w:sz w:val="24"/>
              </w:rPr>
              <w:t>检</w:t>
            </w:r>
            <w:r>
              <w:rPr>
                <w:spacing w:val="18"/>
                <w:sz w:val="24"/>
              </w:rPr>
              <w:t>，经</w:t>
            </w:r>
            <w:r>
              <w:rPr>
                <w:spacing w:val="21"/>
                <w:sz w:val="24"/>
              </w:rPr>
              <w:t>检</w:t>
            </w:r>
            <w:r>
              <w:rPr>
                <w:spacing w:val="18"/>
                <w:sz w:val="24"/>
              </w:rPr>
              <w:t>测</w:t>
            </w:r>
            <w:r>
              <w:rPr>
                <w:spacing w:val="21"/>
                <w:sz w:val="24"/>
              </w:rPr>
              <w:t>合格</w:t>
            </w:r>
            <w:r>
              <w:rPr>
                <w:spacing w:val="18"/>
                <w:sz w:val="24"/>
              </w:rPr>
              <w:t>后使</w:t>
            </w:r>
            <w:r>
              <w:rPr>
                <w:spacing w:val="21"/>
                <w:sz w:val="24"/>
              </w:rPr>
              <w:t>用</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2" w:hRule="atLeast"/>
        </w:trPr>
        <w:tc>
          <w:tcPr>
            <w:tcW w:w="619" w:type="dxa"/>
            <w:vMerge w:val="restart"/>
            <w:tcBorders>
              <w:top w:val="nil"/>
              <w:bottom w:val="nil"/>
              <w:right w:val="single" w:color="000000" w:sz="4" w:space="0"/>
            </w:tcBorders>
          </w:tcPr>
          <w:p>
            <w:pPr>
              <w:pStyle w:val="9"/>
              <w:rPr>
                <w:rFonts w:ascii="Times New Roman"/>
                <w:sz w:val="26"/>
              </w:rPr>
            </w:pPr>
          </w:p>
          <w:p>
            <w:pPr>
              <w:pStyle w:val="9"/>
              <w:rPr>
                <w:rFonts w:ascii="Times New Roman"/>
                <w:sz w:val="26"/>
              </w:rPr>
            </w:pPr>
          </w:p>
          <w:p>
            <w:pPr>
              <w:pStyle w:val="9"/>
              <w:spacing w:before="3"/>
              <w:rPr>
                <w:rFonts w:ascii="Times New Roman"/>
                <w:sz w:val="28"/>
              </w:rPr>
            </w:pPr>
          </w:p>
          <w:p>
            <w:pPr>
              <w:pStyle w:val="9"/>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2</w:t>
            </w:r>
          </w:p>
        </w:tc>
        <w:tc>
          <w:tcPr>
            <w:tcW w:w="1212" w:type="dxa"/>
            <w:vMerge w:val="restart"/>
            <w:tcBorders>
              <w:top w:val="nil"/>
              <w:left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spacing w:before="3"/>
              <w:rPr>
                <w:rFonts w:ascii="Times New Roman"/>
                <w:sz w:val="28"/>
              </w:rPr>
            </w:pPr>
          </w:p>
          <w:p>
            <w:pPr>
              <w:pStyle w:val="9"/>
              <w:ind w:left="245"/>
              <w:rPr>
                <w:rFonts w:hint="eastAsia" w:ascii="Times New Roman" w:eastAsia="仿宋"/>
                <w:sz w:val="24"/>
                <w:lang w:val="en-US" w:eastAsia="zh-CN"/>
              </w:rPr>
            </w:pPr>
            <w:r>
              <w:rPr>
                <w:rFonts w:ascii="Times New Roman"/>
                <w:sz w:val="24"/>
              </w:rPr>
              <w:t>2.2.3.</w:t>
            </w:r>
            <w:r>
              <w:rPr>
                <w:rFonts w:hint="eastAsia" w:ascii="Times New Roman"/>
                <w:sz w:val="24"/>
                <w:lang w:val="en-US" w:eastAsia="zh-CN"/>
              </w:rPr>
              <w:t>7</w:t>
            </w:r>
          </w:p>
        </w:tc>
        <w:tc>
          <w:tcPr>
            <w:tcW w:w="698" w:type="dxa"/>
            <w:vMerge w:val="restart"/>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206" w:line="242" w:lineRule="auto"/>
              <w:ind w:left="93" w:right="73"/>
              <w:rPr>
                <w:sz w:val="24"/>
              </w:rPr>
            </w:pPr>
            <w:r>
              <w:rPr>
                <w:sz w:val="24"/>
              </w:rPr>
              <w:t>质量管理</w:t>
            </w:r>
          </w:p>
        </w:tc>
        <w:tc>
          <w:tcPr>
            <w:tcW w:w="799" w:type="dxa"/>
            <w:vMerge w:val="restart"/>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206" w:line="242"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ind w:right="197"/>
              <w:jc w:val="right"/>
              <w:rPr>
                <w:sz w:val="24"/>
              </w:rPr>
            </w:pPr>
            <w:r>
              <w:rPr>
                <w:sz w:val="24"/>
              </w:rPr>
              <w:t>全部</w:t>
            </w:r>
          </w:p>
        </w:tc>
        <w:tc>
          <w:tcPr>
            <w:tcW w:w="1863" w:type="dxa"/>
            <w:vMerge w:val="restart"/>
            <w:tcBorders>
              <w:top w:val="nil"/>
              <w:left w:val="single" w:color="000000" w:sz="4" w:space="0"/>
              <w:bottom w:val="nil"/>
              <w:right w:val="single" w:color="000000" w:sz="4" w:space="0"/>
            </w:tcBorders>
          </w:tcPr>
          <w:p>
            <w:pPr>
              <w:pStyle w:val="9"/>
              <w:spacing w:line="288" w:lineRule="exact"/>
              <w:ind w:left="93"/>
              <w:rPr>
                <w:sz w:val="24"/>
              </w:rPr>
            </w:pPr>
            <w:r>
              <w:rPr>
                <w:spacing w:val="37"/>
                <w:sz w:val="24"/>
              </w:rPr>
              <w:t>托见证取样检</w:t>
            </w:r>
          </w:p>
          <w:p>
            <w:pPr>
              <w:pStyle w:val="9"/>
              <w:spacing w:before="2" w:line="242" w:lineRule="auto"/>
              <w:ind w:left="93" w:right="-44"/>
              <w:rPr>
                <w:sz w:val="24"/>
              </w:rPr>
            </w:pPr>
            <w:r>
              <w:rPr>
                <w:spacing w:val="15"/>
                <w:sz w:val="24"/>
              </w:rPr>
              <w:t>测的建筑材料、</w:t>
            </w:r>
            <w:r>
              <w:rPr>
                <w:spacing w:val="37"/>
                <w:sz w:val="24"/>
              </w:rPr>
              <w:t>建筑构配件和</w:t>
            </w:r>
            <w:r>
              <w:rPr>
                <w:spacing w:val="-4"/>
                <w:sz w:val="24"/>
              </w:rPr>
              <w:t>设备等，未经监</w:t>
            </w:r>
            <w:r>
              <w:rPr>
                <w:spacing w:val="37"/>
                <w:sz w:val="24"/>
              </w:rPr>
              <w:t>理单位见证取样并经检验合</w:t>
            </w:r>
          </w:p>
          <w:p>
            <w:pPr>
              <w:pStyle w:val="9"/>
              <w:spacing w:before="5" w:line="279" w:lineRule="exact"/>
              <w:ind w:left="93"/>
              <w:rPr>
                <w:sz w:val="24"/>
              </w:rPr>
            </w:pPr>
            <w:r>
              <w:rPr>
                <w:spacing w:val="-4"/>
                <w:sz w:val="24"/>
              </w:rPr>
              <w:t>格的，不得擅自</w:t>
            </w:r>
          </w:p>
        </w:tc>
        <w:tc>
          <w:tcPr>
            <w:tcW w:w="2072" w:type="dxa"/>
            <w:vMerge w:val="restart"/>
            <w:tcBorders>
              <w:top w:val="single" w:color="000000" w:sz="4" w:space="0"/>
              <w:left w:val="single" w:color="000000" w:sz="4" w:space="0"/>
              <w:right w:val="single" w:color="000000" w:sz="4" w:space="0"/>
            </w:tcBorders>
          </w:tcPr>
          <w:p>
            <w:pPr>
              <w:pStyle w:val="9"/>
              <w:spacing w:before="57" w:line="242" w:lineRule="auto"/>
              <w:ind w:left="92" w:right="76"/>
              <w:jc w:val="both"/>
              <w:rPr>
                <w:spacing w:val="-7"/>
                <w:sz w:val="24"/>
              </w:rPr>
            </w:pPr>
          </w:p>
          <w:p>
            <w:pPr>
              <w:pStyle w:val="9"/>
              <w:spacing w:before="57" w:line="242" w:lineRule="auto"/>
              <w:ind w:left="92" w:right="76"/>
              <w:jc w:val="both"/>
              <w:rPr>
                <w:spacing w:val="-7"/>
                <w:sz w:val="24"/>
              </w:rPr>
            </w:pPr>
          </w:p>
          <w:p>
            <w:pPr>
              <w:pStyle w:val="9"/>
              <w:spacing w:before="57" w:line="242" w:lineRule="auto"/>
              <w:ind w:left="92" w:right="76"/>
              <w:jc w:val="both"/>
              <w:rPr>
                <w:spacing w:val="-7"/>
                <w:sz w:val="24"/>
              </w:rPr>
            </w:pPr>
          </w:p>
          <w:p>
            <w:pPr>
              <w:pStyle w:val="9"/>
              <w:spacing w:before="57" w:line="242" w:lineRule="auto"/>
              <w:ind w:left="92" w:right="76"/>
              <w:jc w:val="both"/>
              <w:rPr>
                <w:spacing w:val="-7"/>
                <w:sz w:val="24"/>
              </w:rPr>
            </w:pPr>
          </w:p>
          <w:p>
            <w:pPr>
              <w:pStyle w:val="9"/>
              <w:spacing w:before="57" w:line="242" w:lineRule="auto"/>
              <w:ind w:right="76"/>
              <w:jc w:val="both"/>
              <w:rPr>
                <w:spacing w:val="-7"/>
                <w:sz w:val="24"/>
              </w:rPr>
            </w:pPr>
            <w:r>
              <w:rPr>
                <w:spacing w:val="-7"/>
                <w:sz w:val="24"/>
              </w:rPr>
              <w:t>《广东省住房和城乡建设厅关于印发房屋建筑和市政基础设施工程施工质量安全动态管理办</w:t>
            </w:r>
            <w:r>
              <w:rPr>
                <w:spacing w:val="-4"/>
                <w:sz w:val="24"/>
              </w:rPr>
              <w:t>法的通知》</w:t>
            </w:r>
          </w:p>
          <w:p>
            <w:pPr>
              <w:pStyle w:val="9"/>
              <w:spacing w:before="155" w:line="280" w:lineRule="exact"/>
              <w:ind w:left="92"/>
              <w:rPr>
                <w:sz w:val="24"/>
                <w:highlight w:val="yellow"/>
              </w:rPr>
            </w:pPr>
          </w:p>
        </w:tc>
        <w:tc>
          <w:tcPr>
            <w:tcW w:w="6577" w:type="dxa"/>
            <w:vMerge w:val="restart"/>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spacing w:before="156" w:line="218" w:lineRule="auto"/>
              <w:ind w:left="92" w:right="86"/>
              <w:rPr>
                <w:rFonts w:ascii="Times New Roman" w:eastAsia="Times New Roman"/>
                <w:sz w:val="24"/>
              </w:rPr>
            </w:pPr>
          </w:p>
          <w:p>
            <w:pPr>
              <w:pStyle w:val="9"/>
              <w:spacing w:before="156" w:line="218" w:lineRule="auto"/>
              <w:ind w:left="92" w:right="86"/>
              <w:rPr>
                <w:rFonts w:ascii="Times New Roman" w:eastAsia="Times New Roman"/>
                <w:sz w:val="24"/>
              </w:rPr>
            </w:pPr>
          </w:p>
          <w:p>
            <w:pPr>
              <w:pStyle w:val="9"/>
              <w:spacing w:before="156" w:line="218" w:lineRule="auto"/>
              <w:ind w:left="92" w:right="86"/>
              <w:rPr>
                <w:rFonts w:ascii="Times New Roman" w:eastAsia="Times New Roman"/>
                <w:sz w:val="24"/>
              </w:rPr>
            </w:pPr>
          </w:p>
          <w:p>
            <w:pPr>
              <w:pStyle w:val="9"/>
              <w:spacing w:before="156" w:line="218" w:lineRule="auto"/>
              <w:ind w:right="86"/>
              <w:rPr>
                <w:sz w:val="24"/>
              </w:rPr>
            </w:pPr>
            <w:r>
              <w:rPr>
                <w:rFonts w:ascii="Times New Roman" w:eastAsia="Times New Roman"/>
                <w:sz w:val="24"/>
              </w:rPr>
              <w:t>SG5</w:t>
            </w:r>
            <w:r>
              <w:rPr>
                <w:sz w:val="24"/>
              </w:rPr>
              <w:t>-</w:t>
            </w:r>
            <w:r>
              <w:rPr>
                <w:rFonts w:ascii="Times New Roman" w:eastAsia="Times New Roman"/>
                <w:sz w:val="24"/>
              </w:rPr>
              <w:t xml:space="preserve">9 </w:t>
            </w:r>
            <w:r>
              <w:rPr>
                <w:sz w:val="24"/>
              </w:rPr>
              <w:t>对涉及结构安全的试块、试件以及有关材料， 未按要求进行检测的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8"/>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vMerge w:val="continue"/>
            <w:tcBorders>
              <w:left w:val="single" w:color="000000" w:sz="4" w:space="0"/>
              <w:right w:val="single" w:color="000000" w:sz="4" w:space="0"/>
            </w:tcBorders>
          </w:tcPr>
          <w:p>
            <w:pPr>
              <w:pStyle w:val="9"/>
              <w:rPr>
                <w:rFonts w:ascii="Times New Roman"/>
                <w:sz w:val="8"/>
                <w:highlight w:val="yellow"/>
              </w:rPr>
            </w:pPr>
          </w:p>
        </w:tc>
        <w:tc>
          <w:tcPr>
            <w:tcW w:w="6577" w:type="dxa"/>
            <w:vMerge w:val="continue"/>
            <w:tcBorders>
              <w:left w:val="single" w:color="000000" w:sz="4" w:space="0"/>
            </w:tcBorders>
          </w:tcPr>
          <w:p>
            <w:pPr>
              <w:pStyle w:val="9"/>
              <w:spacing w:before="55" w:line="218" w:lineRule="auto"/>
              <w:ind w:left="92" w:right="87"/>
              <w:jc w:val="both"/>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99" w:lineRule="exact"/>
              <w:ind w:left="93"/>
              <w:rPr>
                <w:sz w:val="24"/>
              </w:rPr>
            </w:pPr>
            <w:r>
              <w:rPr>
                <w:sz w:val="24"/>
              </w:rPr>
              <w:t>使用</w:t>
            </w:r>
          </w:p>
        </w:tc>
        <w:tc>
          <w:tcPr>
            <w:tcW w:w="2072" w:type="dxa"/>
            <w:vMerge w:val="continue"/>
            <w:tcBorders>
              <w:left w:val="single" w:color="000000" w:sz="4" w:space="0"/>
              <w:right w:val="single" w:color="000000" w:sz="4" w:space="0"/>
            </w:tcBorders>
          </w:tcPr>
          <w:p>
            <w:pPr>
              <w:pStyle w:val="9"/>
              <w:rPr>
                <w:rFonts w:ascii="Times New Roman"/>
                <w:sz w:val="22"/>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55" w:line="280"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vMerge w:val="continue"/>
            <w:tcBorders>
              <w:left w:val="single" w:color="000000" w:sz="4" w:space="0"/>
              <w:right w:val="single" w:color="000000" w:sz="4" w:space="0"/>
            </w:tcBorders>
          </w:tcPr>
          <w:p>
            <w:pPr>
              <w:pStyle w:val="9"/>
              <w:spacing w:line="271"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47"/>
              <w:ind w:right="197"/>
              <w:jc w:val="both"/>
              <w:rPr>
                <w:sz w:val="24"/>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4" w:line="280" w:lineRule="exact"/>
              <w:ind w:left="92"/>
              <w:rPr>
                <w:sz w:val="24"/>
                <w:highlight w:val="yellow"/>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vMerge w:val="continue"/>
            <w:tcBorders>
              <w:left w:val="single" w:color="000000" w:sz="4" w:space="0"/>
              <w:right w:val="single" w:color="000000" w:sz="4" w:space="0"/>
            </w:tcBorders>
          </w:tcPr>
          <w:p>
            <w:pPr>
              <w:pStyle w:val="9"/>
              <w:spacing w:line="267" w:lineRule="exact"/>
              <w:ind w:left="92"/>
              <w:rPr>
                <w:sz w:val="24"/>
                <w:highlight w:val="yellow"/>
              </w:rPr>
            </w:pPr>
          </w:p>
        </w:tc>
        <w:tc>
          <w:tcPr>
            <w:tcW w:w="6577" w:type="dxa"/>
            <w:vMerge w:val="continue"/>
            <w:tcBorders>
              <w:left w:val="single" w:color="000000" w:sz="4" w:space="0"/>
            </w:tcBorders>
          </w:tcPr>
          <w:p>
            <w:pPr>
              <w:rPr>
                <w:sz w:val="2"/>
                <w:szCs w:val="2"/>
              </w:rPr>
            </w:pPr>
          </w:p>
        </w:tc>
      </w:tr>
    </w:tbl>
    <w:p>
      <w:pPr>
        <w:spacing w:after="0"/>
        <w:rPr>
          <w:sz w:val="2"/>
          <w:szCs w:val="2"/>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auto"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auto"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auto"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auto"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auto"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auto"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auto"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19" w:type="dxa"/>
            <w:tcBorders>
              <w:top w:val="single" w:color="auto" w:sz="4" w:space="0"/>
              <w:left w:val="single" w:color="auto" w:sz="4" w:space="0"/>
              <w:bottom w:val="nil"/>
              <w:right w:val="single" w:color="000000" w:sz="4" w:space="0"/>
            </w:tcBorders>
          </w:tcPr>
          <w:p>
            <w:pPr>
              <w:pStyle w:val="9"/>
              <w:rPr>
                <w:rFonts w:ascii="Times New Roman"/>
                <w:sz w:val="22"/>
              </w:rPr>
            </w:pPr>
          </w:p>
        </w:tc>
        <w:tc>
          <w:tcPr>
            <w:tcW w:w="1212" w:type="dxa"/>
            <w:tcBorders>
              <w:top w:val="single" w:color="auto"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auto"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auto"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auto"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auto"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auto" w:sz="4" w:space="0"/>
              <w:left w:val="single" w:color="000000" w:sz="4" w:space="0"/>
              <w:bottom w:val="nil"/>
              <w:right w:val="single" w:color="auto" w:sz="4" w:space="0"/>
            </w:tcBorders>
          </w:tcPr>
          <w:p>
            <w:pPr>
              <w:pStyle w:val="9"/>
              <w:rPr>
                <w:rFonts w:ascii="Times New Roman"/>
                <w:sz w:val="22"/>
              </w:rPr>
            </w:pPr>
          </w:p>
        </w:tc>
        <w:tc>
          <w:tcPr>
            <w:tcW w:w="6577" w:type="dxa"/>
            <w:tcBorders>
              <w:top w:val="single" w:color="000000" w:sz="4" w:space="0"/>
              <w:left w:val="single" w:color="auto" w:sz="4" w:space="0"/>
              <w:bottom w:val="nil"/>
            </w:tcBorders>
          </w:tcPr>
          <w:p>
            <w:pPr>
              <w:pStyle w:val="9"/>
              <w:tabs>
                <w:tab w:val="left" w:pos="1652"/>
              </w:tabs>
              <w:spacing w:before="21" w:line="266" w:lineRule="exact"/>
              <w:ind w:left="92"/>
              <w:rPr>
                <w:sz w:val="24"/>
              </w:rPr>
            </w:pPr>
            <w:r>
              <w:rPr>
                <w:spacing w:val="18"/>
                <w:sz w:val="24"/>
              </w:rPr>
              <w:t>第二</w:t>
            </w:r>
            <w:r>
              <w:rPr>
                <w:spacing w:val="21"/>
                <w:sz w:val="24"/>
              </w:rPr>
              <w:t>十</w:t>
            </w:r>
            <w:r>
              <w:rPr>
                <w:spacing w:val="18"/>
                <w:sz w:val="24"/>
              </w:rPr>
              <w:t>九</w:t>
            </w:r>
            <w:r>
              <w:rPr>
                <w:sz w:val="24"/>
              </w:rPr>
              <w:t>条</w:t>
            </w:r>
            <w:r>
              <w:rPr>
                <w:sz w:val="24"/>
              </w:rPr>
              <w:tab/>
            </w:r>
            <w:r>
              <w:rPr>
                <w:spacing w:val="18"/>
                <w:sz w:val="24"/>
              </w:rPr>
              <w:t>施</w:t>
            </w:r>
            <w:r>
              <w:rPr>
                <w:spacing w:val="21"/>
                <w:sz w:val="24"/>
              </w:rPr>
              <w:t>工单</w:t>
            </w:r>
            <w:r>
              <w:rPr>
                <w:spacing w:val="18"/>
                <w:sz w:val="24"/>
              </w:rPr>
              <w:t>位必</w:t>
            </w:r>
            <w:r>
              <w:rPr>
                <w:spacing w:val="21"/>
                <w:sz w:val="24"/>
              </w:rPr>
              <w:t>须</w:t>
            </w:r>
            <w:r>
              <w:rPr>
                <w:spacing w:val="18"/>
                <w:sz w:val="24"/>
              </w:rPr>
              <w:t>按照</w:t>
            </w:r>
            <w:r>
              <w:rPr>
                <w:spacing w:val="21"/>
                <w:sz w:val="24"/>
              </w:rPr>
              <w:t>工</w:t>
            </w:r>
            <w:r>
              <w:rPr>
                <w:spacing w:val="18"/>
                <w:sz w:val="24"/>
              </w:rPr>
              <w:t>程</w:t>
            </w:r>
            <w:r>
              <w:rPr>
                <w:spacing w:val="21"/>
                <w:sz w:val="24"/>
              </w:rPr>
              <w:t>设计</w:t>
            </w:r>
            <w:r>
              <w:rPr>
                <w:spacing w:val="18"/>
                <w:sz w:val="24"/>
              </w:rPr>
              <w:t>要求</w:t>
            </w:r>
            <w:r>
              <w:rPr>
                <w:spacing w:val="-80"/>
                <w:sz w:val="24"/>
              </w:rPr>
              <w:t>、</w:t>
            </w:r>
            <w:r>
              <w:rPr>
                <w:spacing w:val="21"/>
                <w:sz w:val="24"/>
              </w:rPr>
              <w:t>施</w:t>
            </w:r>
            <w:r>
              <w:rPr>
                <w:spacing w:val="18"/>
                <w:sz w:val="24"/>
              </w:rPr>
              <w:t>工</w:t>
            </w:r>
            <w:r>
              <w:rPr>
                <w:spacing w:val="21"/>
                <w:sz w:val="24"/>
              </w:rPr>
              <w:t>技</w:t>
            </w:r>
            <w:r>
              <w:rPr>
                <w:sz w:val="24"/>
              </w:rPr>
              <w:t>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619" w:type="dxa"/>
            <w:tcBorders>
              <w:top w:val="nil"/>
              <w:left w:val="single" w:color="auto" w:sz="4" w:space="0"/>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tcBorders>
              <w:top w:val="nil"/>
              <w:left w:val="single" w:color="000000" w:sz="4" w:space="0"/>
              <w:bottom w:val="nil"/>
              <w:right w:val="single" w:color="auto" w:sz="4" w:space="0"/>
            </w:tcBorders>
          </w:tcPr>
          <w:p>
            <w:pPr>
              <w:pStyle w:val="9"/>
              <w:rPr>
                <w:rFonts w:ascii="Times New Roman"/>
                <w:sz w:val="18"/>
              </w:rPr>
            </w:pPr>
          </w:p>
        </w:tc>
        <w:tc>
          <w:tcPr>
            <w:tcW w:w="6577" w:type="dxa"/>
            <w:tcBorders>
              <w:top w:val="nil"/>
              <w:left w:val="single" w:color="auto" w:sz="4" w:space="0"/>
              <w:bottom w:val="nil"/>
            </w:tcBorders>
          </w:tcPr>
          <w:p>
            <w:pPr>
              <w:pStyle w:val="9"/>
              <w:spacing w:line="244" w:lineRule="exact"/>
              <w:ind w:left="92"/>
              <w:rPr>
                <w:sz w:val="24"/>
              </w:rPr>
            </w:pPr>
            <w:r>
              <w:rPr>
                <w:sz w:val="24"/>
              </w:rPr>
              <w:t>标准和合同约定，对建筑材料、建筑构配件、设备和商品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619" w:type="dxa"/>
            <w:tcBorders>
              <w:top w:val="nil"/>
              <w:left w:val="single" w:color="auto" w:sz="4" w:space="0"/>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tcBorders>
              <w:top w:val="nil"/>
              <w:left w:val="single" w:color="000000" w:sz="4" w:space="0"/>
              <w:bottom w:val="nil"/>
              <w:right w:val="single" w:color="auto" w:sz="4" w:space="0"/>
            </w:tcBorders>
          </w:tcPr>
          <w:p>
            <w:pPr>
              <w:pStyle w:val="9"/>
              <w:rPr>
                <w:rFonts w:ascii="Times New Roman"/>
                <w:sz w:val="18"/>
              </w:rPr>
            </w:pPr>
          </w:p>
        </w:tc>
        <w:tc>
          <w:tcPr>
            <w:tcW w:w="6577" w:type="dxa"/>
            <w:tcBorders>
              <w:top w:val="nil"/>
              <w:left w:val="single" w:color="auto" w:sz="4" w:space="0"/>
              <w:bottom w:val="nil"/>
            </w:tcBorders>
          </w:tcPr>
          <w:p>
            <w:pPr>
              <w:pStyle w:val="9"/>
              <w:spacing w:line="239" w:lineRule="exact"/>
              <w:ind w:left="92"/>
              <w:rPr>
                <w:sz w:val="24"/>
              </w:rPr>
            </w:pPr>
            <w:r>
              <w:rPr>
                <w:sz w:val="24"/>
              </w:rPr>
              <w:t>混凝土进行检验，检验应当有书面记录和专人签字；未经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trPr>
        <w:tc>
          <w:tcPr>
            <w:tcW w:w="619" w:type="dxa"/>
            <w:tcBorders>
              <w:top w:val="nil"/>
              <w:left w:val="single" w:color="auto" w:sz="4" w:space="0"/>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2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auto" w:sz="4" w:space="0"/>
            </w:tcBorders>
          </w:tcPr>
          <w:p>
            <w:pPr>
              <w:pStyle w:val="9"/>
              <w:spacing w:line="281" w:lineRule="exact"/>
              <w:ind w:left="92"/>
              <w:rPr>
                <w:sz w:val="24"/>
              </w:rPr>
            </w:pPr>
            <w:r>
              <w:rPr>
                <w:sz w:val="24"/>
              </w:rPr>
              <w:t>《建设工程质量</w:t>
            </w:r>
          </w:p>
          <w:p>
            <w:pPr>
              <w:pStyle w:val="9"/>
              <w:spacing w:before="4"/>
              <w:ind w:left="92"/>
              <w:rPr>
                <w:sz w:val="24"/>
              </w:rPr>
            </w:pPr>
            <w:r>
              <w:rPr>
                <w:sz w:val="24"/>
              </w:rPr>
              <w:t>管理条例》</w:t>
            </w:r>
          </w:p>
        </w:tc>
        <w:tc>
          <w:tcPr>
            <w:tcW w:w="6577" w:type="dxa"/>
            <w:tcBorders>
              <w:top w:val="nil"/>
              <w:left w:val="single" w:color="auto" w:sz="4" w:space="0"/>
              <w:bottom w:val="nil"/>
            </w:tcBorders>
          </w:tcPr>
          <w:p>
            <w:pPr>
              <w:pStyle w:val="9"/>
              <w:spacing w:line="270" w:lineRule="exact"/>
              <w:ind w:left="92"/>
              <w:rPr>
                <w:sz w:val="24"/>
              </w:rPr>
            </w:pPr>
            <w:r>
              <w:rPr>
                <w:sz w:val="24"/>
              </w:rPr>
              <w:t>检验或者检验不合格的，不得使用。</w:t>
            </w:r>
          </w:p>
          <w:p>
            <w:pPr>
              <w:pStyle w:val="9"/>
              <w:tabs>
                <w:tab w:val="left" w:pos="1661"/>
              </w:tabs>
              <w:spacing w:before="8" w:line="264" w:lineRule="exact"/>
              <w:ind w:left="92" w:right="59"/>
              <w:rPr>
                <w:sz w:val="24"/>
              </w:rPr>
            </w:pPr>
            <w:r>
              <w:rPr>
                <w:spacing w:val="21"/>
                <w:sz w:val="24"/>
              </w:rPr>
              <w:t>第三十七</w:t>
            </w:r>
            <w:r>
              <w:rPr>
                <w:sz w:val="24"/>
              </w:rPr>
              <w:t>条</w:t>
            </w:r>
            <w:r>
              <w:rPr>
                <w:sz w:val="24"/>
              </w:rPr>
              <w:tab/>
            </w:r>
            <w:r>
              <w:rPr>
                <w:spacing w:val="21"/>
                <w:sz w:val="24"/>
              </w:rPr>
              <w:t>第二</w:t>
            </w:r>
            <w:r>
              <w:rPr>
                <w:sz w:val="24"/>
              </w:rPr>
              <w:t>款</w:t>
            </w:r>
            <w:r>
              <w:rPr>
                <w:spacing w:val="33"/>
                <w:sz w:val="24"/>
              </w:rPr>
              <w:t xml:space="preserve"> </w:t>
            </w:r>
            <w:r>
              <w:rPr>
                <w:spacing w:val="21"/>
                <w:sz w:val="24"/>
              </w:rPr>
              <w:t>未经监理工程师</w:t>
            </w:r>
            <w:r>
              <w:rPr>
                <w:spacing w:val="19"/>
                <w:sz w:val="24"/>
              </w:rPr>
              <w:t>签</w:t>
            </w:r>
            <w:r>
              <w:rPr>
                <w:spacing w:val="21"/>
                <w:sz w:val="24"/>
              </w:rPr>
              <w:t>字，建筑材料、</w:t>
            </w:r>
            <w:r>
              <w:rPr>
                <w:spacing w:val="18"/>
                <w:sz w:val="24"/>
              </w:rPr>
              <w:t>建筑</w:t>
            </w:r>
            <w:r>
              <w:rPr>
                <w:spacing w:val="21"/>
                <w:sz w:val="24"/>
              </w:rPr>
              <w:t>构</w:t>
            </w:r>
            <w:r>
              <w:rPr>
                <w:spacing w:val="18"/>
                <w:sz w:val="24"/>
              </w:rPr>
              <w:t>配件</w:t>
            </w:r>
            <w:r>
              <w:rPr>
                <w:spacing w:val="21"/>
                <w:sz w:val="24"/>
              </w:rPr>
              <w:t>和</w:t>
            </w:r>
            <w:r>
              <w:rPr>
                <w:spacing w:val="18"/>
                <w:sz w:val="24"/>
              </w:rPr>
              <w:t>设</w:t>
            </w:r>
            <w:r>
              <w:rPr>
                <w:spacing w:val="21"/>
                <w:sz w:val="24"/>
              </w:rPr>
              <w:t>备不</w:t>
            </w:r>
            <w:r>
              <w:rPr>
                <w:spacing w:val="18"/>
                <w:sz w:val="24"/>
              </w:rPr>
              <w:t>得在</w:t>
            </w:r>
            <w:r>
              <w:rPr>
                <w:spacing w:val="21"/>
                <w:sz w:val="24"/>
              </w:rPr>
              <w:t>工</w:t>
            </w:r>
            <w:r>
              <w:rPr>
                <w:spacing w:val="18"/>
                <w:sz w:val="24"/>
              </w:rPr>
              <w:t>程上</w:t>
            </w:r>
            <w:r>
              <w:rPr>
                <w:spacing w:val="21"/>
                <w:sz w:val="24"/>
              </w:rPr>
              <w:t>使</w:t>
            </w:r>
            <w:r>
              <w:rPr>
                <w:spacing w:val="18"/>
                <w:sz w:val="24"/>
              </w:rPr>
              <w:t>用</w:t>
            </w:r>
            <w:r>
              <w:rPr>
                <w:spacing w:val="21"/>
                <w:sz w:val="24"/>
              </w:rPr>
              <w:t>或者</w:t>
            </w:r>
            <w:r>
              <w:rPr>
                <w:spacing w:val="18"/>
                <w:sz w:val="24"/>
              </w:rPr>
              <w:t>安装</w:t>
            </w:r>
            <w:r>
              <w:rPr>
                <w:spacing w:val="-80"/>
                <w:sz w:val="24"/>
              </w:rPr>
              <w:t>，</w:t>
            </w:r>
            <w:r>
              <w:rPr>
                <w:spacing w:val="21"/>
                <w:sz w:val="24"/>
              </w:rPr>
              <w:t>施</w:t>
            </w:r>
            <w:r>
              <w:rPr>
                <w:spacing w:val="18"/>
                <w:sz w:val="24"/>
              </w:rPr>
              <w:t>工</w:t>
            </w:r>
            <w:r>
              <w:rPr>
                <w:spacing w:val="21"/>
                <w:sz w:val="24"/>
              </w:rPr>
              <w:t>单</w:t>
            </w:r>
            <w:r>
              <w:rPr>
                <w:sz w:val="24"/>
              </w:rPr>
              <w:t>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 w:hRule="atLeast"/>
        </w:trPr>
        <w:tc>
          <w:tcPr>
            <w:tcW w:w="619" w:type="dxa"/>
            <w:tcBorders>
              <w:top w:val="nil"/>
              <w:left w:val="single" w:color="auto" w:sz="4" w:space="0"/>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tcBorders>
              <w:top w:val="nil"/>
              <w:left w:val="single" w:color="000000" w:sz="4" w:space="0"/>
              <w:bottom w:val="nil"/>
              <w:right w:val="single" w:color="auto" w:sz="4" w:space="0"/>
            </w:tcBorders>
          </w:tcPr>
          <w:p>
            <w:pPr>
              <w:pStyle w:val="9"/>
              <w:rPr>
                <w:rFonts w:ascii="Times New Roman"/>
                <w:sz w:val="18"/>
              </w:rPr>
            </w:pPr>
          </w:p>
        </w:tc>
        <w:tc>
          <w:tcPr>
            <w:tcW w:w="6577" w:type="dxa"/>
            <w:tcBorders>
              <w:top w:val="nil"/>
              <w:left w:val="single" w:color="auto" w:sz="4" w:space="0"/>
              <w:bottom w:val="nil"/>
            </w:tcBorders>
          </w:tcPr>
          <w:p>
            <w:pPr>
              <w:pStyle w:val="9"/>
              <w:spacing w:line="237" w:lineRule="exact"/>
              <w:ind w:left="92"/>
              <w:rPr>
                <w:sz w:val="24"/>
              </w:rPr>
            </w:pPr>
            <w:r>
              <w:rPr>
                <w:sz w:val="24"/>
              </w:rPr>
              <w:t>不得进行下一道工序的施工。未经总监理工程师签字，建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19" w:type="dxa"/>
            <w:tcBorders>
              <w:top w:val="nil"/>
              <w:left w:val="single" w:color="auto" w:sz="4" w:space="0"/>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auto" w:sz="4" w:space="0"/>
            </w:tcBorders>
          </w:tcPr>
          <w:p>
            <w:pPr>
              <w:pStyle w:val="9"/>
              <w:rPr>
                <w:rFonts w:ascii="Times New Roman"/>
                <w:sz w:val="22"/>
              </w:rPr>
            </w:pPr>
          </w:p>
        </w:tc>
        <w:tc>
          <w:tcPr>
            <w:tcW w:w="6577" w:type="dxa"/>
            <w:tcBorders>
              <w:top w:val="nil"/>
              <w:left w:val="single" w:color="auto" w:sz="4" w:space="0"/>
              <w:bottom w:val="single" w:color="000000" w:sz="4" w:space="0"/>
            </w:tcBorders>
          </w:tcPr>
          <w:p>
            <w:pPr>
              <w:pStyle w:val="9"/>
              <w:spacing w:line="286" w:lineRule="exact"/>
              <w:ind w:left="92"/>
              <w:rPr>
                <w:sz w:val="24"/>
              </w:rPr>
            </w:pPr>
            <w:r>
              <w:rPr>
                <w:sz w:val="24"/>
              </w:rPr>
              <w:t>设单位不拨付工程款，不进行竣工验收。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19" w:type="dxa"/>
            <w:tcBorders>
              <w:top w:val="nil"/>
              <w:left w:val="single" w:color="auto" w:sz="4" w:space="0"/>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auto" w:sz="4" w:space="0"/>
            </w:tcBorders>
          </w:tcPr>
          <w:p>
            <w:pPr>
              <w:pStyle w:val="9"/>
              <w:rPr>
                <w:rFonts w:ascii="Times New Roman"/>
                <w:sz w:val="22"/>
              </w:rPr>
            </w:pPr>
          </w:p>
        </w:tc>
        <w:tc>
          <w:tcPr>
            <w:tcW w:w="6577" w:type="dxa"/>
            <w:tcBorders>
              <w:top w:val="single" w:color="000000" w:sz="4" w:space="0"/>
              <w:left w:val="single" w:color="auto" w:sz="4" w:space="0"/>
              <w:bottom w:val="nil"/>
            </w:tcBorders>
          </w:tcPr>
          <w:p>
            <w:pPr>
              <w:pStyle w:val="9"/>
              <w:tabs>
                <w:tab w:val="left" w:pos="1040"/>
              </w:tabs>
              <w:spacing w:before="21" w:line="266" w:lineRule="exact"/>
              <w:ind w:left="92"/>
              <w:rPr>
                <w:sz w:val="24"/>
              </w:rPr>
            </w:pPr>
            <w:r>
              <w:rPr>
                <w:spacing w:val="-3"/>
                <w:sz w:val="24"/>
              </w:rPr>
              <w:t>第十</w:t>
            </w:r>
            <w:r>
              <w:rPr>
                <w:sz w:val="24"/>
              </w:rPr>
              <w:t>条</w:t>
            </w:r>
            <w:r>
              <w:rPr>
                <w:sz w:val="24"/>
              </w:rPr>
              <w:tab/>
            </w:r>
            <w:r>
              <w:rPr>
                <w:spacing w:val="-3"/>
                <w:sz w:val="24"/>
              </w:rPr>
              <w:t>施工单位应当依法</w:t>
            </w:r>
            <w:r>
              <w:rPr>
                <w:spacing w:val="-5"/>
                <w:sz w:val="24"/>
              </w:rPr>
              <w:t>开</w:t>
            </w:r>
            <w:r>
              <w:rPr>
                <w:spacing w:val="-3"/>
                <w:sz w:val="24"/>
              </w:rPr>
              <w:t>展建设工程施工，承</w:t>
            </w:r>
            <w:r>
              <w:rPr>
                <w:spacing w:val="-5"/>
                <w:sz w:val="24"/>
              </w:rPr>
              <w:t>担</w:t>
            </w:r>
            <w:r>
              <w:rPr>
                <w:spacing w:val="-3"/>
                <w:sz w:val="24"/>
              </w:rPr>
              <w:t>下列质量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0" w:hRule="atLeast"/>
        </w:trPr>
        <w:tc>
          <w:tcPr>
            <w:tcW w:w="619" w:type="dxa"/>
            <w:tcBorders>
              <w:top w:val="nil"/>
              <w:left w:val="single" w:color="auto" w:sz="4" w:space="0"/>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9"/>
              <w:rPr>
                <w:rFonts w:ascii="Times New Roman"/>
                <w:sz w:val="33"/>
              </w:rPr>
            </w:pPr>
          </w:p>
          <w:p>
            <w:pPr>
              <w:pStyle w:val="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4"/>
              </w:rPr>
            </w:pPr>
          </w:p>
          <w:p>
            <w:pPr>
              <w:pStyle w:val="9"/>
              <w:spacing w:before="187" w:line="310" w:lineRule="atLeast"/>
              <w:ind w:left="93" w:right="88"/>
              <w:rPr>
                <w:sz w:val="24"/>
              </w:rPr>
            </w:pPr>
            <w:r>
              <w:rPr>
                <w:sz w:val="24"/>
              </w:rPr>
              <w:t>按规定由施工单位负责进行</w:t>
            </w:r>
          </w:p>
        </w:tc>
        <w:tc>
          <w:tcPr>
            <w:tcW w:w="2072" w:type="dxa"/>
            <w:tcBorders>
              <w:top w:val="nil"/>
              <w:left w:val="single" w:color="000000" w:sz="4" w:space="0"/>
              <w:bottom w:val="nil"/>
              <w:right w:val="single" w:color="auto" w:sz="4" w:space="0"/>
            </w:tcBorders>
          </w:tcPr>
          <w:p>
            <w:pPr>
              <w:pStyle w:val="9"/>
              <w:spacing w:before="76"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nil"/>
              <w:left w:val="single" w:color="auto" w:sz="4" w:space="0"/>
              <w:bottom w:val="nil"/>
            </w:tcBorders>
          </w:tcPr>
          <w:p>
            <w:pPr>
              <w:pStyle w:val="9"/>
              <w:spacing w:before="12" w:line="206" w:lineRule="auto"/>
              <w:ind w:left="92" w:right="57"/>
              <w:jc w:val="both"/>
              <w:rPr>
                <w:sz w:val="24"/>
              </w:rPr>
            </w:pPr>
            <w:r>
              <w:rPr>
                <w:spacing w:val="-4"/>
                <w:sz w:val="24"/>
              </w:rPr>
              <w:t>义务：（</w:t>
            </w:r>
            <w:r>
              <w:rPr>
                <w:spacing w:val="-3"/>
                <w:sz w:val="24"/>
              </w:rPr>
              <w:t>四）</w:t>
            </w:r>
            <w:r>
              <w:rPr>
                <w:spacing w:val="-5"/>
                <w:sz w:val="24"/>
              </w:rPr>
              <w:t>对采用的建筑材料、商品混凝土、混凝土预制构件、建筑构配件和设备等，经自检合格后报建设单位或者监理单位核验签字确认，对国家和省规定应当实行抽样检测的建筑</w:t>
            </w:r>
          </w:p>
          <w:p>
            <w:pPr>
              <w:pStyle w:val="9"/>
              <w:spacing w:line="236" w:lineRule="exact"/>
              <w:ind w:left="92"/>
              <w:jc w:val="both"/>
              <w:rPr>
                <w:sz w:val="24"/>
              </w:rPr>
            </w:pPr>
            <w:r>
              <w:rPr>
                <w:spacing w:val="-5"/>
                <w:sz w:val="24"/>
              </w:rPr>
              <w:t>材料、商品混凝土、混凝土预制构件、建筑构配件和设备等，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Borders>
              <w:top w:val="nil"/>
              <w:left w:val="single" w:color="auto" w:sz="4" w:space="0"/>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6" w:line="285" w:lineRule="exact"/>
              <w:ind w:left="93"/>
              <w:rPr>
                <w:sz w:val="24"/>
              </w:rPr>
            </w:pPr>
            <w:r>
              <w:rPr>
                <w:sz w:val="24"/>
              </w:rPr>
              <w:t>进场检验的建</w:t>
            </w:r>
          </w:p>
        </w:tc>
        <w:tc>
          <w:tcPr>
            <w:tcW w:w="2072" w:type="dxa"/>
            <w:tcBorders>
              <w:top w:val="nil"/>
              <w:left w:val="single" w:color="000000" w:sz="4" w:space="0"/>
              <w:bottom w:val="single" w:color="000000" w:sz="4" w:space="0"/>
              <w:right w:val="single" w:color="auto" w:sz="4" w:space="0"/>
            </w:tcBorders>
          </w:tcPr>
          <w:p>
            <w:pPr>
              <w:pStyle w:val="9"/>
              <w:rPr>
                <w:rFonts w:ascii="Times New Roman"/>
                <w:sz w:val="22"/>
              </w:rPr>
            </w:pPr>
          </w:p>
        </w:tc>
        <w:tc>
          <w:tcPr>
            <w:tcW w:w="6577" w:type="dxa"/>
            <w:tcBorders>
              <w:top w:val="nil"/>
              <w:left w:val="single" w:color="auto" w:sz="4" w:space="0"/>
              <w:bottom w:val="single" w:color="000000" w:sz="4" w:space="0"/>
            </w:tcBorders>
          </w:tcPr>
          <w:p>
            <w:pPr>
              <w:pStyle w:val="9"/>
              <w:spacing w:line="261" w:lineRule="exact"/>
              <w:ind w:left="92"/>
              <w:rPr>
                <w:sz w:val="24"/>
              </w:rPr>
            </w:pPr>
            <w:r>
              <w:rPr>
                <w:spacing w:val="-10"/>
                <w:sz w:val="24"/>
              </w:rPr>
              <w:t>在建设单位或者监理单位见证下取样送检，经检测合格后使用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2" w:hRule="atLeast"/>
        </w:trPr>
        <w:tc>
          <w:tcPr>
            <w:tcW w:w="619" w:type="dxa"/>
            <w:tcBorders>
              <w:top w:val="nil"/>
              <w:left w:val="single" w:color="auto" w:sz="4" w:space="0"/>
              <w:bottom w:val="nil"/>
              <w:right w:val="single" w:color="000000" w:sz="4" w:space="0"/>
            </w:tcBorders>
          </w:tcPr>
          <w:p>
            <w:pPr>
              <w:pStyle w:val="9"/>
              <w:spacing w:before="5"/>
              <w:rPr>
                <w:rFonts w:ascii="Times New Roman"/>
                <w:sz w:val="27"/>
              </w:rPr>
            </w:pPr>
          </w:p>
          <w:p>
            <w:pPr>
              <w:pStyle w:val="9"/>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3</w:t>
            </w:r>
          </w:p>
        </w:tc>
        <w:tc>
          <w:tcPr>
            <w:tcW w:w="1212" w:type="dxa"/>
            <w:tcBorders>
              <w:top w:val="nil"/>
              <w:left w:val="single" w:color="000000" w:sz="4" w:space="0"/>
              <w:bottom w:val="nil"/>
              <w:right w:val="single" w:color="000000" w:sz="4" w:space="0"/>
            </w:tcBorders>
          </w:tcPr>
          <w:p>
            <w:pPr>
              <w:pStyle w:val="9"/>
              <w:spacing w:before="5"/>
              <w:rPr>
                <w:rFonts w:ascii="Times New Roman"/>
                <w:sz w:val="27"/>
              </w:rPr>
            </w:pPr>
          </w:p>
          <w:p>
            <w:pPr>
              <w:pStyle w:val="9"/>
              <w:ind w:left="245"/>
              <w:rPr>
                <w:rFonts w:hint="eastAsia" w:ascii="Times New Roman" w:eastAsia="仿宋"/>
                <w:sz w:val="24"/>
                <w:lang w:val="en-US" w:eastAsia="zh-CN"/>
              </w:rPr>
            </w:pPr>
            <w:r>
              <w:rPr>
                <w:rFonts w:ascii="Times New Roman"/>
                <w:sz w:val="24"/>
              </w:rPr>
              <w:t>2.2.3.</w:t>
            </w:r>
            <w:r>
              <w:rPr>
                <w:rFonts w:hint="eastAsia" w:ascii="Times New Roman"/>
                <w:sz w:val="24"/>
                <w:lang w:val="en-US" w:eastAsia="zh-CN"/>
              </w:rPr>
              <w:t>8</w:t>
            </w:r>
          </w:p>
        </w:tc>
        <w:tc>
          <w:tcPr>
            <w:tcW w:w="698" w:type="dxa"/>
            <w:tcBorders>
              <w:top w:val="nil"/>
              <w:left w:val="single" w:color="000000" w:sz="4" w:space="0"/>
              <w:bottom w:val="nil"/>
              <w:right w:val="single" w:color="000000" w:sz="4" w:space="0"/>
            </w:tcBorders>
          </w:tcPr>
          <w:p>
            <w:pPr>
              <w:pStyle w:val="9"/>
              <w:spacing w:before="151"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151" w:line="244" w:lineRule="auto"/>
              <w:ind w:left="144" w:right="123"/>
              <w:rPr>
                <w:sz w:val="24"/>
              </w:rPr>
            </w:pPr>
            <w:r>
              <w:rPr>
                <w:sz w:val="24"/>
              </w:rPr>
              <w:t>施工行为</w:t>
            </w:r>
          </w:p>
        </w:tc>
        <w:tc>
          <w:tcPr>
            <w:tcW w:w="950"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ind w:right="197"/>
              <w:jc w:val="right"/>
              <w:rPr>
                <w:sz w:val="24"/>
              </w:rPr>
            </w:pPr>
            <w:r>
              <w:rPr>
                <w:sz w:val="24"/>
              </w:rPr>
              <w:t>全部</w:t>
            </w:r>
          </w:p>
          <w:p>
            <w:pPr>
              <w:pStyle w:val="9"/>
              <w:spacing w:before="4"/>
              <w:rPr>
                <w:rFonts w:ascii="Times New Roman"/>
                <w:sz w:val="22"/>
              </w:rPr>
            </w:pPr>
          </w:p>
          <w:p>
            <w:pPr>
              <w:pStyle w:val="9"/>
              <w:ind w:right="197"/>
              <w:jc w:val="right"/>
              <w:rPr>
                <w:sz w:val="24"/>
              </w:rPr>
            </w:pPr>
          </w:p>
        </w:tc>
        <w:tc>
          <w:tcPr>
            <w:tcW w:w="1863" w:type="dxa"/>
            <w:tcBorders>
              <w:top w:val="nil"/>
              <w:left w:val="single" w:color="000000" w:sz="4" w:space="0"/>
              <w:bottom w:val="nil"/>
              <w:right w:val="single" w:color="000000" w:sz="4" w:space="0"/>
            </w:tcBorders>
          </w:tcPr>
          <w:p>
            <w:pPr>
              <w:pStyle w:val="9"/>
              <w:spacing w:line="242" w:lineRule="auto"/>
              <w:ind w:left="93" w:right="88"/>
              <w:jc w:val="both"/>
              <w:rPr>
                <w:sz w:val="24"/>
              </w:rPr>
            </w:pPr>
            <w:r>
              <w:rPr>
                <w:spacing w:val="-6"/>
                <w:sz w:val="24"/>
              </w:rPr>
              <w:t>筑材料、建筑构</w:t>
            </w:r>
            <w:r>
              <w:rPr>
                <w:spacing w:val="-5"/>
                <w:sz w:val="24"/>
              </w:rPr>
              <w:t>配件和设备，应</w:t>
            </w:r>
            <w:r>
              <w:rPr>
                <w:spacing w:val="35"/>
                <w:sz w:val="24"/>
              </w:rPr>
              <w:t>报监理单位审</w:t>
            </w:r>
            <w:r>
              <w:rPr>
                <w:spacing w:val="-6"/>
                <w:sz w:val="24"/>
              </w:rPr>
              <w:t>查，未经监理单</w:t>
            </w:r>
            <w:r>
              <w:rPr>
                <w:spacing w:val="35"/>
                <w:sz w:val="24"/>
              </w:rPr>
              <w:t>位审查合格的</w:t>
            </w:r>
            <w:r>
              <w:rPr>
                <w:spacing w:val="15"/>
                <w:sz w:val="24"/>
              </w:rPr>
              <w:t>不得擅自使用</w:t>
            </w:r>
          </w:p>
        </w:tc>
        <w:tc>
          <w:tcPr>
            <w:tcW w:w="2072" w:type="dxa"/>
            <w:vMerge w:val="restart"/>
            <w:tcBorders>
              <w:top w:val="single" w:color="000000" w:sz="4" w:space="0"/>
              <w:left w:val="single" w:color="000000" w:sz="4" w:space="0"/>
              <w:right w:val="single" w:color="auto" w:sz="4" w:space="0"/>
            </w:tcBorders>
          </w:tcPr>
          <w:p>
            <w:pPr>
              <w:pStyle w:val="9"/>
              <w:spacing w:before="57" w:line="242" w:lineRule="auto"/>
              <w:ind w:left="92" w:right="76"/>
              <w:jc w:val="both"/>
              <w:rPr>
                <w:sz w:val="24"/>
              </w:rPr>
            </w:pPr>
            <w:r>
              <w:rPr>
                <w:spacing w:val="-7"/>
                <w:sz w:val="24"/>
              </w:rPr>
              <w:t>《广东省住房和城乡建设厅关于印发房屋建筑和市政基础设施工程施工质量安全动态管理办</w:t>
            </w:r>
            <w:r>
              <w:rPr>
                <w:spacing w:val="-4"/>
                <w:sz w:val="24"/>
              </w:rPr>
              <w:t>法的通知》</w:t>
            </w:r>
          </w:p>
        </w:tc>
        <w:tc>
          <w:tcPr>
            <w:tcW w:w="6577" w:type="dxa"/>
            <w:vMerge w:val="restart"/>
            <w:tcBorders>
              <w:top w:val="single" w:color="000000" w:sz="4" w:space="0"/>
              <w:left w:val="single" w:color="auto" w:sz="4" w:space="0"/>
            </w:tcBorders>
          </w:tcPr>
          <w:p>
            <w:pPr>
              <w:pStyle w:val="9"/>
              <w:spacing w:before="7"/>
              <w:rPr>
                <w:rFonts w:ascii="Times New Roman"/>
                <w:sz w:val="28"/>
              </w:rPr>
            </w:pPr>
          </w:p>
          <w:p>
            <w:pPr>
              <w:pStyle w:val="9"/>
              <w:spacing w:line="206" w:lineRule="auto"/>
              <w:ind w:left="92" w:right="86"/>
              <w:jc w:val="both"/>
              <w:rPr>
                <w:sz w:val="24"/>
              </w:rPr>
            </w:pPr>
            <w:r>
              <w:rPr>
                <w:rFonts w:ascii="Times New Roman" w:eastAsia="Times New Roman"/>
                <w:sz w:val="24"/>
              </w:rPr>
              <w:t>SG5</w:t>
            </w:r>
            <w:r>
              <w:rPr>
                <w:sz w:val="24"/>
              </w:rPr>
              <w:t>-</w:t>
            </w:r>
            <w:r>
              <w:rPr>
                <w:rFonts w:ascii="Times New Roman" w:eastAsia="Times New Roman"/>
                <w:sz w:val="24"/>
              </w:rPr>
              <w:t xml:space="preserve">2 </w:t>
            </w:r>
            <w:r>
              <w:rPr>
                <w:sz w:val="24"/>
              </w:rPr>
              <w:t>未对建筑材料、建筑构配件、设备和商品混凝土进行检验；或使用不合格的建筑材料、建筑构配件、设备和商品混凝土的</w:t>
            </w:r>
          </w:p>
          <w:p>
            <w:pPr>
              <w:pStyle w:val="9"/>
              <w:spacing w:line="208" w:lineRule="auto"/>
              <w:ind w:left="92" w:right="-44"/>
              <w:rPr>
                <w:rFonts w:ascii="Times New Roman" w:eastAsia="Times New Roman"/>
                <w:spacing w:val="7"/>
                <w:sz w:val="24"/>
              </w:rPr>
            </w:pPr>
            <w:r>
              <w:rPr>
                <w:rFonts w:ascii="Times New Roman" w:eastAsia="Times New Roman"/>
                <w:spacing w:val="7"/>
                <w:sz w:val="24"/>
              </w:rPr>
              <w:t>SG3</w:t>
            </w:r>
            <w:r>
              <w:rPr>
                <w:spacing w:val="7"/>
                <w:sz w:val="24"/>
              </w:rPr>
              <w:t>-</w:t>
            </w:r>
            <w:r>
              <w:rPr>
                <w:rFonts w:ascii="Times New Roman" w:eastAsia="Times New Roman"/>
                <w:spacing w:val="7"/>
                <w:sz w:val="24"/>
              </w:rPr>
              <w:t>5</w:t>
            </w:r>
            <w:r>
              <w:rPr>
                <w:rFonts w:ascii="Times New Roman" w:eastAsia="Times New Roman"/>
                <w:spacing w:val="15"/>
                <w:sz w:val="24"/>
              </w:rPr>
              <w:t xml:space="preserve"> </w:t>
            </w:r>
            <w:r>
              <w:rPr>
                <w:spacing w:val="13"/>
                <w:sz w:val="24"/>
              </w:rPr>
              <w:t>采购的建筑材料、商品混凝土、混凝土预制构件、</w:t>
            </w:r>
            <w:r>
              <w:rPr>
                <w:spacing w:val="17"/>
                <w:sz w:val="24"/>
              </w:rPr>
              <w:t>建筑构配件和设备未有产品出厂质量合格证明文件的</w:t>
            </w:r>
          </w:p>
          <w:p>
            <w:pPr>
              <w:pStyle w:val="9"/>
              <w:spacing w:line="237"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19" w:type="dxa"/>
            <w:tcBorders>
              <w:top w:val="nil"/>
              <w:left w:val="single" w:color="auto" w:sz="4" w:space="0"/>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auto" w:sz="4" w:space="0"/>
            </w:tcBorders>
          </w:tcPr>
          <w:p>
            <w:pPr>
              <w:pStyle w:val="9"/>
              <w:rPr>
                <w:rFonts w:ascii="Times New Roman"/>
                <w:sz w:val="22"/>
              </w:rPr>
            </w:pPr>
          </w:p>
        </w:tc>
        <w:tc>
          <w:tcPr>
            <w:tcW w:w="6577" w:type="dxa"/>
            <w:vMerge w:val="continue"/>
            <w:tcBorders>
              <w:left w:val="single" w:color="auto" w:sz="4" w:space="0"/>
            </w:tcBorders>
          </w:tcPr>
          <w:p>
            <w:pPr>
              <w:pStyle w:val="9"/>
              <w:spacing w:before="21" w:line="266"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619" w:type="dxa"/>
            <w:tcBorders>
              <w:top w:val="nil"/>
              <w:left w:val="single" w:color="auto" w:sz="4" w:space="0"/>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vMerge w:val="continue"/>
            <w:tcBorders>
              <w:left w:val="single" w:color="000000" w:sz="4" w:space="0"/>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vMerge w:val="continue"/>
            <w:tcBorders>
              <w:left w:val="single" w:color="000000" w:sz="4" w:space="0"/>
              <w:right w:val="single" w:color="auto" w:sz="4" w:space="0"/>
            </w:tcBorders>
          </w:tcPr>
          <w:p>
            <w:pPr>
              <w:pStyle w:val="9"/>
              <w:rPr>
                <w:rFonts w:ascii="Times New Roman"/>
                <w:sz w:val="18"/>
              </w:rPr>
            </w:pPr>
          </w:p>
        </w:tc>
        <w:tc>
          <w:tcPr>
            <w:tcW w:w="6577" w:type="dxa"/>
            <w:vMerge w:val="continue"/>
            <w:tcBorders>
              <w:left w:val="single" w:color="auto" w:sz="4" w:space="0"/>
            </w:tcBorders>
          </w:tcPr>
          <w:p>
            <w:pPr>
              <w:pStyle w:val="9"/>
              <w:spacing w:line="244"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5" w:hRule="atLeast"/>
        </w:trPr>
        <w:tc>
          <w:tcPr>
            <w:tcW w:w="619" w:type="dxa"/>
            <w:tcBorders>
              <w:top w:val="nil"/>
              <w:left w:val="single" w:color="auto" w:sz="4" w:space="0"/>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bottom w:val="nil"/>
              <w:right w:val="single" w:color="000000" w:sz="4" w:space="0"/>
            </w:tcBorders>
          </w:tcPr>
          <w:p>
            <w:pPr>
              <w:pStyle w:val="9"/>
              <w:ind w:right="197"/>
              <w:jc w:val="right"/>
              <w:rPr>
                <w:sz w:val="24"/>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auto" w:sz="4" w:space="0"/>
            </w:tcBorders>
          </w:tcPr>
          <w:p>
            <w:pPr>
              <w:pStyle w:val="9"/>
              <w:spacing w:before="100" w:line="244" w:lineRule="auto"/>
              <w:ind w:right="168"/>
              <w:rPr>
                <w:sz w:val="24"/>
              </w:rPr>
            </w:pPr>
          </w:p>
        </w:tc>
        <w:tc>
          <w:tcPr>
            <w:tcW w:w="6577" w:type="dxa"/>
            <w:vMerge w:val="continue"/>
            <w:tcBorders>
              <w:left w:val="single" w:color="auto" w:sz="4" w:space="0"/>
            </w:tcBorders>
          </w:tcPr>
          <w:p>
            <w:pPr>
              <w:pStyle w:val="9"/>
              <w:spacing w:before="8" w:line="264" w:lineRule="exact"/>
              <w:ind w:left="92" w:right="86"/>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 w:hRule="atLeast"/>
        </w:trPr>
        <w:tc>
          <w:tcPr>
            <w:tcW w:w="619" w:type="dxa"/>
            <w:tcBorders>
              <w:top w:val="nil"/>
              <w:left w:val="single" w:color="auto" w:sz="4" w:space="0"/>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vMerge w:val="continue"/>
            <w:tcBorders>
              <w:left w:val="single" w:color="000000" w:sz="4" w:space="0"/>
              <w:right w:val="single" w:color="auto" w:sz="4" w:space="0"/>
            </w:tcBorders>
          </w:tcPr>
          <w:p>
            <w:pPr>
              <w:pStyle w:val="9"/>
              <w:rPr>
                <w:rFonts w:ascii="Times New Roman"/>
                <w:sz w:val="18"/>
              </w:rPr>
            </w:pPr>
          </w:p>
        </w:tc>
        <w:tc>
          <w:tcPr>
            <w:tcW w:w="6577" w:type="dxa"/>
            <w:vMerge w:val="continue"/>
            <w:tcBorders>
              <w:left w:val="single" w:color="auto" w:sz="4" w:space="0"/>
            </w:tcBorders>
          </w:tcPr>
          <w:p>
            <w:pPr>
              <w:pStyle w:val="9"/>
              <w:spacing w:line="237"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19" w:type="dxa"/>
            <w:tcBorders>
              <w:top w:val="nil"/>
              <w:left w:val="single" w:color="auto" w:sz="4" w:space="0"/>
              <w:bottom w:val="single" w:color="auto"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auto"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auto"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auto" w:sz="4" w:space="0"/>
              <w:right w:val="single" w:color="000000" w:sz="4" w:space="0"/>
            </w:tcBorders>
          </w:tcPr>
          <w:p>
            <w:pPr>
              <w:pStyle w:val="9"/>
              <w:rPr>
                <w:rFonts w:ascii="Times New Roman"/>
                <w:sz w:val="22"/>
              </w:rPr>
            </w:pPr>
          </w:p>
        </w:tc>
        <w:tc>
          <w:tcPr>
            <w:tcW w:w="950" w:type="dxa"/>
            <w:tcBorders>
              <w:top w:val="nil"/>
              <w:left w:val="single" w:color="000000" w:sz="4" w:space="0"/>
              <w:bottom w:val="single" w:color="auto" w:sz="4" w:space="0"/>
              <w:right w:val="single" w:color="000000" w:sz="4" w:space="0"/>
            </w:tcBorders>
          </w:tcPr>
          <w:p>
            <w:pPr>
              <w:pStyle w:val="9"/>
              <w:rPr>
                <w:rFonts w:ascii="Times New Roman"/>
                <w:sz w:val="22"/>
              </w:rPr>
            </w:pPr>
          </w:p>
        </w:tc>
        <w:tc>
          <w:tcPr>
            <w:tcW w:w="1863" w:type="dxa"/>
            <w:tcBorders>
              <w:top w:val="nil"/>
              <w:left w:val="single" w:color="000000" w:sz="4" w:space="0"/>
              <w:bottom w:val="single" w:color="auto" w:sz="4" w:space="0"/>
              <w:right w:val="single" w:color="000000" w:sz="4" w:space="0"/>
            </w:tcBorders>
          </w:tcPr>
          <w:p>
            <w:pPr>
              <w:pStyle w:val="9"/>
              <w:rPr>
                <w:rFonts w:ascii="Times New Roman"/>
                <w:sz w:val="22"/>
              </w:rPr>
            </w:pPr>
          </w:p>
        </w:tc>
        <w:tc>
          <w:tcPr>
            <w:tcW w:w="2072" w:type="dxa"/>
            <w:vMerge w:val="continue"/>
            <w:tcBorders>
              <w:left w:val="single" w:color="000000" w:sz="4" w:space="0"/>
              <w:bottom w:val="single" w:color="auto" w:sz="4" w:space="0"/>
              <w:right w:val="single" w:color="auto" w:sz="4" w:space="0"/>
            </w:tcBorders>
          </w:tcPr>
          <w:p>
            <w:pPr>
              <w:pStyle w:val="9"/>
              <w:rPr>
                <w:rFonts w:ascii="Times New Roman"/>
                <w:sz w:val="22"/>
              </w:rPr>
            </w:pPr>
          </w:p>
        </w:tc>
        <w:tc>
          <w:tcPr>
            <w:tcW w:w="6577" w:type="dxa"/>
            <w:vMerge w:val="continue"/>
            <w:tcBorders>
              <w:left w:val="single" w:color="auto" w:sz="4" w:space="0"/>
              <w:bottom w:val="single" w:color="000000" w:sz="4" w:space="0"/>
            </w:tcBorders>
          </w:tcPr>
          <w:p>
            <w:pPr>
              <w:pStyle w:val="9"/>
              <w:spacing w:line="286" w:lineRule="exact"/>
              <w:rPr>
                <w:sz w:val="24"/>
              </w:rPr>
            </w:pPr>
          </w:p>
        </w:tc>
      </w:tr>
    </w:tbl>
    <w:p>
      <w:pPr>
        <w:spacing w:after="0" w:line="206"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9"/>
              <w:spacing w:before="182"/>
              <w:ind w:left="221"/>
              <w:rPr>
                <w:sz w:val="24"/>
              </w:rPr>
            </w:pPr>
            <w:r>
              <w:rPr>
                <w:sz w:val="24"/>
              </w:rPr>
              <w:t>全部</w:t>
            </w: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33" w:line="268" w:lineRule="exact"/>
              <w:ind w:left="92"/>
              <w:rPr>
                <w:sz w:val="24"/>
              </w:rPr>
            </w:pPr>
            <w:r>
              <w:rPr>
                <w:sz w:val="24"/>
              </w:rPr>
              <w:t>《建设工程质量</w:t>
            </w:r>
          </w:p>
        </w:tc>
        <w:tc>
          <w:tcPr>
            <w:tcW w:w="6577" w:type="dxa"/>
            <w:tcBorders>
              <w:top w:val="single" w:color="000000" w:sz="4" w:space="0"/>
              <w:left w:val="single" w:color="000000" w:sz="4" w:space="0"/>
              <w:bottom w:val="nil"/>
            </w:tcBorders>
          </w:tcPr>
          <w:p>
            <w:pPr>
              <w:pStyle w:val="9"/>
              <w:tabs>
                <w:tab w:val="left" w:pos="2172"/>
              </w:tabs>
              <w:spacing w:before="33" w:line="268" w:lineRule="exact"/>
              <w:ind w:left="92"/>
              <w:rPr>
                <w:sz w:val="24"/>
              </w:rPr>
            </w:pPr>
            <w:r>
              <w:rPr>
                <w:spacing w:val="18"/>
                <w:sz w:val="24"/>
              </w:rPr>
              <w:t>第十</w:t>
            </w:r>
            <w:r>
              <w:rPr>
                <w:spacing w:val="21"/>
                <w:sz w:val="24"/>
              </w:rPr>
              <w:t>一</w:t>
            </w:r>
            <w:r>
              <w:rPr>
                <w:spacing w:val="18"/>
                <w:sz w:val="24"/>
              </w:rPr>
              <w:t>条第</w:t>
            </w:r>
            <w:r>
              <w:rPr>
                <w:spacing w:val="21"/>
                <w:sz w:val="24"/>
              </w:rPr>
              <w:t>二</w:t>
            </w:r>
            <w:r>
              <w:rPr>
                <w:sz w:val="24"/>
              </w:rPr>
              <w:t>款</w:t>
            </w:r>
            <w:r>
              <w:rPr>
                <w:sz w:val="24"/>
              </w:rPr>
              <w:tab/>
            </w:r>
            <w:r>
              <w:rPr>
                <w:spacing w:val="21"/>
                <w:sz w:val="24"/>
              </w:rPr>
              <w:t>施</w:t>
            </w:r>
            <w:r>
              <w:rPr>
                <w:spacing w:val="18"/>
                <w:sz w:val="24"/>
              </w:rPr>
              <w:t>工图</w:t>
            </w:r>
            <w:r>
              <w:rPr>
                <w:spacing w:val="21"/>
                <w:sz w:val="24"/>
              </w:rPr>
              <w:t>设</w:t>
            </w:r>
            <w:r>
              <w:rPr>
                <w:spacing w:val="18"/>
                <w:sz w:val="24"/>
              </w:rPr>
              <w:t>计文</w:t>
            </w:r>
            <w:r>
              <w:rPr>
                <w:spacing w:val="21"/>
                <w:sz w:val="24"/>
              </w:rPr>
              <w:t>件</w:t>
            </w:r>
            <w:r>
              <w:rPr>
                <w:spacing w:val="18"/>
                <w:sz w:val="24"/>
              </w:rPr>
              <w:t>未</w:t>
            </w:r>
            <w:r>
              <w:rPr>
                <w:spacing w:val="21"/>
                <w:sz w:val="24"/>
              </w:rPr>
              <w:t>经审</w:t>
            </w:r>
            <w:r>
              <w:rPr>
                <w:spacing w:val="18"/>
                <w:sz w:val="24"/>
              </w:rPr>
              <w:t>查批</w:t>
            </w:r>
            <w:r>
              <w:rPr>
                <w:spacing w:val="21"/>
                <w:sz w:val="24"/>
              </w:rPr>
              <w:t>准</w:t>
            </w:r>
            <w:r>
              <w:rPr>
                <w:spacing w:val="18"/>
                <w:sz w:val="24"/>
              </w:rPr>
              <w:t>的</w:t>
            </w:r>
            <w:r>
              <w:rPr>
                <w:spacing w:val="-80"/>
                <w:sz w:val="24"/>
              </w:rPr>
              <w:t>，</w:t>
            </w:r>
            <w:r>
              <w:rPr>
                <w:spacing w:val="21"/>
                <w:sz w:val="24"/>
              </w:rPr>
              <w:t>不</w:t>
            </w:r>
            <w:r>
              <w:rPr>
                <w:sz w:val="24"/>
              </w:rPr>
              <w:t>得</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spacing w:line="288" w:lineRule="exact"/>
              <w:ind w:left="92"/>
              <w:rPr>
                <w:sz w:val="24"/>
              </w:rPr>
            </w:pPr>
            <w:r>
              <w:rPr>
                <w:sz w:val="24"/>
              </w:rPr>
              <w:t>管理条例》</w:t>
            </w:r>
          </w:p>
        </w:tc>
        <w:tc>
          <w:tcPr>
            <w:tcW w:w="6577" w:type="dxa"/>
            <w:tcBorders>
              <w:top w:val="nil"/>
              <w:left w:val="single" w:color="000000" w:sz="4" w:space="0"/>
              <w:bottom w:val="single" w:color="000000" w:sz="4" w:space="0"/>
            </w:tcBorders>
          </w:tcPr>
          <w:p>
            <w:pPr>
              <w:pStyle w:val="9"/>
              <w:spacing w:line="288" w:lineRule="exact"/>
              <w:ind w:left="92"/>
              <w:rPr>
                <w:sz w:val="24"/>
              </w:rPr>
            </w:pPr>
            <w:r>
              <w:rPr>
                <w:sz w:val="24"/>
              </w:rPr>
              <w:t>使用。</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33" w:line="273" w:lineRule="exact"/>
              <w:ind w:left="92"/>
              <w:rPr>
                <w:sz w:val="24"/>
              </w:rPr>
            </w:pPr>
            <w:r>
              <w:rPr>
                <w:sz w:val="24"/>
              </w:rPr>
              <w:t>《房屋建筑和市</w:t>
            </w:r>
          </w:p>
        </w:tc>
        <w:tc>
          <w:tcPr>
            <w:tcW w:w="6577" w:type="dxa"/>
            <w:tcBorders>
              <w:top w:val="single" w:color="000000" w:sz="4" w:space="0"/>
              <w:left w:val="single" w:color="000000" w:sz="4" w:space="0"/>
              <w:bottom w:val="nil"/>
            </w:tcBorders>
          </w:tcPr>
          <w:p>
            <w:pPr>
              <w:pStyle w:val="9"/>
              <w:spacing w:before="33" w:line="273" w:lineRule="exact"/>
              <w:ind w:left="92"/>
              <w:rPr>
                <w:sz w:val="24"/>
              </w:rPr>
            </w:pPr>
            <w:r>
              <w:rPr>
                <w:sz w:val="24"/>
              </w:rPr>
              <w:t>第三条第三款 施工图未经审查合格的， 不得使用。从事</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34"/>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 w:line="280" w:lineRule="exact"/>
              <w:ind w:left="92" w:right="168"/>
              <w:rPr>
                <w:sz w:val="24"/>
              </w:rPr>
            </w:pPr>
            <w:r>
              <w:rPr>
                <w:sz w:val="24"/>
              </w:rPr>
              <w:t>政基础设施工程施工图设计文件</w:t>
            </w:r>
          </w:p>
        </w:tc>
        <w:tc>
          <w:tcPr>
            <w:tcW w:w="6577" w:type="dxa"/>
            <w:tcBorders>
              <w:top w:val="nil"/>
              <w:left w:val="single" w:color="000000" w:sz="4" w:space="0"/>
              <w:bottom w:val="nil"/>
            </w:tcBorders>
          </w:tcPr>
          <w:p>
            <w:pPr>
              <w:pStyle w:val="9"/>
              <w:spacing w:before="1" w:line="280" w:lineRule="exact"/>
              <w:ind w:left="92" w:right="88"/>
              <w:rPr>
                <w:sz w:val="24"/>
              </w:rPr>
            </w:pPr>
            <w:r>
              <w:rPr>
                <w:sz w:val="24"/>
              </w:rPr>
              <w:t>房屋建筑工程、市政基础设施工程施工、监理等活动，以及实施对房屋建筑和市政基础设施工程质量安全监督管</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spacing w:line="294" w:lineRule="exact"/>
              <w:ind w:left="92"/>
              <w:rPr>
                <w:sz w:val="24"/>
              </w:rPr>
            </w:pPr>
            <w:r>
              <w:rPr>
                <w:sz w:val="24"/>
              </w:rPr>
              <w:t>审查管理办法》</w:t>
            </w:r>
          </w:p>
        </w:tc>
        <w:tc>
          <w:tcPr>
            <w:tcW w:w="6577" w:type="dxa"/>
            <w:tcBorders>
              <w:top w:val="nil"/>
              <w:left w:val="single" w:color="000000" w:sz="4" w:space="0"/>
              <w:bottom w:val="single" w:color="000000" w:sz="4" w:space="0"/>
            </w:tcBorders>
          </w:tcPr>
          <w:p>
            <w:pPr>
              <w:pStyle w:val="9"/>
              <w:spacing w:line="294" w:lineRule="exact"/>
              <w:ind w:left="92"/>
              <w:rPr>
                <w:sz w:val="24"/>
              </w:rPr>
            </w:pPr>
            <w:r>
              <w:rPr>
                <w:sz w:val="24"/>
              </w:rPr>
              <w:t>理，应当以审查合格的施工图为依据。</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tabs>
                <w:tab w:val="left" w:pos="1652"/>
              </w:tabs>
              <w:spacing w:before="33" w:line="274" w:lineRule="exact"/>
              <w:ind w:left="92"/>
              <w:rPr>
                <w:sz w:val="24"/>
              </w:rPr>
            </w:pPr>
            <w:r>
              <w:rPr>
                <w:spacing w:val="18"/>
                <w:sz w:val="24"/>
              </w:rPr>
              <w:t>第五</w:t>
            </w:r>
            <w:r>
              <w:rPr>
                <w:spacing w:val="21"/>
                <w:sz w:val="24"/>
              </w:rPr>
              <w:t>十</w:t>
            </w:r>
            <w:r>
              <w:rPr>
                <w:spacing w:val="19"/>
                <w:sz w:val="24"/>
              </w:rPr>
              <w:t>八</w:t>
            </w:r>
            <w:r>
              <w:rPr>
                <w:sz w:val="24"/>
              </w:rPr>
              <w:t>条</w:t>
            </w:r>
            <w:r>
              <w:rPr>
                <w:sz w:val="24"/>
              </w:rPr>
              <w:tab/>
            </w:r>
            <w:r>
              <w:rPr>
                <w:spacing w:val="18"/>
                <w:sz w:val="24"/>
              </w:rPr>
              <w:t>建</w:t>
            </w:r>
            <w:r>
              <w:rPr>
                <w:spacing w:val="21"/>
                <w:sz w:val="24"/>
              </w:rPr>
              <w:t>筑施</w:t>
            </w:r>
            <w:r>
              <w:rPr>
                <w:spacing w:val="18"/>
                <w:sz w:val="24"/>
              </w:rPr>
              <w:t>工企</w:t>
            </w:r>
            <w:r>
              <w:rPr>
                <w:spacing w:val="21"/>
                <w:sz w:val="24"/>
              </w:rPr>
              <w:t>业</w:t>
            </w:r>
            <w:r>
              <w:rPr>
                <w:spacing w:val="18"/>
                <w:sz w:val="24"/>
              </w:rPr>
              <w:t>对工</w:t>
            </w:r>
            <w:r>
              <w:rPr>
                <w:spacing w:val="21"/>
                <w:sz w:val="24"/>
              </w:rPr>
              <w:t>程</w:t>
            </w:r>
            <w:r>
              <w:rPr>
                <w:spacing w:val="18"/>
                <w:sz w:val="24"/>
              </w:rPr>
              <w:t>的</w:t>
            </w:r>
            <w:r>
              <w:rPr>
                <w:spacing w:val="21"/>
                <w:sz w:val="24"/>
              </w:rPr>
              <w:t>施工</w:t>
            </w:r>
            <w:r>
              <w:rPr>
                <w:spacing w:val="18"/>
                <w:sz w:val="24"/>
              </w:rPr>
              <w:t>质量</w:t>
            </w:r>
            <w:r>
              <w:rPr>
                <w:spacing w:val="21"/>
                <w:sz w:val="24"/>
              </w:rPr>
              <w:t>负</w:t>
            </w:r>
            <w:r>
              <w:rPr>
                <w:spacing w:val="18"/>
                <w:sz w:val="24"/>
              </w:rPr>
              <w:t>责</w:t>
            </w:r>
            <w:r>
              <w:rPr>
                <w:spacing w:val="-80"/>
                <w:sz w:val="24"/>
              </w:rPr>
              <w:t>。</w:t>
            </w:r>
            <w:r>
              <w:rPr>
                <w:spacing w:val="21"/>
                <w:sz w:val="24"/>
              </w:rPr>
              <w:t>建</w:t>
            </w:r>
            <w:r>
              <w:rPr>
                <w:sz w:val="24"/>
              </w:rPr>
              <w:t>筑</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35"/>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80" w:lineRule="exact"/>
              <w:ind w:left="92" w:right="168"/>
              <w:rPr>
                <w:sz w:val="24"/>
              </w:rPr>
            </w:pPr>
            <w:r>
              <w:rPr>
                <w:sz w:val="24"/>
              </w:rPr>
              <w:t>《中华人民共和国建筑法》</w:t>
            </w:r>
          </w:p>
        </w:tc>
        <w:tc>
          <w:tcPr>
            <w:tcW w:w="6577" w:type="dxa"/>
            <w:tcBorders>
              <w:top w:val="nil"/>
              <w:left w:val="single" w:color="000000" w:sz="4" w:space="0"/>
              <w:bottom w:val="nil"/>
            </w:tcBorders>
          </w:tcPr>
          <w:p>
            <w:pPr>
              <w:pStyle w:val="9"/>
              <w:spacing w:before="2" w:line="280" w:lineRule="exact"/>
              <w:ind w:left="92" w:right="86"/>
              <w:rPr>
                <w:sz w:val="24"/>
              </w:rPr>
            </w:pPr>
            <w:r>
              <w:rPr>
                <w:sz w:val="24"/>
              </w:rPr>
              <w:t>施工企业必须按照工程设计图纸和施工技术标准施工，不得偷工减料。工程设计的修改由原设计单位负责，建筑施</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spacing w:line="291" w:lineRule="exact"/>
              <w:ind w:left="92"/>
              <w:rPr>
                <w:sz w:val="24"/>
              </w:rPr>
            </w:pPr>
            <w:r>
              <w:rPr>
                <w:sz w:val="24"/>
              </w:rPr>
              <w:t>工企业不得擅自修改工程设计。</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445" w:hRule="atLeast"/>
        </w:trPr>
        <w:tc>
          <w:tcPr>
            <w:tcW w:w="619" w:type="dxa"/>
            <w:tcBorders>
              <w:top w:val="nil"/>
              <w:bottom w:val="nil"/>
              <w:right w:val="single" w:color="000000" w:sz="4" w:space="0"/>
            </w:tcBorders>
          </w:tcPr>
          <w:p>
            <w:pPr>
              <w:pStyle w:val="9"/>
              <w:rPr>
                <w:rFonts w:ascii="Times New Roman"/>
                <w:sz w:val="26"/>
              </w:rPr>
            </w:pPr>
          </w:p>
          <w:p>
            <w:pPr>
              <w:pStyle w:val="9"/>
              <w:rPr>
                <w:rFonts w:ascii="Times New Roman"/>
                <w:sz w:val="26"/>
              </w:rPr>
            </w:pPr>
          </w:p>
          <w:p>
            <w:pPr>
              <w:pStyle w:val="9"/>
              <w:spacing w:before="2"/>
              <w:rPr>
                <w:rFonts w:ascii="Times New Roman"/>
                <w:sz w:val="32"/>
              </w:rPr>
            </w:pPr>
          </w:p>
          <w:p>
            <w:pPr>
              <w:pStyle w:val="9"/>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4</w:t>
            </w:r>
          </w:p>
        </w:tc>
        <w:tc>
          <w:tcPr>
            <w:tcW w:w="1212" w:type="dxa"/>
            <w:tcBorders>
              <w:top w:val="nil"/>
              <w:left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spacing w:before="225" w:line="305" w:lineRule="exact"/>
              <w:ind w:left="132" w:right="129"/>
              <w:jc w:val="center"/>
              <w:rPr>
                <w:sz w:val="24"/>
              </w:rPr>
            </w:pPr>
            <w:r>
              <w:rPr>
                <w:rFonts w:ascii="Times New Roman"/>
                <w:sz w:val="24"/>
              </w:rPr>
              <w:t>2.2.3.</w:t>
            </w:r>
            <w:r>
              <w:rPr>
                <w:rFonts w:hint="eastAsia" w:ascii="Times New Roman"/>
                <w:sz w:val="24"/>
                <w:lang w:val="en-US" w:eastAsia="zh-CN"/>
              </w:rPr>
              <w:t>9</w:t>
            </w:r>
            <w:r>
              <w:rPr>
                <w:sz w:val="24"/>
              </w:rPr>
              <w:t>-</w:t>
            </w:r>
          </w:p>
          <w:p>
            <w:pPr>
              <w:pStyle w:val="9"/>
              <w:spacing w:line="273" w:lineRule="exact"/>
              <w:ind w:left="132" w:right="114"/>
              <w:jc w:val="center"/>
              <w:rPr>
                <w:rFonts w:ascii="Times New Roman"/>
                <w:sz w:val="24"/>
              </w:rPr>
            </w:pPr>
            <w:r>
              <w:rPr>
                <w:rFonts w:ascii="Times New Roman"/>
                <w:sz w:val="24"/>
              </w:rPr>
              <w:t>11</w:t>
            </w:r>
          </w:p>
        </w:tc>
        <w:tc>
          <w:tcPr>
            <w:tcW w:w="698"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line="310" w:lineRule="atLeast"/>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line="310" w:lineRule="atLeast"/>
              <w:ind w:left="144" w:right="123"/>
              <w:rPr>
                <w:sz w:val="24"/>
              </w:rPr>
            </w:pPr>
            <w:r>
              <w:rPr>
                <w:sz w:val="24"/>
              </w:rPr>
              <w:t>施工行为</w:t>
            </w:r>
          </w:p>
        </w:tc>
        <w:tc>
          <w:tcPr>
            <w:tcW w:w="950"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spacing w:before="182" w:line="242" w:lineRule="auto"/>
              <w:ind w:left="93" w:right="88"/>
              <w:jc w:val="both"/>
              <w:rPr>
                <w:sz w:val="24"/>
              </w:rPr>
            </w:pPr>
            <w:r>
              <w:rPr>
                <w:sz w:val="24"/>
              </w:rPr>
              <w:t>严格按审查合格的施工图设计文件和施工技术标准进行</w:t>
            </w:r>
          </w:p>
        </w:tc>
        <w:tc>
          <w:tcPr>
            <w:tcW w:w="2072"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spacing w:before="9"/>
              <w:rPr>
                <w:rFonts w:ascii="Times New Roman"/>
                <w:sz w:val="28"/>
              </w:rPr>
            </w:pPr>
          </w:p>
          <w:p>
            <w:pPr>
              <w:pStyle w:val="9"/>
              <w:spacing w:line="282" w:lineRule="exact"/>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nil"/>
            </w:tcBorders>
          </w:tcPr>
          <w:p>
            <w:pPr>
              <w:pStyle w:val="9"/>
              <w:spacing w:before="55" w:line="218" w:lineRule="auto"/>
              <w:ind w:left="92" w:right="85"/>
              <w:jc w:val="both"/>
              <w:rPr>
                <w:sz w:val="24"/>
              </w:rPr>
            </w:pPr>
            <w:r>
              <w:rPr>
                <w:sz w:val="24"/>
              </w:rPr>
              <w:t>第七条 建设单位应当依法加强建设工程质量管理，承担下列质量义务：（</w:t>
            </w:r>
            <w:r>
              <w:rPr>
                <w:rFonts w:hint="eastAsia"/>
                <w:sz w:val="24"/>
                <w:lang w:eastAsia="zh-CN"/>
              </w:rPr>
              <w:t>二</w:t>
            </w:r>
            <w:r>
              <w:rPr>
                <w:sz w:val="24"/>
              </w:rPr>
              <w:t>）委托具有相应资格的施工图设计文件审查单位或者按照规定报有关行政主管部门组织施工图设计文件审查， 经审查合格后再用于施工；</w:t>
            </w:r>
          </w:p>
          <w:p>
            <w:pPr>
              <w:pStyle w:val="9"/>
              <w:spacing w:line="251" w:lineRule="exact"/>
              <w:ind w:left="92"/>
              <w:jc w:val="both"/>
              <w:rPr>
                <w:sz w:val="24"/>
              </w:rPr>
            </w:pPr>
            <w:r>
              <w:rPr>
                <w:spacing w:val="-17"/>
                <w:sz w:val="24"/>
              </w:rPr>
              <w:t>第十八条 施工图设计文件中涉及公共安全、公共利益和工程建</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spacing w:line="254" w:lineRule="exact"/>
              <w:ind w:left="93"/>
              <w:rPr>
                <w:sz w:val="24"/>
              </w:rPr>
            </w:pPr>
            <w:r>
              <w:rPr>
                <w:sz w:val="24"/>
              </w:rPr>
              <w:t>施工，不得擅自</w:t>
            </w: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54" w:lineRule="exact"/>
              <w:ind w:left="92"/>
              <w:rPr>
                <w:sz w:val="24"/>
              </w:rPr>
            </w:pPr>
            <w:r>
              <w:rPr>
                <w:spacing w:val="-24"/>
                <w:sz w:val="24"/>
              </w:rPr>
              <w:t>设强制性标准的内容发生变更的，应当重新送施工图设计文件审查</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10"/>
              <w:ind w:left="93"/>
              <w:rPr>
                <w:sz w:val="24"/>
              </w:rPr>
            </w:pPr>
            <w:r>
              <w:rPr>
                <w:sz w:val="24"/>
              </w:rPr>
              <w:t>修改设计文件</w:t>
            </w: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spacing w:line="294" w:lineRule="exact"/>
              <w:ind w:left="92" w:right="-58"/>
              <w:rPr>
                <w:sz w:val="24"/>
              </w:rPr>
            </w:pPr>
            <w:r>
              <w:rPr>
                <w:spacing w:val="-17"/>
                <w:sz w:val="24"/>
              </w:rPr>
              <w:t>单位或者依法按有关规定审查，经审查合格后方可用于工程施工。</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33" w:line="273" w:lineRule="exact"/>
              <w:ind w:left="92"/>
              <w:rPr>
                <w:sz w:val="24"/>
              </w:rPr>
            </w:pPr>
            <w:r>
              <w:rPr>
                <w:sz w:val="24"/>
              </w:rPr>
              <w:t>《广东省住房和城</w:t>
            </w:r>
          </w:p>
        </w:tc>
        <w:tc>
          <w:tcPr>
            <w:tcW w:w="6577" w:type="dxa"/>
            <w:tcBorders>
              <w:top w:val="single" w:color="000000" w:sz="4" w:space="0"/>
              <w:left w:val="single" w:color="000000" w:sz="4" w:space="0"/>
              <w:bottom w:val="nil"/>
            </w:tcBorders>
          </w:tcPr>
          <w:p>
            <w:pPr>
              <w:pStyle w:val="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spacing w:line="256" w:lineRule="exact"/>
              <w:ind w:left="92"/>
              <w:rPr>
                <w:sz w:val="24"/>
              </w:rPr>
            </w:pPr>
            <w:r>
              <w:rPr>
                <w:sz w:val="24"/>
              </w:rPr>
              <w:t>乡建设厅关于印发</w:t>
            </w:r>
          </w:p>
        </w:tc>
        <w:tc>
          <w:tcPr>
            <w:tcW w:w="6577" w:type="dxa"/>
            <w:tcBorders>
              <w:top w:val="nil"/>
              <w:left w:val="single" w:color="000000" w:sz="4" w:space="0"/>
              <w:bottom w:val="nil"/>
            </w:tcBorders>
          </w:tcPr>
          <w:p>
            <w:pPr>
              <w:pStyle w:val="9"/>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3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6" w:line="280" w:lineRule="exact"/>
              <w:ind w:left="92" w:right="25"/>
              <w:rPr>
                <w:sz w:val="24"/>
              </w:rPr>
            </w:pPr>
            <w:r>
              <w:rPr>
                <w:sz w:val="24"/>
              </w:rPr>
              <w:t>房屋建筑和市政基础设施工程施工质</w:t>
            </w:r>
          </w:p>
        </w:tc>
        <w:tc>
          <w:tcPr>
            <w:tcW w:w="6577" w:type="dxa"/>
            <w:tcBorders>
              <w:top w:val="nil"/>
              <w:left w:val="single" w:color="000000" w:sz="4" w:space="0"/>
              <w:bottom w:val="nil"/>
            </w:tcBorders>
          </w:tcPr>
          <w:p>
            <w:pPr>
              <w:pStyle w:val="9"/>
              <w:spacing w:before="6" w:line="280" w:lineRule="exact"/>
              <w:ind w:left="92" w:right="86"/>
              <w:rPr>
                <w:sz w:val="24"/>
              </w:rPr>
            </w:pPr>
            <w:r>
              <w:rPr>
                <w:rFonts w:ascii="Times New Roman" w:eastAsia="Times New Roman"/>
                <w:sz w:val="24"/>
              </w:rPr>
              <w:t>SG5</w:t>
            </w:r>
            <w:r>
              <w:rPr>
                <w:sz w:val="24"/>
              </w:rPr>
              <w:t>-</w:t>
            </w:r>
            <w:r>
              <w:rPr>
                <w:rFonts w:ascii="Times New Roman" w:eastAsia="Times New Roman"/>
                <w:sz w:val="24"/>
              </w:rPr>
              <w:t xml:space="preserve">1 </w:t>
            </w:r>
            <w:r>
              <w:rPr>
                <w:sz w:val="24"/>
              </w:rPr>
              <w:t>未按照工程设计图纸和施工技术标准施工， 擅自修改工程设计的</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spacing w:line="258" w:lineRule="exact"/>
              <w:ind w:left="92"/>
              <w:rPr>
                <w:sz w:val="24"/>
              </w:rPr>
            </w:pPr>
            <w:r>
              <w:rPr>
                <w:sz w:val="24"/>
              </w:rPr>
              <w:t>量安全动态管理办</w:t>
            </w:r>
          </w:p>
        </w:tc>
        <w:tc>
          <w:tcPr>
            <w:tcW w:w="6577" w:type="dxa"/>
            <w:tcBorders>
              <w:top w:val="nil"/>
              <w:left w:val="single" w:color="000000" w:sz="4" w:space="0"/>
              <w:bottom w:val="nil"/>
            </w:tcBorders>
          </w:tcPr>
          <w:p>
            <w:pPr>
              <w:pStyle w:val="9"/>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right w:val="single" w:color="000000" w:sz="4" w:space="0"/>
            </w:tcBorders>
          </w:tcPr>
          <w:p>
            <w:pPr>
              <w:pStyle w:val="9"/>
              <w:spacing w:line="294" w:lineRule="exact"/>
              <w:ind w:left="92"/>
              <w:rPr>
                <w:sz w:val="24"/>
              </w:rPr>
            </w:pPr>
            <w:r>
              <w:rPr>
                <w:sz w:val="24"/>
              </w:rPr>
              <w:t>法的通知》</w:t>
            </w:r>
          </w:p>
        </w:tc>
        <w:tc>
          <w:tcPr>
            <w:tcW w:w="6577" w:type="dxa"/>
            <w:tcBorders>
              <w:top w:val="nil"/>
              <w:left w:val="single" w:color="000000" w:sz="4" w:space="0"/>
            </w:tcBorders>
          </w:tcPr>
          <w:p>
            <w:pPr>
              <w:pStyle w:val="9"/>
              <w:rPr>
                <w:rFonts w:ascii="Times New Roman"/>
                <w:sz w:val="22"/>
              </w:rPr>
            </w:pPr>
          </w:p>
        </w:tc>
      </w:tr>
    </w:tbl>
    <w:p>
      <w:pPr>
        <w:spacing w:after="0" w:line="297" w:lineRule="exac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3"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vMerge w:val="restart"/>
            <w:tcBorders>
              <w:top w:val="single" w:color="000000" w:sz="4" w:space="0"/>
              <w:left w:val="single" w:color="000000" w:sz="4" w:space="0"/>
              <w:right w:val="single" w:color="000000" w:sz="4" w:space="0"/>
            </w:tcBorders>
          </w:tcPr>
          <w:p>
            <w:pPr>
              <w:pStyle w:val="9"/>
              <w:spacing w:before="153"/>
              <w:ind w:right="197"/>
              <w:jc w:val="right"/>
              <w:rPr>
                <w:sz w:val="24"/>
              </w:rPr>
            </w:pPr>
          </w:p>
          <w:p>
            <w:pPr>
              <w:pStyle w:val="9"/>
              <w:spacing w:before="153"/>
              <w:ind w:right="197"/>
              <w:jc w:val="right"/>
              <w:rPr>
                <w:sz w:val="24"/>
              </w:rPr>
            </w:pPr>
          </w:p>
          <w:p>
            <w:pPr>
              <w:pStyle w:val="9"/>
              <w:spacing w:before="153"/>
              <w:ind w:right="197"/>
              <w:jc w:val="right"/>
              <w:rPr>
                <w:sz w:val="24"/>
              </w:rPr>
            </w:pPr>
          </w:p>
          <w:p>
            <w:pPr>
              <w:pStyle w:val="9"/>
              <w:spacing w:before="153"/>
              <w:ind w:right="197"/>
              <w:jc w:val="right"/>
              <w:rPr>
                <w:sz w:val="24"/>
              </w:rPr>
            </w:pPr>
          </w:p>
          <w:p>
            <w:pPr>
              <w:pStyle w:val="9"/>
              <w:spacing w:before="153"/>
              <w:ind w:right="197"/>
              <w:jc w:val="right"/>
              <w:rPr>
                <w:sz w:val="24"/>
              </w:rPr>
            </w:pPr>
          </w:p>
          <w:p>
            <w:pPr>
              <w:pStyle w:val="9"/>
              <w:spacing w:before="153"/>
              <w:ind w:right="197"/>
              <w:jc w:val="right"/>
              <w:rPr>
                <w:sz w:val="24"/>
              </w:rPr>
            </w:pPr>
          </w:p>
          <w:p>
            <w:pPr>
              <w:pStyle w:val="9"/>
              <w:spacing w:before="153"/>
              <w:ind w:right="197"/>
              <w:jc w:val="right"/>
              <w:rPr>
                <w:sz w:val="24"/>
              </w:rPr>
            </w:pPr>
          </w:p>
          <w:p>
            <w:pPr>
              <w:pStyle w:val="9"/>
              <w:spacing w:before="153"/>
              <w:ind w:right="197"/>
              <w:jc w:val="right"/>
              <w:rPr>
                <w:sz w:val="24"/>
              </w:rPr>
            </w:pPr>
          </w:p>
          <w:p>
            <w:pPr>
              <w:pStyle w:val="9"/>
              <w:spacing w:before="153"/>
              <w:ind w:right="197"/>
              <w:jc w:val="right"/>
              <w:rPr>
                <w:sz w:val="24"/>
              </w:rPr>
            </w:pPr>
          </w:p>
          <w:p>
            <w:pPr>
              <w:pStyle w:val="9"/>
              <w:spacing w:before="153"/>
              <w:ind w:right="197"/>
              <w:jc w:val="right"/>
              <w:rPr>
                <w:sz w:val="24"/>
              </w:rPr>
            </w:pPr>
            <w:r>
              <w:rPr>
                <w:sz w:val="24"/>
              </w:rPr>
              <w:t>全部</w:t>
            </w:r>
          </w:p>
          <w:p>
            <w:pPr>
              <w:pStyle w:val="9"/>
              <w:spacing w:line="271" w:lineRule="exact"/>
              <w:ind w:right="197"/>
              <w:jc w:val="right"/>
              <w:rPr>
                <w:sz w:val="24"/>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rPr>
                <w:rFonts w:ascii="Times New Roman"/>
                <w:sz w:val="24"/>
                <w:highlight w:val="yellow"/>
              </w:rPr>
            </w:pPr>
          </w:p>
          <w:p>
            <w:pPr>
              <w:pStyle w:val="9"/>
              <w:rPr>
                <w:rFonts w:ascii="Times New Roman"/>
                <w:sz w:val="24"/>
                <w:highlight w:val="yellow"/>
              </w:rPr>
            </w:pPr>
          </w:p>
          <w:p>
            <w:pPr>
              <w:pStyle w:val="9"/>
              <w:rPr>
                <w:rFonts w:ascii="Times New Roman"/>
                <w:sz w:val="24"/>
                <w:highlight w:val="yellow"/>
              </w:rPr>
            </w:pPr>
          </w:p>
          <w:p>
            <w:pPr>
              <w:pStyle w:val="9"/>
              <w:rPr>
                <w:rFonts w:ascii="Times New Roman"/>
                <w:sz w:val="24"/>
                <w:highlight w:val="yellow"/>
              </w:rPr>
            </w:pPr>
          </w:p>
          <w:p>
            <w:pPr>
              <w:pStyle w:val="9"/>
              <w:spacing w:before="146" w:line="284" w:lineRule="exact"/>
              <w:rPr>
                <w:sz w:val="24"/>
                <w:highlight w:val="yellow"/>
              </w:rPr>
            </w:pPr>
          </w:p>
          <w:p>
            <w:pPr>
              <w:pStyle w:val="9"/>
              <w:spacing w:before="1"/>
              <w:rPr>
                <w:rFonts w:ascii="Times New Roman"/>
                <w:sz w:val="20"/>
              </w:rPr>
            </w:pPr>
          </w:p>
          <w:p>
            <w:pPr>
              <w:pStyle w:val="9"/>
              <w:spacing w:line="279" w:lineRule="exact"/>
              <w:ind w:left="92"/>
              <w:rPr>
                <w:sz w:val="24"/>
              </w:rPr>
            </w:pPr>
            <w:r>
              <w:rPr>
                <w:sz w:val="24"/>
              </w:rPr>
              <w:t>《广东省住房和</w:t>
            </w:r>
          </w:p>
          <w:p>
            <w:pPr>
              <w:pStyle w:val="9"/>
              <w:spacing w:line="271" w:lineRule="exact"/>
              <w:ind w:left="92"/>
              <w:rPr>
                <w:sz w:val="24"/>
              </w:rPr>
            </w:pPr>
            <w:r>
              <w:rPr>
                <w:sz w:val="24"/>
              </w:rPr>
              <w:t>城乡建设厅关于</w:t>
            </w:r>
          </w:p>
          <w:p>
            <w:pPr>
              <w:pStyle w:val="9"/>
              <w:spacing w:line="272" w:lineRule="exact"/>
              <w:ind w:left="92"/>
              <w:rPr>
                <w:sz w:val="24"/>
              </w:rPr>
            </w:pPr>
            <w:r>
              <w:rPr>
                <w:sz w:val="24"/>
              </w:rPr>
              <w:t>印发房屋建筑和</w:t>
            </w:r>
          </w:p>
          <w:p>
            <w:pPr>
              <w:pStyle w:val="9"/>
              <w:spacing w:line="271" w:lineRule="exact"/>
              <w:ind w:left="92"/>
              <w:rPr>
                <w:sz w:val="24"/>
              </w:rPr>
            </w:pPr>
            <w:r>
              <w:rPr>
                <w:sz w:val="24"/>
              </w:rPr>
              <w:t>市政基础设施工</w:t>
            </w:r>
          </w:p>
          <w:p>
            <w:pPr>
              <w:pStyle w:val="9"/>
              <w:spacing w:line="271" w:lineRule="exact"/>
              <w:ind w:left="92"/>
              <w:rPr>
                <w:sz w:val="24"/>
              </w:rPr>
            </w:pPr>
            <w:r>
              <w:rPr>
                <w:sz w:val="24"/>
              </w:rPr>
              <w:t>程施工质量安全</w:t>
            </w:r>
          </w:p>
          <w:p>
            <w:pPr>
              <w:pStyle w:val="9"/>
              <w:spacing w:line="272" w:lineRule="exact"/>
              <w:ind w:left="92"/>
              <w:rPr>
                <w:sz w:val="24"/>
              </w:rPr>
            </w:pPr>
            <w:r>
              <w:rPr>
                <w:sz w:val="24"/>
              </w:rPr>
              <w:t>动态管理办法的</w:t>
            </w:r>
          </w:p>
          <w:p>
            <w:pPr>
              <w:pStyle w:val="9"/>
              <w:spacing w:line="300" w:lineRule="exact"/>
              <w:ind w:left="92"/>
              <w:rPr>
                <w:sz w:val="24"/>
              </w:rPr>
            </w:pPr>
            <w:r>
              <w:rPr>
                <w:sz w:val="24"/>
              </w:rPr>
              <w:t>通知》</w:t>
            </w:r>
          </w:p>
        </w:tc>
        <w:tc>
          <w:tcPr>
            <w:tcW w:w="6577" w:type="dxa"/>
            <w:vMerge w:val="restart"/>
            <w:tcBorders>
              <w:top w:val="single" w:color="000000" w:sz="4" w:space="0"/>
              <w:left w:val="single" w:color="000000" w:sz="4" w:space="0"/>
            </w:tcBorders>
          </w:tcPr>
          <w:p>
            <w:pPr>
              <w:pStyle w:val="9"/>
              <w:rPr>
                <w:rFonts w:ascii="Times New Roman"/>
                <w:sz w:val="24"/>
                <w:highlight w:val="yellow"/>
              </w:rPr>
            </w:pPr>
          </w:p>
          <w:p>
            <w:pPr>
              <w:pStyle w:val="9"/>
              <w:rPr>
                <w:rFonts w:ascii="Times New Roman"/>
                <w:sz w:val="24"/>
                <w:highlight w:val="yellow"/>
              </w:rPr>
            </w:pPr>
          </w:p>
          <w:p>
            <w:pPr>
              <w:pStyle w:val="9"/>
              <w:rPr>
                <w:rFonts w:ascii="Times New Roman"/>
                <w:sz w:val="24"/>
                <w:highlight w:val="yellow"/>
              </w:rPr>
            </w:pPr>
          </w:p>
          <w:p>
            <w:pPr>
              <w:pStyle w:val="9"/>
              <w:rPr>
                <w:rFonts w:ascii="Times New Roman"/>
                <w:sz w:val="24"/>
                <w:highlight w:val="yellow"/>
              </w:rPr>
            </w:pPr>
          </w:p>
          <w:p>
            <w:pPr>
              <w:pStyle w:val="9"/>
              <w:rPr>
                <w:rFonts w:ascii="Times New Roman"/>
                <w:sz w:val="24"/>
                <w:highlight w:val="yellow"/>
              </w:rPr>
            </w:pPr>
          </w:p>
          <w:p>
            <w:pPr>
              <w:pStyle w:val="9"/>
              <w:spacing w:before="3"/>
              <w:rPr>
                <w:rFonts w:ascii="Times New Roman"/>
                <w:sz w:val="29"/>
                <w:highlight w:val="yellow"/>
              </w:rPr>
            </w:pPr>
          </w:p>
          <w:p>
            <w:pPr>
              <w:pStyle w:val="9"/>
              <w:tabs>
                <w:tab w:val="left" w:pos="1426"/>
              </w:tabs>
              <w:ind w:left="92"/>
              <w:rPr>
                <w:spacing w:val="18"/>
                <w:sz w:val="24"/>
                <w:highlight w:val="yellow"/>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19"/>
              </w:rPr>
            </w:pPr>
          </w:p>
          <w:p>
            <w:pPr>
              <w:pStyle w:val="9"/>
              <w:spacing w:line="242" w:lineRule="auto"/>
              <w:ind w:left="92" w:right="88"/>
              <w:rPr>
                <w:sz w:val="24"/>
              </w:rPr>
            </w:pPr>
            <w:r>
              <w:rPr>
                <w:rFonts w:ascii="Times New Roman" w:eastAsia="Times New Roman"/>
                <w:sz w:val="24"/>
              </w:rPr>
              <w:t>SGXM10</w:t>
            </w:r>
            <w:r>
              <w:rPr>
                <w:sz w:val="24"/>
              </w:rPr>
              <w:t>-</w:t>
            </w:r>
            <w:r>
              <w:rPr>
                <w:rFonts w:ascii="Times New Roman" w:eastAsia="Times New Roman"/>
                <w:sz w:val="24"/>
              </w:rPr>
              <w:t xml:space="preserve">4 </w:t>
            </w:r>
            <w:r>
              <w:rPr>
                <w:sz w:val="24"/>
              </w:rPr>
              <w:t>质量安全管理资料弄虚作假， 与施工现场生产管理状况严重不符的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1"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spacing w:before="153"/>
              <w:ind w:right="197"/>
              <w:jc w:val="right"/>
              <w:rPr>
                <w:sz w:val="24"/>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4" w:line="284"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77" w:lineRule="exact"/>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
              <w:ind w:left="92"/>
              <w:rPr>
                <w:sz w:val="24"/>
                <w:highlight w:val="yellow"/>
              </w:rPr>
            </w:pPr>
          </w:p>
        </w:tc>
        <w:tc>
          <w:tcPr>
            <w:tcW w:w="6577" w:type="dxa"/>
            <w:vMerge w:val="continue"/>
            <w:tcBorders>
              <w:left w:val="single" w:color="000000" w:sz="4" w:space="0"/>
            </w:tcBorders>
          </w:tcPr>
          <w:p>
            <w:pPr>
              <w:rPr>
                <w:sz w:val="2"/>
                <w:szCs w:val="2"/>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4"/>
              <w:rPr>
                <w:rFonts w:ascii="Times New Roman"/>
                <w:sz w:val="26"/>
              </w:rPr>
            </w:pPr>
          </w:p>
          <w:p>
            <w:pPr>
              <w:pStyle w:val="9"/>
              <w:spacing w:line="285" w:lineRule="exact"/>
              <w:ind w:left="93"/>
              <w:rPr>
                <w:sz w:val="24"/>
              </w:rPr>
            </w:pPr>
            <w:r>
              <w:rPr>
                <w:sz w:val="24"/>
              </w:rPr>
              <w:t>做好各类施工</w:t>
            </w:r>
          </w:p>
        </w:tc>
        <w:tc>
          <w:tcPr>
            <w:tcW w:w="2072" w:type="dxa"/>
            <w:vMerge w:val="continue"/>
            <w:tcBorders>
              <w:left w:val="single" w:color="000000" w:sz="4" w:space="0"/>
              <w:right w:val="single" w:color="000000" w:sz="4" w:space="0"/>
            </w:tcBorders>
          </w:tcPr>
          <w:p>
            <w:pPr>
              <w:pStyle w:val="9"/>
              <w:rPr>
                <w:rFonts w:ascii="Times New Roman"/>
                <w:sz w:val="22"/>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9"/>
              <w:spacing w:before="162"/>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5</w:t>
            </w:r>
          </w:p>
        </w:tc>
        <w:tc>
          <w:tcPr>
            <w:tcW w:w="1212" w:type="dxa"/>
            <w:tcBorders>
              <w:top w:val="nil"/>
              <w:left w:val="single" w:color="000000" w:sz="4" w:space="0"/>
              <w:bottom w:val="nil"/>
              <w:right w:val="single" w:color="000000" w:sz="4" w:space="0"/>
            </w:tcBorders>
          </w:tcPr>
          <w:p>
            <w:pPr>
              <w:pStyle w:val="9"/>
              <w:spacing w:before="162"/>
              <w:ind w:left="178"/>
              <w:rPr>
                <w:rFonts w:ascii="Times New Roman"/>
                <w:sz w:val="24"/>
              </w:rPr>
            </w:pPr>
            <w:r>
              <w:rPr>
                <w:rFonts w:ascii="Times New Roman"/>
                <w:sz w:val="24"/>
              </w:rPr>
              <w:t>2.2.3.12</w:t>
            </w:r>
          </w:p>
        </w:tc>
        <w:tc>
          <w:tcPr>
            <w:tcW w:w="698" w:type="dxa"/>
            <w:tcBorders>
              <w:top w:val="nil"/>
              <w:left w:val="single" w:color="000000" w:sz="4" w:space="0"/>
              <w:bottom w:val="nil"/>
              <w:right w:val="single" w:color="000000" w:sz="4" w:space="0"/>
            </w:tcBorders>
          </w:tcPr>
          <w:p>
            <w:pPr>
              <w:pStyle w:val="9"/>
              <w:spacing w:line="305" w:lineRule="exact"/>
              <w:ind w:left="93"/>
              <w:rPr>
                <w:sz w:val="24"/>
              </w:rPr>
            </w:pPr>
            <w:r>
              <w:rPr>
                <w:spacing w:val="19"/>
                <w:sz w:val="24"/>
              </w:rPr>
              <w:t>质量</w:t>
            </w:r>
          </w:p>
          <w:p>
            <w:pPr>
              <w:pStyle w:val="9"/>
              <w:spacing w:before="5" w:line="279" w:lineRule="exact"/>
              <w:ind w:left="93"/>
              <w:rPr>
                <w:sz w:val="24"/>
              </w:rPr>
            </w:pPr>
            <w:r>
              <w:rPr>
                <w:spacing w:val="19"/>
                <w:sz w:val="24"/>
              </w:rPr>
              <w:t>管理</w:t>
            </w:r>
          </w:p>
        </w:tc>
        <w:tc>
          <w:tcPr>
            <w:tcW w:w="799" w:type="dxa"/>
            <w:tcBorders>
              <w:top w:val="nil"/>
              <w:left w:val="single" w:color="000000" w:sz="4" w:space="0"/>
              <w:bottom w:val="nil"/>
              <w:right w:val="single" w:color="000000" w:sz="4" w:space="0"/>
            </w:tcBorders>
          </w:tcPr>
          <w:p>
            <w:pPr>
              <w:pStyle w:val="9"/>
              <w:spacing w:line="305" w:lineRule="exact"/>
              <w:ind w:left="144"/>
              <w:rPr>
                <w:sz w:val="24"/>
              </w:rPr>
            </w:pPr>
            <w:r>
              <w:rPr>
                <w:spacing w:val="19"/>
                <w:sz w:val="24"/>
              </w:rPr>
              <w:t>施工</w:t>
            </w:r>
          </w:p>
          <w:p>
            <w:pPr>
              <w:pStyle w:val="9"/>
              <w:spacing w:before="5" w:line="279" w:lineRule="exact"/>
              <w:ind w:left="144"/>
              <w:rPr>
                <w:sz w:val="24"/>
              </w:rPr>
            </w:pPr>
            <w:r>
              <w:rPr>
                <w:spacing w:val="19"/>
                <w:sz w:val="24"/>
              </w:rPr>
              <w:t>行为</w:t>
            </w: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305" w:lineRule="exact"/>
              <w:ind w:left="93"/>
              <w:rPr>
                <w:sz w:val="24"/>
              </w:rPr>
            </w:pPr>
            <w:r>
              <w:rPr>
                <w:spacing w:val="-4"/>
                <w:sz w:val="24"/>
              </w:rPr>
              <w:t>记录，实时记录</w:t>
            </w:r>
          </w:p>
          <w:p>
            <w:pPr>
              <w:pStyle w:val="9"/>
              <w:spacing w:before="5" w:line="279" w:lineRule="exact"/>
              <w:ind w:left="93"/>
              <w:rPr>
                <w:sz w:val="24"/>
              </w:rPr>
            </w:pPr>
            <w:r>
              <w:rPr>
                <w:spacing w:val="37"/>
                <w:sz w:val="24"/>
              </w:rPr>
              <w:t>施工过程质量</w:t>
            </w:r>
          </w:p>
        </w:tc>
        <w:tc>
          <w:tcPr>
            <w:tcW w:w="2072" w:type="dxa"/>
            <w:vMerge w:val="continue"/>
            <w:tcBorders>
              <w:left w:val="single" w:color="000000" w:sz="4" w:space="0"/>
              <w:right w:val="single" w:color="000000" w:sz="4" w:space="0"/>
            </w:tcBorders>
          </w:tcPr>
          <w:p>
            <w:pPr>
              <w:pStyle w:val="9"/>
              <w:rPr>
                <w:rFonts w:ascii="Times New Roman"/>
                <w:sz w:val="22"/>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99" w:lineRule="exact"/>
              <w:ind w:left="93"/>
              <w:rPr>
                <w:sz w:val="24"/>
              </w:rPr>
            </w:pPr>
            <w:r>
              <w:rPr>
                <w:sz w:val="24"/>
              </w:rPr>
              <w:t>管理的内容</w:t>
            </w:r>
          </w:p>
        </w:tc>
        <w:tc>
          <w:tcPr>
            <w:tcW w:w="2072" w:type="dxa"/>
            <w:vMerge w:val="continue"/>
            <w:tcBorders>
              <w:left w:val="single" w:color="000000" w:sz="4" w:space="0"/>
              <w:right w:val="single" w:color="000000" w:sz="4" w:space="0"/>
            </w:tcBorders>
          </w:tcPr>
          <w:p>
            <w:pPr>
              <w:pStyle w:val="9"/>
              <w:rPr>
                <w:rFonts w:ascii="Times New Roman"/>
                <w:sz w:val="22"/>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79"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vMerge w:val="continue"/>
            <w:tcBorders>
              <w:left w:val="single" w:color="000000" w:sz="4" w:space="0"/>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vMerge w:val="continue"/>
            <w:tcBorders>
              <w:left w:val="single" w:color="000000" w:sz="4" w:space="0"/>
              <w:right w:val="single" w:color="000000" w:sz="4" w:space="0"/>
            </w:tcBorders>
          </w:tcPr>
          <w:p>
            <w:pPr>
              <w:pStyle w:val="9"/>
              <w:spacing w:line="27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vMerge w:val="continue"/>
            <w:tcBorders>
              <w:left w:val="single" w:color="000000" w:sz="4" w:space="0"/>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vMerge w:val="continue"/>
            <w:tcBorders>
              <w:left w:val="single" w:color="000000" w:sz="4" w:space="0"/>
              <w:right w:val="single" w:color="000000" w:sz="4" w:space="0"/>
            </w:tcBorders>
          </w:tcPr>
          <w:p>
            <w:pPr>
              <w:pStyle w:val="9"/>
              <w:spacing w:line="27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vMerge w:val="continue"/>
            <w:tcBorders>
              <w:left w:val="single" w:color="000000" w:sz="4" w:space="0"/>
              <w:right w:val="single" w:color="000000" w:sz="4" w:space="0"/>
            </w:tcBorders>
          </w:tcPr>
          <w:p>
            <w:pPr>
              <w:pStyle w:val="9"/>
              <w:spacing w:line="271" w:lineRule="exact"/>
              <w:ind w:right="197"/>
              <w:jc w:val="right"/>
              <w:rPr>
                <w:sz w:val="24"/>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vMerge w:val="continue"/>
            <w:tcBorders>
              <w:left w:val="single" w:color="000000" w:sz="4" w:space="0"/>
              <w:right w:val="single" w:color="000000" w:sz="4" w:space="0"/>
            </w:tcBorders>
          </w:tcPr>
          <w:p>
            <w:pPr>
              <w:pStyle w:val="9"/>
              <w:spacing w:line="27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vMerge w:val="continue"/>
            <w:tcBorders>
              <w:left w:val="single" w:color="000000" w:sz="4" w:space="0"/>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vMerge w:val="continue"/>
            <w:tcBorders>
              <w:left w:val="single" w:color="000000" w:sz="4" w:space="0"/>
              <w:right w:val="single" w:color="000000" w:sz="4" w:space="0"/>
            </w:tcBorders>
          </w:tcPr>
          <w:p>
            <w:pPr>
              <w:pStyle w:val="9"/>
              <w:spacing w:line="27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vMerge w:val="continue"/>
            <w:tcBorders>
              <w:left w:val="single" w:color="000000" w:sz="4" w:space="0"/>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vMerge w:val="continue"/>
            <w:tcBorders>
              <w:left w:val="single" w:color="000000" w:sz="4" w:space="0"/>
              <w:right w:val="single" w:color="000000" w:sz="4" w:space="0"/>
            </w:tcBorders>
          </w:tcPr>
          <w:p>
            <w:pPr>
              <w:pStyle w:val="9"/>
              <w:spacing w:line="27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8"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300" w:lineRule="exact"/>
              <w:ind w:left="92"/>
              <w:rPr>
                <w:sz w:val="24"/>
              </w:rPr>
            </w:pPr>
          </w:p>
        </w:tc>
        <w:tc>
          <w:tcPr>
            <w:tcW w:w="6577" w:type="dxa"/>
            <w:vMerge w:val="continue"/>
            <w:tcBorders>
              <w:left w:val="single" w:color="000000" w:sz="4" w:space="0"/>
            </w:tcBorders>
          </w:tcPr>
          <w:p>
            <w:pPr>
              <w:rPr>
                <w:sz w:val="2"/>
                <w:szCs w:val="2"/>
              </w:rPr>
            </w:pPr>
          </w:p>
        </w:tc>
      </w:tr>
    </w:tbl>
    <w:p>
      <w:pPr>
        <w:spacing w:after="0"/>
        <w:rPr>
          <w:sz w:val="2"/>
          <w:szCs w:val="2"/>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6"/>
              <w:rPr>
                <w:rFonts w:ascii="Times New Roman"/>
                <w:sz w:val="19"/>
              </w:rPr>
            </w:pPr>
          </w:p>
          <w:p>
            <w:pPr>
              <w:pStyle w:val="9"/>
              <w:tabs>
                <w:tab w:val="left" w:pos="1426"/>
              </w:tabs>
              <w:spacing w:before="1" w:line="290" w:lineRule="exact"/>
              <w:ind w:left="92"/>
              <w:rPr>
                <w:sz w:val="24"/>
              </w:rPr>
            </w:pPr>
            <w:r>
              <w:rPr>
                <w:spacing w:val="26"/>
                <w:sz w:val="24"/>
              </w:rPr>
              <w:t>第三十</w:t>
            </w:r>
            <w:r>
              <w:rPr>
                <w:sz w:val="24"/>
              </w:rPr>
              <w:t>条</w:t>
            </w:r>
            <w:r>
              <w:rPr>
                <w:sz w:val="24"/>
              </w:rPr>
              <w:tab/>
            </w:r>
            <w:r>
              <w:rPr>
                <w:spacing w:val="26"/>
                <w:sz w:val="24"/>
              </w:rPr>
              <w:t>施</w:t>
            </w:r>
            <w:r>
              <w:rPr>
                <w:spacing w:val="28"/>
                <w:sz w:val="24"/>
              </w:rPr>
              <w:t>工</w:t>
            </w:r>
            <w:r>
              <w:rPr>
                <w:spacing w:val="26"/>
                <w:sz w:val="24"/>
              </w:rPr>
              <w:t>单</w:t>
            </w:r>
            <w:r>
              <w:rPr>
                <w:spacing w:val="28"/>
                <w:sz w:val="24"/>
              </w:rPr>
              <w:t>位</w:t>
            </w:r>
            <w:r>
              <w:rPr>
                <w:spacing w:val="26"/>
                <w:sz w:val="24"/>
              </w:rPr>
              <w:t>必须建</w:t>
            </w:r>
            <w:r>
              <w:rPr>
                <w:spacing w:val="28"/>
                <w:sz w:val="24"/>
              </w:rPr>
              <w:t>立</w:t>
            </w:r>
            <w:r>
              <w:rPr>
                <w:spacing w:val="26"/>
                <w:sz w:val="24"/>
              </w:rPr>
              <w:t>、健</w:t>
            </w:r>
            <w:r>
              <w:rPr>
                <w:spacing w:val="28"/>
                <w:sz w:val="24"/>
              </w:rPr>
              <w:t>全</w:t>
            </w:r>
            <w:r>
              <w:rPr>
                <w:spacing w:val="26"/>
                <w:sz w:val="24"/>
              </w:rPr>
              <w:t>施</w:t>
            </w:r>
            <w:r>
              <w:rPr>
                <w:spacing w:val="28"/>
                <w:sz w:val="24"/>
              </w:rPr>
              <w:t>工</w:t>
            </w:r>
            <w:r>
              <w:rPr>
                <w:spacing w:val="26"/>
                <w:sz w:val="24"/>
              </w:rPr>
              <w:t>质量的</w:t>
            </w:r>
            <w:r>
              <w:rPr>
                <w:spacing w:val="28"/>
                <w:sz w:val="24"/>
              </w:rPr>
              <w:t>检</w:t>
            </w:r>
            <w:r>
              <w:rPr>
                <w:spacing w:val="26"/>
                <w:sz w:val="24"/>
              </w:rPr>
              <w:t>验</w:t>
            </w:r>
            <w:r>
              <w:rPr>
                <w:sz w:val="24"/>
              </w:rPr>
              <w:t>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58"/>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ind w:left="92"/>
              <w:rPr>
                <w:sz w:val="24"/>
              </w:rPr>
            </w:pPr>
            <w:r>
              <w:rPr>
                <w:sz w:val="24"/>
              </w:rPr>
              <w:t>《建设工程质量</w:t>
            </w:r>
          </w:p>
          <w:p>
            <w:pPr>
              <w:pStyle w:val="9"/>
              <w:spacing w:before="4" w:line="290" w:lineRule="exact"/>
              <w:ind w:left="92"/>
              <w:rPr>
                <w:sz w:val="24"/>
              </w:rPr>
            </w:pPr>
            <w:r>
              <w:rPr>
                <w:sz w:val="24"/>
              </w:rPr>
              <w:t>管理条例》</w:t>
            </w:r>
          </w:p>
        </w:tc>
        <w:tc>
          <w:tcPr>
            <w:tcW w:w="6577" w:type="dxa"/>
            <w:tcBorders>
              <w:top w:val="nil"/>
              <w:left w:val="single" w:color="000000" w:sz="4" w:space="0"/>
              <w:bottom w:val="nil"/>
            </w:tcBorders>
          </w:tcPr>
          <w:p>
            <w:pPr>
              <w:pStyle w:val="9"/>
              <w:spacing w:before="2"/>
              <w:ind w:left="92"/>
              <w:rPr>
                <w:sz w:val="24"/>
              </w:rPr>
            </w:pPr>
            <w:r>
              <w:rPr>
                <w:spacing w:val="8"/>
                <w:sz w:val="24"/>
              </w:rPr>
              <w:t>度，严格工序管理，作好隐蔽工程的质量检查和记录。隐</w:t>
            </w:r>
          </w:p>
          <w:p>
            <w:pPr>
              <w:pStyle w:val="9"/>
              <w:spacing w:before="4" w:line="290" w:lineRule="exact"/>
              <w:ind w:left="92"/>
              <w:rPr>
                <w:sz w:val="24"/>
              </w:rPr>
            </w:pPr>
            <w:r>
              <w:rPr>
                <w:spacing w:val="8"/>
                <w:sz w:val="24"/>
              </w:rPr>
              <w:t>蔽工程在隐蔽前，施工单位应当通知建设单位和建设工程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spacing w:before="2"/>
              <w:ind w:left="92"/>
              <w:rPr>
                <w:sz w:val="24"/>
              </w:rPr>
            </w:pPr>
            <w:r>
              <w:rPr>
                <w:sz w:val="24"/>
              </w:rPr>
              <w:t>质量监督机构。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restart"/>
            <w:tcBorders>
              <w:top w:val="single" w:color="000000" w:sz="4" w:space="0"/>
              <w:left w:val="single" w:color="000000" w:sz="4" w:space="0"/>
              <w:right w:val="single" w:color="000000" w:sz="4" w:space="0"/>
            </w:tcBorders>
          </w:tcPr>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p>
          <w:p>
            <w:pPr>
              <w:pStyle w:val="9"/>
              <w:spacing w:line="281"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spacing w:before="9"/>
              <w:rPr>
                <w:rFonts w:ascii="Times New Roman"/>
                <w:sz w:val="19"/>
              </w:rPr>
            </w:pPr>
          </w:p>
          <w:p>
            <w:pPr>
              <w:pStyle w:val="9"/>
              <w:spacing w:before="1" w:line="284" w:lineRule="exact"/>
              <w:ind w:left="92"/>
              <w:rPr>
                <w:sz w:val="24"/>
              </w:rPr>
            </w:pPr>
            <w:r>
              <w:rPr>
                <w:sz w:val="24"/>
              </w:rPr>
              <w:t>《广东省住房和</w:t>
            </w:r>
          </w:p>
          <w:p>
            <w:pPr>
              <w:pStyle w:val="9"/>
              <w:spacing w:line="281" w:lineRule="exact"/>
              <w:ind w:left="92"/>
              <w:rPr>
                <w:sz w:val="24"/>
              </w:rPr>
            </w:pPr>
            <w:r>
              <w:rPr>
                <w:sz w:val="24"/>
              </w:rPr>
              <w:t>城乡建设厅关于</w:t>
            </w:r>
          </w:p>
          <w:p>
            <w:pPr>
              <w:pStyle w:val="9"/>
              <w:spacing w:line="282" w:lineRule="exact"/>
              <w:ind w:left="92"/>
              <w:rPr>
                <w:sz w:val="24"/>
              </w:rPr>
            </w:pPr>
            <w:r>
              <w:rPr>
                <w:sz w:val="24"/>
              </w:rPr>
              <w:t>印发房屋建筑和</w:t>
            </w:r>
          </w:p>
          <w:p>
            <w:pPr>
              <w:pStyle w:val="9"/>
              <w:spacing w:line="281" w:lineRule="exact"/>
              <w:ind w:left="92"/>
              <w:rPr>
                <w:sz w:val="24"/>
              </w:rPr>
            </w:pPr>
            <w:r>
              <w:rPr>
                <w:sz w:val="24"/>
              </w:rPr>
              <w:t>市政基础设施工</w:t>
            </w:r>
          </w:p>
          <w:p>
            <w:pPr>
              <w:pStyle w:val="9"/>
              <w:spacing w:line="281" w:lineRule="exact"/>
              <w:ind w:left="92"/>
              <w:rPr>
                <w:sz w:val="24"/>
              </w:rPr>
            </w:pPr>
            <w:r>
              <w:rPr>
                <w:sz w:val="24"/>
              </w:rPr>
              <w:t>程施工质量安全</w:t>
            </w:r>
          </w:p>
          <w:p>
            <w:pPr>
              <w:pStyle w:val="9"/>
              <w:spacing w:line="282" w:lineRule="exact"/>
              <w:ind w:left="92"/>
              <w:rPr>
                <w:sz w:val="24"/>
              </w:rPr>
            </w:pPr>
            <w:r>
              <w:rPr>
                <w:sz w:val="24"/>
              </w:rPr>
              <w:t>动态管理办法的</w:t>
            </w:r>
          </w:p>
          <w:p>
            <w:pPr>
              <w:pStyle w:val="9"/>
              <w:spacing w:line="305" w:lineRule="exact"/>
              <w:ind w:left="92"/>
              <w:rPr>
                <w:sz w:val="24"/>
              </w:rPr>
            </w:pPr>
            <w:r>
              <w:rPr>
                <w:sz w:val="24"/>
              </w:rPr>
              <w:t>通知》</w:t>
            </w:r>
          </w:p>
          <w:p>
            <w:pPr>
              <w:pStyle w:val="9"/>
              <w:spacing w:before="9"/>
              <w:rPr>
                <w:rFonts w:ascii="Times New Roman"/>
                <w:sz w:val="19"/>
                <w:highlight w:val="yellow"/>
              </w:rPr>
            </w:pPr>
          </w:p>
          <w:p>
            <w:pPr>
              <w:pStyle w:val="9"/>
              <w:spacing w:line="289" w:lineRule="exact"/>
              <w:ind w:left="92"/>
              <w:rPr>
                <w:sz w:val="24"/>
                <w:highlight w:val="yellow"/>
              </w:rPr>
            </w:pPr>
          </w:p>
        </w:tc>
        <w:tc>
          <w:tcPr>
            <w:tcW w:w="6577" w:type="dxa"/>
            <w:vMerge w:val="restart"/>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8" w:line="242" w:lineRule="auto"/>
              <w:ind w:left="92" w:right="86"/>
              <w:rPr>
                <w:rFonts w:ascii="Times New Roman" w:eastAsia="Times New Roman"/>
                <w:sz w:val="24"/>
              </w:rPr>
            </w:pPr>
            <w:r>
              <w:rPr>
                <w:rFonts w:ascii="Times New Roman" w:eastAsia="Times New Roman"/>
                <w:sz w:val="24"/>
              </w:rPr>
              <w:t>SG5</w:t>
            </w:r>
            <w:r>
              <w:rPr>
                <w:sz w:val="24"/>
              </w:rPr>
              <w:t>-</w:t>
            </w:r>
            <w:r>
              <w:rPr>
                <w:rFonts w:ascii="Times New Roman" w:eastAsia="Times New Roman"/>
                <w:sz w:val="24"/>
              </w:rPr>
              <w:t xml:space="preserve">8 </w:t>
            </w:r>
            <w:r>
              <w:rPr>
                <w:sz w:val="24"/>
              </w:rPr>
              <w:t>未建立施工质量的检验制度； 或未按制度进行隐蔽工程的质量检查和记录的</w:t>
            </w:r>
          </w:p>
          <w:p>
            <w:pPr>
              <w:pStyle w:val="9"/>
              <w:spacing w:before="9"/>
              <w:rPr>
                <w:rFonts w:ascii="Times New Roman"/>
                <w:sz w:val="19"/>
                <w:highlight w:val="yellow"/>
              </w:rPr>
            </w:pPr>
          </w:p>
          <w:p>
            <w:pPr>
              <w:pStyle w:val="9"/>
              <w:tabs>
                <w:tab w:val="left" w:pos="1390"/>
              </w:tabs>
              <w:spacing w:line="289" w:lineRule="exact"/>
              <w:ind w:left="92"/>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spacing w:line="281" w:lineRule="exact"/>
              <w:ind w:right="197"/>
              <w:jc w:val="right"/>
              <w:rPr>
                <w:sz w:val="24"/>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1"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hint="eastAsia" w:ascii="Times New Roman" w:eastAsia="仿宋"/>
                <w:sz w:val="22"/>
                <w:lang w:eastAsia="zh-CN"/>
              </w:rPr>
            </w:pPr>
          </w:p>
        </w:tc>
        <w:tc>
          <w:tcPr>
            <w:tcW w:w="799" w:type="dxa"/>
            <w:tcBorders>
              <w:top w:val="nil"/>
              <w:left w:val="single" w:color="000000" w:sz="4" w:space="0"/>
              <w:bottom w:val="nil"/>
              <w:right w:val="single" w:color="000000" w:sz="4" w:space="0"/>
            </w:tcBorders>
          </w:tcPr>
          <w:p>
            <w:pPr>
              <w:pStyle w:val="9"/>
              <w:rPr>
                <w:rFonts w:hint="eastAsia" w:ascii="Times New Roman" w:eastAsia="仿宋"/>
                <w:sz w:val="22"/>
                <w:lang w:eastAsia="zh-CN"/>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2"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19" w:type="dxa"/>
            <w:tcBorders>
              <w:top w:val="nil"/>
              <w:bottom w:val="nil"/>
              <w:right w:val="single" w:color="000000" w:sz="4" w:space="0"/>
            </w:tcBorders>
          </w:tcPr>
          <w:p>
            <w:pPr>
              <w:pStyle w:val="9"/>
              <w:spacing w:before="3"/>
              <w:rPr>
                <w:rFonts w:ascii="Times New Roman"/>
                <w:sz w:val="34"/>
              </w:rPr>
            </w:pPr>
          </w:p>
          <w:p>
            <w:pPr>
              <w:pStyle w:val="9"/>
              <w:spacing w:before="1"/>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6</w:t>
            </w:r>
          </w:p>
        </w:tc>
        <w:tc>
          <w:tcPr>
            <w:tcW w:w="1212" w:type="dxa"/>
            <w:tcBorders>
              <w:top w:val="nil"/>
              <w:left w:val="single" w:color="000000" w:sz="4" w:space="0"/>
              <w:bottom w:val="nil"/>
              <w:right w:val="single" w:color="000000" w:sz="4" w:space="0"/>
            </w:tcBorders>
          </w:tcPr>
          <w:p>
            <w:pPr>
              <w:pStyle w:val="9"/>
              <w:spacing w:before="3"/>
              <w:rPr>
                <w:rFonts w:ascii="Times New Roman"/>
                <w:sz w:val="34"/>
              </w:rPr>
            </w:pPr>
          </w:p>
          <w:p>
            <w:pPr>
              <w:pStyle w:val="9"/>
              <w:spacing w:before="1"/>
              <w:ind w:left="178"/>
              <w:rPr>
                <w:rFonts w:ascii="Times New Roman"/>
                <w:sz w:val="24"/>
              </w:rPr>
            </w:pPr>
            <w:r>
              <w:rPr>
                <w:rFonts w:ascii="Times New Roman"/>
                <w:sz w:val="24"/>
              </w:rPr>
              <w:t>2.2.3.13</w:t>
            </w:r>
          </w:p>
        </w:tc>
        <w:tc>
          <w:tcPr>
            <w:tcW w:w="698" w:type="dxa"/>
            <w:tcBorders>
              <w:top w:val="nil"/>
              <w:left w:val="single" w:color="000000" w:sz="4" w:space="0"/>
              <w:bottom w:val="nil"/>
              <w:right w:val="single" w:color="000000" w:sz="4" w:space="0"/>
            </w:tcBorders>
          </w:tcPr>
          <w:p>
            <w:pPr>
              <w:pStyle w:val="9"/>
              <w:spacing w:before="9"/>
              <w:rPr>
                <w:rFonts w:ascii="Times New Roman"/>
                <w:sz w:val="19"/>
              </w:rPr>
            </w:pPr>
          </w:p>
          <w:p>
            <w:pPr>
              <w:pStyle w:val="9"/>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9"/>
              <w:rPr>
                <w:rFonts w:ascii="Times New Roman"/>
                <w:sz w:val="19"/>
              </w:rPr>
            </w:pPr>
          </w:p>
          <w:p>
            <w:pPr>
              <w:pStyle w:val="9"/>
              <w:spacing w:line="244" w:lineRule="auto"/>
              <w:ind w:left="144" w:right="123"/>
              <w:rPr>
                <w:sz w:val="24"/>
              </w:rPr>
            </w:pPr>
            <w:r>
              <w:rPr>
                <w:sz w:val="24"/>
              </w:rPr>
              <w:t>施工行为</w:t>
            </w: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71" w:line="244" w:lineRule="auto"/>
              <w:ind w:left="93" w:right="88"/>
              <w:jc w:val="both"/>
              <w:rPr>
                <w:sz w:val="24"/>
              </w:rPr>
            </w:pPr>
            <w:r>
              <w:rPr>
                <w:sz w:val="24"/>
              </w:rPr>
              <w:t>按规定做好隐蔽工程质量检查和记录</w:t>
            </w:r>
          </w:p>
        </w:tc>
        <w:tc>
          <w:tcPr>
            <w:tcW w:w="2072" w:type="dxa"/>
            <w:vMerge w:val="continue"/>
            <w:tcBorders>
              <w:left w:val="single" w:color="000000" w:sz="4" w:space="0"/>
              <w:right w:val="single" w:color="000000" w:sz="4" w:space="0"/>
            </w:tcBorders>
          </w:tcPr>
          <w:p>
            <w:pPr>
              <w:pStyle w:val="9"/>
              <w:spacing w:line="305" w:lineRule="exact"/>
              <w:ind w:left="92"/>
              <w:rPr>
                <w:sz w:val="24"/>
              </w:rPr>
            </w:pPr>
          </w:p>
        </w:tc>
        <w:tc>
          <w:tcPr>
            <w:tcW w:w="6577" w:type="dxa"/>
            <w:vMerge w:val="continue"/>
            <w:tcBorders>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9"/>
              <w:rPr>
                <w:rFonts w:ascii="Times New Roman"/>
                <w:sz w:val="19"/>
              </w:rPr>
            </w:pPr>
          </w:p>
          <w:p>
            <w:pPr>
              <w:pStyle w:val="9"/>
              <w:spacing w:before="1" w:line="286" w:lineRule="exact"/>
              <w:ind w:left="92"/>
              <w:rPr>
                <w:sz w:val="24"/>
              </w:rPr>
            </w:pPr>
            <w:r>
              <w:rPr>
                <w:sz w:val="24"/>
              </w:rPr>
              <w:t>《建筑工程施工</w:t>
            </w:r>
          </w:p>
        </w:tc>
        <w:tc>
          <w:tcPr>
            <w:tcW w:w="6577" w:type="dxa"/>
            <w:tcBorders>
              <w:top w:val="single" w:color="000000" w:sz="4" w:space="0"/>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6" w:line="299" w:lineRule="exact"/>
              <w:ind w:left="92"/>
              <w:rPr>
                <w:sz w:val="24"/>
              </w:rPr>
            </w:pPr>
            <w:r>
              <w:rPr>
                <w:sz w:val="24"/>
              </w:rPr>
              <w:t>质量验收统一标</w:t>
            </w:r>
          </w:p>
        </w:tc>
        <w:tc>
          <w:tcPr>
            <w:tcW w:w="6577" w:type="dxa"/>
            <w:tcBorders>
              <w:top w:val="nil"/>
              <w:left w:val="single" w:color="000000" w:sz="4" w:space="0"/>
              <w:bottom w:val="nil"/>
            </w:tcBorders>
          </w:tcPr>
          <w:p>
            <w:pPr>
              <w:pStyle w:val="9"/>
              <w:spacing w:before="6" w:line="299" w:lineRule="exact"/>
              <w:ind w:left="92"/>
              <w:rPr>
                <w:sz w:val="24"/>
              </w:rPr>
            </w:pPr>
            <w:r>
              <w:rPr>
                <w:rFonts w:ascii="Times New Roman" w:eastAsia="Times New Roman"/>
                <w:sz w:val="24"/>
              </w:rPr>
              <w:t xml:space="preserve">3.0.6 </w:t>
            </w:r>
            <w:r>
              <w:rPr>
                <w:sz w:val="24"/>
              </w:rPr>
              <w:t xml:space="preserve">建筑工程施工质量应按下列要求进行验收： </w:t>
            </w:r>
            <w:r>
              <w:rPr>
                <w:rFonts w:ascii="Times New Roman" w:eastAsia="Times New Roman"/>
                <w:sz w:val="24"/>
              </w:rPr>
              <w:t xml:space="preserve">5 </w:t>
            </w:r>
            <w:r>
              <w:rPr>
                <w:sz w:val="24"/>
              </w:rPr>
              <w:t>隐蔽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line="278"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line="278" w:lineRule="exact"/>
              <w:ind w:left="92"/>
              <w:rPr>
                <w:sz w:val="24"/>
              </w:rPr>
            </w:pPr>
            <w:r>
              <w:rPr>
                <w:sz w:val="24"/>
              </w:rPr>
              <w:t>准》</w:t>
            </w:r>
          </w:p>
        </w:tc>
        <w:tc>
          <w:tcPr>
            <w:tcW w:w="6577" w:type="dxa"/>
            <w:tcBorders>
              <w:top w:val="nil"/>
              <w:left w:val="single" w:color="000000" w:sz="4" w:space="0"/>
              <w:bottom w:val="nil"/>
            </w:tcBorders>
          </w:tcPr>
          <w:p>
            <w:pPr>
              <w:pStyle w:val="9"/>
              <w:spacing w:line="278" w:lineRule="exact"/>
              <w:ind w:left="92"/>
              <w:rPr>
                <w:sz w:val="24"/>
              </w:rPr>
            </w:pPr>
            <w:r>
              <w:rPr>
                <w:sz w:val="24"/>
              </w:rPr>
              <w:t>工程在隐蔽前应由施工单位通知监理单位进行验收，并应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5" w:line="295" w:lineRule="exact"/>
              <w:ind w:left="92"/>
              <w:rPr>
                <w:rFonts w:ascii="Times New Roman" w:eastAsia="Times New Roman"/>
                <w:sz w:val="24"/>
              </w:rPr>
            </w:pPr>
            <w:r>
              <w:rPr>
                <w:sz w:val="24"/>
              </w:rPr>
              <w:t>（</w:t>
            </w:r>
            <w:r>
              <w:rPr>
                <w:rFonts w:ascii="Times New Roman" w:eastAsia="Times New Roman"/>
                <w:sz w:val="24"/>
              </w:rPr>
              <w:t>GB50300</w:t>
            </w:r>
            <w:r>
              <w:rPr>
                <w:sz w:val="24"/>
              </w:rPr>
              <w:t>-</w:t>
            </w:r>
            <w:r>
              <w:rPr>
                <w:rFonts w:ascii="Times New Roman" w:eastAsia="Times New Roman"/>
                <w:sz w:val="24"/>
              </w:rPr>
              <w:t>201</w:t>
            </w:r>
          </w:p>
        </w:tc>
        <w:tc>
          <w:tcPr>
            <w:tcW w:w="6577" w:type="dxa"/>
            <w:tcBorders>
              <w:top w:val="nil"/>
              <w:left w:val="single" w:color="000000" w:sz="4" w:space="0"/>
              <w:bottom w:val="nil"/>
            </w:tcBorders>
          </w:tcPr>
          <w:p>
            <w:pPr>
              <w:pStyle w:val="9"/>
              <w:spacing w:before="5" w:line="295" w:lineRule="exact"/>
              <w:ind w:left="92"/>
              <w:rPr>
                <w:sz w:val="24"/>
              </w:rPr>
            </w:pPr>
            <w:r>
              <w:rPr>
                <w:sz w:val="24"/>
              </w:rPr>
              <w:t>形成验收文件，验收合格后方可继续施工；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right w:val="single" w:color="000000" w:sz="4" w:space="0"/>
            </w:tcBorders>
          </w:tcPr>
          <w:p>
            <w:pPr>
              <w:pStyle w:val="9"/>
              <w:spacing w:line="304" w:lineRule="exact"/>
              <w:ind w:left="92"/>
              <w:rPr>
                <w:sz w:val="24"/>
              </w:rPr>
            </w:pPr>
            <w:r>
              <w:rPr>
                <w:rFonts w:ascii="Times New Roman" w:eastAsia="Times New Roman"/>
                <w:sz w:val="24"/>
              </w:rPr>
              <w:t>3</w:t>
            </w:r>
            <w:r>
              <w:rPr>
                <w:sz w:val="24"/>
              </w:rPr>
              <w:t>）</w:t>
            </w:r>
          </w:p>
        </w:tc>
        <w:tc>
          <w:tcPr>
            <w:tcW w:w="6577" w:type="dxa"/>
            <w:tcBorders>
              <w:top w:val="nil"/>
              <w:left w:val="single" w:color="000000" w:sz="4" w:space="0"/>
            </w:tcBorders>
          </w:tcPr>
          <w:p>
            <w:pPr>
              <w:pStyle w:val="9"/>
              <w:rPr>
                <w:rFonts w:ascii="Times New Roman"/>
                <w:sz w:val="22"/>
              </w:rPr>
            </w:pPr>
          </w:p>
        </w:tc>
      </w:tr>
    </w:tbl>
    <w:p>
      <w:pPr>
        <w:spacing w:after="0"/>
        <w:rPr>
          <w:rFonts w:ascii="Times New Roman"/>
          <w:sz w:val="22"/>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2"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87"/>
              <w:ind w:left="179"/>
              <w:rPr>
                <w:rFonts w:hint="eastAsia" w:ascii="Times New Roman" w:eastAsia="仿宋"/>
                <w:sz w:val="24"/>
                <w:lang w:val="en-US" w:eastAsia="zh-CN"/>
              </w:rPr>
            </w:pPr>
            <w:r>
              <w:rPr>
                <w:rFonts w:ascii="Times New Roman"/>
                <w:sz w:val="24"/>
              </w:rPr>
              <w:t>2</w:t>
            </w:r>
            <w:r>
              <w:rPr>
                <w:rFonts w:hint="eastAsia" w:ascii="Times New Roman"/>
                <w:sz w:val="24"/>
                <w:lang w:val="en-US" w:eastAsia="zh-CN"/>
              </w:rPr>
              <w:t>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87"/>
              <w:ind w:left="178"/>
              <w:rPr>
                <w:rFonts w:ascii="Times New Roman"/>
                <w:sz w:val="24"/>
              </w:rPr>
            </w:pPr>
            <w:r>
              <w:rPr>
                <w:rFonts w:ascii="Times New Roman"/>
                <w:sz w:val="24"/>
              </w:rPr>
              <w:t>2.2.3.14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spacing w:line="242"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1"/>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8"/>
              </w:rPr>
            </w:pPr>
          </w:p>
          <w:p>
            <w:pPr>
              <w:pStyle w:val="9"/>
              <w:spacing w:line="242" w:lineRule="auto"/>
              <w:ind w:left="93" w:right="88"/>
              <w:jc w:val="both"/>
              <w:rPr>
                <w:sz w:val="24"/>
              </w:rPr>
            </w:pPr>
            <w:r>
              <w:rPr>
                <w:spacing w:val="35"/>
                <w:sz w:val="24"/>
              </w:rPr>
              <w:t>按规定做好检</w:t>
            </w:r>
            <w:r>
              <w:rPr>
                <w:spacing w:val="12"/>
                <w:sz w:val="24"/>
              </w:rPr>
              <w:t>验批、 分项工</w:t>
            </w:r>
            <w:r>
              <w:rPr>
                <w:spacing w:val="-6"/>
                <w:sz w:val="24"/>
              </w:rPr>
              <w:t>程、分部工程的</w:t>
            </w:r>
            <w:r>
              <w:rPr>
                <w:spacing w:val="15"/>
                <w:sz w:val="24"/>
              </w:rPr>
              <w:t>质量报验工作</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41" w:line="242" w:lineRule="auto"/>
              <w:ind w:left="92" w:right="168"/>
              <w:jc w:val="both"/>
              <w:rPr>
                <w:sz w:val="24"/>
              </w:rPr>
            </w:pPr>
            <w:r>
              <w:rPr>
                <w:sz w:val="24"/>
              </w:rPr>
              <w:t>《广东省住房和城乡建设厅关于印发房屋建筑和市政基础设施工程施工质量安全动态管理办法的通知》</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spacing w:line="242" w:lineRule="auto"/>
              <w:ind w:left="92" w:right="88"/>
              <w:rPr>
                <w:sz w:val="24"/>
              </w:rPr>
            </w:pPr>
            <w:r>
              <w:rPr>
                <w:rFonts w:ascii="Times New Roman" w:eastAsia="Times New Roman"/>
                <w:sz w:val="24"/>
              </w:rPr>
              <w:t>SG5</w:t>
            </w:r>
            <w:r>
              <w:rPr>
                <w:sz w:val="24"/>
              </w:rPr>
              <w:t>-</w:t>
            </w:r>
            <w:r>
              <w:rPr>
                <w:rFonts w:ascii="Times New Roman" w:eastAsia="Times New Roman"/>
                <w:sz w:val="24"/>
              </w:rPr>
              <w:t xml:space="preserve">10 </w:t>
            </w:r>
            <w:r>
              <w:rPr>
                <w:sz w:val="24"/>
              </w:rPr>
              <w:t>未分阶段进行工程质量验收；或未经阶段验收或者阶段验收不合格的，进入下一阶段施工和竣工验收的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5" w:hRule="atLeast"/>
        </w:trPr>
        <w:tc>
          <w:tcPr>
            <w:tcW w:w="619" w:type="dxa"/>
            <w:vMerge w:val="restart"/>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21"/>
              </w:rPr>
            </w:pPr>
          </w:p>
          <w:p>
            <w:pPr>
              <w:pStyle w:val="9"/>
              <w:ind w:left="179"/>
              <w:rPr>
                <w:rFonts w:hint="eastAsia" w:ascii="Times New Roman" w:eastAsia="仿宋"/>
                <w:sz w:val="24"/>
                <w:lang w:val="en-US" w:eastAsia="zh-CN"/>
              </w:rPr>
            </w:pPr>
            <w:r>
              <w:rPr>
                <w:rFonts w:hint="eastAsia" w:ascii="Times New Roman"/>
                <w:sz w:val="24"/>
                <w:lang w:val="en-US" w:eastAsia="zh-CN"/>
              </w:rPr>
              <w:t>28</w:t>
            </w:r>
          </w:p>
        </w:tc>
        <w:tc>
          <w:tcPr>
            <w:tcW w:w="1212" w:type="dxa"/>
            <w:vMerge w:val="restart"/>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21"/>
              </w:rPr>
            </w:pPr>
          </w:p>
          <w:p>
            <w:pPr>
              <w:pStyle w:val="9"/>
              <w:ind w:left="178"/>
              <w:rPr>
                <w:rFonts w:ascii="Times New Roman"/>
                <w:sz w:val="24"/>
              </w:rPr>
            </w:pPr>
            <w:r>
              <w:rPr>
                <w:rFonts w:ascii="Times New Roman"/>
                <w:sz w:val="24"/>
              </w:rPr>
              <w:t>2.2.3.15</w:t>
            </w:r>
          </w:p>
        </w:tc>
        <w:tc>
          <w:tcPr>
            <w:tcW w:w="698"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5"/>
              </w:rPr>
            </w:pPr>
          </w:p>
          <w:p>
            <w:pPr>
              <w:pStyle w:val="9"/>
              <w:spacing w:before="1"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5"/>
              </w:rPr>
            </w:pPr>
          </w:p>
          <w:p>
            <w:pPr>
              <w:pStyle w:val="9"/>
              <w:spacing w:before="1" w:line="242" w:lineRule="auto"/>
              <w:ind w:left="144" w:right="123"/>
              <w:rPr>
                <w:sz w:val="24"/>
              </w:rPr>
            </w:pPr>
            <w:r>
              <w:rPr>
                <w:sz w:val="24"/>
              </w:rPr>
              <w:t>施工行为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13"/>
              <w:ind w:right="197"/>
              <w:jc w:val="right"/>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before="1" w:line="242" w:lineRule="auto"/>
              <w:ind w:left="93" w:right="88"/>
              <w:jc w:val="both"/>
              <w:rPr>
                <w:sz w:val="24"/>
              </w:rPr>
            </w:pPr>
            <w:r>
              <w:rPr>
                <w:spacing w:val="35"/>
                <w:sz w:val="24"/>
              </w:rPr>
              <w:t>按规定及时处理质量问题和</w:t>
            </w:r>
            <w:r>
              <w:rPr>
                <w:spacing w:val="-6"/>
                <w:sz w:val="24"/>
              </w:rPr>
              <w:t>质量事故，做好</w:t>
            </w:r>
            <w:r>
              <w:rPr>
                <w:spacing w:val="19"/>
                <w:sz w:val="24"/>
              </w:rPr>
              <w:t>记录。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8"/>
              </w:rPr>
            </w:pPr>
          </w:p>
          <w:p>
            <w:pPr>
              <w:pStyle w:val="9"/>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9"/>
              <w:tabs>
                <w:tab w:val="left" w:pos="1652"/>
              </w:tabs>
              <w:spacing w:before="141"/>
              <w:ind w:left="92"/>
              <w:rPr>
                <w:sz w:val="24"/>
              </w:rPr>
            </w:pPr>
            <w:r>
              <w:rPr>
                <w:spacing w:val="18"/>
                <w:sz w:val="24"/>
              </w:rPr>
              <w:t>第五</w:t>
            </w:r>
            <w:r>
              <w:rPr>
                <w:spacing w:val="21"/>
                <w:sz w:val="24"/>
              </w:rPr>
              <w:t>十</w:t>
            </w:r>
            <w:r>
              <w:rPr>
                <w:spacing w:val="18"/>
                <w:sz w:val="24"/>
              </w:rPr>
              <w:t>二</w:t>
            </w:r>
            <w:r>
              <w:rPr>
                <w:sz w:val="24"/>
              </w:rPr>
              <w:t>条</w:t>
            </w:r>
            <w:r>
              <w:rPr>
                <w:sz w:val="24"/>
              </w:rPr>
              <w:tab/>
            </w:r>
            <w:r>
              <w:rPr>
                <w:spacing w:val="18"/>
                <w:sz w:val="24"/>
              </w:rPr>
              <w:t>建</w:t>
            </w:r>
            <w:r>
              <w:rPr>
                <w:spacing w:val="21"/>
                <w:sz w:val="24"/>
              </w:rPr>
              <w:t>设工</w:t>
            </w:r>
            <w:r>
              <w:rPr>
                <w:spacing w:val="18"/>
                <w:sz w:val="24"/>
              </w:rPr>
              <w:t>程发</w:t>
            </w:r>
            <w:r>
              <w:rPr>
                <w:spacing w:val="21"/>
                <w:sz w:val="24"/>
              </w:rPr>
              <w:t>生</w:t>
            </w:r>
            <w:r>
              <w:rPr>
                <w:spacing w:val="18"/>
                <w:sz w:val="24"/>
              </w:rPr>
              <w:t>质量</w:t>
            </w:r>
            <w:r>
              <w:rPr>
                <w:spacing w:val="21"/>
                <w:sz w:val="24"/>
              </w:rPr>
              <w:t>事</w:t>
            </w:r>
            <w:r>
              <w:rPr>
                <w:spacing w:val="18"/>
                <w:sz w:val="24"/>
              </w:rPr>
              <w:t>故</w:t>
            </w:r>
            <w:r>
              <w:rPr>
                <w:spacing w:val="-77"/>
                <w:sz w:val="24"/>
              </w:rPr>
              <w:t>，</w:t>
            </w:r>
            <w:r>
              <w:rPr>
                <w:spacing w:val="21"/>
                <w:sz w:val="24"/>
              </w:rPr>
              <w:t>有</w:t>
            </w:r>
            <w:r>
              <w:rPr>
                <w:spacing w:val="18"/>
                <w:sz w:val="24"/>
              </w:rPr>
              <w:t>关单</w:t>
            </w:r>
            <w:r>
              <w:rPr>
                <w:spacing w:val="21"/>
                <w:sz w:val="24"/>
              </w:rPr>
              <w:t>位</w:t>
            </w:r>
            <w:r>
              <w:rPr>
                <w:spacing w:val="18"/>
                <w:sz w:val="24"/>
              </w:rPr>
              <w:t>应当</w:t>
            </w:r>
            <w:r>
              <w:rPr>
                <w:spacing w:val="26"/>
                <w:sz w:val="24"/>
              </w:rPr>
              <w:t>在</w:t>
            </w:r>
            <w:r>
              <w:rPr>
                <w:sz w:val="24"/>
              </w:rPr>
              <w:t>２</w:t>
            </w:r>
          </w:p>
          <w:p>
            <w:pPr>
              <w:pStyle w:val="9"/>
              <w:spacing w:before="5" w:line="242" w:lineRule="auto"/>
              <w:ind w:left="92" w:right="-15"/>
              <w:rPr>
                <w:sz w:val="24"/>
              </w:rPr>
            </w:pPr>
            <w:r>
              <w:rPr>
                <w:spacing w:val="17"/>
                <w:sz w:val="24"/>
              </w:rPr>
              <w:t>４小时内向当地建设行政主管部门和其他有关部门报告。</w:t>
            </w:r>
            <w:r>
              <w:rPr>
                <w:spacing w:val="8"/>
                <w:sz w:val="24"/>
              </w:rPr>
              <w:t>对重大质量事故，事故发生地的建设行政主管部门和其他</w:t>
            </w:r>
            <w:r>
              <w:rPr>
                <w:spacing w:val="24"/>
                <w:sz w:val="24"/>
              </w:rPr>
              <w:t>有关部门应当按照事故类别和等级向当地人民政府和上</w:t>
            </w:r>
            <w:r>
              <w:rPr>
                <w:spacing w:val="17"/>
                <w:sz w:val="24"/>
              </w:rPr>
              <w:t>级建设行政主管部门和其他有关部门报告。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0"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09"/>
              <w:ind w:right="197"/>
              <w:jc w:val="right"/>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73"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9"/>
              <w:spacing w:before="136" w:line="242" w:lineRule="auto"/>
              <w:ind w:left="92" w:right="85"/>
              <w:jc w:val="both"/>
              <w:rPr>
                <w:sz w:val="24"/>
              </w:rPr>
            </w:pPr>
            <w:r>
              <w:rPr>
                <w:sz w:val="24"/>
              </w:rPr>
              <w:t>第十条 施工单位应当依法开展建设工程施工，承担下列质量义务：（九）发生工程质量事故，立即向建设单位报告，情况紧急时应当直接向事故发生地县级以上住房城乡建设主管部门或者交通运输、水行政等主管部门报告；</w:t>
            </w:r>
          </w:p>
          <w:p>
            <w:pPr>
              <w:pStyle w:val="9"/>
              <w:spacing w:before="4"/>
              <w:ind w:left="92"/>
              <w:jc w:val="both"/>
              <w:rPr>
                <w:sz w:val="24"/>
              </w:rPr>
            </w:pPr>
            <w:r>
              <w:rPr>
                <w:sz w:val="24"/>
              </w:rPr>
              <w:t>（十） 参加处理相关工程质量问题和质量事故。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1"/>
              </w:rPr>
            </w:pPr>
          </w:p>
          <w:p>
            <w:pPr>
              <w:pStyle w:val="9"/>
              <w:ind w:right="197"/>
              <w:jc w:val="right"/>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9"/>
              <w:spacing w:before="136" w:line="242" w:lineRule="auto"/>
              <w:ind w:left="92" w:right="168"/>
              <w:jc w:val="both"/>
              <w:rPr>
                <w:sz w:val="24"/>
              </w:rPr>
            </w:pPr>
            <w:r>
              <w:rPr>
                <w:sz w:val="24"/>
              </w:rPr>
              <w:t>《广东省住房和城乡建设厅关于印发房屋建筑和市政基础设施工程施工质量安全动态管理办法的通知》</w:t>
            </w:r>
          </w:p>
        </w:tc>
        <w:tc>
          <w:tcPr>
            <w:tcW w:w="6577" w:type="dxa"/>
            <w:tcBorders>
              <w:top w:val="single" w:color="000000" w:sz="4" w:space="0"/>
              <w:lef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3"/>
              <w:ind w:left="92"/>
              <w:rPr>
                <w:sz w:val="24"/>
              </w:rPr>
            </w:pPr>
            <w:r>
              <w:rPr>
                <w:rFonts w:ascii="Times New Roman" w:eastAsia="Times New Roman"/>
                <w:sz w:val="24"/>
              </w:rPr>
              <w:t>SG5</w:t>
            </w:r>
            <w:r>
              <w:rPr>
                <w:sz w:val="24"/>
              </w:rPr>
              <w:t>-</w:t>
            </w:r>
            <w:r>
              <w:rPr>
                <w:rFonts w:ascii="Times New Roman" w:eastAsia="Times New Roman"/>
                <w:sz w:val="24"/>
              </w:rPr>
              <w:t xml:space="preserve">11 </w:t>
            </w:r>
            <w:r>
              <w:rPr>
                <w:sz w:val="24"/>
              </w:rPr>
              <w:t>未参加处理相关工程质量问题和质量事故的</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vMerge w:val="restart"/>
            <w:tcBorders>
              <w:top w:val="single" w:color="000000" w:sz="4" w:space="0"/>
              <w:left w:val="single" w:color="000000" w:sz="4" w:space="0"/>
              <w:right w:val="single" w:color="000000" w:sz="4" w:space="0"/>
            </w:tcBorders>
          </w:tcPr>
          <w:p>
            <w:pPr>
              <w:pStyle w:val="9"/>
              <w:spacing w:before="6" w:line="298" w:lineRule="exact"/>
              <w:ind w:right="197"/>
              <w:jc w:val="right"/>
              <w:rPr>
                <w:sz w:val="24"/>
              </w:rPr>
            </w:pPr>
          </w:p>
          <w:p>
            <w:pPr>
              <w:pStyle w:val="9"/>
              <w:spacing w:before="6" w:line="298" w:lineRule="exact"/>
              <w:ind w:right="197"/>
              <w:jc w:val="right"/>
              <w:rPr>
                <w:sz w:val="24"/>
              </w:rPr>
            </w:pPr>
          </w:p>
          <w:p>
            <w:pPr>
              <w:pStyle w:val="9"/>
              <w:spacing w:before="6" w:line="298" w:lineRule="exact"/>
              <w:ind w:right="197"/>
              <w:jc w:val="right"/>
              <w:rPr>
                <w:sz w:val="24"/>
              </w:rPr>
            </w:pPr>
          </w:p>
          <w:p>
            <w:pPr>
              <w:pStyle w:val="9"/>
              <w:spacing w:before="6" w:line="298" w:lineRule="exact"/>
              <w:ind w:right="197"/>
              <w:jc w:val="right"/>
              <w:rPr>
                <w:sz w:val="24"/>
              </w:rPr>
            </w:pPr>
          </w:p>
          <w:p>
            <w:pPr>
              <w:pStyle w:val="9"/>
              <w:spacing w:before="6" w:line="298" w:lineRule="exact"/>
              <w:ind w:right="197"/>
              <w:jc w:val="right"/>
              <w:rPr>
                <w:sz w:val="24"/>
              </w:rPr>
            </w:pPr>
          </w:p>
          <w:p>
            <w:pPr>
              <w:pStyle w:val="9"/>
              <w:spacing w:before="6" w:line="298" w:lineRule="exact"/>
              <w:ind w:right="197"/>
              <w:jc w:val="right"/>
              <w:rPr>
                <w:sz w:val="24"/>
              </w:rPr>
            </w:pPr>
          </w:p>
          <w:p>
            <w:pPr>
              <w:pStyle w:val="9"/>
              <w:spacing w:before="6" w:line="298" w:lineRule="exact"/>
              <w:ind w:right="197"/>
              <w:jc w:val="right"/>
              <w:rPr>
                <w:sz w:val="24"/>
              </w:rPr>
            </w:pPr>
            <w:r>
              <w:rPr>
                <w:sz w:val="24"/>
              </w:rPr>
              <w:t>全部</w:t>
            </w: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ind w:right="197"/>
              <w:jc w:val="right"/>
              <w:rPr>
                <w:sz w:val="24"/>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spacing w:before="57" w:line="289" w:lineRule="exact"/>
              <w:ind w:left="92"/>
              <w:rPr>
                <w:sz w:val="24"/>
              </w:rPr>
            </w:pPr>
          </w:p>
          <w:p>
            <w:pPr>
              <w:pStyle w:val="9"/>
              <w:spacing w:before="57" w:line="289" w:lineRule="exact"/>
              <w:ind w:left="92"/>
              <w:rPr>
                <w:sz w:val="24"/>
              </w:rPr>
            </w:pPr>
          </w:p>
          <w:p>
            <w:pPr>
              <w:pStyle w:val="9"/>
              <w:spacing w:before="57" w:line="289" w:lineRule="exact"/>
              <w:ind w:left="92"/>
              <w:rPr>
                <w:sz w:val="24"/>
              </w:rPr>
            </w:pPr>
          </w:p>
          <w:p>
            <w:pPr>
              <w:pStyle w:val="9"/>
              <w:spacing w:before="57" w:line="289" w:lineRule="exact"/>
              <w:ind w:left="92"/>
              <w:rPr>
                <w:sz w:val="24"/>
              </w:rPr>
            </w:pPr>
            <w:r>
              <w:rPr>
                <w:sz w:val="24"/>
              </w:rPr>
              <w:t>《广东省住房和</w:t>
            </w:r>
          </w:p>
          <w:p>
            <w:pPr>
              <w:pStyle w:val="9"/>
              <w:spacing w:before="1" w:line="290" w:lineRule="exact"/>
              <w:ind w:left="92"/>
              <w:rPr>
                <w:sz w:val="24"/>
              </w:rPr>
            </w:pPr>
            <w:r>
              <w:rPr>
                <w:sz w:val="24"/>
              </w:rPr>
              <w:t>城乡建设厅关于</w:t>
            </w:r>
          </w:p>
          <w:p>
            <w:pPr>
              <w:pStyle w:val="9"/>
              <w:spacing w:before="2" w:line="286" w:lineRule="exact"/>
              <w:ind w:left="92"/>
              <w:rPr>
                <w:sz w:val="24"/>
              </w:rPr>
            </w:pPr>
            <w:r>
              <w:rPr>
                <w:sz w:val="24"/>
              </w:rPr>
              <w:t>印发房屋建筑和</w:t>
            </w:r>
          </w:p>
          <w:p>
            <w:pPr>
              <w:pStyle w:val="9"/>
              <w:spacing w:before="6" w:line="298" w:lineRule="exact"/>
              <w:ind w:left="92"/>
              <w:rPr>
                <w:sz w:val="24"/>
              </w:rPr>
            </w:pPr>
            <w:r>
              <w:rPr>
                <w:sz w:val="24"/>
              </w:rPr>
              <w:t>市政基础设施工</w:t>
            </w:r>
          </w:p>
          <w:p>
            <w:pPr>
              <w:pStyle w:val="9"/>
              <w:spacing w:line="282" w:lineRule="exact"/>
              <w:ind w:left="92"/>
              <w:rPr>
                <w:sz w:val="24"/>
              </w:rPr>
            </w:pPr>
            <w:r>
              <w:rPr>
                <w:sz w:val="24"/>
              </w:rPr>
              <w:t>程施工质量安全</w:t>
            </w:r>
          </w:p>
          <w:p>
            <w:pPr>
              <w:pStyle w:val="9"/>
              <w:spacing w:before="2" w:line="290" w:lineRule="exact"/>
              <w:ind w:left="92"/>
              <w:rPr>
                <w:sz w:val="24"/>
              </w:rPr>
            </w:pPr>
            <w:r>
              <w:rPr>
                <w:sz w:val="24"/>
              </w:rPr>
              <w:t>动态管理办法的</w:t>
            </w:r>
          </w:p>
          <w:p>
            <w:pPr>
              <w:pStyle w:val="9"/>
              <w:spacing w:before="2"/>
              <w:ind w:left="92"/>
              <w:rPr>
                <w:sz w:val="24"/>
              </w:rPr>
            </w:pPr>
            <w:r>
              <w:rPr>
                <w:sz w:val="24"/>
              </w:rPr>
              <w:t>通知》</w:t>
            </w:r>
          </w:p>
        </w:tc>
        <w:tc>
          <w:tcPr>
            <w:tcW w:w="6577" w:type="dxa"/>
            <w:vMerge w:val="restart"/>
            <w:tcBorders>
              <w:top w:val="single" w:color="000000" w:sz="4" w:space="0"/>
              <w:left w:val="single" w:color="000000" w:sz="4" w:space="0"/>
            </w:tcBorders>
          </w:tcPr>
          <w:p>
            <w:pPr>
              <w:pStyle w:val="9"/>
              <w:tabs>
                <w:tab w:val="left" w:pos="1198"/>
              </w:tabs>
              <w:spacing w:before="6" w:line="298" w:lineRule="exact"/>
              <w:ind w:left="92"/>
              <w:rPr>
                <w:rFonts w:ascii="Times New Roman" w:eastAsia="Times New Roman"/>
                <w:spacing w:val="7"/>
                <w:sz w:val="24"/>
              </w:rPr>
            </w:pPr>
          </w:p>
          <w:p>
            <w:pPr>
              <w:pStyle w:val="9"/>
              <w:tabs>
                <w:tab w:val="left" w:pos="1198"/>
              </w:tabs>
              <w:spacing w:before="6" w:line="298" w:lineRule="exact"/>
              <w:ind w:left="92"/>
              <w:rPr>
                <w:rFonts w:ascii="Times New Roman" w:eastAsia="Times New Roman"/>
                <w:spacing w:val="7"/>
                <w:sz w:val="24"/>
              </w:rPr>
            </w:pPr>
          </w:p>
          <w:p>
            <w:pPr>
              <w:pStyle w:val="9"/>
              <w:tabs>
                <w:tab w:val="left" w:pos="1198"/>
              </w:tabs>
              <w:spacing w:before="6" w:line="298" w:lineRule="exact"/>
              <w:ind w:left="92"/>
              <w:rPr>
                <w:rFonts w:ascii="Times New Roman" w:eastAsia="Times New Roman"/>
                <w:spacing w:val="7"/>
                <w:sz w:val="24"/>
              </w:rPr>
            </w:pPr>
          </w:p>
          <w:p>
            <w:pPr>
              <w:pStyle w:val="9"/>
              <w:tabs>
                <w:tab w:val="left" w:pos="1198"/>
              </w:tabs>
              <w:spacing w:before="6" w:line="298" w:lineRule="exact"/>
              <w:ind w:left="92"/>
              <w:rPr>
                <w:rFonts w:ascii="Times New Roman" w:eastAsia="Times New Roman"/>
                <w:spacing w:val="7"/>
                <w:sz w:val="24"/>
              </w:rPr>
            </w:pPr>
          </w:p>
          <w:p>
            <w:pPr>
              <w:pStyle w:val="9"/>
              <w:tabs>
                <w:tab w:val="left" w:pos="1198"/>
              </w:tabs>
              <w:spacing w:before="6" w:line="298" w:lineRule="exact"/>
              <w:ind w:left="92"/>
              <w:rPr>
                <w:rFonts w:ascii="Times New Roman" w:eastAsia="Times New Roman"/>
                <w:spacing w:val="7"/>
                <w:sz w:val="24"/>
              </w:rPr>
            </w:pPr>
          </w:p>
          <w:p>
            <w:pPr>
              <w:pStyle w:val="9"/>
              <w:tabs>
                <w:tab w:val="left" w:pos="1198"/>
              </w:tabs>
              <w:spacing w:before="6" w:line="298" w:lineRule="exact"/>
              <w:ind w:left="92"/>
              <w:rPr>
                <w:rFonts w:ascii="Times New Roman" w:eastAsia="Times New Roman"/>
                <w:spacing w:val="7"/>
                <w:sz w:val="24"/>
              </w:rPr>
            </w:pPr>
          </w:p>
          <w:p>
            <w:pPr>
              <w:pStyle w:val="9"/>
              <w:tabs>
                <w:tab w:val="left" w:pos="1198"/>
              </w:tabs>
              <w:spacing w:before="6" w:line="298" w:lineRule="exact"/>
              <w:ind w:left="92"/>
              <w:rPr>
                <w:sz w:val="24"/>
              </w:rPr>
            </w:pPr>
            <w:r>
              <w:rPr>
                <w:rFonts w:ascii="Times New Roman" w:eastAsia="Times New Roman"/>
                <w:spacing w:val="7"/>
                <w:sz w:val="24"/>
              </w:rPr>
              <w:t>SG5</w:t>
            </w:r>
            <w:r>
              <w:rPr>
                <w:spacing w:val="7"/>
                <w:sz w:val="24"/>
              </w:rPr>
              <w:t>-</w:t>
            </w:r>
            <w:r>
              <w:rPr>
                <w:rFonts w:ascii="Times New Roman" w:eastAsia="Times New Roman"/>
                <w:spacing w:val="7"/>
                <w:sz w:val="24"/>
              </w:rPr>
              <w:t>12</w:t>
            </w:r>
            <w:r>
              <w:rPr>
                <w:rFonts w:ascii="Times New Roman" w:eastAsia="Times New Roman"/>
                <w:spacing w:val="7"/>
                <w:sz w:val="24"/>
              </w:rPr>
              <w:tab/>
            </w:r>
            <w:r>
              <w:rPr>
                <w:spacing w:val="16"/>
                <w:sz w:val="24"/>
              </w:rPr>
              <w:t>施工现场未执行样板引路</w:t>
            </w:r>
          </w:p>
          <w:p>
            <w:pPr>
              <w:pStyle w:val="9"/>
              <w:rPr>
                <w:rFonts w:ascii="Times New Roman"/>
                <w:sz w:val="24"/>
                <w:highlight w:val="yellow"/>
              </w:rPr>
            </w:pPr>
          </w:p>
          <w:p>
            <w:pPr>
              <w:pStyle w:val="9"/>
              <w:rPr>
                <w:rFonts w:ascii="Times New Roman"/>
                <w:sz w:val="24"/>
                <w:highlight w:val="yellow"/>
              </w:rPr>
            </w:pPr>
          </w:p>
          <w:p>
            <w:pPr>
              <w:pStyle w:val="9"/>
              <w:spacing w:before="7"/>
              <w:rPr>
                <w:rFonts w:ascii="Times New Roman"/>
                <w:sz w:val="24"/>
                <w:highlight w:val="yellow"/>
              </w:rPr>
            </w:pPr>
          </w:p>
          <w:p>
            <w:pPr>
              <w:pStyle w:val="9"/>
              <w:spacing w:line="242" w:lineRule="auto"/>
              <w:ind w:right="86"/>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 w:line="290" w:lineRule="exact"/>
              <w:ind w:left="92"/>
              <w:rPr>
                <w:sz w:val="24"/>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2" w:line="286" w:lineRule="exact"/>
              <w:ind w:left="92"/>
              <w:rPr>
                <w:sz w:val="24"/>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spacing w:before="6" w:line="298" w:lineRule="exact"/>
              <w:ind w:right="197"/>
              <w:jc w:val="right"/>
              <w:rPr>
                <w:sz w:val="24"/>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6" w:line="298" w:lineRule="exact"/>
              <w:ind w:left="92"/>
              <w:rPr>
                <w:sz w:val="24"/>
              </w:rPr>
            </w:pPr>
          </w:p>
        </w:tc>
        <w:tc>
          <w:tcPr>
            <w:tcW w:w="6577" w:type="dxa"/>
            <w:vMerge w:val="continue"/>
            <w:tcBorders>
              <w:left w:val="single" w:color="000000" w:sz="4" w:space="0"/>
            </w:tcBorders>
          </w:tcPr>
          <w:p>
            <w:pPr>
              <w:pStyle w:val="9"/>
              <w:tabs>
                <w:tab w:val="left" w:pos="1198"/>
              </w:tabs>
              <w:spacing w:before="6" w:line="298"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82" w:lineRule="exact"/>
              <w:ind w:left="92"/>
              <w:rPr>
                <w:sz w:val="24"/>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2" w:line="290" w:lineRule="exact"/>
              <w:ind w:left="92"/>
              <w:rPr>
                <w:sz w:val="24"/>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2"/>
              <w:ind w:left="92"/>
              <w:rPr>
                <w:sz w:val="24"/>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8" w:hRule="atLeast"/>
        </w:trPr>
        <w:tc>
          <w:tcPr>
            <w:tcW w:w="619" w:type="dxa"/>
            <w:tcBorders>
              <w:top w:val="nil"/>
              <w:bottom w:val="nil"/>
              <w:right w:val="single" w:color="000000" w:sz="4" w:space="0"/>
            </w:tcBorders>
          </w:tcPr>
          <w:p>
            <w:pPr>
              <w:pStyle w:val="9"/>
              <w:rPr>
                <w:rFonts w:ascii="Times New Roman"/>
                <w:sz w:val="26"/>
              </w:rPr>
            </w:pPr>
          </w:p>
          <w:p>
            <w:pPr>
              <w:pStyle w:val="9"/>
              <w:rPr>
                <w:rFonts w:ascii="Times New Roman"/>
                <w:sz w:val="34"/>
              </w:rPr>
            </w:pPr>
          </w:p>
          <w:p>
            <w:pPr>
              <w:pStyle w:val="9"/>
              <w:ind w:left="179"/>
              <w:rPr>
                <w:rFonts w:hint="eastAsia" w:ascii="Times New Roman" w:eastAsia="仿宋"/>
                <w:sz w:val="24"/>
                <w:lang w:val="en-US" w:eastAsia="zh-CN"/>
              </w:rPr>
            </w:pPr>
            <w:r>
              <w:rPr>
                <w:rFonts w:hint="eastAsia" w:ascii="Times New Roman"/>
                <w:sz w:val="24"/>
                <w:lang w:val="en-US" w:eastAsia="zh-CN"/>
              </w:rPr>
              <w:t>29</w:t>
            </w:r>
          </w:p>
        </w:tc>
        <w:tc>
          <w:tcPr>
            <w:tcW w:w="1212" w:type="dxa"/>
            <w:tcBorders>
              <w:top w:val="nil"/>
              <w:left w:val="single" w:color="000000" w:sz="4" w:space="0"/>
              <w:bottom w:val="nil"/>
              <w:right w:val="single" w:color="000000" w:sz="4" w:space="0"/>
            </w:tcBorders>
          </w:tcPr>
          <w:p>
            <w:pPr>
              <w:pStyle w:val="9"/>
              <w:rPr>
                <w:rFonts w:ascii="Times New Roman"/>
                <w:sz w:val="26"/>
              </w:rPr>
            </w:pPr>
          </w:p>
          <w:p>
            <w:pPr>
              <w:pStyle w:val="9"/>
              <w:rPr>
                <w:rFonts w:ascii="Times New Roman"/>
                <w:sz w:val="34"/>
              </w:rPr>
            </w:pPr>
          </w:p>
          <w:p>
            <w:pPr>
              <w:pStyle w:val="9"/>
              <w:ind w:left="178"/>
              <w:rPr>
                <w:rFonts w:ascii="Times New Roman"/>
                <w:sz w:val="24"/>
              </w:rPr>
            </w:pPr>
            <w:r>
              <w:rPr>
                <w:rFonts w:ascii="Times New Roman"/>
                <w:sz w:val="24"/>
              </w:rPr>
              <w:t>2.2.3.16</w:t>
            </w:r>
          </w:p>
        </w:tc>
        <w:tc>
          <w:tcPr>
            <w:tcW w:w="698" w:type="dxa"/>
            <w:tcBorders>
              <w:top w:val="nil"/>
              <w:left w:val="single" w:color="000000" w:sz="4" w:space="0"/>
              <w:bottom w:val="nil"/>
              <w:right w:val="single" w:color="000000" w:sz="4" w:space="0"/>
            </w:tcBorders>
          </w:tcPr>
          <w:p>
            <w:pPr>
              <w:pStyle w:val="9"/>
              <w:rPr>
                <w:rFonts w:ascii="Times New Roman"/>
                <w:sz w:val="24"/>
              </w:rPr>
            </w:pPr>
          </w:p>
          <w:p>
            <w:pPr>
              <w:pStyle w:val="9"/>
              <w:spacing w:before="7"/>
              <w:rPr>
                <w:rFonts w:ascii="Times New Roman"/>
                <w:sz w:val="21"/>
              </w:rPr>
            </w:pPr>
          </w:p>
          <w:p>
            <w:pPr>
              <w:pStyle w:val="9"/>
              <w:spacing w:before="1"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rPr>
                <w:rFonts w:ascii="Times New Roman"/>
                <w:sz w:val="24"/>
              </w:rPr>
            </w:pPr>
          </w:p>
          <w:p>
            <w:pPr>
              <w:pStyle w:val="9"/>
              <w:spacing w:before="7"/>
              <w:rPr>
                <w:rFonts w:ascii="Times New Roman"/>
                <w:sz w:val="21"/>
              </w:rPr>
            </w:pPr>
          </w:p>
          <w:p>
            <w:pPr>
              <w:pStyle w:val="9"/>
              <w:spacing w:before="1" w:line="242" w:lineRule="auto"/>
              <w:ind w:left="144" w:right="123"/>
              <w:rPr>
                <w:sz w:val="24"/>
              </w:rPr>
            </w:pPr>
            <w:r>
              <w:rPr>
                <w:sz w:val="24"/>
              </w:rPr>
              <w:t>施工行为</w:t>
            </w:r>
          </w:p>
        </w:tc>
        <w:tc>
          <w:tcPr>
            <w:tcW w:w="950" w:type="dxa"/>
            <w:vMerge w:val="continue"/>
            <w:tcBorders>
              <w:left w:val="single" w:color="000000" w:sz="4" w:space="0"/>
              <w:bottom w:val="nil"/>
              <w:right w:val="single" w:color="000000" w:sz="4" w:space="0"/>
            </w:tcBorders>
          </w:tcPr>
          <w:p>
            <w:pPr>
              <w:pStyle w:val="9"/>
              <w:spacing w:before="163"/>
              <w:ind w:right="197"/>
              <w:jc w:val="right"/>
              <w:rPr>
                <w:sz w:val="24"/>
              </w:rPr>
            </w:pPr>
          </w:p>
        </w:tc>
        <w:tc>
          <w:tcPr>
            <w:tcW w:w="1863" w:type="dxa"/>
            <w:tcBorders>
              <w:top w:val="nil"/>
              <w:left w:val="single" w:color="000000" w:sz="4" w:space="0"/>
              <w:bottom w:val="nil"/>
              <w:right w:val="single" w:color="000000" w:sz="4" w:space="0"/>
            </w:tcBorders>
          </w:tcPr>
          <w:p>
            <w:pPr>
              <w:pStyle w:val="9"/>
              <w:spacing w:before="213" w:line="242" w:lineRule="auto"/>
              <w:ind w:left="93" w:right="88"/>
              <w:jc w:val="both"/>
              <w:rPr>
                <w:sz w:val="24"/>
              </w:rPr>
            </w:pPr>
            <w:r>
              <w:rPr>
                <w:spacing w:val="35"/>
                <w:sz w:val="24"/>
              </w:rPr>
              <w:t>实施样板引路</w:t>
            </w:r>
            <w:r>
              <w:rPr>
                <w:spacing w:val="-6"/>
                <w:sz w:val="24"/>
              </w:rPr>
              <w:t>制度，设置实体</w:t>
            </w:r>
            <w:r>
              <w:rPr>
                <w:spacing w:val="35"/>
                <w:sz w:val="24"/>
              </w:rPr>
              <w:t>样板和工序样</w:t>
            </w:r>
            <w:r>
              <w:rPr>
                <w:sz w:val="24"/>
              </w:rPr>
              <w:t>板</w:t>
            </w:r>
          </w:p>
        </w:tc>
        <w:tc>
          <w:tcPr>
            <w:tcW w:w="2072" w:type="dxa"/>
            <w:vMerge w:val="continue"/>
            <w:tcBorders>
              <w:left w:val="single" w:color="000000" w:sz="4" w:space="0"/>
              <w:bottom w:val="nil"/>
              <w:right w:val="single" w:color="000000" w:sz="4" w:space="0"/>
            </w:tcBorders>
          </w:tcPr>
          <w:p>
            <w:pPr>
              <w:pStyle w:val="9"/>
              <w:spacing w:before="57" w:line="242" w:lineRule="auto"/>
              <w:ind w:right="168"/>
              <w:jc w:val="both"/>
              <w:rPr>
                <w:sz w:val="24"/>
                <w:highlight w:val="yellow"/>
              </w:rPr>
            </w:pPr>
          </w:p>
        </w:tc>
        <w:tc>
          <w:tcPr>
            <w:tcW w:w="6577" w:type="dxa"/>
            <w:vMerge w:val="continue"/>
            <w:tcBorders>
              <w:left w:val="single" w:color="000000" w:sz="4" w:space="0"/>
              <w:bottom w:val="nil"/>
            </w:tcBorders>
          </w:tcPr>
          <w:p>
            <w:pPr>
              <w:pStyle w:val="9"/>
              <w:spacing w:line="242" w:lineRule="auto"/>
              <w:ind w:left="92" w:right="86"/>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55" w:line="310" w:lineRule="atLeast"/>
              <w:ind w:left="92" w:right="168"/>
              <w:rPr>
                <w:sz w:val="24"/>
                <w:highlight w:val="none"/>
              </w:rPr>
            </w:pPr>
            <w:r>
              <w:rPr>
                <w:sz w:val="24"/>
                <w:highlight w:val="none"/>
              </w:rPr>
              <w:t>《广东省建筑节能工程施工质量</w:t>
            </w:r>
          </w:p>
        </w:tc>
        <w:tc>
          <w:tcPr>
            <w:tcW w:w="6577" w:type="dxa"/>
            <w:tcBorders>
              <w:top w:val="single" w:color="000000" w:sz="4" w:space="0"/>
              <w:left w:val="single" w:color="000000" w:sz="4" w:space="0"/>
              <w:bottom w:val="nil"/>
            </w:tcBorders>
          </w:tcPr>
          <w:p>
            <w:pPr>
              <w:pStyle w:val="9"/>
              <w:spacing w:before="55" w:line="310" w:lineRule="atLeast"/>
              <w:ind w:left="92" w:right="86"/>
              <w:rPr>
                <w:sz w:val="24"/>
              </w:rPr>
            </w:pPr>
            <w:r>
              <w:rPr>
                <w:sz w:val="24"/>
              </w:rPr>
              <w:t xml:space="preserve">第 </w:t>
            </w:r>
            <w:r>
              <w:rPr>
                <w:rFonts w:ascii="Times New Roman" w:eastAsia="Times New Roman"/>
                <w:sz w:val="24"/>
              </w:rPr>
              <w:t xml:space="preserve">3.3.2 </w:t>
            </w:r>
            <w:r>
              <w:rPr>
                <w:sz w:val="24"/>
              </w:rPr>
              <w:t>建筑节能工程施工前，对于采用相同建筑节能设计的房间和构造做法，应在现场使用相同材料和工艺制作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2" w:line="286" w:lineRule="exact"/>
              <w:ind w:right="197"/>
              <w:jc w:val="right"/>
              <w:rPr>
                <w:sz w:val="24"/>
              </w:rPr>
            </w:pPr>
            <w:r>
              <w:rPr>
                <w:sz w:val="24"/>
              </w:rPr>
              <w:t>节能</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86" w:lineRule="exact"/>
              <w:ind w:left="92"/>
              <w:rPr>
                <w:sz w:val="24"/>
                <w:highlight w:val="none"/>
              </w:rPr>
            </w:pPr>
            <w:r>
              <w:rPr>
                <w:sz w:val="24"/>
                <w:highlight w:val="none"/>
              </w:rPr>
              <w:t>验收规范》</w:t>
            </w:r>
          </w:p>
        </w:tc>
        <w:tc>
          <w:tcPr>
            <w:tcW w:w="6577" w:type="dxa"/>
            <w:tcBorders>
              <w:top w:val="nil"/>
              <w:left w:val="single" w:color="000000" w:sz="4" w:space="0"/>
              <w:bottom w:val="nil"/>
            </w:tcBorders>
          </w:tcPr>
          <w:p>
            <w:pPr>
              <w:pStyle w:val="9"/>
              <w:spacing w:before="2" w:line="286" w:lineRule="exact"/>
              <w:ind w:left="92"/>
              <w:rPr>
                <w:sz w:val="24"/>
              </w:rPr>
            </w:pPr>
            <w:r>
              <w:rPr>
                <w:sz w:val="24"/>
              </w:rPr>
              <w:t>样板间或样板件。经有关各方确认后方可进行施工。外墙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5" w:hRule="atLeast"/>
        </w:trPr>
        <w:tc>
          <w:tcPr>
            <w:tcW w:w="619" w:type="dxa"/>
            <w:tcBorders>
              <w:top w:val="nil"/>
              <w:bottom w:val="single" w:color="000000"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spacing w:before="6"/>
              <w:ind w:left="92"/>
              <w:rPr>
                <w:rFonts w:ascii="Times New Roman" w:eastAsia="Times New Roman"/>
                <w:sz w:val="24"/>
                <w:highlight w:val="none"/>
              </w:rPr>
            </w:pPr>
            <w:r>
              <w:rPr>
                <w:sz w:val="24"/>
                <w:highlight w:val="none"/>
              </w:rPr>
              <w:t>（</w:t>
            </w:r>
            <w:r>
              <w:rPr>
                <w:rFonts w:ascii="Times New Roman" w:eastAsia="Times New Roman"/>
                <w:sz w:val="24"/>
                <w:highlight w:val="none"/>
              </w:rPr>
              <w:t>DBJ15</w:t>
            </w:r>
            <w:r>
              <w:rPr>
                <w:sz w:val="24"/>
                <w:highlight w:val="none"/>
              </w:rPr>
              <w:t>-</w:t>
            </w:r>
            <w:r>
              <w:rPr>
                <w:rFonts w:ascii="Times New Roman" w:eastAsia="Times New Roman"/>
                <w:sz w:val="24"/>
                <w:highlight w:val="none"/>
              </w:rPr>
              <w:t>65</w:t>
            </w:r>
            <w:r>
              <w:rPr>
                <w:sz w:val="24"/>
                <w:highlight w:val="none"/>
              </w:rPr>
              <w:t>-</w:t>
            </w:r>
            <w:r>
              <w:rPr>
                <w:rFonts w:ascii="Times New Roman" w:eastAsia="Times New Roman"/>
                <w:sz w:val="24"/>
                <w:highlight w:val="none"/>
              </w:rPr>
              <w:t>200</w:t>
            </w:r>
          </w:p>
          <w:p>
            <w:pPr>
              <w:pStyle w:val="9"/>
              <w:spacing w:before="2"/>
              <w:ind w:left="92"/>
              <w:rPr>
                <w:sz w:val="24"/>
                <w:highlight w:val="none"/>
              </w:rPr>
            </w:pPr>
            <w:r>
              <w:rPr>
                <w:rFonts w:ascii="Times New Roman" w:eastAsia="Times New Roman"/>
                <w:sz w:val="24"/>
                <w:highlight w:val="none"/>
              </w:rPr>
              <w:t>9</w:t>
            </w:r>
            <w:r>
              <w:rPr>
                <w:sz w:val="24"/>
                <w:highlight w:val="none"/>
              </w:rPr>
              <w:t>）</w:t>
            </w:r>
          </w:p>
        </w:tc>
        <w:tc>
          <w:tcPr>
            <w:tcW w:w="6577" w:type="dxa"/>
            <w:tcBorders>
              <w:top w:val="nil"/>
              <w:left w:val="single" w:color="000000" w:sz="4" w:space="0"/>
              <w:bottom w:val="single" w:color="000000" w:sz="4" w:space="0"/>
            </w:tcBorders>
          </w:tcPr>
          <w:p>
            <w:pPr>
              <w:pStyle w:val="9"/>
              <w:spacing w:before="6" w:line="242" w:lineRule="auto"/>
              <w:ind w:left="92" w:right="-15"/>
              <w:rPr>
                <w:sz w:val="24"/>
              </w:rPr>
            </w:pPr>
            <w:r>
              <w:rPr>
                <w:spacing w:val="9"/>
                <w:sz w:val="24"/>
              </w:rPr>
              <w:t xml:space="preserve">外保温工程必须在施工现场制作样板间， 进行安全评估， </w:t>
            </w:r>
            <w:r>
              <w:rPr>
                <w:spacing w:val="17"/>
                <w:sz w:val="24"/>
              </w:rPr>
              <w:t>并经建设、设计、施工、监理等单位确认。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94"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1"/>
              <w:rPr>
                <w:rFonts w:ascii="Times New Roman"/>
                <w:sz w:val="34"/>
              </w:rPr>
            </w:pPr>
          </w:p>
          <w:p>
            <w:pPr>
              <w:pStyle w:val="9"/>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0</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1"/>
              <w:rPr>
                <w:rFonts w:ascii="Times New Roman"/>
                <w:sz w:val="34"/>
              </w:rPr>
            </w:pPr>
          </w:p>
          <w:p>
            <w:pPr>
              <w:pStyle w:val="9"/>
              <w:ind w:left="178"/>
              <w:rPr>
                <w:rFonts w:ascii="Times New Roman"/>
                <w:sz w:val="24"/>
              </w:rPr>
            </w:pPr>
            <w:r>
              <w:rPr>
                <w:rFonts w:ascii="Times New Roman"/>
                <w:sz w:val="24"/>
              </w:rPr>
              <w:t>2.2.3.17</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144" w:right="123"/>
              <w:rPr>
                <w:sz w:val="24"/>
              </w:rPr>
            </w:pPr>
            <w:r>
              <w:rPr>
                <w:sz w:val="24"/>
              </w:rPr>
              <w:t>施工行为</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88"/>
              <w:rPr>
                <w:sz w:val="24"/>
              </w:rPr>
            </w:pPr>
            <w:r>
              <w:rPr>
                <w:sz w:val="24"/>
              </w:rPr>
              <w:t>按规定处置不合格试验报告</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224" w:line="242" w:lineRule="auto"/>
              <w:ind w:left="92" w:right="168"/>
              <w:jc w:val="both"/>
              <w:rPr>
                <w:rFonts w:ascii="Times New Roman" w:eastAsia="Times New Roman"/>
                <w:sz w:val="24"/>
                <w:highlight w:val="none"/>
              </w:rPr>
            </w:pPr>
            <w:r>
              <w:rPr>
                <w:sz w:val="24"/>
                <w:highlight w:val="none"/>
              </w:rPr>
              <w:t>《建筑工程检测试验技术管理规范》（</w:t>
            </w:r>
            <w:r>
              <w:rPr>
                <w:rFonts w:ascii="Times New Roman" w:eastAsia="Times New Roman"/>
                <w:sz w:val="24"/>
                <w:highlight w:val="none"/>
              </w:rPr>
              <w:t>JGJ</w:t>
            </w:r>
          </w:p>
          <w:p>
            <w:pPr>
              <w:pStyle w:val="9"/>
              <w:spacing w:before="2"/>
              <w:ind w:left="92"/>
              <w:jc w:val="both"/>
              <w:rPr>
                <w:sz w:val="24"/>
              </w:rPr>
            </w:pPr>
            <w:r>
              <w:rPr>
                <w:rFonts w:ascii="Times New Roman" w:eastAsia="Times New Roman"/>
                <w:sz w:val="24"/>
                <w:highlight w:val="none"/>
              </w:rPr>
              <w:t>190</w:t>
            </w:r>
            <w:r>
              <w:rPr>
                <w:sz w:val="24"/>
                <w:highlight w:val="none"/>
              </w:rPr>
              <w:t>-</w:t>
            </w:r>
            <w:r>
              <w:rPr>
                <w:rFonts w:ascii="Times New Roman" w:eastAsia="Times New Roman"/>
                <w:sz w:val="24"/>
                <w:highlight w:val="none"/>
              </w:rPr>
              <w:t>2010</w:t>
            </w:r>
            <w:r>
              <w:rPr>
                <w:sz w:val="24"/>
                <w:highlight w:val="none"/>
              </w:rPr>
              <w:t>）</w:t>
            </w:r>
          </w:p>
        </w:tc>
        <w:tc>
          <w:tcPr>
            <w:tcW w:w="6577" w:type="dxa"/>
            <w:tcBorders>
              <w:top w:val="single" w:color="000000" w:sz="4" w:space="0"/>
              <w:left w:val="single" w:color="000000" w:sz="4" w:space="0"/>
            </w:tcBorders>
          </w:tcPr>
          <w:p>
            <w:pPr>
              <w:pStyle w:val="9"/>
              <w:spacing w:before="57" w:line="242" w:lineRule="auto"/>
              <w:ind w:left="92" w:right="73"/>
              <w:rPr>
                <w:sz w:val="24"/>
              </w:rPr>
            </w:pPr>
            <w:r>
              <w:rPr>
                <w:rFonts w:ascii="Times New Roman" w:eastAsia="Times New Roman"/>
                <w:spacing w:val="7"/>
                <w:sz w:val="24"/>
              </w:rPr>
              <w:t>5.5.1</w:t>
            </w:r>
            <w:r>
              <w:rPr>
                <w:rFonts w:ascii="Times New Roman" w:eastAsia="Times New Roman"/>
                <w:spacing w:val="16"/>
                <w:sz w:val="24"/>
              </w:rPr>
              <w:t xml:space="preserve"> </w:t>
            </w:r>
            <w:r>
              <w:rPr>
                <w:spacing w:val="16"/>
                <w:sz w:val="24"/>
              </w:rPr>
              <w:t>施工现场应按照单位工程分别建立下列试样台账：</w:t>
            </w:r>
            <w:r>
              <w:rPr>
                <w:rFonts w:ascii="Times New Roman" w:eastAsia="Times New Roman"/>
                <w:spacing w:val="-12"/>
                <w:sz w:val="24"/>
              </w:rPr>
              <w:t xml:space="preserve">1 </w:t>
            </w:r>
            <w:r>
              <w:rPr>
                <w:sz w:val="24"/>
              </w:rPr>
              <w:t xml:space="preserve">钢筋试样台账； </w:t>
            </w:r>
            <w:r>
              <w:rPr>
                <w:rFonts w:ascii="Times New Roman" w:eastAsia="Times New Roman"/>
                <w:sz w:val="24"/>
              </w:rPr>
              <w:t>2</w:t>
            </w:r>
            <w:r>
              <w:rPr>
                <w:rFonts w:ascii="Times New Roman" w:eastAsia="Times New Roman"/>
                <w:spacing w:val="31"/>
                <w:sz w:val="24"/>
              </w:rPr>
              <w:t xml:space="preserve"> </w:t>
            </w:r>
            <w:r>
              <w:rPr>
                <w:spacing w:val="6"/>
                <w:sz w:val="24"/>
              </w:rPr>
              <w:t xml:space="preserve">钢筋连接接头试样台账； </w:t>
            </w:r>
            <w:r>
              <w:rPr>
                <w:rFonts w:ascii="Times New Roman" w:eastAsia="Times New Roman"/>
                <w:sz w:val="24"/>
              </w:rPr>
              <w:t>3</w:t>
            </w:r>
            <w:r>
              <w:rPr>
                <w:rFonts w:ascii="Times New Roman" w:eastAsia="Times New Roman"/>
                <w:spacing w:val="31"/>
                <w:sz w:val="24"/>
              </w:rPr>
              <w:t xml:space="preserve"> </w:t>
            </w:r>
            <w:r>
              <w:rPr>
                <w:spacing w:val="14"/>
                <w:sz w:val="24"/>
              </w:rPr>
              <w:t>混凝土试件</w:t>
            </w:r>
            <w:r>
              <w:rPr>
                <w:spacing w:val="-13"/>
                <w:sz w:val="24"/>
              </w:rPr>
              <w:t xml:space="preserve">台账； </w:t>
            </w:r>
            <w:r>
              <w:rPr>
                <w:rFonts w:ascii="Times New Roman" w:eastAsia="Times New Roman"/>
                <w:sz w:val="24"/>
              </w:rPr>
              <w:t>4</w:t>
            </w:r>
            <w:r>
              <w:rPr>
                <w:rFonts w:ascii="Times New Roman" w:eastAsia="Times New Roman"/>
                <w:spacing w:val="28"/>
                <w:sz w:val="24"/>
              </w:rPr>
              <w:t xml:space="preserve"> </w:t>
            </w:r>
            <w:r>
              <w:rPr>
                <w:spacing w:val="2"/>
                <w:sz w:val="24"/>
              </w:rPr>
              <w:t xml:space="preserve">砂浆试件台账； </w:t>
            </w:r>
            <w:r>
              <w:rPr>
                <w:rFonts w:ascii="Times New Roman" w:eastAsia="Times New Roman"/>
                <w:sz w:val="24"/>
              </w:rPr>
              <w:t>5</w:t>
            </w:r>
            <w:r>
              <w:rPr>
                <w:rFonts w:ascii="Times New Roman" w:eastAsia="Times New Roman"/>
                <w:spacing w:val="30"/>
                <w:sz w:val="24"/>
              </w:rPr>
              <w:t xml:space="preserve"> </w:t>
            </w:r>
            <w:r>
              <w:rPr>
                <w:spacing w:val="16"/>
                <w:sz w:val="24"/>
              </w:rPr>
              <w:t>需要建立的其他试样台账。检</w:t>
            </w:r>
            <w:r>
              <w:rPr>
                <w:spacing w:val="21"/>
                <w:sz w:val="24"/>
              </w:rPr>
              <w:t>测试验报告的编号和检测试验结果应在试样台账上登记。</w:t>
            </w:r>
          </w:p>
          <w:p>
            <w:pPr>
              <w:pStyle w:val="9"/>
              <w:spacing w:before="3" w:line="242" w:lineRule="auto"/>
              <w:ind w:left="92" w:right="91"/>
              <w:rPr>
                <w:sz w:val="24"/>
              </w:rPr>
            </w:pP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9"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2"/>
              </w:rPr>
            </w:pPr>
          </w:p>
          <w:p>
            <w:pPr>
              <w:pStyle w:val="9"/>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1</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2"/>
              </w:rPr>
            </w:pPr>
          </w:p>
          <w:p>
            <w:pPr>
              <w:pStyle w:val="9"/>
              <w:ind w:left="245"/>
              <w:rPr>
                <w:rFonts w:ascii="Times New Roman"/>
                <w:sz w:val="24"/>
              </w:rPr>
            </w:pPr>
            <w:r>
              <w:rPr>
                <w:rFonts w:ascii="Times New Roman"/>
                <w:sz w:val="24"/>
              </w:rPr>
              <w:t>2.2.4.1</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19"/>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19"/>
              </w:rPr>
            </w:pPr>
          </w:p>
          <w:p>
            <w:pPr>
              <w:pStyle w:val="9"/>
              <w:spacing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242" w:lineRule="auto"/>
              <w:ind w:left="93" w:right="88"/>
              <w:jc w:val="both"/>
              <w:rPr>
                <w:sz w:val="24"/>
              </w:rPr>
            </w:pPr>
            <w:r>
              <w:rPr>
                <w:sz w:val="24"/>
              </w:rPr>
              <w:t>总监理工程师资格应符合要求， 并到岗履职。</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0"/>
              </w:rPr>
            </w:pPr>
          </w:p>
          <w:p>
            <w:pPr>
              <w:pStyle w:val="9"/>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0"/>
              </w:rPr>
            </w:pPr>
          </w:p>
          <w:p>
            <w:pPr>
              <w:pStyle w:val="9"/>
              <w:tabs>
                <w:tab w:val="left" w:pos="1692"/>
              </w:tabs>
              <w:spacing w:line="242" w:lineRule="auto"/>
              <w:ind w:left="92" w:right="87"/>
              <w:rPr>
                <w:sz w:val="24"/>
              </w:rPr>
            </w:pPr>
            <w:r>
              <w:rPr>
                <w:spacing w:val="26"/>
                <w:sz w:val="24"/>
              </w:rPr>
              <w:t>第三十</w:t>
            </w:r>
            <w:r>
              <w:rPr>
                <w:spacing w:val="28"/>
                <w:sz w:val="24"/>
              </w:rPr>
              <w:t>七</w:t>
            </w:r>
            <w:r>
              <w:rPr>
                <w:sz w:val="24"/>
              </w:rPr>
              <w:t>条</w:t>
            </w:r>
            <w:r>
              <w:rPr>
                <w:sz w:val="24"/>
              </w:rPr>
              <w:tab/>
            </w:r>
            <w:r>
              <w:rPr>
                <w:spacing w:val="28"/>
                <w:sz w:val="24"/>
              </w:rPr>
              <w:t>工</w:t>
            </w:r>
            <w:r>
              <w:rPr>
                <w:spacing w:val="26"/>
                <w:sz w:val="24"/>
              </w:rPr>
              <w:t>程</w:t>
            </w:r>
            <w:r>
              <w:rPr>
                <w:spacing w:val="28"/>
                <w:sz w:val="24"/>
              </w:rPr>
              <w:t>监</w:t>
            </w:r>
            <w:r>
              <w:rPr>
                <w:spacing w:val="26"/>
                <w:sz w:val="24"/>
              </w:rPr>
              <w:t>理单位</w:t>
            </w:r>
            <w:r>
              <w:rPr>
                <w:spacing w:val="28"/>
                <w:sz w:val="24"/>
              </w:rPr>
              <w:t>应</w:t>
            </w:r>
            <w:r>
              <w:rPr>
                <w:spacing w:val="26"/>
                <w:sz w:val="24"/>
              </w:rPr>
              <w:t>当选</w:t>
            </w:r>
            <w:r>
              <w:rPr>
                <w:spacing w:val="28"/>
                <w:sz w:val="24"/>
              </w:rPr>
              <w:t>派</w:t>
            </w:r>
            <w:r>
              <w:rPr>
                <w:spacing w:val="26"/>
                <w:sz w:val="24"/>
              </w:rPr>
              <w:t>具</w:t>
            </w:r>
            <w:r>
              <w:rPr>
                <w:spacing w:val="28"/>
                <w:sz w:val="24"/>
              </w:rPr>
              <w:t>备</w:t>
            </w:r>
            <w:r>
              <w:rPr>
                <w:spacing w:val="26"/>
                <w:sz w:val="24"/>
              </w:rPr>
              <w:t>相应资</w:t>
            </w:r>
            <w:r>
              <w:rPr>
                <w:spacing w:val="28"/>
                <w:sz w:val="24"/>
              </w:rPr>
              <w:t>格</w:t>
            </w:r>
            <w:r>
              <w:rPr>
                <w:spacing w:val="26"/>
                <w:sz w:val="24"/>
              </w:rPr>
              <w:t>的</w:t>
            </w:r>
            <w:r>
              <w:rPr>
                <w:spacing w:val="-11"/>
                <w:sz w:val="24"/>
              </w:rPr>
              <w:t>总</w:t>
            </w:r>
            <w:r>
              <w:rPr>
                <w:spacing w:val="18"/>
                <w:sz w:val="24"/>
              </w:rPr>
              <w:t>监理</w:t>
            </w:r>
            <w:r>
              <w:rPr>
                <w:spacing w:val="21"/>
                <w:sz w:val="24"/>
              </w:rPr>
              <w:t>工</w:t>
            </w:r>
            <w:r>
              <w:rPr>
                <w:spacing w:val="18"/>
                <w:sz w:val="24"/>
              </w:rPr>
              <w:t>程师</w:t>
            </w:r>
            <w:r>
              <w:rPr>
                <w:spacing w:val="21"/>
                <w:sz w:val="24"/>
              </w:rPr>
              <w:t>和</w:t>
            </w:r>
            <w:r>
              <w:rPr>
                <w:spacing w:val="18"/>
                <w:sz w:val="24"/>
              </w:rPr>
              <w:t>监</w:t>
            </w:r>
            <w:r>
              <w:rPr>
                <w:spacing w:val="21"/>
                <w:sz w:val="24"/>
              </w:rPr>
              <w:t>理工</w:t>
            </w:r>
            <w:r>
              <w:rPr>
                <w:spacing w:val="18"/>
                <w:sz w:val="24"/>
              </w:rPr>
              <w:t>程师</w:t>
            </w:r>
            <w:r>
              <w:rPr>
                <w:spacing w:val="21"/>
                <w:sz w:val="24"/>
              </w:rPr>
              <w:t>进</w:t>
            </w:r>
            <w:r>
              <w:rPr>
                <w:spacing w:val="18"/>
                <w:sz w:val="24"/>
              </w:rPr>
              <w:t>驻施</w:t>
            </w:r>
            <w:r>
              <w:rPr>
                <w:spacing w:val="21"/>
                <w:sz w:val="24"/>
              </w:rPr>
              <w:t>工</w:t>
            </w:r>
            <w:r>
              <w:rPr>
                <w:spacing w:val="18"/>
                <w:sz w:val="24"/>
              </w:rPr>
              <w:t>现</w:t>
            </w:r>
            <w:r>
              <w:rPr>
                <w:spacing w:val="21"/>
                <w:sz w:val="24"/>
              </w:rPr>
              <w:t>场</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0"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7"/>
              <w:rPr>
                <w:rFonts w:ascii="Times New Roman"/>
                <w:sz w:val="28"/>
              </w:rPr>
            </w:pPr>
          </w:p>
          <w:p>
            <w:pPr>
              <w:pStyle w:val="9"/>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7"/>
              <w:rPr>
                <w:rFonts w:ascii="Times New Roman"/>
                <w:sz w:val="28"/>
              </w:rPr>
            </w:pPr>
          </w:p>
          <w:p>
            <w:pPr>
              <w:pStyle w:val="9"/>
              <w:ind w:left="92"/>
              <w:rPr>
                <w:sz w:val="24"/>
              </w:rPr>
            </w:pPr>
            <w:r>
              <w:rPr>
                <w:rFonts w:ascii="Times New Roman" w:eastAsia="Times New Roman"/>
                <w:sz w:val="24"/>
              </w:rPr>
              <w:t xml:space="preserve">2.0.6 </w:t>
            </w:r>
            <w:r>
              <w:rPr>
                <w:sz w:val="24"/>
              </w:rPr>
              <w:t>总监理工程师。</w:t>
            </w:r>
          </w:p>
          <w:p>
            <w:pPr>
              <w:pStyle w:val="9"/>
              <w:spacing w:before="5" w:line="242" w:lineRule="auto"/>
              <w:ind w:left="92" w:right="86"/>
              <w:rPr>
                <w:sz w:val="24"/>
              </w:rPr>
            </w:pPr>
            <w:r>
              <w:rPr>
                <w:sz w:val="24"/>
              </w:rPr>
              <w:t>由工程监理单位法定代表人书面任命，负责履行建设工程监理合同、主持项目监理机构工作的注册监理工程师。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6" w:hRule="atLeast"/>
        </w:trPr>
        <w:tc>
          <w:tcPr>
            <w:tcW w:w="619" w:type="dxa"/>
            <w:vMerge w:val="restart"/>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22"/>
              </w:rPr>
            </w:pPr>
          </w:p>
          <w:p>
            <w:pPr>
              <w:pStyle w:val="9"/>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2</w:t>
            </w:r>
          </w:p>
        </w:tc>
        <w:tc>
          <w:tcPr>
            <w:tcW w:w="1212" w:type="dxa"/>
            <w:vMerge w:val="restart"/>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22"/>
              </w:rPr>
            </w:pPr>
          </w:p>
          <w:p>
            <w:pPr>
              <w:pStyle w:val="9"/>
              <w:ind w:left="245"/>
              <w:rPr>
                <w:rFonts w:ascii="Times New Roman"/>
                <w:sz w:val="24"/>
              </w:rPr>
            </w:pPr>
            <w:r>
              <w:rPr>
                <w:rFonts w:ascii="Times New Roman"/>
                <w:sz w:val="24"/>
              </w:rPr>
              <w:t>2.2.4.2</w:t>
            </w:r>
          </w:p>
        </w:tc>
        <w:tc>
          <w:tcPr>
            <w:tcW w:w="698"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spacing w:before="1"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spacing w:before="1"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ind w:right="197"/>
              <w:jc w:val="right"/>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4" w:line="242" w:lineRule="auto"/>
              <w:ind w:left="93" w:right="88"/>
              <w:jc w:val="both"/>
              <w:rPr>
                <w:sz w:val="24"/>
              </w:rPr>
            </w:pPr>
            <w:r>
              <w:rPr>
                <w:spacing w:val="35"/>
                <w:sz w:val="24"/>
              </w:rPr>
              <w:t>配备足够的具备资格的监理</w:t>
            </w:r>
            <w:r>
              <w:rPr>
                <w:spacing w:val="-6"/>
                <w:sz w:val="24"/>
              </w:rPr>
              <w:t>人员，并到岗履</w:t>
            </w:r>
            <w:r>
              <w:rPr>
                <w:spacing w:val="19"/>
                <w:sz w:val="24"/>
              </w:rPr>
              <w:t>职。</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30"/>
              </w:rPr>
            </w:pPr>
          </w:p>
          <w:p>
            <w:pPr>
              <w:pStyle w:val="9"/>
              <w:spacing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8"/>
              <w:rPr>
                <w:rFonts w:ascii="Times New Roman"/>
                <w:sz w:val="30"/>
              </w:rPr>
            </w:pPr>
          </w:p>
          <w:p>
            <w:pPr>
              <w:pStyle w:val="9"/>
              <w:spacing w:line="242" w:lineRule="auto"/>
              <w:ind w:left="92" w:right="85"/>
              <w:jc w:val="both"/>
              <w:rPr>
                <w:sz w:val="24"/>
              </w:rPr>
            </w:pPr>
            <w:r>
              <w:rPr>
                <w:sz w:val="24"/>
              </w:rPr>
              <w:t>第十一条 监理单位应当依法对建设工程实施监理，承担下列质量义务：（一）成立项目监理机构，配备相应数量的监理人员；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6"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right="197"/>
              <w:jc w:val="right"/>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3"/>
              <w:rPr>
                <w:rFonts w:ascii="Times New Roman"/>
                <w:sz w:val="28"/>
              </w:rPr>
            </w:pPr>
          </w:p>
          <w:p>
            <w:pPr>
              <w:pStyle w:val="9"/>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3"/>
              <w:rPr>
                <w:rFonts w:ascii="Times New Roman"/>
                <w:sz w:val="30"/>
              </w:rPr>
            </w:pPr>
          </w:p>
          <w:p>
            <w:pPr>
              <w:pStyle w:val="9"/>
              <w:spacing w:line="242" w:lineRule="auto"/>
              <w:ind w:left="92" w:right="82"/>
              <w:jc w:val="both"/>
              <w:rPr>
                <w:sz w:val="24"/>
              </w:rPr>
            </w:pPr>
            <w:r>
              <w:rPr>
                <w:rFonts w:ascii="Times New Roman" w:eastAsia="Times New Roman"/>
                <w:sz w:val="24"/>
              </w:rPr>
              <w:t xml:space="preserve">3.1.2 </w:t>
            </w:r>
            <w:r>
              <w:rPr>
                <w:sz w:val="24"/>
              </w:rPr>
              <w:t>项目监理机构的监理人员应由总监理工程师、专业监理工程师和监理员组成，且专业配套、数量应满足建设工程监理工作需要， 必要时可设总监理工程师代表。</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9"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29"/>
              </w:rPr>
            </w:pPr>
          </w:p>
          <w:p>
            <w:pPr>
              <w:pStyle w:val="9"/>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3</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29"/>
              </w:rPr>
            </w:pPr>
          </w:p>
          <w:p>
            <w:pPr>
              <w:pStyle w:val="9"/>
              <w:ind w:left="245"/>
              <w:rPr>
                <w:rFonts w:ascii="Times New Roman"/>
                <w:sz w:val="24"/>
              </w:rPr>
            </w:pPr>
            <w:r>
              <w:rPr>
                <w:rFonts w:ascii="Times New Roman"/>
                <w:sz w:val="24"/>
              </w:rPr>
              <w:t>2.2.4.3</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5" w:line="244"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5" w:line="244" w:lineRule="auto"/>
              <w:ind w:left="144" w:right="123"/>
              <w:rPr>
                <w:sz w:val="24"/>
              </w:rPr>
            </w:pPr>
            <w:r>
              <w:rPr>
                <w:sz w:val="24"/>
              </w:rPr>
              <w:t>监理行为</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0"/>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5" w:line="244" w:lineRule="auto"/>
              <w:ind w:left="93" w:right="88"/>
              <w:rPr>
                <w:sz w:val="24"/>
              </w:rPr>
            </w:pPr>
            <w:r>
              <w:rPr>
                <w:sz w:val="24"/>
              </w:rPr>
              <w:t>编制并实施监理规划</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27"/>
              </w:rPr>
            </w:pPr>
          </w:p>
          <w:p>
            <w:pPr>
              <w:pStyle w:val="9"/>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tcBorders>
          </w:tcPr>
          <w:p>
            <w:pPr>
              <w:pStyle w:val="9"/>
              <w:rPr>
                <w:rFonts w:ascii="Times New Roman"/>
                <w:sz w:val="26"/>
              </w:rPr>
            </w:pPr>
          </w:p>
          <w:p>
            <w:pPr>
              <w:pStyle w:val="9"/>
              <w:numPr>
                <w:ilvl w:val="1"/>
                <w:numId w:val="1"/>
              </w:numPr>
              <w:tabs>
                <w:tab w:val="left" w:pos="486"/>
              </w:tabs>
              <w:spacing w:before="178" w:after="0" w:line="240" w:lineRule="auto"/>
              <w:ind w:left="485" w:right="0" w:hanging="393"/>
              <w:jc w:val="left"/>
              <w:rPr>
                <w:sz w:val="24"/>
              </w:rPr>
            </w:pPr>
            <w:r>
              <w:rPr>
                <w:spacing w:val="14"/>
                <w:sz w:val="24"/>
              </w:rPr>
              <w:t>监理规划。</w:t>
            </w:r>
          </w:p>
          <w:p>
            <w:pPr>
              <w:pStyle w:val="9"/>
              <w:numPr>
                <w:ilvl w:val="2"/>
                <w:numId w:val="1"/>
              </w:numPr>
              <w:tabs>
                <w:tab w:val="left" w:pos="753"/>
              </w:tabs>
              <w:spacing w:before="5" w:after="0" w:line="242" w:lineRule="auto"/>
              <w:ind w:left="92" w:right="86" w:firstLine="0"/>
              <w:jc w:val="both"/>
              <w:rPr>
                <w:sz w:val="24"/>
              </w:rPr>
            </w:pPr>
            <w:r>
              <w:rPr>
                <w:spacing w:val="17"/>
                <w:sz w:val="24"/>
              </w:rPr>
              <w:t>监理规划可在签订建设工程监理合同及收到工程设</w:t>
            </w:r>
            <w:r>
              <w:rPr>
                <w:spacing w:val="10"/>
                <w:sz w:val="24"/>
              </w:rPr>
              <w:t>计文件后由总监理工程师组织编制，并应在召开第一次工</w:t>
            </w:r>
            <w:r>
              <w:rPr>
                <w:spacing w:val="16"/>
                <w:sz w:val="24"/>
              </w:rPr>
              <w:t>地会议前报送建设单位。</w:t>
            </w:r>
          </w:p>
          <w:p>
            <w:pPr>
              <w:pStyle w:val="9"/>
              <w:numPr>
                <w:ilvl w:val="2"/>
                <w:numId w:val="1"/>
              </w:numPr>
              <w:tabs>
                <w:tab w:val="left" w:pos="688"/>
              </w:tabs>
              <w:spacing w:before="2" w:after="0" w:line="240" w:lineRule="auto"/>
              <w:ind w:left="687" w:right="0" w:hanging="595"/>
              <w:jc w:val="both"/>
              <w:rPr>
                <w:sz w:val="24"/>
              </w:rPr>
            </w:pPr>
            <w:r>
              <w:rPr>
                <w:spacing w:val="16"/>
                <w:sz w:val="24"/>
              </w:rPr>
              <w:t>监理规划编审应遵循下列程序：</w:t>
            </w:r>
          </w:p>
          <w:p>
            <w:pPr>
              <w:pStyle w:val="9"/>
              <w:numPr>
                <w:ilvl w:val="0"/>
                <w:numId w:val="2"/>
              </w:numPr>
              <w:tabs>
                <w:tab w:val="left" w:pos="287"/>
              </w:tabs>
              <w:spacing w:before="5" w:after="0" w:line="240" w:lineRule="auto"/>
              <w:ind w:left="286" w:right="0" w:hanging="194"/>
              <w:jc w:val="both"/>
              <w:rPr>
                <w:sz w:val="24"/>
              </w:rPr>
            </w:pPr>
            <w:r>
              <w:rPr>
                <w:spacing w:val="17"/>
                <w:sz w:val="24"/>
              </w:rPr>
              <w:t>总监理工程师组织专业监理工程师编制。</w:t>
            </w:r>
          </w:p>
          <w:p>
            <w:pPr>
              <w:pStyle w:val="9"/>
              <w:numPr>
                <w:ilvl w:val="0"/>
                <w:numId w:val="2"/>
              </w:numPr>
              <w:tabs>
                <w:tab w:val="left" w:pos="287"/>
              </w:tabs>
              <w:spacing w:before="4" w:after="0" w:line="240" w:lineRule="auto"/>
              <w:ind w:left="286" w:right="0" w:hanging="194"/>
              <w:jc w:val="both"/>
              <w:rPr>
                <w:sz w:val="24"/>
              </w:rPr>
            </w:pPr>
            <w:r>
              <w:rPr>
                <w:spacing w:val="17"/>
                <w:sz w:val="24"/>
              </w:rPr>
              <w:t>总监理工程师签字后由工程监理单位技术负责人审批。</w:t>
            </w:r>
          </w:p>
          <w:p>
            <w:pPr>
              <w:pStyle w:val="9"/>
              <w:spacing w:before="2"/>
              <w:ind w:left="92"/>
              <w:jc w:val="both"/>
              <w:rPr>
                <w:sz w:val="24"/>
              </w:rPr>
            </w:pPr>
            <w:r>
              <w:rPr>
                <w:rFonts w:ascii="Times New Roman" w:eastAsia="Times New Roman"/>
                <w:sz w:val="24"/>
              </w:rPr>
              <w:t xml:space="preserve">4.2.3 </w:t>
            </w:r>
            <w:r>
              <w:rPr>
                <w:sz w:val="24"/>
              </w:rPr>
              <w:t>监理规划应包括下列主要内容：</w:t>
            </w:r>
          </w:p>
          <w:p>
            <w:pPr>
              <w:pStyle w:val="9"/>
              <w:numPr>
                <w:ilvl w:val="0"/>
                <w:numId w:val="3"/>
              </w:numPr>
              <w:tabs>
                <w:tab w:val="left" w:pos="287"/>
              </w:tabs>
              <w:spacing w:before="5" w:after="0" w:line="240" w:lineRule="auto"/>
              <w:ind w:left="286" w:right="0" w:hanging="194"/>
              <w:jc w:val="both"/>
              <w:rPr>
                <w:sz w:val="24"/>
              </w:rPr>
            </w:pPr>
            <w:r>
              <w:rPr>
                <w:spacing w:val="14"/>
                <w:sz w:val="24"/>
              </w:rPr>
              <w:t>工程概况。</w:t>
            </w:r>
          </w:p>
          <w:p>
            <w:pPr>
              <w:pStyle w:val="9"/>
              <w:numPr>
                <w:ilvl w:val="0"/>
                <w:numId w:val="3"/>
              </w:numPr>
              <w:tabs>
                <w:tab w:val="left" w:pos="287"/>
              </w:tabs>
              <w:spacing w:before="4" w:after="0" w:line="240" w:lineRule="auto"/>
              <w:ind w:left="286" w:right="0" w:hanging="194"/>
              <w:jc w:val="both"/>
              <w:rPr>
                <w:sz w:val="24"/>
              </w:rPr>
            </w:pPr>
            <w:r>
              <w:rPr>
                <w:spacing w:val="16"/>
                <w:sz w:val="24"/>
              </w:rPr>
              <w:t>监理工作的范围、内容、目标。</w:t>
            </w:r>
          </w:p>
          <w:p>
            <w:pPr>
              <w:pStyle w:val="9"/>
              <w:numPr>
                <w:ilvl w:val="0"/>
                <w:numId w:val="3"/>
              </w:numPr>
              <w:tabs>
                <w:tab w:val="left" w:pos="287"/>
              </w:tabs>
              <w:spacing w:before="2" w:after="0" w:line="240" w:lineRule="auto"/>
              <w:ind w:left="286" w:right="0" w:hanging="194"/>
              <w:jc w:val="both"/>
              <w:rPr>
                <w:sz w:val="24"/>
              </w:rPr>
            </w:pPr>
            <w:r>
              <w:rPr>
                <w:spacing w:val="15"/>
                <w:sz w:val="24"/>
              </w:rPr>
              <w:t>监理工作依据。</w:t>
            </w:r>
          </w:p>
          <w:p>
            <w:pPr>
              <w:pStyle w:val="9"/>
              <w:numPr>
                <w:ilvl w:val="0"/>
                <w:numId w:val="3"/>
              </w:numPr>
              <w:tabs>
                <w:tab w:val="left" w:pos="287"/>
              </w:tabs>
              <w:spacing w:before="5" w:after="0" w:line="244" w:lineRule="auto"/>
              <w:ind w:left="92" w:right="86" w:firstLine="0"/>
              <w:jc w:val="left"/>
              <w:rPr>
                <w:sz w:val="24"/>
              </w:rPr>
            </w:pPr>
            <w:r>
              <w:rPr>
                <w:spacing w:val="14"/>
                <w:sz w:val="24"/>
              </w:rPr>
              <w:t>监理组织形式、人员配备及进退场计划、监理人员岗位</w:t>
            </w:r>
            <w:r>
              <w:rPr>
                <w:spacing w:val="19"/>
                <w:sz w:val="24"/>
              </w:rPr>
              <w:t>职责。</w:t>
            </w:r>
          </w:p>
          <w:p>
            <w:pPr>
              <w:pStyle w:val="9"/>
              <w:numPr>
                <w:ilvl w:val="0"/>
                <w:numId w:val="3"/>
              </w:numPr>
              <w:tabs>
                <w:tab w:val="left" w:pos="287"/>
              </w:tabs>
              <w:spacing w:before="0" w:after="0" w:line="302" w:lineRule="exact"/>
              <w:ind w:left="286" w:right="0" w:hanging="194"/>
              <w:jc w:val="both"/>
              <w:rPr>
                <w:sz w:val="24"/>
              </w:rPr>
            </w:pPr>
            <w:r>
              <w:rPr>
                <w:spacing w:val="15"/>
                <w:sz w:val="24"/>
              </w:rPr>
              <w:t>监理工作制度。</w:t>
            </w:r>
          </w:p>
          <w:p>
            <w:pPr>
              <w:pStyle w:val="9"/>
              <w:numPr>
                <w:ilvl w:val="0"/>
                <w:numId w:val="3"/>
              </w:numPr>
              <w:tabs>
                <w:tab w:val="left" w:pos="287"/>
              </w:tabs>
              <w:spacing w:before="4" w:after="0" w:line="240" w:lineRule="auto"/>
              <w:ind w:left="286" w:right="0" w:hanging="194"/>
              <w:jc w:val="both"/>
              <w:rPr>
                <w:sz w:val="24"/>
              </w:rPr>
            </w:pPr>
            <w:r>
              <w:rPr>
                <w:spacing w:val="15"/>
                <w:sz w:val="24"/>
              </w:rPr>
              <w:t>工程质量控制。</w:t>
            </w:r>
          </w:p>
          <w:p>
            <w:pPr>
              <w:pStyle w:val="9"/>
              <w:numPr>
                <w:ilvl w:val="0"/>
                <w:numId w:val="3"/>
              </w:numPr>
              <w:tabs>
                <w:tab w:val="left" w:pos="287"/>
              </w:tabs>
              <w:spacing w:before="5" w:after="0" w:line="240" w:lineRule="auto"/>
              <w:ind w:left="286" w:right="0" w:hanging="194"/>
              <w:jc w:val="both"/>
              <w:rPr>
                <w:sz w:val="24"/>
              </w:rPr>
            </w:pPr>
            <w:r>
              <w:rPr>
                <w:spacing w:val="15"/>
                <w:sz w:val="24"/>
              </w:rPr>
              <w:t>工程造价控制。</w:t>
            </w:r>
          </w:p>
          <w:p>
            <w:pPr>
              <w:pStyle w:val="9"/>
              <w:numPr>
                <w:ilvl w:val="0"/>
                <w:numId w:val="3"/>
              </w:numPr>
              <w:tabs>
                <w:tab w:val="left" w:pos="287"/>
              </w:tabs>
              <w:spacing w:before="2" w:after="0" w:line="240" w:lineRule="auto"/>
              <w:ind w:left="286" w:right="0" w:hanging="194"/>
              <w:jc w:val="both"/>
              <w:rPr>
                <w:sz w:val="24"/>
              </w:rPr>
            </w:pPr>
            <w:r>
              <w:rPr>
                <w:spacing w:val="15"/>
                <w:sz w:val="24"/>
              </w:rPr>
              <w:t>工程进度控制。</w:t>
            </w:r>
          </w:p>
          <w:p>
            <w:pPr>
              <w:pStyle w:val="9"/>
              <w:numPr>
                <w:ilvl w:val="0"/>
                <w:numId w:val="3"/>
              </w:numPr>
              <w:tabs>
                <w:tab w:val="left" w:pos="287"/>
              </w:tabs>
              <w:spacing w:before="4" w:after="0" w:line="240" w:lineRule="auto"/>
              <w:ind w:left="286" w:right="0" w:hanging="194"/>
              <w:jc w:val="both"/>
              <w:rPr>
                <w:sz w:val="24"/>
              </w:rPr>
            </w:pPr>
            <w:r>
              <w:rPr>
                <w:spacing w:val="16"/>
                <w:sz w:val="24"/>
              </w:rPr>
              <w:t>安全生产管理的监理工作。</w:t>
            </w:r>
          </w:p>
          <w:p>
            <w:pPr>
              <w:pStyle w:val="9"/>
              <w:numPr>
                <w:ilvl w:val="0"/>
                <w:numId w:val="3"/>
              </w:numPr>
              <w:tabs>
                <w:tab w:val="left" w:pos="417"/>
              </w:tabs>
              <w:spacing w:before="5" w:after="0" w:line="240" w:lineRule="auto"/>
              <w:ind w:left="416" w:right="0" w:hanging="324"/>
              <w:jc w:val="both"/>
              <w:rPr>
                <w:sz w:val="24"/>
              </w:rPr>
            </w:pPr>
            <w:r>
              <w:rPr>
                <w:spacing w:val="15"/>
                <w:sz w:val="24"/>
              </w:rPr>
              <w:t>合同与信息管理。</w:t>
            </w:r>
          </w:p>
          <w:p>
            <w:pPr>
              <w:pStyle w:val="9"/>
              <w:numPr>
                <w:ilvl w:val="0"/>
                <w:numId w:val="3"/>
              </w:numPr>
              <w:tabs>
                <w:tab w:val="left" w:pos="417"/>
              </w:tabs>
              <w:spacing w:before="2" w:after="0" w:line="240" w:lineRule="auto"/>
              <w:ind w:left="416" w:right="0" w:hanging="324"/>
              <w:jc w:val="both"/>
              <w:rPr>
                <w:sz w:val="24"/>
              </w:rPr>
            </w:pPr>
            <w:r>
              <w:rPr>
                <w:spacing w:val="14"/>
                <w:sz w:val="24"/>
              </w:rPr>
              <w:t>组织协调。</w:t>
            </w:r>
          </w:p>
          <w:p>
            <w:pPr>
              <w:pStyle w:val="9"/>
              <w:numPr>
                <w:ilvl w:val="0"/>
                <w:numId w:val="3"/>
              </w:numPr>
              <w:tabs>
                <w:tab w:val="left" w:pos="417"/>
              </w:tabs>
              <w:spacing w:before="5" w:after="0" w:line="240" w:lineRule="auto"/>
              <w:ind w:left="416" w:right="0" w:hanging="324"/>
              <w:jc w:val="both"/>
              <w:rPr>
                <w:sz w:val="24"/>
              </w:rPr>
            </w:pPr>
            <w:r>
              <w:rPr>
                <w:spacing w:val="15"/>
                <w:sz w:val="24"/>
              </w:rPr>
              <w:t>监理工作设施。</w:t>
            </w:r>
          </w:p>
          <w:p>
            <w:pPr>
              <w:pStyle w:val="9"/>
              <w:spacing w:before="5" w:line="242" w:lineRule="auto"/>
              <w:ind w:left="92" w:right="86"/>
              <w:jc w:val="both"/>
              <w:rPr>
                <w:sz w:val="24"/>
              </w:rPr>
            </w:pPr>
            <w:r>
              <w:rPr>
                <w:rFonts w:ascii="Times New Roman" w:eastAsia="Times New Roman"/>
                <w:sz w:val="24"/>
              </w:rPr>
              <w:t xml:space="preserve">4.2.4 </w:t>
            </w:r>
            <w:r>
              <w:rPr>
                <w:sz w:val="24"/>
              </w:rPr>
              <w:t>在实施建设工程监理过程中，实际情况或条件发生变化而需要调整监理规划时，应由总监理工程师组织专业监理工程师修改，并应经工程监理单位技术负责人批准后报建设单位。</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4"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rPr>
                <w:rFonts w:ascii="Times New Roman"/>
                <w:sz w:val="26"/>
              </w:rPr>
            </w:pPr>
          </w:p>
          <w:p>
            <w:pPr>
              <w:pStyle w:val="9"/>
              <w:spacing w:before="2"/>
              <w:rPr>
                <w:rFonts w:ascii="Times New Roman"/>
                <w:sz w:val="23"/>
              </w:rPr>
            </w:pPr>
          </w:p>
          <w:p>
            <w:pPr>
              <w:pStyle w:val="9"/>
              <w:ind w:left="92"/>
              <w:rPr>
                <w:sz w:val="24"/>
              </w:rPr>
            </w:pPr>
            <w:r>
              <w:rPr>
                <w:rFonts w:ascii="Times New Roman" w:eastAsia="Times New Roman"/>
                <w:sz w:val="24"/>
              </w:rPr>
              <w:t xml:space="preserve">4.3 </w:t>
            </w:r>
            <w:r>
              <w:rPr>
                <w:sz w:val="24"/>
              </w:rPr>
              <w:t>监理实施细则</w:t>
            </w:r>
          </w:p>
          <w:p>
            <w:pPr>
              <w:pStyle w:val="9"/>
              <w:spacing w:before="2" w:line="310" w:lineRule="atLeast"/>
              <w:ind w:left="92" w:right="91"/>
              <w:rPr>
                <w:sz w:val="24"/>
              </w:rPr>
            </w:pPr>
            <w:r>
              <w:rPr>
                <w:rFonts w:ascii="Times New Roman" w:eastAsia="Times New Roman"/>
                <w:sz w:val="24"/>
              </w:rPr>
              <w:t xml:space="preserve">4.3.1 </w:t>
            </w:r>
            <w:r>
              <w:rPr>
                <w:sz w:val="24"/>
              </w:rPr>
              <w:t>对专业性较强、危险性较大的分部分项工程， 项目监理机构应编制监理实施细则。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before="5"/>
              <w:ind w:left="92"/>
              <w:rPr>
                <w:sz w:val="24"/>
              </w:rPr>
            </w:pPr>
            <w:r>
              <w:rPr>
                <w:rFonts w:ascii="Times New Roman" w:eastAsia="Times New Roman"/>
                <w:sz w:val="24"/>
              </w:rPr>
              <w:t xml:space="preserve">4.3.2 </w:t>
            </w:r>
            <w:r>
              <w:rPr>
                <w:sz w:val="24"/>
              </w:rPr>
              <w:t>监理实施细则应在相应工程施工开始前由专业监理</w:t>
            </w:r>
          </w:p>
          <w:p>
            <w:pPr>
              <w:pStyle w:val="9"/>
              <w:spacing w:before="5" w:line="286" w:lineRule="exact"/>
              <w:ind w:left="92"/>
              <w:rPr>
                <w:sz w:val="24"/>
              </w:rPr>
            </w:pPr>
            <w:r>
              <w:rPr>
                <w:sz w:val="24"/>
              </w:rPr>
              <w:t>工程师编制， 并应报总监理工程师审批。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6" w:hRule="atLeast"/>
        </w:trPr>
        <w:tc>
          <w:tcPr>
            <w:tcW w:w="619" w:type="dxa"/>
            <w:tcBorders>
              <w:top w:val="nil"/>
              <w:bottom w:val="nil"/>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30"/>
              </w:rPr>
            </w:pPr>
          </w:p>
          <w:p>
            <w:pPr>
              <w:pStyle w:val="9"/>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4</w:t>
            </w:r>
          </w:p>
        </w:tc>
        <w:tc>
          <w:tcPr>
            <w:tcW w:w="1212" w:type="dxa"/>
            <w:tcBorders>
              <w:top w:val="nil"/>
              <w:left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30"/>
              </w:rPr>
            </w:pPr>
          </w:p>
          <w:p>
            <w:pPr>
              <w:pStyle w:val="9"/>
              <w:ind w:left="245"/>
              <w:rPr>
                <w:rFonts w:ascii="Times New Roman"/>
                <w:sz w:val="24"/>
              </w:rPr>
            </w:pPr>
            <w:r>
              <w:rPr>
                <w:rFonts w:ascii="Times New Roman"/>
                <w:sz w:val="24"/>
              </w:rPr>
              <w:t>2.2.4.4</w:t>
            </w:r>
          </w:p>
        </w:tc>
        <w:tc>
          <w:tcPr>
            <w:tcW w:w="698"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7"/>
              </w:rPr>
            </w:pPr>
          </w:p>
          <w:p>
            <w:pPr>
              <w:pStyle w:val="9"/>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7"/>
              </w:rPr>
            </w:pPr>
          </w:p>
          <w:p>
            <w:pPr>
              <w:pStyle w:val="9"/>
              <w:spacing w:line="244" w:lineRule="auto"/>
              <w:ind w:left="144" w:right="123"/>
              <w:rPr>
                <w:sz w:val="24"/>
              </w:rPr>
            </w:pPr>
            <w:r>
              <w:rPr>
                <w:sz w:val="24"/>
              </w:rPr>
              <w:t>监理行为</w:t>
            </w:r>
          </w:p>
        </w:tc>
        <w:tc>
          <w:tcPr>
            <w:tcW w:w="950"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8"/>
              <w:rPr>
                <w:rFonts w:ascii="Times New Roman"/>
                <w:sz w:val="33"/>
              </w:rPr>
            </w:pPr>
          </w:p>
          <w:p>
            <w:pPr>
              <w:pStyle w:val="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7"/>
              </w:rPr>
            </w:pPr>
          </w:p>
          <w:p>
            <w:pPr>
              <w:pStyle w:val="9"/>
              <w:spacing w:line="244" w:lineRule="auto"/>
              <w:ind w:left="93" w:right="88"/>
              <w:rPr>
                <w:sz w:val="24"/>
              </w:rPr>
            </w:pPr>
            <w:r>
              <w:rPr>
                <w:sz w:val="24"/>
              </w:rPr>
              <w:t>编制并实施监理实施细则</w:t>
            </w:r>
          </w:p>
        </w:tc>
        <w:tc>
          <w:tcPr>
            <w:tcW w:w="2072" w:type="dxa"/>
            <w:tcBorders>
              <w:top w:val="nil"/>
              <w:left w:val="single" w:color="000000" w:sz="4" w:space="0"/>
              <w:bottom w:val="nil"/>
              <w:right w:val="single" w:color="000000" w:sz="4" w:space="0"/>
            </w:tcBorders>
          </w:tcPr>
          <w:p>
            <w:pPr>
              <w:pStyle w:val="9"/>
              <w:rPr>
                <w:rFonts w:ascii="Times New Roman"/>
                <w:sz w:val="26"/>
              </w:rPr>
            </w:pPr>
          </w:p>
          <w:p>
            <w:pPr>
              <w:pStyle w:val="9"/>
              <w:spacing w:before="6"/>
              <w:rPr>
                <w:rFonts w:ascii="Times New Roman"/>
                <w:sz w:val="28"/>
              </w:rPr>
            </w:pPr>
          </w:p>
          <w:p>
            <w:pPr>
              <w:pStyle w:val="9"/>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nil"/>
              <w:left w:val="single" w:color="000000" w:sz="4" w:space="0"/>
              <w:bottom w:val="nil"/>
            </w:tcBorders>
          </w:tcPr>
          <w:p>
            <w:pPr>
              <w:pStyle w:val="9"/>
              <w:spacing w:before="6"/>
              <w:ind w:left="92"/>
              <w:rPr>
                <w:sz w:val="24"/>
              </w:rPr>
            </w:pPr>
            <w:r>
              <w:rPr>
                <w:rFonts w:ascii="Times New Roman" w:eastAsia="Times New Roman"/>
                <w:sz w:val="24"/>
              </w:rPr>
              <w:t xml:space="preserve">4.3.3 </w:t>
            </w:r>
            <w:r>
              <w:rPr>
                <w:sz w:val="24"/>
              </w:rPr>
              <w:t>监理实施细则的编制应依据下列资料：</w:t>
            </w:r>
          </w:p>
          <w:p>
            <w:pPr>
              <w:pStyle w:val="9"/>
              <w:numPr>
                <w:ilvl w:val="0"/>
                <w:numId w:val="4"/>
              </w:numPr>
              <w:tabs>
                <w:tab w:val="left" w:pos="287"/>
              </w:tabs>
              <w:spacing w:before="2" w:after="0" w:line="240" w:lineRule="auto"/>
              <w:ind w:left="286" w:right="0" w:hanging="194"/>
              <w:jc w:val="left"/>
              <w:rPr>
                <w:sz w:val="24"/>
              </w:rPr>
            </w:pPr>
            <w:r>
              <w:rPr>
                <w:spacing w:val="14"/>
                <w:sz w:val="24"/>
              </w:rPr>
              <w:t>监理规划。</w:t>
            </w:r>
          </w:p>
          <w:p>
            <w:pPr>
              <w:pStyle w:val="9"/>
              <w:numPr>
                <w:ilvl w:val="0"/>
                <w:numId w:val="4"/>
              </w:numPr>
              <w:tabs>
                <w:tab w:val="left" w:pos="287"/>
              </w:tabs>
              <w:spacing w:before="4" w:after="0" w:line="240" w:lineRule="auto"/>
              <w:ind w:left="286" w:right="0" w:hanging="194"/>
              <w:jc w:val="left"/>
              <w:rPr>
                <w:sz w:val="24"/>
              </w:rPr>
            </w:pPr>
            <w:r>
              <w:rPr>
                <w:spacing w:val="16"/>
                <w:sz w:val="24"/>
              </w:rPr>
              <w:t>工程建设标准、工程设计文件。</w:t>
            </w:r>
          </w:p>
          <w:p>
            <w:pPr>
              <w:pStyle w:val="9"/>
              <w:numPr>
                <w:ilvl w:val="0"/>
                <w:numId w:val="4"/>
              </w:numPr>
              <w:tabs>
                <w:tab w:val="left" w:pos="287"/>
              </w:tabs>
              <w:spacing w:before="5" w:after="0" w:line="240" w:lineRule="auto"/>
              <w:ind w:left="286" w:right="0" w:hanging="194"/>
              <w:jc w:val="left"/>
              <w:rPr>
                <w:sz w:val="24"/>
              </w:rPr>
            </w:pPr>
            <w:r>
              <w:rPr>
                <w:spacing w:val="18"/>
                <w:sz w:val="24"/>
              </w:rPr>
              <w:t>施工组织设计、</w:t>
            </w:r>
            <w:r>
              <w:rPr>
                <w:sz w:val="24"/>
              </w:rPr>
              <w:t>（</w:t>
            </w:r>
            <w:r>
              <w:rPr>
                <w:spacing w:val="-22"/>
                <w:sz w:val="24"/>
              </w:rPr>
              <w:t xml:space="preserve"> 专项</w:t>
            </w:r>
            <w:r>
              <w:rPr>
                <w:sz w:val="24"/>
              </w:rPr>
              <w:t>）</w:t>
            </w:r>
            <w:r>
              <w:rPr>
                <w:spacing w:val="-5"/>
                <w:sz w:val="24"/>
              </w:rPr>
              <w:t xml:space="preserve"> 施工方案。</w:t>
            </w:r>
          </w:p>
          <w:p>
            <w:pPr>
              <w:pStyle w:val="9"/>
              <w:spacing w:before="2"/>
              <w:ind w:left="92"/>
              <w:rPr>
                <w:sz w:val="24"/>
              </w:rPr>
            </w:pPr>
            <w:r>
              <w:rPr>
                <w:rFonts w:ascii="Times New Roman" w:eastAsia="Times New Roman"/>
                <w:sz w:val="24"/>
              </w:rPr>
              <w:t xml:space="preserve">4.3.4 </w:t>
            </w:r>
            <w:r>
              <w:rPr>
                <w:sz w:val="24"/>
              </w:rPr>
              <w:t>监理实施细则应包括下列主要内容：</w:t>
            </w:r>
          </w:p>
          <w:p>
            <w:pPr>
              <w:pStyle w:val="9"/>
              <w:numPr>
                <w:ilvl w:val="0"/>
                <w:numId w:val="5"/>
              </w:numPr>
              <w:tabs>
                <w:tab w:val="left" w:pos="287"/>
              </w:tabs>
              <w:spacing w:before="4" w:after="0" w:line="240" w:lineRule="auto"/>
              <w:ind w:left="286" w:right="0" w:hanging="194"/>
              <w:jc w:val="left"/>
              <w:rPr>
                <w:sz w:val="24"/>
              </w:rPr>
            </w:pPr>
            <w:r>
              <w:rPr>
                <w:spacing w:val="15"/>
                <w:sz w:val="24"/>
              </w:rPr>
              <w:t>专业工程特点。</w:t>
            </w:r>
          </w:p>
          <w:p>
            <w:pPr>
              <w:pStyle w:val="9"/>
              <w:numPr>
                <w:ilvl w:val="0"/>
                <w:numId w:val="5"/>
              </w:numPr>
              <w:tabs>
                <w:tab w:val="left" w:pos="287"/>
              </w:tabs>
              <w:spacing w:before="5" w:after="0" w:line="240" w:lineRule="auto"/>
              <w:ind w:left="286" w:right="0" w:hanging="194"/>
              <w:jc w:val="left"/>
              <w:rPr>
                <w:sz w:val="24"/>
              </w:rPr>
            </w:pPr>
            <w:r>
              <w:rPr>
                <w:spacing w:val="15"/>
                <w:sz w:val="24"/>
              </w:rPr>
              <w:t>监理工作流程。</w:t>
            </w:r>
          </w:p>
          <w:p>
            <w:pPr>
              <w:pStyle w:val="9"/>
              <w:numPr>
                <w:ilvl w:val="0"/>
                <w:numId w:val="5"/>
              </w:numPr>
              <w:tabs>
                <w:tab w:val="left" w:pos="287"/>
              </w:tabs>
              <w:spacing w:before="2" w:after="0" w:line="240" w:lineRule="auto"/>
              <w:ind w:left="286" w:right="0" w:hanging="194"/>
              <w:jc w:val="left"/>
              <w:rPr>
                <w:sz w:val="24"/>
              </w:rPr>
            </w:pPr>
            <w:r>
              <w:rPr>
                <w:spacing w:val="15"/>
                <w:sz w:val="24"/>
              </w:rPr>
              <w:t>监理工作要点。</w:t>
            </w:r>
          </w:p>
          <w:p>
            <w:pPr>
              <w:pStyle w:val="9"/>
              <w:numPr>
                <w:ilvl w:val="0"/>
                <w:numId w:val="5"/>
              </w:numPr>
              <w:tabs>
                <w:tab w:val="left" w:pos="287"/>
              </w:tabs>
              <w:spacing w:before="5" w:after="0" w:line="240" w:lineRule="auto"/>
              <w:ind w:left="286" w:right="0" w:hanging="194"/>
              <w:jc w:val="left"/>
              <w:rPr>
                <w:sz w:val="24"/>
              </w:rPr>
            </w:pPr>
            <w:r>
              <w:rPr>
                <w:spacing w:val="16"/>
                <w:sz w:val="24"/>
              </w:rPr>
              <w:t>监理工作方法及措施。</w:t>
            </w:r>
          </w:p>
          <w:p>
            <w:pPr>
              <w:pStyle w:val="9"/>
              <w:spacing w:before="2" w:line="310" w:lineRule="atLeast"/>
              <w:ind w:left="92" w:right="89"/>
              <w:rPr>
                <w:sz w:val="24"/>
              </w:rPr>
            </w:pPr>
            <w:r>
              <w:rPr>
                <w:rFonts w:ascii="Times New Roman" w:eastAsia="Times New Roman"/>
                <w:sz w:val="24"/>
              </w:rPr>
              <w:t xml:space="preserve">4.3.5 </w:t>
            </w:r>
            <w:r>
              <w:rPr>
                <w:sz w:val="24"/>
              </w:rPr>
              <w:t>在实施建设工程监理过程中，监理实施细则可根据实际情况进午补充、修改，并应经总监理工程师批准后实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spacing w:before="2"/>
              <w:ind w:left="92"/>
              <w:rPr>
                <w:sz w:val="24"/>
              </w:rPr>
            </w:pPr>
            <w:r>
              <w:rPr>
                <w:sz w:val="24"/>
              </w:rPr>
              <w:t>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0"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7"/>
              <w:ind w:right="197"/>
              <w:jc w:val="right"/>
              <w:rPr>
                <w:sz w:val="24"/>
              </w:rPr>
            </w:pPr>
            <w:r>
              <w:rPr>
                <w:sz w:val="24"/>
              </w:rPr>
              <w:t>全部</w:t>
            </w: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71" w:line="242" w:lineRule="auto"/>
              <w:ind w:left="92" w:right="168"/>
              <w:jc w:val="both"/>
              <w:rPr>
                <w:sz w:val="24"/>
              </w:rPr>
            </w:pPr>
            <w:r>
              <w:rPr>
                <w:sz w:val="24"/>
                <w:highlight w:val="none"/>
              </w:rPr>
              <w:t>《民用建筑工程节能质量监督管理办法》</w:t>
            </w:r>
          </w:p>
        </w:tc>
        <w:tc>
          <w:tcPr>
            <w:tcW w:w="6577" w:type="dxa"/>
            <w:tcBorders>
              <w:top w:val="single" w:color="000000" w:sz="4" w:space="0"/>
              <w:left w:val="single" w:color="000000" w:sz="4" w:space="0"/>
            </w:tcBorders>
          </w:tcPr>
          <w:p>
            <w:pPr>
              <w:pStyle w:val="9"/>
              <w:rPr>
                <w:rFonts w:ascii="Times New Roman"/>
                <w:sz w:val="24"/>
              </w:rPr>
            </w:pPr>
          </w:p>
          <w:p>
            <w:pPr>
              <w:pStyle w:val="9"/>
              <w:spacing w:before="3"/>
              <w:rPr>
                <w:rFonts w:ascii="Times New Roman"/>
                <w:sz w:val="25"/>
              </w:rPr>
            </w:pPr>
          </w:p>
          <w:p>
            <w:pPr>
              <w:pStyle w:val="9"/>
              <w:tabs>
                <w:tab w:val="left" w:pos="1131"/>
              </w:tabs>
              <w:ind w:left="92"/>
              <w:rPr>
                <w:sz w:val="24"/>
              </w:rPr>
            </w:pPr>
            <w:r>
              <w:rPr>
                <w:spacing w:val="19"/>
                <w:sz w:val="24"/>
              </w:rPr>
              <w:t>第八</w:t>
            </w:r>
            <w:r>
              <w:rPr>
                <w:sz w:val="24"/>
              </w:rPr>
              <w:t>条</w:t>
            </w:r>
            <w:r>
              <w:rPr>
                <w:sz w:val="24"/>
              </w:rPr>
              <w:tab/>
            </w:r>
            <w:r>
              <w:rPr>
                <w:spacing w:val="18"/>
                <w:sz w:val="24"/>
              </w:rPr>
              <w:t>监</w:t>
            </w:r>
            <w:r>
              <w:rPr>
                <w:spacing w:val="21"/>
                <w:sz w:val="24"/>
              </w:rPr>
              <w:t>理</w:t>
            </w:r>
            <w:r>
              <w:rPr>
                <w:spacing w:val="18"/>
                <w:sz w:val="24"/>
              </w:rPr>
              <w:t>单</w:t>
            </w:r>
            <w:r>
              <w:rPr>
                <w:spacing w:val="21"/>
                <w:sz w:val="24"/>
              </w:rPr>
              <w:t>位应</w:t>
            </w:r>
            <w:r>
              <w:rPr>
                <w:spacing w:val="18"/>
                <w:sz w:val="24"/>
              </w:rPr>
              <w:t>当履</w:t>
            </w:r>
            <w:r>
              <w:rPr>
                <w:spacing w:val="21"/>
                <w:sz w:val="24"/>
              </w:rPr>
              <w:t>行</w:t>
            </w:r>
            <w:r>
              <w:rPr>
                <w:spacing w:val="18"/>
                <w:sz w:val="24"/>
              </w:rPr>
              <w:t>以下</w:t>
            </w:r>
            <w:r>
              <w:rPr>
                <w:spacing w:val="21"/>
                <w:sz w:val="24"/>
              </w:rPr>
              <w:t>质</w:t>
            </w:r>
            <w:r>
              <w:rPr>
                <w:spacing w:val="18"/>
                <w:sz w:val="24"/>
              </w:rPr>
              <w:t>量</w:t>
            </w:r>
            <w:r>
              <w:rPr>
                <w:spacing w:val="21"/>
                <w:sz w:val="24"/>
              </w:rPr>
              <w:t>责任</w:t>
            </w:r>
            <w:r>
              <w:rPr>
                <w:spacing w:val="18"/>
                <w:sz w:val="24"/>
              </w:rPr>
              <w:t>和义</w:t>
            </w:r>
            <w:r>
              <w:rPr>
                <w:spacing w:val="21"/>
                <w:sz w:val="24"/>
              </w:rPr>
              <w:t>务</w:t>
            </w:r>
            <w:r>
              <w:rPr>
                <w:sz w:val="24"/>
              </w:rPr>
              <w:t>：</w:t>
            </w:r>
          </w:p>
          <w:p>
            <w:pPr>
              <w:pStyle w:val="9"/>
              <w:spacing w:before="5" w:line="242" w:lineRule="auto"/>
              <w:ind w:left="92" w:right="59"/>
              <w:jc w:val="both"/>
              <w:rPr>
                <w:sz w:val="24"/>
              </w:rPr>
            </w:pPr>
            <w:r>
              <w:rPr>
                <w:rFonts w:ascii="Times New Roman" w:eastAsia="Times New Roman"/>
                <w:sz w:val="24"/>
              </w:rPr>
              <w:t>1</w:t>
            </w:r>
            <w:r>
              <w:rPr>
                <w:sz w:val="24"/>
              </w:rPr>
              <w:t>、严格按照审查合格的设计文件和建筑节能标准的要求实施监理，针对工程的特点制定符合建筑节能要求的监理规划及监理实施细则。</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33" w:line="282" w:lineRule="exact"/>
              <w:ind w:left="92"/>
              <w:rPr>
                <w:sz w:val="24"/>
              </w:rPr>
            </w:pPr>
            <w:r>
              <w:rPr>
                <w:rFonts w:ascii="Times New Roman" w:eastAsia="Times New Roman"/>
                <w:sz w:val="24"/>
              </w:rPr>
              <w:t xml:space="preserve">5.1.6 </w:t>
            </w:r>
            <w:r>
              <w:rPr>
                <w:sz w:val="24"/>
              </w:rPr>
              <w:t>项目监理机构应审查施工单位报审的施工组织设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51" w:lineRule="exact"/>
              <w:ind w:left="92" w:right="-15"/>
              <w:rPr>
                <w:sz w:val="24"/>
              </w:rPr>
            </w:pPr>
            <w:r>
              <w:rPr>
                <w:spacing w:val="5"/>
                <w:sz w:val="24"/>
              </w:rPr>
              <w:t>计，符合要求时， 应由总监理工程师签认后报建设单位。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61" w:lineRule="exact"/>
              <w:ind w:left="92"/>
              <w:rPr>
                <w:sz w:val="24"/>
              </w:rPr>
            </w:pPr>
            <w:r>
              <w:rPr>
                <w:sz w:val="24"/>
              </w:rPr>
              <w:t>项目监理机构应要求施工单位按已批准的施工组织设计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61" w:lineRule="exact"/>
              <w:ind w:left="92"/>
              <w:rPr>
                <w:sz w:val="24"/>
              </w:rPr>
            </w:pPr>
            <w:r>
              <w:rPr>
                <w:sz w:val="24"/>
              </w:rPr>
              <w:t>组织施工。施工组织设计需要调整时，项目监理机构应按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60" w:lineRule="exact"/>
              <w:ind w:left="92"/>
              <w:rPr>
                <w:sz w:val="24"/>
              </w:rPr>
            </w:pPr>
            <w:r>
              <w:rPr>
                <w:sz w:val="24"/>
              </w:rPr>
              <w:t>程序重新审查。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56" w:lineRule="exact"/>
              <w:ind w:left="92"/>
              <w:rPr>
                <w:sz w:val="24"/>
              </w:rPr>
            </w:pPr>
            <w:r>
              <w:rPr>
                <w:sz w:val="24"/>
              </w:rPr>
              <w:t>施工组织设计审查应包括下列基本内容：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numPr>
                <w:ilvl w:val="0"/>
                <w:numId w:val="6"/>
              </w:numPr>
              <w:tabs>
                <w:tab w:val="left" w:pos="287"/>
              </w:tabs>
              <w:spacing w:before="0" w:after="0" w:line="285" w:lineRule="exact"/>
              <w:ind w:left="286" w:right="0" w:hanging="194"/>
              <w:jc w:val="left"/>
              <w:rPr>
                <w:sz w:val="24"/>
              </w:rPr>
            </w:pPr>
            <w:r>
              <w:rPr>
                <w:spacing w:val="16"/>
                <w:sz w:val="24"/>
              </w:rPr>
              <w:t>编审程序应符合相关规定。</w:t>
            </w:r>
          </w:p>
          <w:p>
            <w:pPr>
              <w:pStyle w:val="9"/>
              <w:numPr>
                <w:ilvl w:val="0"/>
                <w:numId w:val="6"/>
              </w:numPr>
              <w:tabs>
                <w:tab w:val="left" w:pos="287"/>
              </w:tabs>
              <w:spacing w:before="0" w:after="0" w:line="258" w:lineRule="exact"/>
              <w:ind w:left="286" w:right="0" w:hanging="194"/>
              <w:jc w:val="left"/>
              <w:rPr>
                <w:sz w:val="24"/>
              </w:rPr>
            </w:pPr>
            <w:r>
              <w:rPr>
                <w:spacing w:val="13"/>
                <w:sz w:val="24"/>
              </w:rPr>
              <w:t>施工进度、施工方案及工程质量保证措施应符合施工合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2" w:hRule="atLeast"/>
        </w:trPr>
        <w:tc>
          <w:tcPr>
            <w:tcW w:w="619" w:type="dxa"/>
            <w:tcBorders>
              <w:top w:val="nil"/>
              <w:bottom w:val="nil"/>
              <w:right w:val="single" w:color="000000" w:sz="4" w:space="0"/>
            </w:tcBorders>
          </w:tcPr>
          <w:p>
            <w:pPr>
              <w:pStyle w:val="9"/>
              <w:spacing w:before="10"/>
              <w:rPr>
                <w:rFonts w:ascii="Times New Roman"/>
                <w:sz w:val="24"/>
              </w:rPr>
            </w:pPr>
          </w:p>
          <w:p>
            <w:pPr>
              <w:pStyle w:val="9"/>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5</w:t>
            </w:r>
          </w:p>
        </w:tc>
        <w:tc>
          <w:tcPr>
            <w:tcW w:w="1212" w:type="dxa"/>
            <w:tcBorders>
              <w:top w:val="nil"/>
              <w:left w:val="single" w:color="000000" w:sz="4" w:space="0"/>
              <w:bottom w:val="nil"/>
              <w:right w:val="single" w:color="000000" w:sz="4" w:space="0"/>
            </w:tcBorders>
          </w:tcPr>
          <w:p>
            <w:pPr>
              <w:pStyle w:val="9"/>
              <w:spacing w:before="10"/>
              <w:rPr>
                <w:rFonts w:ascii="Times New Roman"/>
                <w:sz w:val="24"/>
              </w:rPr>
            </w:pPr>
          </w:p>
          <w:p>
            <w:pPr>
              <w:pStyle w:val="9"/>
              <w:ind w:left="245"/>
              <w:rPr>
                <w:rFonts w:ascii="Times New Roman"/>
                <w:sz w:val="24"/>
              </w:rPr>
            </w:pPr>
            <w:r>
              <w:rPr>
                <w:rFonts w:ascii="Times New Roman"/>
                <w:sz w:val="24"/>
              </w:rPr>
              <w:t>2.2.4.5</w:t>
            </w:r>
          </w:p>
        </w:tc>
        <w:tc>
          <w:tcPr>
            <w:tcW w:w="698" w:type="dxa"/>
            <w:tcBorders>
              <w:top w:val="nil"/>
              <w:left w:val="single" w:color="000000" w:sz="4" w:space="0"/>
              <w:bottom w:val="nil"/>
              <w:right w:val="single" w:color="000000" w:sz="4" w:space="0"/>
            </w:tcBorders>
          </w:tcPr>
          <w:p>
            <w:pPr>
              <w:pStyle w:val="9"/>
              <w:spacing w:before="121"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121" w:line="242" w:lineRule="auto"/>
              <w:ind w:left="144" w:right="123"/>
              <w:rPr>
                <w:sz w:val="24"/>
              </w:rPr>
            </w:pPr>
            <w:r>
              <w:rPr>
                <w:sz w:val="24"/>
              </w:rPr>
              <w:t>监理行为</w:t>
            </w:r>
          </w:p>
        </w:tc>
        <w:tc>
          <w:tcPr>
            <w:tcW w:w="950" w:type="dxa"/>
            <w:tcBorders>
              <w:top w:val="nil"/>
              <w:left w:val="single" w:color="000000" w:sz="4" w:space="0"/>
              <w:bottom w:val="nil"/>
              <w:right w:val="single" w:color="000000" w:sz="4" w:space="0"/>
            </w:tcBorders>
          </w:tcPr>
          <w:p>
            <w:pPr>
              <w:pStyle w:val="9"/>
              <w:spacing w:before="1"/>
              <w:rPr>
                <w:rFonts w:ascii="Times New Roman"/>
                <w:sz w:val="24"/>
              </w:rPr>
            </w:pPr>
          </w:p>
          <w:p>
            <w:pPr>
              <w:pStyle w:val="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spacing w:line="273" w:lineRule="exact"/>
              <w:ind w:left="93"/>
              <w:rPr>
                <w:sz w:val="24"/>
              </w:rPr>
            </w:pPr>
            <w:r>
              <w:rPr>
                <w:sz w:val="24"/>
              </w:rPr>
              <w:t>对施工组织设</w:t>
            </w:r>
          </w:p>
          <w:p>
            <w:pPr>
              <w:pStyle w:val="9"/>
              <w:spacing w:before="4" w:line="242" w:lineRule="auto"/>
              <w:ind w:left="93" w:right="44"/>
              <w:rPr>
                <w:sz w:val="24"/>
              </w:rPr>
            </w:pPr>
            <w:r>
              <w:rPr>
                <w:sz w:val="24"/>
              </w:rPr>
              <w:t>计、施工方案进行审查。</w:t>
            </w:r>
          </w:p>
        </w:tc>
        <w:tc>
          <w:tcPr>
            <w:tcW w:w="2072" w:type="dxa"/>
            <w:tcBorders>
              <w:top w:val="nil"/>
              <w:left w:val="single" w:color="000000" w:sz="4" w:space="0"/>
              <w:bottom w:val="nil"/>
              <w:right w:val="single" w:color="000000" w:sz="4" w:space="0"/>
            </w:tcBorders>
          </w:tcPr>
          <w:p>
            <w:pPr>
              <w:pStyle w:val="9"/>
              <w:spacing w:line="273" w:lineRule="exact"/>
              <w:ind w:left="92"/>
              <w:rPr>
                <w:sz w:val="24"/>
              </w:rPr>
            </w:pPr>
            <w:r>
              <w:rPr>
                <w:sz w:val="24"/>
              </w:rPr>
              <w:t>《建设工程监理</w:t>
            </w:r>
          </w:p>
          <w:p>
            <w:pPr>
              <w:pStyle w:val="9"/>
              <w:spacing w:before="4" w:line="242" w:lineRule="auto"/>
              <w:ind w:left="92" w:right="299"/>
              <w:rPr>
                <w:sz w:val="24"/>
              </w:rPr>
            </w:pPr>
            <w:r>
              <w:rPr>
                <w:sz w:val="24"/>
              </w:rPr>
              <w:t>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nil"/>
              <w:left w:val="single" w:color="000000" w:sz="4" w:space="0"/>
              <w:bottom w:val="nil"/>
            </w:tcBorders>
          </w:tcPr>
          <w:p>
            <w:pPr>
              <w:pStyle w:val="9"/>
              <w:spacing w:line="281" w:lineRule="exact"/>
              <w:ind w:left="92"/>
              <w:rPr>
                <w:sz w:val="24"/>
              </w:rPr>
            </w:pPr>
            <w:r>
              <w:rPr>
                <w:spacing w:val="14"/>
                <w:sz w:val="24"/>
              </w:rPr>
              <w:t>同要求。</w:t>
            </w:r>
          </w:p>
          <w:p>
            <w:pPr>
              <w:pStyle w:val="9"/>
              <w:numPr>
                <w:ilvl w:val="0"/>
                <w:numId w:val="7"/>
              </w:numPr>
              <w:tabs>
                <w:tab w:val="left" w:pos="287"/>
              </w:tabs>
              <w:spacing w:before="8" w:after="0" w:line="218" w:lineRule="auto"/>
              <w:ind w:left="92" w:right="89" w:firstLine="0"/>
              <w:jc w:val="left"/>
              <w:rPr>
                <w:sz w:val="24"/>
              </w:rPr>
            </w:pPr>
            <w:r>
              <w:rPr>
                <w:spacing w:val="12"/>
                <w:sz w:val="24"/>
              </w:rPr>
              <w:t>资金、劳动力、材料、设备等资源供应计划应满足工程</w:t>
            </w:r>
            <w:r>
              <w:rPr>
                <w:spacing w:val="14"/>
                <w:sz w:val="24"/>
              </w:rPr>
              <w:t>施工需要。</w:t>
            </w:r>
          </w:p>
          <w:p>
            <w:pPr>
              <w:pStyle w:val="9"/>
              <w:numPr>
                <w:ilvl w:val="0"/>
                <w:numId w:val="7"/>
              </w:numPr>
              <w:tabs>
                <w:tab w:val="left" w:pos="287"/>
              </w:tabs>
              <w:spacing w:before="0" w:after="0" w:line="273" w:lineRule="exact"/>
              <w:ind w:left="286" w:right="0" w:hanging="194"/>
              <w:jc w:val="left"/>
              <w:rPr>
                <w:sz w:val="24"/>
              </w:rPr>
            </w:pPr>
            <w:r>
              <w:rPr>
                <w:spacing w:val="17"/>
                <w:sz w:val="24"/>
              </w:rPr>
              <w:t>安全技术措施应符合工程建设强制性标准。</w:t>
            </w:r>
          </w:p>
          <w:p>
            <w:pPr>
              <w:pStyle w:val="9"/>
              <w:numPr>
                <w:ilvl w:val="0"/>
                <w:numId w:val="7"/>
              </w:numPr>
              <w:tabs>
                <w:tab w:val="left" w:pos="287"/>
              </w:tabs>
              <w:spacing w:before="0" w:after="0" w:line="280" w:lineRule="exact"/>
              <w:ind w:left="286" w:right="0" w:hanging="194"/>
              <w:jc w:val="left"/>
              <w:rPr>
                <w:sz w:val="24"/>
              </w:rPr>
            </w:pPr>
            <w:r>
              <w:rPr>
                <w:spacing w:val="16"/>
                <w:sz w:val="24"/>
              </w:rPr>
              <w:t>施工总平面布置应科学合理。</w:t>
            </w:r>
          </w:p>
          <w:p>
            <w:pPr>
              <w:pStyle w:val="9"/>
              <w:spacing w:line="270" w:lineRule="exact"/>
              <w:ind w:left="92"/>
              <w:rPr>
                <w:sz w:val="24"/>
              </w:rPr>
            </w:pPr>
            <w:r>
              <w:rPr>
                <w:rFonts w:ascii="Times New Roman" w:eastAsia="Times New Roman"/>
                <w:sz w:val="24"/>
              </w:rPr>
              <w:t xml:space="preserve">5.2.2 </w:t>
            </w:r>
            <w:r>
              <w:rPr>
                <w:sz w:val="24"/>
              </w:rPr>
              <w:t>总监理工程师应组织专业监理工程师审查施工单位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51" w:lineRule="exact"/>
              <w:ind w:left="92"/>
              <w:rPr>
                <w:sz w:val="24"/>
              </w:rPr>
            </w:pPr>
            <w:r>
              <w:rPr>
                <w:sz w:val="24"/>
              </w:rPr>
              <w:t>报审的施工方案， 符合要求后应予以签认。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56" w:lineRule="exact"/>
              <w:ind w:left="92"/>
              <w:rPr>
                <w:sz w:val="24"/>
              </w:rPr>
            </w:pPr>
            <w:r>
              <w:rPr>
                <w:sz w:val="24"/>
              </w:rPr>
              <w:t>施工方案审查应包括下列基本内容：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1" w:hRule="atLeast"/>
        </w:trPr>
        <w:tc>
          <w:tcPr>
            <w:tcW w:w="619" w:type="dxa"/>
            <w:tcBorders>
              <w:top w:val="nil"/>
              <w:bottom w:val="single" w:color="000000"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numPr>
                <w:ilvl w:val="0"/>
                <w:numId w:val="8"/>
              </w:numPr>
              <w:tabs>
                <w:tab w:val="left" w:pos="287"/>
              </w:tabs>
              <w:spacing w:before="0" w:after="0" w:line="285" w:lineRule="exact"/>
              <w:ind w:left="286" w:right="0" w:hanging="194"/>
              <w:jc w:val="left"/>
              <w:rPr>
                <w:sz w:val="24"/>
              </w:rPr>
            </w:pPr>
            <w:r>
              <w:rPr>
                <w:spacing w:val="16"/>
                <w:sz w:val="24"/>
              </w:rPr>
              <w:t>编审程序应符合相关规定。</w:t>
            </w:r>
          </w:p>
          <w:p>
            <w:pPr>
              <w:pStyle w:val="9"/>
              <w:numPr>
                <w:ilvl w:val="0"/>
                <w:numId w:val="8"/>
              </w:numPr>
              <w:tabs>
                <w:tab w:val="left" w:pos="287"/>
              </w:tabs>
              <w:spacing w:before="0" w:after="0" w:line="281" w:lineRule="exact"/>
              <w:ind w:left="286" w:right="0" w:hanging="194"/>
              <w:jc w:val="left"/>
              <w:rPr>
                <w:sz w:val="24"/>
              </w:rPr>
            </w:pPr>
            <w:r>
              <w:rPr>
                <w:spacing w:val="16"/>
                <w:sz w:val="24"/>
              </w:rPr>
              <w:t>工程质量保证措施应符合有关标准。</w:t>
            </w:r>
          </w:p>
          <w:p>
            <w:pPr>
              <w:pStyle w:val="9"/>
              <w:spacing w:line="294" w:lineRule="exact"/>
              <w:ind w:left="92"/>
              <w:rPr>
                <w:sz w:val="24"/>
              </w:rPr>
            </w:pPr>
            <w:r>
              <w:rPr>
                <w:sz w:val="24"/>
              </w:rPr>
              <w:t xml:space="preserve">施工方案报审表应按本规范表 </w:t>
            </w:r>
            <w:r>
              <w:rPr>
                <w:rFonts w:ascii="Times New Roman" w:eastAsia="Times New Roman"/>
                <w:sz w:val="24"/>
              </w:rPr>
              <w:t xml:space="preserve">B.0.1 </w:t>
            </w:r>
            <w:r>
              <w:rPr>
                <w:sz w:val="24"/>
              </w:rPr>
              <w:t>的要求填写。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8" w:hRule="atLeast"/>
        </w:trPr>
        <w:tc>
          <w:tcPr>
            <w:tcW w:w="619" w:type="dxa"/>
            <w:vMerge w:val="restart"/>
            <w:tcBorders>
              <w:top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29"/>
              </w:rPr>
            </w:pPr>
          </w:p>
          <w:p>
            <w:pPr>
              <w:pStyle w:val="9"/>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6</w:t>
            </w:r>
          </w:p>
        </w:tc>
        <w:tc>
          <w:tcPr>
            <w:tcW w:w="1212" w:type="dxa"/>
            <w:vMerge w:val="restart"/>
            <w:tcBorders>
              <w:top w:val="single" w:color="000000" w:sz="4" w:space="0"/>
              <w:left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29"/>
              </w:rPr>
            </w:pPr>
          </w:p>
          <w:p>
            <w:pPr>
              <w:pStyle w:val="9"/>
              <w:ind w:left="245"/>
              <w:rPr>
                <w:rFonts w:ascii="Times New Roman"/>
                <w:sz w:val="24"/>
              </w:rPr>
            </w:pPr>
            <w:r>
              <w:rPr>
                <w:rFonts w:ascii="Times New Roman"/>
                <w:sz w:val="24"/>
              </w:rPr>
              <w:t>2.2.4.6</w:t>
            </w:r>
          </w:p>
        </w:tc>
        <w:tc>
          <w:tcPr>
            <w:tcW w:w="698" w:type="dxa"/>
            <w:vMerge w:val="restart"/>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2"/>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2"/>
              </w:rPr>
            </w:pPr>
          </w:p>
          <w:p>
            <w:pPr>
              <w:pStyle w:val="9"/>
              <w:spacing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ind w:right="197"/>
              <w:jc w:val="right"/>
              <w:rPr>
                <w:sz w:val="24"/>
              </w:rPr>
            </w:pPr>
            <w:r>
              <w:rPr>
                <w:sz w:val="24"/>
              </w:rPr>
              <w:t>全部</w:t>
            </w:r>
          </w:p>
        </w:tc>
        <w:tc>
          <w:tcPr>
            <w:tcW w:w="1863" w:type="dxa"/>
            <w:vMerge w:val="restart"/>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30"/>
              </w:rPr>
            </w:pPr>
          </w:p>
          <w:p>
            <w:pPr>
              <w:pStyle w:val="9"/>
              <w:spacing w:line="242" w:lineRule="auto"/>
              <w:ind w:left="93" w:right="88"/>
              <w:jc w:val="both"/>
              <w:rPr>
                <w:sz w:val="24"/>
              </w:rPr>
            </w:pPr>
            <w:r>
              <w:rPr>
                <w:spacing w:val="-5"/>
                <w:sz w:val="24"/>
              </w:rPr>
              <w:t>对建筑材料、建</w:t>
            </w:r>
            <w:r>
              <w:rPr>
                <w:spacing w:val="35"/>
                <w:sz w:val="24"/>
              </w:rPr>
              <w:t>筑构配件和设备投入使用或安装前进行审</w:t>
            </w:r>
            <w:r>
              <w:rPr>
                <w:spacing w:val="19"/>
                <w:sz w:val="24"/>
              </w:rPr>
              <w:t>查。</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9"/>
              <w:spacing w:before="57" w:line="242" w:lineRule="auto"/>
              <w:ind w:left="92" w:right="57"/>
              <w:jc w:val="both"/>
              <w:rPr>
                <w:sz w:val="24"/>
              </w:rPr>
            </w:pPr>
            <w:r>
              <w:rPr>
                <w:rFonts w:ascii="Times New Roman" w:eastAsia="Times New Roman"/>
                <w:spacing w:val="7"/>
                <w:sz w:val="24"/>
              </w:rPr>
              <w:t xml:space="preserve">5.2.9 </w:t>
            </w:r>
            <w:r>
              <w:rPr>
                <w:spacing w:val="-9"/>
                <w:sz w:val="24"/>
              </w:rPr>
              <w:t>项目监理机构应审查施工单位报送的用于工程的材料、构</w:t>
            </w:r>
            <w:r>
              <w:rPr>
                <w:spacing w:val="-5"/>
                <w:sz w:val="24"/>
              </w:rPr>
              <w:t>配件、设备的质量证明文件，并应按有关规定、建设工程监理合同约定，对用于工程的材料进行见证取样、平行检验。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0"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ind w:right="197"/>
              <w:jc w:val="right"/>
              <w:rPr>
                <w:sz w:val="24"/>
              </w:rPr>
            </w:pPr>
            <w:r>
              <w:rPr>
                <w:sz w:val="24"/>
              </w:rPr>
              <w:t>全部</w:t>
            </w: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nil"/>
            </w:tcBorders>
          </w:tcPr>
          <w:p>
            <w:pPr>
              <w:pStyle w:val="9"/>
              <w:spacing w:before="57"/>
              <w:ind w:left="92"/>
              <w:rPr>
                <w:sz w:val="24"/>
              </w:rPr>
            </w:pPr>
            <w:r>
              <w:rPr>
                <w:sz w:val="24"/>
              </w:rPr>
              <w:t>第三十七条</w:t>
            </w:r>
          </w:p>
          <w:p>
            <w:pPr>
              <w:pStyle w:val="9"/>
              <w:spacing w:before="3" w:line="242" w:lineRule="auto"/>
              <w:ind w:left="92" w:right="89"/>
              <w:rPr>
                <w:sz w:val="24"/>
              </w:rPr>
            </w:pPr>
            <w:r>
              <w:rPr>
                <w:sz w:val="24"/>
              </w:rPr>
              <w:t>工程监理单位应当选派具备相应资格的总监理工程师和监理工程师进驻施工现场。</w:t>
            </w:r>
          </w:p>
          <w:p>
            <w:pPr>
              <w:pStyle w:val="9"/>
              <w:spacing w:line="310" w:lineRule="atLeast"/>
              <w:ind w:left="92" w:right="86"/>
              <w:rPr>
                <w:sz w:val="24"/>
              </w:rPr>
            </w:pPr>
            <w:r>
              <w:rPr>
                <w:sz w:val="24"/>
              </w:rPr>
              <w:t>未经监理工程师签字，建筑材料、建筑构配件和设备不得在工程上使用或者安装，施工单位不得进行下一道工序的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before="2" w:line="290" w:lineRule="exact"/>
              <w:ind w:left="92" w:right="-15"/>
              <w:rPr>
                <w:sz w:val="24"/>
              </w:rPr>
            </w:pPr>
            <w:r>
              <w:rPr>
                <w:spacing w:val="17"/>
                <w:sz w:val="24"/>
              </w:rPr>
              <w:t>施工。未经总监理工程师签字，建设单位不拨付工程款，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tcBorders>
          </w:tcPr>
          <w:p>
            <w:pPr>
              <w:pStyle w:val="9"/>
              <w:spacing w:before="2"/>
              <w:ind w:left="92"/>
              <w:rPr>
                <w:sz w:val="24"/>
              </w:rPr>
            </w:pPr>
            <w:r>
              <w:rPr>
                <w:sz w:val="24"/>
              </w:rPr>
              <w:t>不进行竣工验收。</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36"/>
              </w:rPr>
            </w:pPr>
          </w:p>
          <w:p>
            <w:pPr>
              <w:pStyle w:val="9"/>
              <w:spacing w:before="1"/>
              <w:ind w:left="179"/>
              <w:rPr>
                <w:rFonts w:hint="eastAsia" w:ascii="Times New Roman" w:eastAsia="仿宋"/>
                <w:sz w:val="24"/>
                <w:lang w:val="en-US" w:eastAsia="zh-CN"/>
              </w:rPr>
            </w:pPr>
            <w:r>
              <w:rPr>
                <w:rFonts w:ascii="Times New Roman"/>
                <w:sz w:val="24"/>
              </w:rPr>
              <w:t>3</w:t>
            </w:r>
            <w:r>
              <w:rPr>
                <w:rFonts w:hint="eastAsia" w:ascii="Times New Roman"/>
                <w:sz w:val="24"/>
                <w:lang w:val="en-US" w:eastAsia="zh-CN"/>
              </w:rPr>
              <w:t>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36"/>
              </w:rPr>
            </w:pPr>
          </w:p>
          <w:p>
            <w:pPr>
              <w:pStyle w:val="9"/>
              <w:spacing w:before="1"/>
              <w:ind w:right="237"/>
              <w:jc w:val="right"/>
              <w:rPr>
                <w:rFonts w:ascii="Times New Roman"/>
                <w:sz w:val="24"/>
              </w:rPr>
            </w:pPr>
            <w:r>
              <w:rPr>
                <w:rFonts w:ascii="Times New Roman"/>
                <w:sz w:val="24"/>
              </w:rPr>
              <w:t>2.2.4.7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spacing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spacing w:line="242" w:lineRule="auto"/>
              <w:ind w:left="93" w:right="-44"/>
              <w:rPr>
                <w:sz w:val="24"/>
              </w:rPr>
            </w:pPr>
            <w:r>
              <w:rPr>
                <w:spacing w:val="37"/>
                <w:sz w:val="24"/>
              </w:rPr>
              <w:t>对分包单位的</w:t>
            </w:r>
            <w:r>
              <w:rPr>
                <w:spacing w:val="15"/>
                <w:sz w:val="24"/>
              </w:rPr>
              <w:t>资质进行审核。</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2"/>
              <w:rPr>
                <w:rFonts w:ascii="Times New Roman"/>
                <w:sz w:val="34"/>
              </w:rPr>
            </w:pPr>
          </w:p>
          <w:p>
            <w:pPr>
              <w:pStyle w:val="9"/>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9"/>
              <w:spacing w:before="57" w:line="242" w:lineRule="auto"/>
              <w:ind w:left="92" w:right="82"/>
              <w:jc w:val="both"/>
              <w:rPr>
                <w:sz w:val="24"/>
              </w:rPr>
            </w:pPr>
            <w:r>
              <w:rPr>
                <w:rFonts w:ascii="Times New Roman" w:eastAsia="Times New Roman"/>
                <w:sz w:val="24"/>
              </w:rPr>
              <w:t xml:space="preserve">5.1.10 </w:t>
            </w:r>
            <w:r>
              <w:rPr>
                <w:sz w:val="24"/>
              </w:rPr>
              <w:t>分包工程开工前，项目监理机构应审核施工单位报送的分包单位资格报审表，专业监理工程师提出审查意见后，应由总监理工程师审核签认。</w:t>
            </w:r>
          </w:p>
          <w:p>
            <w:pPr>
              <w:pStyle w:val="9"/>
              <w:spacing w:before="2"/>
              <w:ind w:left="92"/>
              <w:jc w:val="both"/>
              <w:rPr>
                <w:sz w:val="24"/>
              </w:rPr>
            </w:pPr>
            <w:r>
              <w:rPr>
                <w:sz w:val="24"/>
              </w:rPr>
              <w:t>分包单位资格审核应包括下列基本内容：</w:t>
            </w:r>
          </w:p>
          <w:p>
            <w:pPr>
              <w:pStyle w:val="9"/>
              <w:numPr>
                <w:ilvl w:val="0"/>
                <w:numId w:val="9"/>
              </w:numPr>
              <w:tabs>
                <w:tab w:val="left" w:pos="287"/>
              </w:tabs>
              <w:spacing w:before="2" w:after="0" w:line="240" w:lineRule="auto"/>
              <w:ind w:left="286" w:right="0" w:hanging="194"/>
              <w:jc w:val="both"/>
              <w:rPr>
                <w:sz w:val="24"/>
              </w:rPr>
            </w:pPr>
            <w:r>
              <w:rPr>
                <w:spacing w:val="16"/>
                <w:sz w:val="24"/>
              </w:rPr>
              <w:t>营业执照、企业资质等级证书。</w:t>
            </w:r>
          </w:p>
          <w:p>
            <w:pPr>
              <w:pStyle w:val="9"/>
              <w:numPr>
                <w:ilvl w:val="0"/>
                <w:numId w:val="9"/>
              </w:numPr>
              <w:tabs>
                <w:tab w:val="left" w:pos="287"/>
              </w:tabs>
              <w:spacing w:before="5" w:after="0" w:line="240" w:lineRule="auto"/>
              <w:ind w:left="286" w:right="0" w:hanging="194"/>
              <w:jc w:val="both"/>
              <w:rPr>
                <w:sz w:val="24"/>
              </w:rPr>
            </w:pPr>
            <w:r>
              <w:rPr>
                <w:spacing w:val="16"/>
                <w:sz w:val="24"/>
              </w:rPr>
              <w:t>安全生产许可文件。</w:t>
            </w:r>
          </w:p>
          <w:p>
            <w:pPr>
              <w:pStyle w:val="9"/>
              <w:numPr>
                <w:ilvl w:val="0"/>
                <w:numId w:val="9"/>
              </w:numPr>
              <w:tabs>
                <w:tab w:val="left" w:pos="287"/>
              </w:tabs>
              <w:spacing w:before="5" w:after="0" w:line="240" w:lineRule="auto"/>
              <w:ind w:left="286" w:right="0" w:hanging="194"/>
              <w:jc w:val="both"/>
              <w:rPr>
                <w:sz w:val="24"/>
              </w:rPr>
            </w:pPr>
            <w:r>
              <w:rPr>
                <w:spacing w:val="15"/>
                <w:sz w:val="24"/>
              </w:rPr>
              <w:t>类似工程业绩。</w:t>
            </w:r>
          </w:p>
          <w:p>
            <w:pPr>
              <w:pStyle w:val="9"/>
              <w:numPr>
                <w:ilvl w:val="0"/>
                <w:numId w:val="9"/>
              </w:numPr>
              <w:tabs>
                <w:tab w:val="left" w:pos="287"/>
              </w:tabs>
              <w:spacing w:before="2" w:after="0" w:line="240" w:lineRule="auto"/>
              <w:ind w:left="286" w:right="0" w:hanging="194"/>
              <w:jc w:val="both"/>
              <w:rPr>
                <w:sz w:val="24"/>
              </w:rPr>
            </w:pPr>
            <w:r>
              <w:rPr>
                <w:spacing w:val="16"/>
                <w:sz w:val="24"/>
              </w:rPr>
              <w:t>专职管理人员和特种作业人员的资格。</w:t>
            </w:r>
          </w:p>
          <w:p>
            <w:pPr>
              <w:pStyle w:val="9"/>
              <w:spacing w:before="4"/>
              <w:ind w:left="92"/>
              <w:jc w:val="both"/>
              <w:rPr>
                <w:sz w:val="24"/>
              </w:rPr>
            </w:pPr>
            <w:r>
              <w:rPr>
                <w:rFonts w:ascii="Times New Roman" w:eastAsia="Times New Roman"/>
                <w:sz w:val="24"/>
              </w:rPr>
              <w:t xml:space="preserve">5.1.11 </w:t>
            </w:r>
            <w:r>
              <w:rPr>
                <w:sz w:val="24"/>
              </w:rPr>
              <w:t>分包单位资格报审表应按规范表</w:t>
            </w:r>
            <w:r>
              <w:rPr>
                <w:rFonts w:ascii="Times New Roman" w:eastAsia="Times New Roman"/>
                <w:sz w:val="24"/>
              </w:rPr>
              <w:t xml:space="preserve">B.0.4 </w:t>
            </w:r>
            <w:r>
              <w:rPr>
                <w:sz w:val="24"/>
              </w:rPr>
              <w:t>的要求填写。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9"/>
              <w:rPr>
                <w:rFonts w:ascii="Times New Roman"/>
                <w:sz w:val="26"/>
              </w:rPr>
            </w:pPr>
          </w:p>
          <w:p>
            <w:pPr>
              <w:pStyle w:val="9"/>
              <w:ind w:left="179"/>
              <w:rPr>
                <w:rFonts w:hint="eastAsia" w:ascii="Times New Roman" w:eastAsia="仿宋"/>
                <w:sz w:val="24"/>
                <w:lang w:val="en-US" w:eastAsia="zh-CN"/>
              </w:rPr>
            </w:pPr>
            <w:r>
              <w:rPr>
                <w:rFonts w:hint="eastAsia" w:ascii="Times New Roman"/>
                <w:sz w:val="24"/>
                <w:lang w:val="en-US" w:eastAsia="zh-CN"/>
              </w:rPr>
              <w:t>38</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9"/>
              <w:rPr>
                <w:rFonts w:ascii="Times New Roman"/>
                <w:sz w:val="26"/>
              </w:rPr>
            </w:pPr>
          </w:p>
          <w:p>
            <w:pPr>
              <w:pStyle w:val="9"/>
              <w:ind w:left="245"/>
              <w:rPr>
                <w:rFonts w:ascii="Times New Roman"/>
                <w:sz w:val="24"/>
              </w:rPr>
            </w:pPr>
            <w:r>
              <w:rPr>
                <w:rFonts w:ascii="Times New Roman"/>
                <w:sz w:val="24"/>
              </w:rPr>
              <w:t>2.2.4.8</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9"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9"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53" w:line="242" w:lineRule="auto"/>
              <w:ind w:left="93" w:right="88"/>
              <w:jc w:val="both"/>
              <w:rPr>
                <w:sz w:val="24"/>
              </w:rPr>
            </w:pPr>
            <w:r>
              <w:rPr>
                <w:spacing w:val="-5"/>
                <w:sz w:val="24"/>
              </w:rPr>
              <w:t>对重点部位、关</w:t>
            </w:r>
            <w:r>
              <w:rPr>
                <w:spacing w:val="35"/>
                <w:sz w:val="24"/>
              </w:rPr>
              <w:t>键工序实施旁</w:t>
            </w:r>
            <w:r>
              <w:rPr>
                <w:spacing w:val="-6"/>
                <w:sz w:val="24"/>
              </w:rPr>
              <w:t>站监理，做好旁</w:t>
            </w:r>
            <w:r>
              <w:rPr>
                <w:spacing w:val="14"/>
                <w:sz w:val="24"/>
              </w:rPr>
              <w:t>站记录。</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5" w:line="242" w:lineRule="auto"/>
              <w:ind w:left="92" w:right="168"/>
              <w:rPr>
                <w:sz w:val="24"/>
              </w:rPr>
            </w:pPr>
            <w:r>
              <w:rPr>
                <w:sz w:val="24"/>
              </w:rPr>
              <w:t>《建设工程质量管理条例》</w:t>
            </w:r>
          </w:p>
        </w:tc>
        <w:tc>
          <w:tcPr>
            <w:tcW w:w="6577" w:type="dxa"/>
            <w:tcBorders>
              <w:top w:val="single" w:color="000000" w:sz="4" w:space="0"/>
              <w:left w:val="single" w:color="000000" w:sz="4" w:space="0"/>
              <w:bottom w:val="single" w:color="000000" w:sz="4" w:space="0"/>
            </w:tcBorders>
          </w:tcPr>
          <w:p>
            <w:pPr>
              <w:pStyle w:val="9"/>
              <w:tabs>
                <w:tab w:val="left" w:pos="1652"/>
              </w:tabs>
              <w:spacing w:before="55" w:line="242" w:lineRule="auto"/>
              <w:ind w:left="92" w:right="-44"/>
              <w:rPr>
                <w:sz w:val="24"/>
              </w:rPr>
            </w:pPr>
            <w:r>
              <w:rPr>
                <w:spacing w:val="18"/>
                <w:sz w:val="24"/>
              </w:rPr>
              <w:t>第三</w:t>
            </w:r>
            <w:r>
              <w:rPr>
                <w:spacing w:val="21"/>
                <w:sz w:val="24"/>
              </w:rPr>
              <w:t>十</w:t>
            </w:r>
            <w:r>
              <w:rPr>
                <w:spacing w:val="19"/>
                <w:sz w:val="24"/>
              </w:rPr>
              <w:t>八</w:t>
            </w:r>
            <w:r>
              <w:rPr>
                <w:sz w:val="24"/>
              </w:rPr>
              <w:t>条</w:t>
            </w:r>
            <w:r>
              <w:rPr>
                <w:sz w:val="24"/>
              </w:rPr>
              <w:tab/>
            </w:r>
            <w:r>
              <w:rPr>
                <w:spacing w:val="18"/>
                <w:sz w:val="24"/>
              </w:rPr>
              <w:t>监</w:t>
            </w:r>
            <w:r>
              <w:rPr>
                <w:spacing w:val="21"/>
                <w:sz w:val="24"/>
              </w:rPr>
              <w:t>理工</w:t>
            </w:r>
            <w:r>
              <w:rPr>
                <w:spacing w:val="18"/>
                <w:sz w:val="24"/>
              </w:rPr>
              <w:t>程师</w:t>
            </w:r>
            <w:r>
              <w:rPr>
                <w:spacing w:val="21"/>
                <w:sz w:val="24"/>
              </w:rPr>
              <w:t>应</w:t>
            </w:r>
            <w:r>
              <w:rPr>
                <w:spacing w:val="18"/>
                <w:sz w:val="24"/>
              </w:rPr>
              <w:t>当按</w:t>
            </w:r>
            <w:r>
              <w:rPr>
                <w:spacing w:val="21"/>
                <w:sz w:val="24"/>
              </w:rPr>
              <w:t>照</w:t>
            </w:r>
            <w:r>
              <w:rPr>
                <w:spacing w:val="18"/>
                <w:sz w:val="24"/>
              </w:rPr>
              <w:t>工</w:t>
            </w:r>
            <w:r>
              <w:rPr>
                <w:spacing w:val="21"/>
                <w:sz w:val="24"/>
              </w:rPr>
              <w:t>程监</w:t>
            </w:r>
            <w:r>
              <w:rPr>
                <w:spacing w:val="18"/>
                <w:sz w:val="24"/>
              </w:rPr>
              <w:t>理规</w:t>
            </w:r>
            <w:r>
              <w:rPr>
                <w:spacing w:val="21"/>
                <w:sz w:val="24"/>
              </w:rPr>
              <w:t>范</w:t>
            </w:r>
            <w:r>
              <w:rPr>
                <w:spacing w:val="18"/>
                <w:sz w:val="24"/>
              </w:rPr>
              <w:t>的要</w:t>
            </w:r>
            <w:r>
              <w:rPr>
                <w:spacing w:val="21"/>
                <w:sz w:val="24"/>
              </w:rPr>
              <w:t>求</w:t>
            </w:r>
            <w:r>
              <w:rPr>
                <w:sz w:val="24"/>
              </w:rPr>
              <w:t xml:space="preserve">， </w:t>
            </w:r>
            <w:r>
              <w:rPr>
                <w:spacing w:val="18"/>
                <w:sz w:val="24"/>
              </w:rPr>
              <w:t>采取</w:t>
            </w:r>
            <w:r>
              <w:rPr>
                <w:spacing w:val="21"/>
                <w:sz w:val="24"/>
              </w:rPr>
              <w:t>旁</w:t>
            </w:r>
            <w:r>
              <w:rPr>
                <w:spacing w:val="18"/>
                <w:sz w:val="24"/>
              </w:rPr>
              <w:t>站</w:t>
            </w:r>
            <w:r>
              <w:rPr>
                <w:spacing w:val="-94"/>
                <w:sz w:val="24"/>
              </w:rPr>
              <w:t>、</w:t>
            </w:r>
            <w:r>
              <w:rPr>
                <w:spacing w:val="18"/>
                <w:sz w:val="24"/>
              </w:rPr>
              <w:t>巡</w:t>
            </w:r>
            <w:r>
              <w:rPr>
                <w:spacing w:val="21"/>
                <w:sz w:val="24"/>
              </w:rPr>
              <w:t>视</w:t>
            </w:r>
            <w:r>
              <w:rPr>
                <w:spacing w:val="18"/>
                <w:sz w:val="24"/>
              </w:rPr>
              <w:t>和</w:t>
            </w:r>
            <w:r>
              <w:rPr>
                <w:spacing w:val="21"/>
                <w:sz w:val="24"/>
              </w:rPr>
              <w:t>平</w:t>
            </w:r>
            <w:r>
              <w:rPr>
                <w:spacing w:val="18"/>
                <w:sz w:val="24"/>
              </w:rPr>
              <w:t>行检</w:t>
            </w:r>
            <w:r>
              <w:rPr>
                <w:spacing w:val="21"/>
                <w:sz w:val="24"/>
              </w:rPr>
              <w:t>验</w:t>
            </w:r>
            <w:r>
              <w:rPr>
                <w:spacing w:val="18"/>
                <w:sz w:val="24"/>
              </w:rPr>
              <w:t>等形</w:t>
            </w:r>
            <w:r>
              <w:rPr>
                <w:spacing w:val="21"/>
                <w:sz w:val="24"/>
              </w:rPr>
              <w:t>式</w:t>
            </w:r>
            <w:r>
              <w:rPr>
                <w:spacing w:val="-94"/>
                <w:sz w:val="24"/>
              </w:rPr>
              <w:t>，</w:t>
            </w:r>
            <w:r>
              <w:rPr>
                <w:spacing w:val="18"/>
                <w:sz w:val="24"/>
              </w:rPr>
              <w:t>对</w:t>
            </w:r>
            <w:r>
              <w:rPr>
                <w:spacing w:val="21"/>
                <w:sz w:val="24"/>
              </w:rPr>
              <w:t>建</w:t>
            </w:r>
            <w:r>
              <w:rPr>
                <w:spacing w:val="18"/>
                <w:sz w:val="24"/>
              </w:rPr>
              <w:t>设工</w:t>
            </w:r>
            <w:r>
              <w:rPr>
                <w:spacing w:val="21"/>
                <w:sz w:val="24"/>
              </w:rPr>
              <w:t>程</w:t>
            </w:r>
            <w:r>
              <w:rPr>
                <w:spacing w:val="18"/>
                <w:sz w:val="24"/>
              </w:rPr>
              <w:t>实施</w:t>
            </w:r>
            <w:r>
              <w:rPr>
                <w:spacing w:val="21"/>
                <w:sz w:val="24"/>
              </w:rPr>
              <w:t>监</w:t>
            </w:r>
            <w:r>
              <w:rPr>
                <w:spacing w:val="18"/>
                <w:sz w:val="24"/>
              </w:rPr>
              <w:t>理</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8"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211" w:line="244" w:lineRule="auto"/>
              <w:ind w:left="92" w:right="167"/>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9"/>
              <w:spacing w:before="57" w:line="242" w:lineRule="auto"/>
              <w:ind w:left="92" w:right="88"/>
              <w:jc w:val="both"/>
              <w:rPr>
                <w:sz w:val="24"/>
              </w:rPr>
            </w:pPr>
            <w:r>
              <w:rPr>
                <w:rFonts w:ascii="Times New Roman" w:eastAsia="Times New Roman"/>
                <w:sz w:val="24"/>
              </w:rPr>
              <w:t xml:space="preserve">5.2.11 </w:t>
            </w:r>
            <w:r>
              <w:rPr>
                <w:sz w:val="24"/>
              </w:rPr>
              <w:t>项目监理机构应根据工程特点和施工单位报送的施工组织设计，确定旁站的关键部位、关键工序，安排监理人员进行旁站， 并应及时记录旁站情况。</w:t>
            </w:r>
          </w:p>
          <w:p>
            <w:pPr>
              <w:pStyle w:val="9"/>
              <w:spacing w:before="2"/>
              <w:ind w:left="92"/>
              <w:jc w:val="both"/>
              <w:rPr>
                <w:sz w:val="24"/>
              </w:rPr>
            </w:pPr>
            <w:r>
              <w:rPr>
                <w:sz w:val="24"/>
              </w:rPr>
              <w:t xml:space="preserve">旁站记录应按本规范表 </w:t>
            </w:r>
            <w:r>
              <w:rPr>
                <w:rFonts w:ascii="Times New Roman" w:eastAsia="Times New Roman"/>
                <w:sz w:val="24"/>
              </w:rPr>
              <w:t xml:space="preserve">A.0.6 </w:t>
            </w:r>
            <w:r>
              <w:rPr>
                <w:sz w:val="24"/>
              </w:rPr>
              <w:t>的要求填写。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4"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2"/>
              </w:rPr>
            </w:pPr>
          </w:p>
          <w:p>
            <w:pPr>
              <w:pStyle w:val="9"/>
              <w:spacing w:before="1"/>
              <w:ind w:left="179"/>
              <w:rPr>
                <w:rFonts w:hint="eastAsia" w:ascii="Times New Roman" w:eastAsia="仿宋"/>
                <w:sz w:val="24"/>
                <w:lang w:val="en-US" w:eastAsia="zh-CN"/>
              </w:rPr>
            </w:pPr>
            <w:r>
              <w:rPr>
                <w:rFonts w:hint="eastAsia" w:ascii="Times New Roman"/>
                <w:sz w:val="24"/>
                <w:lang w:val="en-US" w:eastAsia="zh-CN"/>
              </w:rPr>
              <w:t>39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2"/>
              </w:rPr>
            </w:pPr>
          </w:p>
          <w:p>
            <w:pPr>
              <w:pStyle w:val="9"/>
              <w:spacing w:before="1"/>
              <w:ind w:right="237"/>
              <w:jc w:val="right"/>
              <w:rPr>
                <w:rFonts w:ascii="Times New Roman"/>
                <w:sz w:val="24"/>
              </w:rPr>
            </w:pPr>
            <w:r>
              <w:rPr>
                <w:rFonts w:ascii="Times New Roman"/>
                <w:sz w:val="24"/>
              </w:rPr>
              <w:t>2.2.4.9</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144" w:right="123"/>
              <w:rPr>
                <w:sz w:val="24"/>
              </w:rPr>
            </w:pPr>
            <w:r>
              <w:rPr>
                <w:sz w:val="24"/>
              </w:rPr>
              <w:t>监理行为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88"/>
              <w:jc w:val="both"/>
              <w:rPr>
                <w:sz w:val="24"/>
              </w:rPr>
            </w:pPr>
            <w:r>
              <w:rPr>
                <w:spacing w:val="35"/>
                <w:sz w:val="24"/>
              </w:rPr>
              <w:t>对施工质量进</w:t>
            </w:r>
            <w:r>
              <w:rPr>
                <w:spacing w:val="-6"/>
                <w:sz w:val="24"/>
              </w:rPr>
              <w:t>行巡查，做好巡</w:t>
            </w:r>
            <w:r>
              <w:rPr>
                <w:spacing w:val="14"/>
                <w:sz w:val="24"/>
              </w:rPr>
              <w:t>查记录。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7"/>
              <w:rPr>
                <w:rFonts w:ascii="Times New Roman"/>
                <w:sz w:val="20"/>
              </w:rPr>
            </w:pPr>
          </w:p>
          <w:p>
            <w:pPr>
              <w:pStyle w:val="9"/>
              <w:spacing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9"/>
              <w:spacing w:before="57" w:line="242" w:lineRule="auto"/>
              <w:ind w:left="92" w:right="88"/>
              <w:rPr>
                <w:sz w:val="24"/>
              </w:rPr>
            </w:pPr>
            <w:r>
              <w:rPr>
                <w:rFonts w:ascii="Times New Roman" w:eastAsia="Times New Roman"/>
                <w:sz w:val="24"/>
              </w:rPr>
              <w:t xml:space="preserve">5.2.12 </w:t>
            </w:r>
            <w:r>
              <w:rPr>
                <w:sz w:val="24"/>
              </w:rPr>
              <w:t>项目监理机构应安排监理人员对工程施工质量进行巡视。巡视应包括下列主要内容：</w:t>
            </w:r>
          </w:p>
          <w:p>
            <w:pPr>
              <w:pStyle w:val="9"/>
              <w:numPr>
                <w:ilvl w:val="0"/>
                <w:numId w:val="10"/>
              </w:numPr>
              <w:tabs>
                <w:tab w:val="left" w:pos="287"/>
              </w:tabs>
              <w:spacing w:before="1" w:after="0" w:line="242" w:lineRule="auto"/>
              <w:ind w:left="92" w:right="59" w:firstLine="0"/>
              <w:jc w:val="left"/>
              <w:rPr>
                <w:sz w:val="24"/>
              </w:rPr>
            </w:pPr>
            <w:r>
              <w:rPr>
                <w:spacing w:val="15"/>
                <w:sz w:val="24"/>
              </w:rPr>
              <w:t>施工单位是否按工程设计文件、工程建设标准和批准的</w:t>
            </w:r>
            <w:r>
              <w:rPr>
                <w:spacing w:val="18"/>
                <w:sz w:val="24"/>
              </w:rPr>
              <w:t>施工组织设计、</w:t>
            </w:r>
            <w:r>
              <w:rPr>
                <w:sz w:val="24"/>
              </w:rPr>
              <w:t>（</w:t>
            </w:r>
            <w:r>
              <w:rPr>
                <w:spacing w:val="-20"/>
                <w:sz w:val="24"/>
              </w:rPr>
              <w:t xml:space="preserve"> 专项</w:t>
            </w:r>
            <w:r>
              <w:rPr>
                <w:spacing w:val="18"/>
                <w:sz w:val="24"/>
              </w:rPr>
              <w:t>）</w:t>
            </w:r>
            <w:r>
              <w:rPr>
                <w:spacing w:val="15"/>
                <w:sz w:val="24"/>
              </w:rPr>
              <w:t>施工方案施工。</w:t>
            </w:r>
          </w:p>
          <w:p>
            <w:pPr>
              <w:pStyle w:val="9"/>
              <w:numPr>
                <w:ilvl w:val="0"/>
                <w:numId w:val="10"/>
              </w:numPr>
              <w:tabs>
                <w:tab w:val="left" w:pos="352"/>
              </w:tabs>
              <w:spacing w:before="2" w:after="0" w:line="240" w:lineRule="auto"/>
              <w:ind w:left="351" w:right="0" w:hanging="259"/>
              <w:jc w:val="left"/>
              <w:rPr>
                <w:sz w:val="24"/>
              </w:rPr>
            </w:pPr>
            <w:r>
              <w:rPr>
                <w:spacing w:val="17"/>
                <w:sz w:val="24"/>
              </w:rPr>
              <w:t>使用的工程材料、构配件和设备是否合格。</w:t>
            </w:r>
          </w:p>
          <w:p>
            <w:pPr>
              <w:pStyle w:val="9"/>
              <w:numPr>
                <w:ilvl w:val="0"/>
                <w:numId w:val="10"/>
              </w:numPr>
              <w:tabs>
                <w:tab w:val="left" w:pos="359"/>
              </w:tabs>
              <w:spacing w:before="2" w:after="0" w:line="244" w:lineRule="auto"/>
              <w:ind w:left="92" w:right="89" w:firstLine="0"/>
              <w:jc w:val="left"/>
              <w:rPr>
                <w:sz w:val="24"/>
              </w:rPr>
            </w:pPr>
            <w:r>
              <w:rPr>
                <w:spacing w:val="12"/>
                <w:sz w:val="24"/>
              </w:rPr>
              <w:t>施工现场管理人员， 特别是施工质量管理人员是否到</w:t>
            </w:r>
            <w:r>
              <w:rPr>
                <w:spacing w:val="19"/>
                <w:sz w:val="24"/>
              </w:rPr>
              <w:t>位。</w:t>
            </w:r>
          </w:p>
          <w:p>
            <w:pPr>
              <w:pStyle w:val="9"/>
              <w:numPr>
                <w:ilvl w:val="0"/>
                <w:numId w:val="10"/>
              </w:numPr>
              <w:tabs>
                <w:tab w:val="left" w:pos="352"/>
              </w:tabs>
              <w:spacing w:before="0" w:after="0" w:line="305" w:lineRule="exact"/>
              <w:ind w:left="351" w:right="0" w:hanging="259"/>
              <w:jc w:val="left"/>
              <w:rPr>
                <w:sz w:val="24"/>
              </w:rPr>
            </w:pPr>
            <w:r>
              <w:rPr>
                <w:spacing w:val="16"/>
                <w:sz w:val="24"/>
              </w:rPr>
              <w:t>特种作业人员是否持证上岗。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8" w:hRule="atLeast"/>
        </w:trPr>
        <w:tc>
          <w:tcPr>
            <w:tcW w:w="619" w:type="dxa"/>
            <w:tcBorders>
              <w:top w:val="single" w:color="000000" w:sz="4" w:space="0"/>
              <w:right w:val="single" w:color="000000" w:sz="4" w:space="0"/>
            </w:tcBorders>
          </w:tcPr>
          <w:p>
            <w:pPr>
              <w:pStyle w:val="9"/>
              <w:spacing w:before="10"/>
              <w:rPr>
                <w:rFonts w:ascii="Times New Roman"/>
                <w:sz w:val="32"/>
              </w:rPr>
            </w:pPr>
          </w:p>
          <w:p>
            <w:pPr>
              <w:pStyle w:val="9"/>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0</w:t>
            </w:r>
          </w:p>
        </w:tc>
        <w:tc>
          <w:tcPr>
            <w:tcW w:w="1212" w:type="dxa"/>
            <w:tcBorders>
              <w:top w:val="single" w:color="000000" w:sz="4" w:space="0"/>
              <w:left w:val="single" w:color="000000" w:sz="4" w:space="0"/>
              <w:right w:val="single" w:color="000000" w:sz="4" w:space="0"/>
            </w:tcBorders>
          </w:tcPr>
          <w:p>
            <w:pPr>
              <w:pStyle w:val="9"/>
              <w:spacing w:before="10"/>
              <w:rPr>
                <w:rFonts w:ascii="Times New Roman"/>
                <w:sz w:val="32"/>
              </w:rPr>
            </w:pPr>
          </w:p>
          <w:p>
            <w:pPr>
              <w:pStyle w:val="9"/>
              <w:ind w:right="160"/>
              <w:jc w:val="right"/>
              <w:rPr>
                <w:rFonts w:ascii="Times New Roman"/>
                <w:sz w:val="24"/>
              </w:rPr>
            </w:pPr>
            <w:r>
              <w:rPr>
                <w:rFonts w:ascii="Times New Roman"/>
                <w:sz w:val="24"/>
              </w:rPr>
              <w:t>2.2.4.10</w:t>
            </w:r>
          </w:p>
        </w:tc>
        <w:tc>
          <w:tcPr>
            <w:tcW w:w="698" w:type="dxa"/>
            <w:tcBorders>
              <w:top w:val="single" w:color="000000" w:sz="4" w:space="0"/>
              <w:left w:val="single" w:color="000000" w:sz="4" w:space="0"/>
              <w:right w:val="single" w:color="000000" w:sz="4" w:space="0"/>
            </w:tcBorders>
          </w:tcPr>
          <w:p>
            <w:pPr>
              <w:pStyle w:val="9"/>
              <w:spacing w:before="213"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213" w:line="242" w:lineRule="auto"/>
              <w:ind w:left="144" w:right="123"/>
              <w:rPr>
                <w:sz w:val="24"/>
              </w:rPr>
            </w:pPr>
            <w:r>
              <w:rPr>
                <w:sz w:val="24"/>
              </w:rPr>
              <w:t>监理行为</w:t>
            </w:r>
          </w:p>
        </w:tc>
        <w:tc>
          <w:tcPr>
            <w:tcW w:w="950" w:type="dxa"/>
            <w:tcBorders>
              <w:top w:val="single" w:color="000000" w:sz="4" w:space="0"/>
              <w:left w:val="single" w:color="000000" w:sz="4" w:space="0"/>
              <w:right w:val="single" w:color="000000" w:sz="4" w:space="0"/>
            </w:tcBorders>
          </w:tcPr>
          <w:p>
            <w:pPr>
              <w:pStyle w:val="9"/>
              <w:spacing w:before="1"/>
              <w:rPr>
                <w:rFonts w:ascii="Times New Roman"/>
                <w:sz w:val="32"/>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spacing w:before="57" w:line="242" w:lineRule="auto"/>
              <w:ind w:left="93" w:right="62"/>
              <w:jc w:val="both"/>
              <w:rPr>
                <w:sz w:val="24"/>
              </w:rPr>
            </w:pPr>
            <w:r>
              <w:rPr>
                <w:sz w:val="24"/>
              </w:rPr>
              <w:t>对施工质量进行平行检验，做好平行检验记录。</w:t>
            </w:r>
          </w:p>
        </w:tc>
        <w:tc>
          <w:tcPr>
            <w:tcW w:w="2072" w:type="dxa"/>
            <w:tcBorders>
              <w:top w:val="single" w:color="000000" w:sz="4" w:space="0"/>
              <w:left w:val="single" w:color="000000" w:sz="4" w:space="0"/>
              <w:right w:val="single" w:color="000000" w:sz="4" w:space="0"/>
            </w:tcBorders>
          </w:tcPr>
          <w:p>
            <w:pPr>
              <w:pStyle w:val="9"/>
              <w:spacing w:before="57" w:line="242"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single" w:color="000000" w:sz="4" w:space="0"/>
              <w:left w:val="single" w:color="000000" w:sz="4" w:space="0"/>
            </w:tcBorders>
          </w:tcPr>
          <w:p>
            <w:pPr>
              <w:pStyle w:val="9"/>
              <w:spacing w:before="213" w:line="242" w:lineRule="auto"/>
              <w:ind w:left="92" w:right="85"/>
              <w:rPr>
                <w:sz w:val="24"/>
              </w:rPr>
            </w:pPr>
            <w:r>
              <w:rPr>
                <w:rFonts w:ascii="Times New Roman" w:eastAsia="Times New Roman"/>
                <w:sz w:val="24"/>
              </w:rPr>
              <w:t xml:space="preserve">5.2.13 </w:t>
            </w:r>
            <w:r>
              <w:rPr>
                <w:sz w:val="24"/>
              </w:rPr>
              <w:t>项目监理机构应根据工程特点、专业要求，以及建设工程监理合同约定，对施工质量进行平行检验。</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133" w:right="132"/>
              <w:jc w:val="center"/>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spacing w:before="5"/>
              <w:rPr>
                <w:rFonts w:ascii="Times New Roman"/>
                <w:sz w:val="21"/>
              </w:rPr>
            </w:pPr>
          </w:p>
          <w:p>
            <w:pPr>
              <w:pStyle w:val="9"/>
              <w:spacing w:line="285" w:lineRule="exact"/>
              <w:ind w:left="93"/>
              <w:rPr>
                <w:sz w:val="24"/>
              </w:rPr>
            </w:pPr>
            <w:r>
              <w:rPr>
                <w:sz w:val="24"/>
              </w:rPr>
              <w:t>对隐蔽工程进</w:t>
            </w: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35"/>
              </w:rPr>
            </w:pPr>
          </w:p>
          <w:p>
            <w:pPr>
              <w:pStyle w:val="9"/>
              <w:spacing w:line="244" w:lineRule="auto"/>
              <w:ind w:left="92" w:right="168"/>
              <w:rPr>
                <w:sz w:val="24"/>
              </w:rPr>
            </w:pPr>
            <w:r>
              <w:rPr>
                <w:sz w:val="24"/>
              </w:rPr>
              <w:t>《建设工程监理规范》（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vMerge w:val="restart"/>
            <w:tcBorders>
              <w:top w:val="single" w:color="000000" w:sz="4" w:space="0"/>
              <w:left w:val="single" w:color="000000" w:sz="4" w:space="0"/>
              <w:bottom w:val="single" w:color="000000" w:sz="4" w:space="0"/>
            </w:tcBorders>
          </w:tcPr>
          <w:p>
            <w:pPr>
              <w:pStyle w:val="9"/>
              <w:spacing w:before="57" w:line="242" w:lineRule="auto"/>
              <w:ind w:left="92" w:right="86"/>
              <w:jc w:val="both"/>
              <w:rPr>
                <w:sz w:val="24"/>
              </w:rPr>
            </w:pPr>
            <w:r>
              <w:rPr>
                <w:rFonts w:ascii="Times New Roman" w:eastAsia="Times New Roman"/>
                <w:sz w:val="24"/>
              </w:rPr>
              <w:t xml:space="preserve">5.2.14 </w:t>
            </w:r>
            <w:r>
              <w:rPr>
                <w:sz w:val="24"/>
              </w:rPr>
              <w:t>项目监理机构应对施工单位报验的隐蔽工程、检验批、分项工程和分部工程进行验收，对验收合格的应给予签认；对验收不合格的应拒绝签认，同时应要求施工单位在指定的时间内整改并重新报验。</w:t>
            </w:r>
          </w:p>
          <w:p>
            <w:pPr>
              <w:pStyle w:val="9"/>
              <w:spacing w:before="1" w:line="242" w:lineRule="auto"/>
              <w:ind w:left="92" w:right="86"/>
              <w:jc w:val="both"/>
              <w:rPr>
                <w:sz w:val="24"/>
              </w:rPr>
            </w:pPr>
            <w:r>
              <w:rPr>
                <w:sz w:val="24"/>
              </w:rPr>
              <w:t>对已同意覆盖的工程隐蔽部位质量有疑问的，或发现施工单位私自覆盖工程隐蔽部位的，项目监理机构应要求施工单位对该隐蔽部位进行钻孔探测、剥离或其他方法进行重新检验。</w:t>
            </w:r>
          </w:p>
          <w:p>
            <w:pPr>
              <w:pStyle w:val="9"/>
              <w:spacing w:before="4" w:line="242" w:lineRule="auto"/>
              <w:ind w:left="92" w:right="71"/>
              <w:jc w:val="both"/>
              <w:rPr>
                <w:sz w:val="24"/>
              </w:rPr>
            </w:pPr>
            <w:r>
              <w:rPr>
                <w:sz w:val="24"/>
              </w:rPr>
              <w:t xml:space="preserve">隐蔽工程、检验批、分项工程报验表应按本规范表 </w:t>
            </w:r>
            <w:r>
              <w:rPr>
                <w:rFonts w:ascii="Times New Roman" w:eastAsia="Times New Roman"/>
                <w:sz w:val="24"/>
              </w:rPr>
              <w:t xml:space="preserve">B.0.7 </w:t>
            </w:r>
            <w:r>
              <w:rPr>
                <w:sz w:val="24"/>
              </w:rPr>
              <w:t xml:space="preserve">的要求填写。分部工程报验表应按本规范表 </w:t>
            </w:r>
            <w:r>
              <w:rPr>
                <w:rFonts w:ascii="Times New Roman" w:eastAsia="Times New Roman"/>
                <w:sz w:val="24"/>
              </w:rPr>
              <w:t xml:space="preserve">B.0.8 </w:t>
            </w:r>
            <w:r>
              <w:rPr>
                <w:sz w:val="24"/>
              </w:rPr>
              <w:t>的要求填写。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2" w:lineRule="exact"/>
              <w:ind w:left="93"/>
              <w:rPr>
                <w:sz w:val="24"/>
              </w:rPr>
            </w:pPr>
            <w:r>
              <w:rPr>
                <w:sz w:val="24"/>
              </w:rPr>
              <w:t>行验收。</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1" w:lineRule="exact"/>
              <w:ind w:left="93"/>
              <w:rPr>
                <w:sz w:val="24"/>
              </w:rPr>
            </w:pPr>
            <w:r>
              <w:rPr>
                <w:sz w:val="24"/>
              </w:rPr>
              <w:t>对检验批工程</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619" w:type="dxa"/>
            <w:tcBorders>
              <w:top w:val="nil"/>
              <w:bottom w:val="nil"/>
              <w:right w:val="single" w:color="000000" w:sz="4" w:space="0"/>
            </w:tcBorders>
          </w:tcPr>
          <w:p>
            <w:pPr>
              <w:pStyle w:val="9"/>
              <w:spacing w:before="160"/>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1</w:t>
            </w:r>
          </w:p>
        </w:tc>
        <w:tc>
          <w:tcPr>
            <w:tcW w:w="1212" w:type="dxa"/>
            <w:tcBorders>
              <w:top w:val="nil"/>
              <w:left w:val="single" w:color="000000" w:sz="4" w:space="0"/>
              <w:bottom w:val="nil"/>
              <w:right w:val="single" w:color="000000" w:sz="4" w:space="0"/>
            </w:tcBorders>
          </w:tcPr>
          <w:p>
            <w:pPr>
              <w:pStyle w:val="9"/>
              <w:spacing w:before="15" w:line="305" w:lineRule="exact"/>
              <w:ind w:left="132" w:right="129"/>
              <w:jc w:val="center"/>
              <w:rPr>
                <w:sz w:val="24"/>
              </w:rPr>
            </w:pPr>
            <w:r>
              <w:rPr>
                <w:rFonts w:ascii="Times New Roman"/>
                <w:sz w:val="24"/>
              </w:rPr>
              <w:t>2.2.4.11</w:t>
            </w:r>
            <w:r>
              <w:rPr>
                <w:sz w:val="24"/>
              </w:rPr>
              <w:t>-</w:t>
            </w:r>
          </w:p>
          <w:p>
            <w:pPr>
              <w:pStyle w:val="9"/>
              <w:spacing w:line="273" w:lineRule="exact"/>
              <w:ind w:left="132" w:right="114"/>
              <w:jc w:val="center"/>
              <w:rPr>
                <w:rFonts w:ascii="Times New Roman"/>
                <w:sz w:val="24"/>
              </w:rPr>
            </w:pPr>
            <w:r>
              <w:rPr>
                <w:rFonts w:ascii="Times New Roman"/>
                <w:sz w:val="24"/>
              </w:rPr>
              <w:t>13</w:t>
            </w:r>
          </w:p>
        </w:tc>
        <w:tc>
          <w:tcPr>
            <w:tcW w:w="698" w:type="dxa"/>
            <w:tcBorders>
              <w:top w:val="nil"/>
              <w:left w:val="single" w:color="000000" w:sz="4" w:space="0"/>
              <w:bottom w:val="nil"/>
              <w:right w:val="single" w:color="000000" w:sz="4" w:space="0"/>
            </w:tcBorders>
          </w:tcPr>
          <w:p>
            <w:pPr>
              <w:pStyle w:val="9"/>
              <w:spacing w:line="304" w:lineRule="exact"/>
              <w:ind w:left="93"/>
              <w:rPr>
                <w:sz w:val="24"/>
              </w:rPr>
            </w:pPr>
            <w:r>
              <w:rPr>
                <w:spacing w:val="19"/>
                <w:sz w:val="24"/>
              </w:rPr>
              <w:t>质量</w:t>
            </w:r>
          </w:p>
          <w:p>
            <w:pPr>
              <w:pStyle w:val="9"/>
              <w:spacing w:before="5" w:line="290" w:lineRule="exact"/>
              <w:ind w:left="93"/>
              <w:rPr>
                <w:sz w:val="24"/>
              </w:rPr>
            </w:pPr>
            <w:r>
              <w:rPr>
                <w:spacing w:val="19"/>
                <w:sz w:val="24"/>
              </w:rPr>
              <w:t>管理</w:t>
            </w:r>
          </w:p>
        </w:tc>
        <w:tc>
          <w:tcPr>
            <w:tcW w:w="799" w:type="dxa"/>
            <w:tcBorders>
              <w:top w:val="nil"/>
              <w:left w:val="single" w:color="000000" w:sz="4" w:space="0"/>
              <w:bottom w:val="nil"/>
              <w:right w:val="single" w:color="000000" w:sz="4" w:space="0"/>
            </w:tcBorders>
          </w:tcPr>
          <w:p>
            <w:pPr>
              <w:pStyle w:val="9"/>
              <w:spacing w:line="304" w:lineRule="exact"/>
              <w:ind w:left="144"/>
              <w:rPr>
                <w:sz w:val="24"/>
              </w:rPr>
            </w:pPr>
            <w:r>
              <w:rPr>
                <w:spacing w:val="19"/>
                <w:sz w:val="24"/>
              </w:rPr>
              <w:t>监理</w:t>
            </w:r>
          </w:p>
          <w:p>
            <w:pPr>
              <w:pStyle w:val="9"/>
              <w:spacing w:before="5" w:line="290" w:lineRule="exact"/>
              <w:ind w:left="144"/>
              <w:rPr>
                <w:sz w:val="24"/>
              </w:rPr>
            </w:pPr>
            <w:r>
              <w:rPr>
                <w:spacing w:val="19"/>
                <w:sz w:val="24"/>
              </w:rPr>
              <w:t>行为</w:t>
            </w:r>
          </w:p>
        </w:tc>
        <w:tc>
          <w:tcPr>
            <w:tcW w:w="950" w:type="dxa"/>
            <w:tcBorders>
              <w:top w:val="nil"/>
              <w:left w:val="single" w:color="000000" w:sz="4" w:space="0"/>
              <w:bottom w:val="nil"/>
              <w:right w:val="single" w:color="000000" w:sz="4" w:space="0"/>
            </w:tcBorders>
          </w:tcPr>
          <w:p>
            <w:pPr>
              <w:pStyle w:val="9"/>
              <w:spacing w:before="152"/>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spacing w:line="304" w:lineRule="exact"/>
              <w:ind w:left="93"/>
              <w:rPr>
                <w:sz w:val="24"/>
              </w:rPr>
            </w:pPr>
            <w:r>
              <w:rPr>
                <w:sz w:val="24"/>
              </w:rPr>
              <w:t>进行验收。</w:t>
            </w:r>
          </w:p>
          <w:p>
            <w:pPr>
              <w:pStyle w:val="9"/>
              <w:spacing w:before="5" w:line="290" w:lineRule="exact"/>
              <w:ind w:left="93"/>
              <w:rPr>
                <w:sz w:val="24"/>
              </w:rPr>
            </w:pPr>
            <w:r>
              <w:rPr>
                <w:sz w:val="24"/>
              </w:rPr>
              <w:t>对分项、 分部</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75" w:lineRule="exact"/>
              <w:ind w:left="93"/>
              <w:rPr>
                <w:sz w:val="24"/>
              </w:rPr>
            </w:pPr>
            <w:r>
              <w:rPr>
                <w:spacing w:val="18"/>
                <w:sz w:val="24"/>
              </w:rPr>
              <w:t>（子分部</w:t>
            </w:r>
            <w:r>
              <w:rPr>
                <w:spacing w:val="-111"/>
                <w:sz w:val="24"/>
              </w:rPr>
              <w:t>）</w:t>
            </w:r>
            <w:r>
              <w:rPr>
                <w:spacing w:val="10"/>
                <w:sz w:val="24"/>
              </w:rPr>
              <w:t>工程</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1" w:lineRule="exact"/>
              <w:ind w:left="93"/>
              <w:rPr>
                <w:sz w:val="24"/>
              </w:rPr>
            </w:pPr>
            <w:r>
              <w:rPr>
                <w:sz w:val="24"/>
              </w:rPr>
              <w:t>按规定进行质</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619" w:type="dxa"/>
            <w:tcBorders>
              <w:top w:val="nil"/>
              <w:bottom w:val="single" w:color="000000"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9"/>
              <w:spacing w:line="305" w:lineRule="exact"/>
              <w:ind w:left="93"/>
              <w:rPr>
                <w:sz w:val="24"/>
              </w:rPr>
            </w:pPr>
            <w:r>
              <w:rPr>
                <w:sz w:val="24"/>
              </w:rPr>
              <w:t>量验收。</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tabs>
                <w:tab w:val="left" w:pos="1390"/>
              </w:tabs>
              <w:spacing w:before="57" w:line="290" w:lineRule="exact"/>
              <w:ind w:left="92"/>
              <w:rPr>
                <w:sz w:val="24"/>
              </w:rPr>
            </w:pPr>
            <w:r>
              <w:rPr>
                <w:spacing w:val="19"/>
                <w:sz w:val="24"/>
              </w:rPr>
              <w:t>第二</w:t>
            </w:r>
            <w:r>
              <w:rPr>
                <w:spacing w:val="21"/>
                <w:sz w:val="24"/>
              </w:rPr>
              <w:t>十</w:t>
            </w:r>
            <w:r>
              <w:rPr>
                <w:sz w:val="24"/>
              </w:rPr>
              <w:t>条</w:t>
            </w:r>
            <w:r>
              <w:rPr>
                <w:sz w:val="24"/>
              </w:rPr>
              <w:tab/>
            </w:r>
            <w:r>
              <w:rPr>
                <w:spacing w:val="21"/>
                <w:sz w:val="24"/>
              </w:rPr>
              <w:t>监</w:t>
            </w:r>
            <w:r>
              <w:rPr>
                <w:spacing w:val="18"/>
                <w:sz w:val="24"/>
              </w:rPr>
              <w:t>理</w:t>
            </w:r>
            <w:r>
              <w:rPr>
                <w:spacing w:val="21"/>
                <w:sz w:val="24"/>
              </w:rPr>
              <w:t>工程</w:t>
            </w:r>
            <w:r>
              <w:rPr>
                <w:spacing w:val="18"/>
                <w:sz w:val="24"/>
              </w:rPr>
              <w:t>师应</w:t>
            </w:r>
            <w:r>
              <w:rPr>
                <w:spacing w:val="21"/>
                <w:sz w:val="24"/>
              </w:rPr>
              <w:t>当</w:t>
            </w:r>
            <w:r>
              <w:rPr>
                <w:spacing w:val="18"/>
                <w:sz w:val="24"/>
              </w:rPr>
              <w:t>按照</w:t>
            </w:r>
            <w:r>
              <w:rPr>
                <w:spacing w:val="21"/>
                <w:sz w:val="24"/>
              </w:rPr>
              <w:t>工</w:t>
            </w:r>
            <w:r>
              <w:rPr>
                <w:spacing w:val="18"/>
                <w:sz w:val="24"/>
              </w:rPr>
              <w:t>程</w:t>
            </w:r>
            <w:r>
              <w:rPr>
                <w:spacing w:val="21"/>
                <w:sz w:val="24"/>
              </w:rPr>
              <w:t>监理</w:t>
            </w:r>
            <w:r>
              <w:rPr>
                <w:spacing w:val="18"/>
                <w:sz w:val="24"/>
              </w:rPr>
              <w:t>规范</w:t>
            </w:r>
            <w:r>
              <w:rPr>
                <w:spacing w:val="21"/>
                <w:sz w:val="24"/>
              </w:rPr>
              <w:t>的</w:t>
            </w:r>
            <w:r>
              <w:rPr>
                <w:spacing w:val="18"/>
                <w:sz w:val="24"/>
              </w:rPr>
              <w:t>要求</w:t>
            </w:r>
            <w:r>
              <w:rPr>
                <w:spacing w:val="-77"/>
                <w:sz w:val="24"/>
              </w:rPr>
              <w:t>，</w:t>
            </w:r>
            <w:r>
              <w:rPr>
                <w:sz w:val="24"/>
              </w:rPr>
              <w:t>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before="2" w:line="289" w:lineRule="exact"/>
              <w:ind w:left="92" w:right="-15"/>
              <w:rPr>
                <w:sz w:val="24"/>
              </w:rPr>
            </w:pPr>
            <w:r>
              <w:rPr>
                <w:spacing w:val="7"/>
                <w:sz w:val="24"/>
              </w:rPr>
              <w:t>取旁站、巡视和平行检验等形式， 对建设工程实施监理。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5" w:hRule="atLeast"/>
        </w:trPr>
        <w:tc>
          <w:tcPr>
            <w:tcW w:w="619" w:type="dxa"/>
            <w:vMerge w:val="restart"/>
            <w:tcBorders>
              <w:top w:val="nil"/>
              <w:bottom w:val="nil"/>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37"/>
              </w:rPr>
            </w:pPr>
          </w:p>
          <w:p>
            <w:pPr>
              <w:pStyle w:val="9"/>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2</w:t>
            </w:r>
          </w:p>
        </w:tc>
        <w:tc>
          <w:tcPr>
            <w:tcW w:w="1212" w:type="dxa"/>
            <w:vMerge w:val="restart"/>
            <w:tcBorders>
              <w:top w:val="nil"/>
              <w:left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37"/>
              </w:rPr>
            </w:pPr>
          </w:p>
          <w:p>
            <w:pPr>
              <w:pStyle w:val="9"/>
              <w:ind w:left="178"/>
              <w:rPr>
                <w:rFonts w:ascii="Times New Roman"/>
                <w:sz w:val="24"/>
              </w:rPr>
            </w:pPr>
            <w:r>
              <w:rPr>
                <w:rFonts w:ascii="Times New Roman"/>
                <w:sz w:val="24"/>
              </w:rPr>
              <w:t>2.2.4.14</w:t>
            </w:r>
          </w:p>
        </w:tc>
        <w:tc>
          <w:tcPr>
            <w:tcW w:w="698" w:type="dxa"/>
            <w:vMerge w:val="restart"/>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before="1" w:line="242" w:lineRule="auto"/>
              <w:ind w:left="93" w:right="73"/>
              <w:rPr>
                <w:sz w:val="24"/>
              </w:rPr>
            </w:pPr>
            <w:r>
              <w:rPr>
                <w:sz w:val="24"/>
              </w:rPr>
              <w:t>质量管理</w:t>
            </w:r>
          </w:p>
        </w:tc>
        <w:tc>
          <w:tcPr>
            <w:tcW w:w="799" w:type="dxa"/>
            <w:vMerge w:val="restart"/>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before="1" w:line="242" w:lineRule="auto"/>
              <w:ind w:left="144" w:right="123"/>
              <w:rPr>
                <w:sz w:val="24"/>
              </w:rPr>
            </w:pPr>
            <w:r>
              <w:rPr>
                <w:sz w:val="24"/>
              </w:rPr>
              <w:t>监理行为</w:t>
            </w:r>
          </w:p>
        </w:tc>
        <w:tc>
          <w:tcPr>
            <w:tcW w:w="950" w:type="dxa"/>
            <w:tcBorders>
              <w:top w:val="nil"/>
              <w:left w:val="single" w:color="000000" w:sz="4" w:space="0"/>
              <w:bottom w:val="single" w:color="000000" w:sz="4" w:space="0"/>
              <w:right w:val="single" w:color="000000" w:sz="4" w:space="0"/>
            </w:tcBorders>
          </w:tcPr>
          <w:p>
            <w:pPr>
              <w:pStyle w:val="9"/>
              <w:rPr>
                <w:rFonts w:ascii="Times New Roman"/>
                <w:sz w:val="24"/>
              </w:rPr>
            </w:pPr>
          </w:p>
          <w:p>
            <w:pPr>
              <w:pStyle w:val="9"/>
              <w:spacing w:before="193"/>
              <w:ind w:right="197"/>
              <w:jc w:val="right"/>
              <w:rPr>
                <w:sz w:val="24"/>
              </w:rPr>
            </w:pPr>
            <w:r>
              <w:rPr>
                <w:sz w:val="24"/>
              </w:rPr>
              <w:t>全部</w:t>
            </w:r>
          </w:p>
        </w:tc>
        <w:tc>
          <w:tcPr>
            <w:tcW w:w="1863" w:type="dxa"/>
            <w:vMerge w:val="restart"/>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8"/>
              </w:rPr>
            </w:pPr>
          </w:p>
          <w:p>
            <w:pPr>
              <w:pStyle w:val="9"/>
              <w:spacing w:line="242" w:lineRule="auto"/>
              <w:ind w:left="93" w:right="88"/>
              <w:jc w:val="both"/>
              <w:rPr>
                <w:sz w:val="24"/>
              </w:rPr>
            </w:pPr>
            <w:r>
              <w:rPr>
                <w:spacing w:val="35"/>
                <w:sz w:val="24"/>
              </w:rPr>
              <w:t>签发质量问题</w:t>
            </w:r>
            <w:r>
              <w:rPr>
                <w:spacing w:val="-6"/>
                <w:sz w:val="24"/>
              </w:rPr>
              <w:t>通知单，复查质</w:t>
            </w:r>
            <w:r>
              <w:rPr>
                <w:spacing w:val="35"/>
                <w:sz w:val="24"/>
              </w:rPr>
              <w:t>量问题整改结</w:t>
            </w:r>
            <w:r>
              <w:rPr>
                <w:spacing w:val="19"/>
                <w:sz w:val="24"/>
              </w:rPr>
              <w:t>果。</w:t>
            </w:r>
          </w:p>
        </w:tc>
        <w:tc>
          <w:tcPr>
            <w:tcW w:w="2072" w:type="dxa"/>
            <w:tcBorders>
              <w:top w:val="nil"/>
              <w:left w:val="single" w:color="000000" w:sz="4" w:space="0"/>
              <w:bottom w:val="single" w:color="000000" w:sz="4" w:space="0"/>
              <w:right w:val="single" w:color="000000" w:sz="4" w:space="0"/>
            </w:tcBorders>
          </w:tcPr>
          <w:p>
            <w:pPr>
              <w:pStyle w:val="9"/>
              <w:spacing w:before="157"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nil"/>
              <w:left w:val="single" w:color="000000" w:sz="4" w:space="0"/>
              <w:bottom w:val="single" w:color="000000" w:sz="4" w:space="0"/>
            </w:tcBorders>
          </w:tcPr>
          <w:p>
            <w:pPr>
              <w:pStyle w:val="9"/>
              <w:spacing w:before="1" w:line="242" w:lineRule="auto"/>
              <w:ind w:left="92" w:right="86"/>
              <w:jc w:val="both"/>
              <w:rPr>
                <w:sz w:val="24"/>
              </w:rPr>
            </w:pPr>
            <w:r>
              <w:rPr>
                <w:sz w:val="24"/>
              </w:rPr>
              <w:t>对施工过程中出现的质量缺陷，专业监理工程师应当及时下达监理工程师通知，要求承包单位整改，并检查整改结果。</w:t>
            </w:r>
          </w:p>
          <w:p>
            <w:pPr>
              <w:pStyle w:val="9"/>
              <w:spacing w:before="2" w:line="242" w:lineRule="auto"/>
              <w:ind w:left="92" w:right="83"/>
              <w:jc w:val="both"/>
              <w:rPr>
                <w:sz w:val="24"/>
              </w:rPr>
            </w:pPr>
            <w:r>
              <w:rPr>
                <w:sz w:val="24"/>
              </w:rPr>
              <w:t>监理人员发现施工存在重大质量隐患，应当向建设单位报告，并通过总监理工程师及时下达工程暂停令，要求承包单位停工整改。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55" w:line="310" w:lineRule="atLeast"/>
              <w:ind w:left="92" w:right="86"/>
              <w:rPr>
                <w:sz w:val="24"/>
              </w:rPr>
            </w:pPr>
            <w:r>
              <w:rPr>
                <w:rFonts w:ascii="Times New Roman" w:eastAsia="Times New Roman"/>
                <w:sz w:val="24"/>
              </w:rPr>
              <w:t xml:space="preserve">5.2.15 </w:t>
            </w:r>
            <w:r>
              <w:rPr>
                <w:sz w:val="24"/>
              </w:rPr>
              <w:t>项目监理机构发现施工存在质量问题的，或施工单位采用不适当的施工工艺，或施工不当，造成工程质量不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 w:line="286" w:lineRule="exact"/>
              <w:ind w:left="133" w:right="209"/>
              <w:jc w:val="center"/>
              <w:rPr>
                <w:sz w:val="24"/>
              </w:rPr>
            </w:pPr>
            <w:r>
              <w:rPr>
                <w:sz w:val="24"/>
              </w:rPr>
              <w:t>《建设工程监理</w:t>
            </w:r>
          </w:p>
        </w:tc>
        <w:tc>
          <w:tcPr>
            <w:tcW w:w="6577" w:type="dxa"/>
            <w:tcBorders>
              <w:top w:val="nil"/>
              <w:left w:val="single" w:color="000000" w:sz="4" w:space="0"/>
              <w:bottom w:val="nil"/>
            </w:tcBorders>
          </w:tcPr>
          <w:p>
            <w:pPr>
              <w:pStyle w:val="9"/>
              <w:spacing w:before="1" w:line="286" w:lineRule="exact"/>
              <w:ind w:left="92"/>
              <w:rPr>
                <w:sz w:val="24"/>
              </w:rPr>
            </w:pPr>
            <w:r>
              <w:rPr>
                <w:sz w:val="24"/>
              </w:rPr>
              <w:t>合格的，应及时签发监理通知单，要求施工单位整改。整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6"/>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3" w:line="310" w:lineRule="atLeast"/>
              <w:ind w:left="92" w:right="299"/>
              <w:rPr>
                <w:sz w:val="24"/>
              </w:rPr>
            </w:pPr>
            <w:r>
              <w:rPr>
                <w:sz w:val="24"/>
              </w:rPr>
              <w:t>规范》（</w:t>
            </w:r>
            <w:r>
              <w:rPr>
                <w:rFonts w:ascii="Times New Roman" w:eastAsia="Times New Roman"/>
                <w:sz w:val="24"/>
              </w:rPr>
              <w:t>GB</w:t>
            </w:r>
            <w:r>
              <w:rPr>
                <w:sz w:val="24"/>
              </w:rPr>
              <w:t>/</w:t>
            </w:r>
            <w:r>
              <w:rPr>
                <w:rFonts w:ascii="Times New Roman" w:eastAsia="Times New Roman"/>
                <w:sz w:val="24"/>
              </w:rPr>
              <w:t>T 50319</w:t>
            </w:r>
            <w:r>
              <w:rPr>
                <w:sz w:val="24"/>
              </w:rPr>
              <w:t>-</w:t>
            </w:r>
            <w:r>
              <w:rPr>
                <w:rFonts w:ascii="Times New Roman" w:eastAsia="Times New Roman"/>
                <w:sz w:val="24"/>
              </w:rPr>
              <w:t>2013</w:t>
            </w:r>
            <w:r>
              <w:rPr>
                <w:sz w:val="24"/>
              </w:rPr>
              <w:t>）</w:t>
            </w:r>
          </w:p>
        </w:tc>
        <w:tc>
          <w:tcPr>
            <w:tcW w:w="6577" w:type="dxa"/>
            <w:tcBorders>
              <w:top w:val="nil"/>
              <w:left w:val="single" w:color="000000" w:sz="4" w:space="0"/>
              <w:bottom w:val="nil"/>
            </w:tcBorders>
          </w:tcPr>
          <w:p>
            <w:pPr>
              <w:pStyle w:val="9"/>
              <w:spacing w:before="3" w:line="310" w:lineRule="atLeast"/>
              <w:ind w:left="92" w:right="86"/>
              <w:rPr>
                <w:sz w:val="24"/>
              </w:rPr>
            </w:pPr>
            <w:r>
              <w:rPr>
                <w:sz w:val="24"/>
              </w:rPr>
              <w:t>改完毕后，项目监理机构应根据施工单位报送的监理通知回复单对整改情况进行复查，提出复查意见。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tcBorders>
          </w:tcPr>
          <w:p>
            <w:pPr>
              <w:pStyle w:val="9"/>
              <w:spacing w:line="242" w:lineRule="auto"/>
              <w:ind w:left="92" w:right="85"/>
              <w:rPr>
                <w:sz w:val="24"/>
              </w:rPr>
            </w:pPr>
            <w:r>
              <w:rPr>
                <w:sz w:val="24"/>
              </w:rPr>
              <w:t xml:space="preserve">监理通知单应按本规范表 </w:t>
            </w:r>
            <w:r>
              <w:rPr>
                <w:rFonts w:ascii="Times New Roman" w:eastAsia="Times New Roman"/>
                <w:sz w:val="24"/>
              </w:rPr>
              <w:t xml:space="preserve">A.0.3 </w:t>
            </w:r>
            <w:r>
              <w:rPr>
                <w:sz w:val="24"/>
              </w:rPr>
              <w:t xml:space="preserve">的要求填写，监理通知回复单应按本规范表 </w:t>
            </w:r>
            <w:r>
              <w:rPr>
                <w:rFonts w:ascii="Times New Roman" w:eastAsia="Times New Roman"/>
                <w:sz w:val="24"/>
              </w:rPr>
              <w:t xml:space="preserve">B.0.9 </w:t>
            </w:r>
            <w:r>
              <w:rPr>
                <w:sz w:val="24"/>
              </w:rPr>
              <w:t>的要求填写。</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spacing w:before="157" w:line="242" w:lineRule="auto"/>
              <w:ind w:left="92" w:right="168"/>
              <w:rPr>
                <w:sz w:val="24"/>
                <w:highlight w:val="yellow"/>
              </w:rPr>
            </w:pPr>
          </w:p>
          <w:p>
            <w:pPr>
              <w:pStyle w:val="9"/>
              <w:spacing w:before="157" w:line="242" w:lineRule="auto"/>
              <w:ind w:left="92" w:right="168"/>
              <w:rPr>
                <w:sz w:val="24"/>
              </w:rPr>
            </w:pPr>
            <w:r>
              <w:rPr>
                <w:sz w:val="24"/>
                <w:highlight w:val="none"/>
              </w:rPr>
              <w:t>《建设工程质量检测管理办法》</w:t>
            </w:r>
          </w:p>
        </w:tc>
        <w:tc>
          <w:tcPr>
            <w:tcW w:w="6577" w:type="dxa"/>
            <w:vMerge w:val="restart"/>
            <w:tcBorders>
              <w:top w:val="single" w:color="000000" w:sz="4" w:space="0"/>
              <w:left w:val="single" w:color="000000" w:sz="4" w:space="0"/>
            </w:tcBorders>
          </w:tcPr>
          <w:p>
            <w:pPr>
              <w:pStyle w:val="9"/>
              <w:spacing w:before="7"/>
              <w:rPr>
                <w:rFonts w:ascii="Times New Roman"/>
                <w:sz w:val="29"/>
              </w:rPr>
            </w:pPr>
          </w:p>
          <w:p>
            <w:pPr>
              <w:pStyle w:val="9"/>
              <w:tabs>
                <w:tab w:val="left" w:pos="1652"/>
              </w:tabs>
              <w:spacing w:line="289" w:lineRule="exact"/>
              <w:ind w:left="92"/>
              <w:rPr>
                <w:sz w:val="24"/>
              </w:rPr>
            </w:pPr>
            <w:r>
              <w:rPr>
                <w:sz w:val="24"/>
                <w:lang w:val="en-US" w:eastAsia="zh-CN"/>
              </w:rPr>
              <w:t>第四十四条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pPr>
              <w:pStyle w:val="9"/>
              <w:tabs>
                <w:tab w:val="left" w:pos="1652"/>
              </w:tabs>
              <w:spacing w:line="289"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2"/>
              <w:rPr>
                <w:rFonts w:ascii="Times New Roman"/>
                <w:sz w:val="27"/>
              </w:rPr>
            </w:pPr>
          </w:p>
          <w:p>
            <w:pPr>
              <w:pStyle w:val="9"/>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57" w:line="242" w:lineRule="auto"/>
              <w:ind w:left="92" w:right="168"/>
              <w:rPr>
                <w:sz w:val="24"/>
              </w:rPr>
            </w:pPr>
          </w:p>
        </w:tc>
        <w:tc>
          <w:tcPr>
            <w:tcW w:w="6577" w:type="dxa"/>
            <w:vMerge w:val="continue"/>
            <w:tcBorders>
              <w:left w:val="single" w:color="000000" w:sz="4" w:space="0"/>
            </w:tcBorders>
          </w:tcPr>
          <w:p>
            <w:pPr>
              <w:pStyle w:val="9"/>
              <w:spacing w:before="3" w:line="289"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bottom w:val="single" w:color="000000" w:sz="4" w:space="0"/>
              <w:right w:val="single" w:color="000000" w:sz="4" w:space="0"/>
            </w:tcBorders>
          </w:tcPr>
          <w:p>
            <w:pPr>
              <w:pStyle w:val="9"/>
              <w:rPr>
                <w:rFonts w:ascii="Times New Roman"/>
                <w:sz w:val="22"/>
              </w:rPr>
            </w:pPr>
          </w:p>
        </w:tc>
        <w:tc>
          <w:tcPr>
            <w:tcW w:w="6577" w:type="dxa"/>
            <w:vMerge w:val="continue"/>
            <w:tcBorders>
              <w:left w:val="single" w:color="000000" w:sz="4" w:space="0"/>
              <w:bottom w:val="single" w:color="000000" w:sz="4" w:space="0"/>
            </w:tcBorders>
          </w:tcPr>
          <w:p>
            <w:pPr>
              <w:pStyle w:val="9"/>
              <w:spacing w:before="1"/>
              <w:ind w:left="92" w:right="-15"/>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spacing w:before="4"/>
              <w:rPr>
                <w:rFonts w:ascii="Times New Roman"/>
                <w:sz w:val="29"/>
              </w:rPr>
            </w:pPr>
          </w:p>
          <w:p>
            <w:pPr>
              <w:pStyle w:val="9"/>
              <w:spacing w:line="290" w:lineRule="exact"/>
              <w:ind w:left="92"/>
              <w:rPr>
                <w:sz w:val="24"/>
              </w:rPr>
            </w:pPr>
          </w:p>
          <w:p>
            <w:pPr>
              <w:pStyle w:val="9"/>
              <w:spacing w:line="290" w:lineRule="exact"/>
              <w:ind w:left="92"/>
              <w:rPr>
                <w:sz w:val="24"/>
              </w:rPr>
            </w:pPr>
          </w:p>
          <w:p>
            <w:pPr>
              <w:pStyle w:val="9"/>
              <w:spacing w:line="290" w:lineRule="exact"/>
              <w:ind w:left="92"/>
              <w:rPr>
                <w:sz w:val="24"/>
              </w:rPr>
            </w:pPr>
          </w:p>
          <w:p>
            <w:pPr>
              <w:pStyle w:val="9"/>
              <w:spacing w:line="290" w:lineRule="exact"/>
              <w:ind w:left="92"/>
              <w:rPr>
                <w:sz w:val="24"/>
              </w:rPr>
            </w:pPr>
            <w:r>
              <w:rPr>
                <w:sz w:val="24"/>
              </w:rPr>
              <w:t>《广东省建设工</w:t>
            </w:r>
          </w:p>
          <w:p>
            <w:pPr>
              <w:pStyle w:val="9"/>
              <w:spacing w:before="2" w:line="290" w:lineRule="exact"/>
              <w:ind w:left="92"/>
              <w:rPr>
                <w:sz w:val="24"/>
              </w:rPr>
            </w:pPr>
            <w:r>
              <w:rPr>
                <w:sz w:val="24"/>
              </w:rPr>
              <w:t>程质量管理条</w:t>
            </w:r>
          </w:p>
          <w:p>
            <w:pPr>
              <w:pStyle w:val="9"/>
              <w:spacing w:before="2"/>
              <w:ind w:left="92"/>
              <w:rPr>
                <w:sz w:val="24"/>
              </w:rPr>
            </w:pPr>
            <w:r>
              <w:rPr>
                <w:sz w:val="24"/>
              </w:rPr>
              <w:t>例》</w:t>
            </w:r>
          </w:p>
        </w:tc>
        <w:tc>
          <w:tcPr>
            <w:tcW w:w="6577" w:type="dxa"/>
            <w:vMerge w:val="restart"/>
            <w:tcBorders>
              <w:top w:val="single" w:color="000000" w:sz="4" w:space="0"/>
              <w:left w:val="single" w:color="000000" w:sz="4" w:space="0"/>
            </w:tcBorders>
          </w:tcPr>
          <w:p>
            <w:pPr>
              <w:pStyle w:val="9"/>
              <w:spacing w:before="4"/>
              <w:rPr>
                <w:rFonts w:ascii="Times New Roman"/>
                <w:sz w:val="29"/>
              </w:rPr>
            </w:pPr>
          </w:p>
          <w:p>
            <w:pPr>
              <w:pStyle w:val="9"/>
              <w:tabs>
                <w:tab w:val="left" w:pos="1426"/>
              </w:tabs>
              <w:spacing w:line="290" w:lineRule="exact"/>
              <w:ind w:left="92"/>
              <w:rPr>
                <w:spacing w:val="26"/>
                <w:sz w:val="24"/>
              </w:rPr>
            </w:pPr>
          </w:p>
          <w:p>
            <w:pPr>
              <w:pStyle w:val="9"/>
              <w:tabs>
                <w:tab w:val="left" w:pos="1426"/>
              </w:tabs>
              <w:spacing w:line="290" w:lineRule="exact"/>
              <w:ind w:left="92"/>
              <w:rPr>
                <w:spacing w:val="26"/>
                <w:sz w:val="24"/>
              </w:rPr>
            </w:pPr>
          </w:p>
          <w:p>
            <w:pPr>
              <w:pStyle w:val="9"/>
              <w:tabs>
                <w:tab w:val="left" w:pos="1426"/>
              </w:tabs>
              <w:spacing w:line="290" w:lineRule="exact"/>
              <w:ind w:left="92"/>
              <w:rPr>
                <w:spacing w:val="26"/>
                <w:sz w:val="24"/>
              </w:rPr>
            </w:pPr>
          </w:p>
          <w:p>
            <w:pPr>
              <w:pStyle w:val="9"/>
              <w:tabs>
                <w:tab w:val="left" w:pos="1426"/>
              </w:tabs>
              <w:spacing w:line="290" w:lineRule="exact"/>
              <w:ind w:left="92"/>
              <w:rPr>
                <w:spacing w:val="26"/>
                <w:sz w:val="24"/>
              </w:rPr>
            </w:pPr>
            <w:r>
              <w:rPr>
                <w:spacing w:val="26"/>
                <w:sz w:val="24"/>
              </w:rPr>
              <w:t>第十三</w:t>
            </w:r>
            <w:r>
              <w:rPr>
                <w:sz w:val="24"/>
              </w:rPr>
              <w:t>条</w:t>
            </w:r>
            <w:r>
              <w:rPr>
                <w:sz w:val="24"/>
              </w:rPr>
              <w:tab/>
            </w:r>
            <w:r>
              <w:rPr>
                <w:spacing w:val="26"/>
                <w:sz w:val="24"/>
              </w:rPr>
              <w:t>工</w:t>
            </w:r>
            <w:r>
              <w:rPr>
                <w:spacing w:val="28"/>
                <w:sz w:val="24"/>
              </w:rPr>
              <w:t>程</w:t>
            </w:r>
            <w:r>
              <w:rPr>
                <w:spacing w:val="26"/>
                <w:sz w:val="24"/>
              </w:rPr>
              <w:t>质</w:t>
            </w:r>
            <w:r>
              <w:rPr>
                <w:spacing w:val="28"/>
                <w:sz w:val="24"/>
              </w:rPr>
              <w:t>量</w:t>
            </w:r>
            <w:r>
              <w:rPr>
                <w:spacing w:val="26"/>
                <w:sz w:val="24"/>
              </w:rPr>
              <w:t>检测单</w:t>
            </w:r>
            <w:r>
              <w:rPr>
                <w:spacing w:val="28"/>
                <w:sz w:val="24"/>
              </w:rPr>
              <w:t>位</w:t>
            </w:r>
            <w:r>
              <w:rPr>
                <w:spacing w:val="26"/>
                <w:sz w:val="24"/>
              </w:rPr>
              <w:t>应当</w:t>
            </w:r>
            <w:r>
              <w:rPr>
                <w:spacing w:val="28"/>
                <w:sz w:val="24"/>
              </w:rPr>
              <w:t>依</w:t>
            </w:r>
            <w:r>
              <w:rPr>
                <w:spacing w:val="26"/>
                <w:sz w:val="24"/>
              </w:rPr>
              <w:t>法</w:t>
            </w:r>
            <w:r>
              <w:rPr>
                <w:spacing w:val="28"/>
                <w:sz w:val="24"/>
              </w:rPr>
              <w:t>对</w:t>
            </w:r>
            <w:r>
              <w:rPr>
                <w:spacing w:val="26"/>
                <w:sz w:val="24"/>
              </w:rPr>
              <w:t>建设工</w:t>
            </w:r>
            <w:r>
              <w:rPr>
                <w:spacing w:val="28"/>
                <w:sz w:val="24"/>
              </w:rPr>
              <w:t>程</w:t>
            </w:r>
            <w:r>
              <w:rPr>
                <w:spacing w:val="26"/>
                <w:sz w:val="24"/>
              </w:rPr>
              <w:t>质</w:t>
            </w:r>
            <w:r>
              <w:rPr>
                <w:sz w:val="24"/>
              </w:rPr>
              <w:t>量</w:t>
            </w:r>
          </w:p>
          <w:p>
            <w:pPr>
              <w:pStyle w:val="9"/>
              <w:spacing w:before="2" w:line="290" w:lineRule="exact"/>
              <w:ind w:left="92"/>
              <w:rPr>
                <w:sz w:val="24"/>
              </w:rPr>
            </w:pPr>
            <w:r>
              <w:rPr>
                <w:sz w:val="24"/>
              </w:rPr>
              <w:t>进行检测，承担下列质量义务：（四）按照技术标准进行</w:t>
            </w:r>
          </w:p>
          <w:p>
            <w:pPr>
              <w:pStyle w:val="9"/>
              <w:spacing w:before="2"/>
              <w:ind w:left="92"/>
              <w:rPr>
                <w:sz w:val="24"/>
              </w:rPr>
            </w:pPr>
            <w:r>
              <w:rPr>
                <w:sz w:val="24"/>
              </w:rPr>
              <w:t>检测， 出具真实、准确的检测数据和检测报告。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2" w:line="290" w:lineRule="exact"/>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2" w:line="290" w:lineRule="exact"/>
              <w:ind w:left="92"/>
              <w:rPr>
                <w:sz w:val="24"/>
              </w:rPr>
            </w:pPr>
          </w:p>
        </w:tc>
        <w:tc>
          <w:tcPr>
            <w:tcW w:w="6577" w:type="dxa"/>
            <w:vMerge w:val="continue"/>
            <w:tcBorders>
              <w:left w:val="single" w:color="000000" w:sz="4" w:space="0"/>
            </w:tcBorders>
          </w:tcPr>
          <w:p>
            <w:pPr>
              <w:pStyle w:val="9"/>
              <w:spacing w:before="2" w:line="290" w:lineRule="exact"/>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2"/>
              <w:ind w:left="92"/>
              <w:rPr>
                <w:sz w:val="24"/>
              </w:rPr>
            </w:pPr>
          </w:p>
        </w:tc>
        <w:tc>
          <w:tcPr>
            <w:tcW w:w="6577" w:type="dxa"/>
            <w:vMerge w:val="continue"/>
            <w:tcBorders>
              <w:left w:val="single" w:color="000000" w:sz="4" w:space="0"/>
            </w:tcBorders>
          </w:tcPr>
          <w:p>
            <w:pPr>
              <w:pStyle w:val="9"/>
              <w:spacing w:before="2"/>
              <w:ind w:left="92"/>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 w:hRule="atLeast"/>
        </w:trPr>
        <w:tc>
          <w:tcPr>
            <w:tcW w:w="619" w:type="dxa"/>
            <w:vMerge w:val="restart"/>
            <w:tcBorders>
              <w:top w:val="nil"/>
              <w:bottom w:val="nil"/>
              <w:right w:val="single" w:color="000000" w:sz="4" w:space="0"/>
            </w:tcBorders>
          </w:tcPr>
          <w:p>
            <w:pPr>
              <w:pStyle w:val="9"/>
              <w:rPr>
                <w:rFonts w:ascii="Times New Roman"/>
                <w:sz w:val="22"/>
              </w:rPr>
            </w:pPr>
          </w:p>
        </w:tc>
        <w:tc>
          <w:tcPr>
            <w:tcW w:w="1212" w:type="dxa"/>
            <w:vMerge w:val="restart"/>
            <w:tcBorders>
              <w:top w:val="nil"/>
              <w:left w:val="single" w:color="000000" w:sz="4" w:space="0"/>
              <w:bottom w:val="nil"/>
              <w:right w:val="single" w:color="000000" w:sz="4" w:space="0"/>
            </w:tcBorders>
          </w:tcPr>
          <w:p>
            <w:pPr>
              <w:pStyle w:val="9"/>
              <w:rPr>
                <w:rFonts w:ascii="Times New Roman"/>
                <w:sz w:val="22"/>
              </w:rPr>
            </w:pPr>
          </w:p>
        </w:tc>
        <w:tc>
          <w:tcPr>
            <w:tcW w:w="698" w:type="dxa"/>
            <w:vMerge w:val="restart"/>
            <w:tcBorders>
              <w:top w:val="nil"/>
              <w:left w:val="single" w:color="000000" w:sz="4" w:space="0"/>
              <w:bottom w:val="nil"/>
              <w:right w:val="single" w:color="000000" w:sz="4" w:space="0"/>
            </w:tcBorders>
          </w:tcPr>
          <w:p>
            <w:pPr>
              <w:pStyle w:val="9"/>
              <w:rPr>
                <w:rFonts w:ascii="Times New Roman"/>
                <w:sz w:val="22"/>
              </w:rPr>
            </w:pPr>
          </w:p>
        </w:tc>
        <w:tc>
          <w:tcPr>
            <w:tcW w:w="799" w:type="dxa"/>
            <w:vMerge w:val="restart"/>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16"/>
              </w:rPr>
            </w:pPr>
          </w:p>
        </w:tc>
        <w:tc>
          <w:tcPr>
            <w:tcW w:w="1863" w:type="dxa"/>
            <w:vMerge w:val="restart"/>
            <w:tcBorders>
              <w:top w:val="nil"/>
              <w:left w:val="single" w:color="000000" w:sz="4" w:space="0"/>
              <w:bottom w:val="nil"/>
              <w:right w:val="single" w:color="000000" w:sz="4" w:space="0"/>
            </w:tcBorders>
          </w:tcPr>
          <w:p>
            <w:pPr>
              <w:pStyle w:val="9"/>
              <w:spacing w:before="96" w:line="290" w:lineRule="exact"/>
              <w:ind w:left="93"/>
              <w:rPr>
                <w:sz w:val="24"/>
              </w:rPr>
            </w:pPr>
            <w:r>
              <w:rPr>
                <w:sz w:val="24"/>
              </w:rPr>
              <w:t>按照国家及省</w:t>
            </w:r>
          </w:p>
        </w:tc>
        <w:tc>
          <w:tcPr>
            <w:tcW w:w="2072" w:type="dxa"/>
            <w:vMerge w:val="continue"/>
            <w:tcBorders>
              <w:left w:val="single" w:color="000000" w:sz="4" w:space="0"/>
              <w:right w:val="single" w:color="000000" w:sz="4" w:space="0"/>
            </w:tcBorders>
          </w:tcPr>
          <w:p>
            <w:pPr>
              <w:pStyle w:val="9"/>
              <w:rPr>
                <w:rFonts w:ascii="Times New Roman"/>
                <w:sz w:val="16"/>
              </w:rPr>
            </w:pPr>
          </w:p>
        </w:tc>
        <w:tc>
          <w:tcPr>
            <w:tcW w:w="6577" w:type="dxa"/>
            <w:vMerge w:val="continue"/>
            <w:tcBorders>
              <w:left w:val="single" w:color="000000" w:sz="4" w:space="0"/>
            </w:tcBorders>
          </w:tcPr>
          <w:p>
            <w:pPr>
              <w:pStyle w:val="9"/>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 w:hRule="atLeast"/>
        </w:trPr>
        <w:tc>
          <w:tcPr>
            <w:tcW w:w="619" w:type="dxa"/>
            <w:vMerge w:val="continue"/>
            <w:tcBorders>
              <w:top w:val="nil"/>
              <w:bottom w:val="nil"/>
              <w:right w:val="single" w:color="000000" w:sz="4" w:space="0"/>
            </w:tcBorders>
          </w:tcPr>
          <w:p>
            <w:pPr>
              <w:rPr>
                <w:sz w:val="2"/>
                <w:szCs w:val="2"/>
              </w:rPr>
            </w:pPr>
          </w:p>
        </w:tc>
        <w:tc>
          <w:tcPr>
            <w:tcW w:w="1212" w:type="dxa"/>
            <w:vMerge w:val="continue"/>
            <w:tcBorders>
              <w:top w:val="nil"/>
              <w:left w:val="single" w:color="000000" w:sz="4" w:space="0"/>
              <w:bottom w:val="nil"/>
              <w:right w:val="single" w:color="000000" w:sz="4" w:space="0"/>
            </w:tcBorders>
          </w:tcPr>
          <w:p>
            <w:pPr>
              <w:rPr>
                <w:sz w:val="2"/>
                <w:szCs w:val="2"/>
              </w:rPr>
            </w:pPr>
          </w:p>
        </w:tc>
        <w:tc>
          <w:tcPr>
            <w:tcW w:w="698" w:type="dxa"/>
            <w:vMerge w:val="continue"/>
            <w:tcBorders>
              <w:top w:val="nil"/>
              <w:left w:val="single" w:color="000000" w:sz="4" w:space="0"/>
              <w:bottom w:val="nil"/>
              <w:right w:val="single" w:color="000000" w:sz="4" w:space="0"/>
            </w:tcBorders>
          </w:tcPr>
          <w:p>
            <w:pPr>
              <w:rPr>
                <w:sz w:val="2"/>
                <w:szCs w:val="2"/>
              </w:rPr>
            </w:pPr>
          </w:p>
        </w:tc>
        <w:tc>
          <w:tcPr>
            <w:tcW w:w="799" w:type="dxa"/>
            <w:vMerge w:val="continue"/>
            <w:tcBorders>
              <w:top w:val="nil"/>
              <w:left w:val="single" w:color="000000" w:sz="4" w:space="0"/>
              <w:bottom w:val="nil"/>
              <w:right w:val="single" w:color="000000" w:sz="4" w:space="0"/>
            </w:tcBorders>
          </w:tcPr>
          <w:p>
            <w:pPr>
              <w:rPr>
                <w:sz w:val="2"/>
                <w:szCs w:val="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8"/>
              </w:rPr>
            </w:pPr>
          </w:p>
        </w:tc>
        <w:tc>
          <w:tcPr>
            <w:tcW w:w="1863" w:type="dxa"/>
            <w:vMerge w:val="continue"/>
            <w:tcBorders>
              <w:top w:val="nil"/>
              <w:left w:val="single" w:color="000000" w:sz="4" w:space="0"/>
              <w:bottom w:val="nil"/>
              <w:right w:val="single" w:color="000000" w:sz="4" w:space="0"/>
            </w:tcBorders>
          </w:tcPr>
          <w:p>
            <w:pPr>
              <w:rPr>
                <w:sz w:val="2"/>
                <w:szCs w:val="2"/>
              </w:rPr>
            </w:pPr>
          </w:p>
        </w:tc>
        <w:tc>
          <w:tcPr>
            <w:tcW w:w="2072" w:type="dxa"/>
            <w:vMerge w:val="continue"/>
            <w:tcBorders>
              <w:left w:val="single" w:color="000000" w:sz="4" w:space="0"/>
              <w:right w:val="single" w:color="000000" w:sz="4" w:space="0"/>
            </w:tcBorders>
          </w:tcPr>
          <w:p>
            <w:pPr>
              <w:pStyle w:val="9"/>
              <w:rPr>
                <w:rFonts w:ascii="Times New Roman"/>
                <w:sz w:val="8"/>
              </w:rPr>
            </w:pPr>
          </w:p>
        </w:tc>
        <w:tc>
          <w:tcPr>
            <w:tcW w:w="6577" w:type="dxa"/>
            <w:vMerge w:val="continue"/>
            <w:tcBorders>
              <w:left w:val="single" w:color="000000" w:sz="4" w:space="0"/>
            </w:tcBorders>
          </w:tcPr>
          <w:p>
            <w:pPr>
              <w:pStyle w:val="9"/>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6" w:hRule="atLeast"/>
        </w:trPr>
        <w:tc>
          <w:tcPr>
            <w:tcW w:w="619" w:type="dxa"/>
            <w:tcBorders>
              <w:top w:val="nil"/>
              <w:bottom w:val="nil"/>
              <w:right w:val="single" w:color="000000" w:sz="4" w:space="0"/>
            </w:tcBorders>
          </w:tcPr>
          <w:p>
            <w:pPr>
              <w:pStyle w:val="9"/>
              <w:spacing w:before="167"/>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3</w:t>
            </w:r>
          </w:p>
        </w:tc>
        <w:tc>
          <w:tcPr>
            <w:tcW w:w="1212" w:type="dxa"/>
            <w:tcBorders>
              <w:top w:val="nil"/>
              <w:left w:val="single" w:color="000000" w:sz="4" w:space="0"/>
              <w:bottom w:val="nil"/>
              <w:right w:val="single" w:color="000000" w:sz="4" w:space="0"/>
            </w:tcBorders>
          </w:tcPr>
          <w:p>
            <w:pPr>
              <w:pStyle w:val="9"/>
              <w:spacing w:before="167"/>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1</w:t>
            </w:r>
          </w:p>
        </w:tc>
        <w:tc>
          <w:tcPr>
            <w:tcW w:w="698" w:type="dxa"/>
            <w:tcBorders>
              <w:top w:val="nil"/>
              <w:left w:val="single" w:color="000000" w:sz="4" w:space="0"/>
              <w:bottom w:val="nil"/>
              <w:right w:val="single" w:color="000000" w:sz="4" w:space="0"/>
            </w:tcBorders>
          </w:tcPr>
          <w:p>
            <w:pPr>
              <w:pStyle w:val="9"/>
              <w:spacing w:before="2"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2" w:line="244" w:lineRule="auto"/>
              <w:ind w:left="144" w:right="123"/>
              <w:rPr>
                <w:sz w:val="24"/>
              </w:rPr>
            </w:pPr>
            <w:r>
              <w:rPr>
                <w:sz w:val="24"/>
              </w:rPr>
              <w:t>检测行为</w:t>
            </w:r>
          </w:p>
        </w:tc>
        <w:tc>
          <w:tcPr>
            <w:tcW w:w="950" w:type="dxa"/>
            <w:tcBorders>
              <w:top w:val="nil"/>
              <w:left w:val="single" w:color="000000" w:sz="4" w:space="0"/>
              <w:bottom w:val="single" w:color="000000" w:sz="4" w:space="0"/>
              <w:right w:val="single" w:color="000000" w:sz="4" w:space="0"/>
            </w:tcBorders>
          </w:tcPr>
          <w:p>
            <w:pPr>
              <w:pStyle w:val="9"/>
              <w:rPr>
                <w:rFonts w:ascii="Times New Roman"/>
                <w:sz w:val="24"/>
              </w:rPr>
            </w:pPr>
          </w:p>
          <w:p>
            <w:pPr>
              <w:pStyle w:val="9"/>
              <w:spacing w:before="9"/>
              <w:rPr>
                <w:rFonts w:ascii="Times New Roman"/>
                <w:sz w:val="19"/>
              </w:rPr>
            </w:pPr>
          </w:p>
          <w:p>
            <w:pPr>
              <w:pStyle w:val="9"/>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spacing w:before="2" w:line="244" w:lineRule="auto"/>
              <w:ind w:left="93" w:right="88"/>
              <w:jc w:val="both"/>
              <w:rPr>
                <w:sz w:val="24"/>
              </w:rPr>
            </w:pPr>
            <w:r>
              <w:rPr>
                <w:sz w:val="24"/>
              </w:rPr>
              <w:t>市有关工程技术标准进行检测</w:t>
            </w:r>
          </w:p>
        </w:tc>
        <w:tc>
          <w:tcPr>
            <w:tcW w:w="2072" w:type="dxa"/>
            <w:vMerge w:val="continue"/>
            <w:tcBorders>
              <w:left w:val="single" w:color="000000" w:sz="4" w:space="0"/>
              <w:bottom w:val="single" w:color="000000" w:sz="4" w:space="0"/>
              <w:right w:val="single" w:color="000000" w:sz="4" w:space="0"/>
            </w:tcBorders>
          </w:tcPr>
          <w:p>
            <w:pPr>
              <w:pStyle w:val="9"/>
              <w:spacing w:before="192" w:line="242" w:lineRule="auto"/>
              <w:ind w:left="92" w:right="168"/>
              <w:jc w:val="both"/>
              <w:rPr>
                <w:sz w:val="24"/>
                <w:highlight w:val="yellow"/>
              </w:rPr>
            </w:pPr>
          </w:p>
        </w:tc>
        <w:tc>
          <w:tcPr>
            <w:tcW w:w="6577" w:type="dxa"/>
            <w:vMerge w:val="continue"/>
            <w:tcBorders>
              <w:left w:val="single" w:color="000000" w:sz="4" w:space="0"/>
              <w:bottom w:val="single" w:color="000000" w:sz="4" w:space="0"/>
            </w:tcBorders>
          </w:tcPr>
          <w:p>
            <w:pPr>
              <w:pStyle w:val="9"/>
              <w:spacing w:before="192" w:line="242" w:lineRule="auto"/>
              <w:ind w:left="92" w:right="85"/>
              <w:jc w:val="both"/>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7"/>
              <w:rPr>
                <w:rFonts w:ascii="Times New Roman"/>
                <w:sz w:val="29"/>
              </w:rPr>
            </w:pPr>
          </w:p>
          <w:p>
            <w:pPr>
              <w:pStyle w:val="9"/>
              <w:spacing w:line="289" w:lineRule="exact"/>
              <w:ind w:left="92"/>
              <w:rPr>
                <w:sz w:val="24"/>
              </w:rPr>
            </w:pPr>
            <w:r>
              <w:rPr>
                <w:sz w:val="24"/>
              </w:rPr>
              <w:t>《广东省住房和</w:t>
            </w:r>
          </w:p>
        </w:tc>
        <w:tc>
          <w:tcPr>
            <w:tcW w:w="6577" w:type="dxa"/>
            <w:tcBorders>
              <w:top w:val="single" w:color="000000" w:sz="4" w:space="0"/>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 w:line="290" w:lineRule="exact"/>
              <w:ind w:left="92"/>
              <w:rPr>
                <w:sz w:val="24"/>
              </w:rPr>
            </w:pPr>
            <w:r>
              <w:rPr>
                <w:sz w:val="24"/>
              </w:rPr>
              <w:t>城乡建设厅关于</w:t>
            </w: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86" w:lineRule="exact"/>
              <w:ind w:left="92"/>
              <w:rPr>
                <w:sz w:val="24"/>
              </w:rPr>
            </w:pPr>
            <w:r>
              <w:rPr>
                <w:sz w:val="24"/>
              </w:rPr>
              <w:t>印发房屋建筑和</w:t>
            </w: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62"/>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4" w:line="310" w:lineRule="atLeast"/>
              <w:ind w:left="92" w:right="168"/>
              <w:rPr>
                <w:sz w:val="24"/>
              </w:rPr>
            </w:pPr>
            <w:r>
              <w:rPr>
                <w:sz w:val="24"/>
              </w:rPr>
              <w:t>市政基础设施工程施工质量安全</w:t>
            </w:r>
          </w:p>
        </w:tc>
        <w:tc>
          <w:tcPr>
            <w:tcW w:w="6577" w:type="dxa"/>
            <w:tcBorders>
              <w:top w:val="nil"/>
              <w:left w:val="single" w:color="000000" w:sz="4" w:space="0"/>
              <w:bottom w:val="nil"/>
            </w:tcBorders>
          </w:tcPr>
          <w:p>
            <w:pPr>
              <w:pStyle w:val="9"/>
              <w:spacing w:before="4" w:line="310" w:lineRule="atLeast"/>
              <w:ind w:left="92" w:right="88"/>
              <w:rPr>
                <w:sz w:val="24"/>
              </w:rPr>
            </w:pPr>
            <w:r>
              <w:rPr>
                <w:rFonts w:ascii="Times New Roman" w:eastAsia="Times New Roman"/>
                <w:sz w:val="24"/>
              </w:rPr>
              <w:t>JC5</w:t>
            </w:r>
            <w:r>
              <w:rPr>
                <w:sz w:val="24"/>
              </w:rPr>
              <w:t>-</w:t>
            </w:r>
            <w:r>
              <w:rPr>
                <w:rFonts w:ascii="Times New Roman" w:eastAsia="Times New Roman"/>
                <w:sz w:val="24"/>
              </w:rPr>
              <w:t xml:space="preserve">2 </w:t>
            </w:r>
            <w:r>
              <w:rPr>
                <w:sz w:val="24"/>
              </w:rPr>
              <w:t>未按照技术标准进行检测、出具真实准确的检测数据和检测报告的。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90" w:lineRule="exact"/>
              <w:ind w:left="92"/>
              <w:rPr>
                <w:sz w:val="24"/>
              </w:rPr>
            </w:pPr>
            <w:r>
              <w:rPr>
                <w:sz w:val="24"/>
              </w:rPr>
              <w:t>动态管理办法的</w:t>
            </w: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85" w:lineRule="exact"/>
              <w:ind w:left="92"/>
              <w:rPr>
                <w:sz w:val="24"/>
              </w:rPr>
            </w:pPr>
            <w:r>
              <w:rPr>
                <w:sz w:val="24"/>
              </w:rPr>
              <w:t>通知》（粤建规</w:t>
            </w: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7"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right w:val="single" w:color="000000" w:sz="4" w:space="0"/>
            </w:tcBorders>
          </w:tcPr>
          <w:p>
            <w:pPr>
              <w:pStyle w:val="9"/>
              <w:spacing w:before="5"/>
              <w:ind w:left="92"/>
              <w:rPr>
                <w:sz w:val="24"/>
              </w:rPr>
            </w:pPr>
            <w:r>
              <w:rPr>
                <w:sz w:val="24"/>
              </w:rPr>
              <w:t>范〔</w:t>
            </w:r>
            <w:r>
              <w:rPr>
                <w:rFonts w:ascii="Times New Roman" w:eastAsia="Times New Roman"/>
                <w:sz w:val="24"/>
              </w:rPr>
              <w:t>2017</w:t>
            </w:r>
            <w:r>
              <w:rPr>
                <w:sz w:val="24"/>
              </w:rPr>
              <w:t>〕</w:t>
            </w:r>
            <w:r>
              <w:rPr>
                <w:rFonts w:ascii="Times New Roman" w:eastAsia="Times New Roman"/>
                <w:sz w:val="24"/>
              </w:rPr>
              <w:t xml:space="preserve">2 </w:t>
            </w:r>
            <w:r>
              <w:rPr>
                <w:sz w:val="24"/>
              </w:rPr>
              <w:t>号</w:t>
            </w:r>
          </w:p>
        </w:tc>
        <w:tc>
          <w:tcPr>
            <w:tcW w:w="6577" w:type="dxa"/>
            <w:tcBorders>
              <w:top w:val="nil"/>
              <w:left w:val="single" w:color="000000" w:sz="4" w:space="0"/>
            </w:tcBorders>
          </w:tcPr>
          <w:p>
            <w:pPr>
              <w:pStyle w:val="9"/>
              <w:rPr>
                <w:rFonts w:ascii="Times New Roman"/>
                <w:sz w:val="22"/>
              </w:rPr>
            </w:pPr>
          </w:p>
        </w:tc>
      </w:tr>
    </w:tbl>
    <w:p>
      <w:pPr>
        <w:spacing w:after="0"/>
        <w:rPr>
          <w:rFonts w:ascii="Times New Roman"/>
          <w:sz w:val="22"/>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ind w:right="197"/>
              <w:jc w:val="right"/>
              <w:rPr>
                <w:sz w:val="24"/>
              </w:rPr>
            </w:pPr>
            <w:r>
              <w:rPr>
                <w:sz w:val="24"/>
              </w:rPr>
              <w:t>检测</w:t>
            </w: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spacing w:line="242" w:lineRule="auto"/>
              <w:ind w:left="92" w:right="145"/>
              <w:rPr>
                <w:sz w:val="24"/>
              </w:rPr>
            </w:pPr>
            <w:r>
              <w:rPr>
                <w:sz w:val="24"/>
              </w:rPr>
              <w:t>《</w:t>
            </w:r>
            <w:r>
              <w:rPr>
                <w:sz w:val="24"/>
                <w:highlight w:val="none"/>
              </w:rPr>
              <w:t>建设工程质量检测管理办法</w:t>
            </w:r>
            <w:r>
              <w:rPr>
                <w:sz w:val="24"/>
              </w:rPr>
              <w:t>》</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34"/>
              </w:rPr>
            </w:pPr>
          </w:p>
          <w:p>
            <w:pPr>
              <w:pStyle w:val="9"/>
              <w:tabs>
                <w:tab w:val="left" w:pos="1390"/>
              </w:tabs>
              <w:spacing w:before="1" w:line="242" w:lineRule="auto"/>
              <w:ind w:left="92" w:right="-15"/>
              <w:rPr>
                <w:sz w:val="24"/>
              </w:rPr>
            </w:pPr>
            <w:r>
              <w:rPr>
                <w:sz w:val="24"/>
                <w:lang w:val="en-US" w:eastAsia="zh-CN"/>
              </w:rPr>
              <w:t>　第二十六条　检测机构应当建立档案管理制度。检测合同、委托单、检测数据原始记录、检测报告按照年度统一编号，编号应当连续，不得随意抽撤、涂改。</w:t>
            </w:r>
          </w:p>
          <w:p>
            <w:pPr>
              <w:pStyle w:val="9"/>
              <w:tabs>
                <w:tab w:val="left" w:pos="1390"/>
              </w:tabs>
              <w:spacing w:before="1" w:line="242" w:lineRule="auto"/>
              <w:ind w:left="92" w:right="-15"/>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7"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line="285" w:lineRule="exact"/>
              <w:ind w:left="92"/>
              <w:rPr>
                <w:sz w:val="24"/>
              </w:rPr>
            </w:pPr>
            <w:r>
              <w:rPr>
                <w:sz w:val="24"/>
              </w:rPr>
              <w:t>《广东省建设工</w:t>
            </w:r>
          </w:p>
        </w:tc>
        <w:tc>
          <w:tcPr>
            <w:tcW w:w="6577" w:type="dxa"/>
            <w:vMerge w:val="restart"/>
            <w:tcBorders>
              <w:top w:val="single" w:color="000000" w:sz="4" w:space="0"/>
              <w:left w:val="single" w:color="000000" w:sz="4" w:space="0"/>
              <w:bottom w:val="single" w:color="000000" w:sz="4" w:space="0"/>
            </w:tcBorders>
          </w:tcPr>
          <w:p>
            <w:pPr>
              <w:pStyle w:val="9"/>
              <w:spacing w:before="5"/>
              <w:rPr>
                <w:rFonts w:ascii="Times New Roman"/>
                <w:sz w:val="34"/>
              </w:rPr>
            </w:pPr>
          </w:p>
          <w:p>
            <w:pPr>
              <w:pStyle w:val="9"/>
              <w:spacing w:line="242" w:lineRule="auto"/>
              <w:ind w:left="92" w:right="88"/>
              <w:jc w:val="both"/>
              <w:rPr>
                <w:sz w:val="24"/>
              </w:rPr>
            </w:pPr>
            <w:r>
              <w:rPr>
                <w:sz w:val="24"/>
              </w:rPr>
              <w:t>第十三条 工程质量检测单位应当依法对建设工程质量进行检测，承担下列质量义务：（六）建立项目工程质量检测档案，检测合同、检测原始记录、检测报告应当连续编号， 不得抽撤和涂改。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line="282" w:lineRule="exact"/>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line="282" w:lineRule="exact"/>
              <w:ind w:left="92"/>
              <w:rPr>
                <w:sz w:val="24"/>
              </w:rPr>
            </w:pPr>
            <w:r>
              <w:rPr>
                <w:sz w:val="24"/>
              </w:rPr>
              <w:t>程质量管理条</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619" w:type="dxa"/>
            <w:tcBorders>
              <w:top w:val="nil"/>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rPr>
                <w:rFonts w:ascii="Times New Roman"/>
                <w:sz w:val="18"/>
              </w:rPr>
            </w:pPr>
          </w:p>
        </w:tc>
        <w:tc>
          <w:tcPr>
            <w:tcW w:w="2072" w:type="dxa"/>
            <w:tcBorders>
              <w:top w:val="nil"/>
              <w:left w:val="single" w:color="000000" w:sz="4" w:space="0"/>
              <w:bottom w:val="nil"/>
              <w:right w:val="single" w:color="000000" w:sz="4" w:space="0"/>
            </w:tcBorders>
          </w:tcPr>
          <w:p>
            <w:pPr>
              <w:pStyle w:val="9"/>
              <w:spacing w:line="248" w:lineRule="exact"/>
              <w:ind w:left="92"/>
              <w:rPr>
                <w:sz w:val="24"/>
              </w:rPr>
            </w:pPr>
            <w:r>
              <w:rPr>
                <w:sz w:val="24"/>
              </w:rPr>
              <w:t>例》</w:t>
            </w: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619" w:type="dxa"/>
            <w:tcBorders>
              <w:top w:val="nil"/>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tcBorders>
              <w:top w:val="nil"/>
              <w:left w:val="single" w:color="000000" w:sz="4" w:space="0"/>
              <w:bottom w:val="nil"/>
              <w:right w:val="single" w:color="000000" w:sz="4" w:space="0"/>
            </w:tcBorders>
          </w:tcPr>
          <w:p>
            <w:pPr>
              <w:pStyle w:val="9"/>
              <w:spacing w:line="248" w:lineRule="exact"/>
              <w:ind w:left="93"/>
              <w:rPr>
                <w:sz w:val="24"/>
              </w:rPr>
            </w:pPr>
            <w:r>
              <w:rPr>
                <w:sz w:val="24"/>
              </w:rPr>
              <w:t>应当建立档案</w:t>
            </w:r>
          </w:p>
        </w:tc>
        <w:tc>
          <w:tcPr>
            <w:tcW w:w="2072" w:type="dxa"/>
            <w:tcBorders>
              <w:top w:val="nil"/>
              <w:left w:val="single" w:color="000000" w:sz="4" w:space="0"/>
              <w:bottom w:val="nil"/>
              <w:right w:val="single" w:color="000000" w:sz="4" w:space="0"/>
            </w:tcBorders>
          </w:tcPr>
          <w:p>
            <w:pPr>
              <w:pStyle w:val="9"/>
              <w:rPr>
                <w:rFonts w:ascii="Times New Roman"/>
                <w:sz w:val="18"/>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4" w:lineRule="exact"/>
              <w:ind w:left="93"/>
              <w:rPr>
                <w:sz w:val="24"/>
              </w:rPr>
            </w:pPr>
            <w:r>
              <w:rPr>
                <w:sz w:val="24"/>
              </w:rPr>
              <w:t>管理制度，检测</w:t>
            </w: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4" w:lineRule="exact"/>
              <w:ind w:left="93" w:right="-44"/>
              <w:rPr>
                <w:sz w:val="24"/>
              </w:rPr>
            </w:pPr>
            <w:r>
              <w:rPr>
                <w:spacing w:val="15"/>
                <w:sz w:val="24"/>
              </w:rPr>
              <w:t>合同、委托单、</w:t>
            </w:r>
          </w:p>
        </w:tc>
        <w:tc>
          <w:tcPr>
            <w:tcW w:w="2072" w:type="dxa"/>
            <w:vMerge w:val="restart"/>
            <w:tcBorders>
              <w:top w:val="single" w:color="000000" w:sz="4" w:space="0"/>
              <w:left w:val="single" w:color="000000" w:sz="4" w:space="0"/>
              <w:right w:val="single" w:color="000000" w:sz="4" w:space="0"/>
            </w:tcBorders>
          </w:tcPr>
          <w:p>
            <w:pPr>
              <w:pStyle w:val="9"/>
              <w:spacing w:before="92" w:line="242" w:lineRule="auto"/>
              <w:ind w:left="92" w:right="168"/>
              <w:jc w:val="both"/>
              <w:rPr>
                <w:sz w:val="24"/>
              </w:rPr>
            </w:pPr>
            <w:r>
              <w:rPr>
                <w:spacing w:val="13"/>
                <w:sz w:val="24"/>
              </w:rPr>
              <w:t>《广东省住房和城乡建设厅关于印发房屋建筑和市政基础设施工</w:t>
            </w:r>
          </w:p>
          <w:p>
            <w:pPr>
              <w:pStyle w:val="9"/>
              <w:spacing w:before="4" w:line="290" w:lineRule="exact"/>
              <w:ind w:left="92"/>
              <w:jc w:val="both"/>
              <w:rPr>
                <w:sz w:val="24"/>
              </w:rPr>
            </w:pPr>
            <w:r>
              <w:rPr>
                <w:spacing w:val="15"/>
                <w:sz w:val="24"/>
              </w:rPr>
              <w:t>程施工质量安全</w:t>
            </w:r>
          </w:p>
          <w:p>
            <w:pPr>
              <w:pStyle w:val="9"/>
              <w:spacing w:before="2" w:line="289" w:lineRule="exact"/>
              <w:ind w:left="92"/>
              <w:rPr>
                <w:sz w:val="24"/>
              </w:rPr>
            </w:pPr>
            <w:r>
              <w:rPr>
                <w:sz w:val="24"/>
              </w:rPr>
              <w:t>动态管理办法的</w:t>
            </w:r>
          </w:p>
          <w:p>
            <w:pPr>
              <w:pStyle w:val="9"/>
              <w:spacing w:before="1" w:line="286" w:lineRule="exact"/>
              <w:ind w:left="92"/>
              <w:rPr>
                <w:sz w:val="24"/>
              </w:rPr>
            </w:pPr>
            <w:r>
              <w:rPr>
                <w:sz w:val="24"/>
              </w:rPr>
              <w:t>通知》（粤建规</w:t>
            </w:r>
          </w:p>
          <w:p>
            <w:pPr>
              <w:pStyle w:val="9"/>
              <w:spacing w:before="6"/>
              <w:ind w:left="92"/>
              <w:rPr>
                <w:sz w:val="24"/>
              </w:rPr>
            </w:pPr>
            <w:r>
              <w:rPr>
                <w:sz w:val="24"/>
              </w:rPr>
              <w:t>范〔</w:t>
            </w:r>
            <w:r>
              <w:rPr>
                <w:rFonts w:ascii="Times New Roman" w:eastAsia="Times New Roman"/>
                <w:sz w:val="24"/>
              </w:rPr>
              <w:t>2017</w:t>
            </w:r>
            <w:r>
              <w:rPr>
                <w:sz w:val="24"/>
              </w:rPr>
              <w:t>〕</w:t>
            </w:r>
            <w:r>
              <w:rPr>
                <w:rFonts w:ascii="Times New Roman" w:eastAsia="Times New Roman"/>
                <w:sz w:val="24"/>
              </w:rPr>
              <w:t xml:space="preserve">2 </w:t>
            </w:r>
            <w:r>
              <w:rPr>
                <w:sz w:val="24"/>
              </w:rPr>
              <w:t>号</w:t>
            </w:r>
          </w:p>
          <w:p>
            <w:pPr>
              <w:pStyle w:val="9"/>
              <w:spacing w:before="7"/>
              <w:rPr>
                <w:rFonts w:ascii="Times New Roman"/>
                <w:sz w:val="34"/>
                <w:highlight w:val="yellow"/>
              </w:rPr>
            </w:pPr>
          </w:p>
          <w:p>
            <w:pPr>
              <w:pStyle w:val="9"/>
              <w:spacing w:line="242" w:lineRule="auto"/>
              <w:ind w:left="92" w:right="168"/>
              <w:jc w:val="both"/>
              <w:rPr>
                <w:sz w:val="24"/>
                <w:highlight w:val="yellow"/>
              </w:rPr>
            </w:pPr>
          </w:p>
        </w:tc>
        <w:tc>
          <w:tcPr>
            <w:tcW w:w="6577" w:type="dxa"/>
            <w:tcBorders>
              <w:top w:val="single" w:color="000000" w:sz="4" w:space="0"/>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8" w:hRule="atLeast"/>
        </w:trPr>
        <w:tc>
          <w:tcPr>
            <w:tcW w:w="619" w:type="dxa"/>
            <w:tcBorders>
              <w:top w:val="nil"/>
              <w:bottom w:val="nil"/>
              <w:right w:val="single" w:color="000000" w:sz="4" w:space="0"/>
            </w:tcBorders>
          </w:tcPr>
          <w:p>
            <w:pPr>
              <w:pStyle w:val="9"/>
              <w:spacing w:before="166"/>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4</w:t>
            </w:r>
          </w:p>
        </w:tc>
        <w:tc>
          <w:tcPr>
            <w:tcW w:w="1212" w:type="dxa"/>
            <w:tcBorders>
              <w:top w:val="nil"/>
              <w:left w:val="single" w:color="000000" w:sz="4" w:space="0"/>
              <w:bottom w:val="nil"/>
              <w:right w:val="single" w:color="000000" w:sz="4" w:space="0"/>
            </w:tcBorders>
          </w:tcPr>
          <w:p>
            <w:pPr>
              <w:pStyle w:val="9"/>
              <w:spacing w:before="166"/>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2</w:t>
            </w:r>
          </w:p>
        </w:tc>
        <w:tc>
          <w:tcPr>
            <w:tcW w:w="698" w:type="dxa"/>
            <w:tcBorders>
              <w:top w:val="nil"/>
              <w:left w:val="single" w:color="000000" w:sz="4" w:space="0"/>
              <w:bottom w:val="nil"/>
              <w:right w:val="single" w:color="000000" w:sz="4" w:space="0"/>
            </w:tcBorders>
          </w:tcPr>
          <w:p>
            <w:pPr>
              <w:pStyle w:val="9"/>
              <w:spacing w:before="1"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1" w:line="244" w:lineRule="auto"/>
              <w:ind w:left="144" w:right="123"/>
              <w:rPr>
                <w:sz w:val="24"/>
              </w:rPr>
            </w:pPr>
            <w:r>
              <w:rPr>
                <w:sz w:val="24"/>
              </w:rPr>
              <w:t>检测行为</w:t>
            </w:r>
          </w:p>
        </w:tc>
        <w:tc>
          <w:tcPr>
            <w:tcW w:w="950"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0"/>
              </w:rPr>
            </w:pPr>
          </w:p>
          <w:p>
            <w:pPr>
              <w:pStyle w:val="9"/>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spacing w:before="1" w:line="242" w:lineRule="auto"/>
              <w:ind w:left="93" w:right="88"/>
              <w:jc w:val="both"/>
              <w:rPr>
                <w:sz w:val="24"/>
              </w:rPr>
            </w:pPr>
            <w:r>
              <w:rPr>
                <w:spacing w:val="-6"/>
                <w:sz w:val="24"/>
              </w:rPr>
              <w:t>原始记录、检测</w:t>
            </w:r>
            <w:r>
              <w:rPr>
                <w:spacing w:val="35"/>
                <w:sz w:val="24"/>
              </w:rPr>
              <w:t>报告按年度统</w:t>
            </w:r>
            <w:r>
              <w:rPr>
                <w:spacing w:val="-6"/>
                <w:sz w:val="24"/>
              </w:rPr>
              <w:t>一编号，且编号连续，不得随意</w:t>
            </w:r>
            <w:r>
              <w:rPr>
                <w:spacing w:val="14"/>
                <w:sz w:val="24"/>
              </w:rPr>
              <w:t>抽撤、涂改</w:t>
            </w:r>
          </w:p>
        </w:tc>
        <w:tc>
          <w:tcPr>
            <w:tcW w:w="2072" w:type="dxa"/>
            <w:vMerge w:val="continue"/>
            <w:tcBorders>
              <w:left w:val="single" w:color="000000" w:sz="4" w:space="0"/>
              <w:right w:val="single" w:color="000000" w:sz="4" w:space="0"/>
            </w:tcBorders>
          </w:tcPr>
          <w:p>
            <w:pPr>
              <w:pStyle w:val="9"/>
              <w:spacing w:before="4" w:line="290" w:lineRule="exact"/>
              <w:ind w:left="92"/>
              <w:jc w:val="both"/>
              <w:rPr>
                <w:sz w:val="24"/>
              </w:rPr>
            </w:pPr>
          </w:p>
        </w:tc>
        <w:tc>
          <w:tcPr>
            <w:tcW w:w="6577" w:type="dxa"/>
            <w:vMerge w:val="restart"/>
            <w:tcBorders>
              <w:top w:val="nil"/>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line="310" w:lineRule="atLeast"/>
              <w:ind w:left="92" w:right="90"/>
              <w:rPr>
                <w:rFonts w:ascii="Times New Roman" w:eastAsia="Times New Roman"/>
                <w:sz w:val="24"/>
              </w:rPr>
            </w:pPr>
            <w:r>
              <w:rPr>
                <w:rFonts w:ascii="Times New Roman" w:eastAsia="Times New Roman"/>
                <w:sz w:val="24"/>
              </w:rPr>
              <w:t>JC3</w:t>
            </w:r>
            <w:r>
              <w:rPr>
                <w:sz w:val="24"/>
              </w:rPr>
              <w:t>-</w:t>
            </w:r>
            <w:r>
              <w:rPr>
                <w:rFonts w:ascii="Times New Roman" w:eastAsia="Times New Roman"/>
                <w:sz w:val="24"/>
              </w:rPr>
              <w:t xml:space="preserve">2 </w:t>
            </w:r>
            <w:r>
              <w:rPr>
                <w:sz w:val="24"/>
              </w:rPr>
              <w:t>未建立工程质量检测档案，检测合同、检测原始记录、检测报告未连续编号、抽撤和违规涂改的</w:t>
            </w:r>
          </w:p>
          <w:p>
            <w:pPr>
              <w:pStyle w:val="9"/>
              <w:rPr>
                <w:rFonts w:ascii="Times New Roman"/>
                <w:sz w:val="24"/>
                <w:highlight w:val="yellow"/>
              </w:rPr>
            </w:pPr>
          </w:p>
          <w:p>
            <w:pPr>
              <w:pStyle w:val="9"/>
              <w:spacing w:before="11"/>
              <w:rPr>
                <w:rFonts w:ascii="Times New Roman"/>
                <w:sz w:val="23"/>
                <w:highlight w:val="yellow"/>
              </w:rPr>
            </w:pPr>
          </w:p>
          <w:p>
            <w:pPr>
              <w:pStyle w:val="9"/>
              <w:rPr>
                <w:sz w:val="24"/>
                <w:highlight w:val="yellow"/>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2" w:line="289" w:lineRule="exact"/>
              <w:ind w:left="92"/>
              <w:rPr>
                <w:sz w:val="24"/>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restart"/>
            <w:tcBorders>
              <w:top w:val="nil"/>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5"/>
              <w:ind w:right="197"/>
              <w:jc w:val="right"/>
              <w:rPr>
                <w:sz w:val="24"/>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 w:line="286" w:lineRule="exact"/>
              <w:ind w:left="92"/>
              <w:rPr>
                <w:sz w:val="24"/>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6"/>
              <w:ind w:left="92"/>
              <w:rPr>
                <w:sz w:val="24"/>
              </w:rPr>
            </w:pPr>
          </w:p>
        </w:tc>
        <w:tc>
          <w:tcPr>
            <w:tcW w:w="6577" w:type="dxa"/>
            <w:vMerge w:val="continue"/>
            <w:tcBorders>
              <w:left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vMerge w:val="continue"/>
            <w:tcBorders>
              <w:left w:val="single" w:color="000000" w:sz="4" w:space="0"/>
              <w:right w:val="single" w:color="000000" w:sz="4" w:space="0"/>
            </w:tcBorders>
          </w:tcPr>
          <w:p>
            <w:pPr>
              <w:pStyle w:val="9"/>
              <w:spacing w:before="155"/>
              <w:ind w:right="197"/>
              <w:jc w:val="right"/>
              <w:rPr>
                <w:sz w:val="24"/>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line="242" w:lineRule="auto"/>
              <w:ind w:left="92" w:right="168"/>
              <w:jc w:val="both"/>
              <w:rPr>
                <w:sz w:val="24"/>
                <w:highlight w:val="yellow"/>
              </w:rPr>
            </w:pPr>
          </w:p>
        </w:tc>
        <w:tc>
          <w:tcPr>
            <w:tcW w:w="6577" w:type="dxa"/>
            <w:vMerge w:val="continue"/>
            <w:tcBorders>
              <w:left w:val="single" w:color="000000" w:sz="4" w:space="0"/>
            </w:tcBorders>
          </w:tcPr>
          <w:p>
            <w:pPr>
              <w:pStyle w:val="9"/>
              <w:spacing w:before="4"/>
              <w:ind w:left="92"/>
              <w:rPr>
                <w:sz w:val="24"/>
                <w:highlight w:val="yellow"/>
              </w:rPr>
            </w:pP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spacing w:before="1"/>
              <w:ind w:left="92"/>
              <w:rPr>
                <w:spacing w:val="15"/>
                <w:sz w:val="24"/>
              </w:rPr>
            </w:pPr>
          </w:p>
          <w:p>
            <w:pPr>
              <w:pStyle w:val="9"/>
              <w:spacing w:before="1"/>
              <w:ind w:left="92"/>
              <w:rPr>
                <w:spacing w:val="15"/>
                <w:sz w:val="24"/>
              </w:rPr>
            </w:pPr>
          </w:p>
          <w:p>
            <w:pPr>
              <w:pStyle w:val="9"/>
              <w:spacing w:before="1"/>
              <w:ind w:left="92"/>
              <w:rPr>
                <w:sz w:val="24"/>
                <w:highlight w:val="none"/>
              </w:rPr>
            </w:pPr>
            <w:r>
              <w:rPr>
                <w:spacing w:val="15"/>
                <w:sz w:val="24"/>
              </w:rPr>
              <w:t>《</w:t>
            </w:r>
            <w:r>
              <w:rPr>
                <w:spacing w:val="15"/>
                <w:sz w:val="24"/>
                <w:highlight w:val="none"/>
              </w:rPr>
              <w:t>建设工程质量</w:t>
            </w:r>
          </w:p>
          <w:p>
            <w:pPr>
              <w:pStyle w:val="9"/>
              <w:spacing w:before="4" w:line="290" w:lineRule="exact"/>
              <w:ind w:left="92"/>
              <w:rPr>
                <w:sz w:val="24"/>
              </w:rPr>
            </w:pPr>
            <w:r>
              <w:rPr>
                <w:spacing w:val="15"/>
                <w:sz w:val="24"/>
                <w:highlight w:val="none"/>
              </w:rPr>
              <w:t>检测管理办法</w:t>
            </w:r>
            <w:r>
              <w:rPr>
                <w:spacing w:val="15"/>
                <w:sz w:val="24"/>
              </w:rPr>
              <w:t>》</w:t>
            </w:r>
          </w:p>
        </w:tc>
        <w:tc>
          <w:tcPr>
            <w:tcW w:w="6577" w:type="dxa"/>
            <w:vMerge w:val="restart"/>
            <w:tcBorders>
              <w:top w:val="single" w:color="000000" w:sz="4" w:space="0"/>
              <w:left w:val="single" w:color="000000" w:sz="4" w:space="0"/>
            </w:tcBorders>
          </w:tcPr>
          <w:p>
            <w:pPr>
              <w:pStyle w:val="9"/>
              <w:spacing w:before="2"/>
              <w:ind w:left="92"/>
              <w:rPr>
                <w:rFonts w:hint="eastAsia"/>
                <w:sz w:val="24"/>
              </w:rPr>
            </w:pPr>
            <w:r>
              <w:rPr>
                <w:sz w:val="24"/>
              </w:rPr>
              <w:t>第四十五条　检测机构违反本办法规定，有下列行为之一的，由县级以上地方人民政府住房和城乡建设主管部门责令改正，处1万元以上5万元以下罚款：</w:t>
            </w:r>
          </w:p>
          <w:p>
            <w:pPr>
              <w:pStyle w:val="9"/>
              <w:spacing w:before="2"/>
              <w:ind w:left="92"/>
              <w:rPr>
                <w:rFonts w:hint="eastAsia"/>
                <w:sz w:val="24"/>
              </w:rPr>
            </w:pPr>
            <w:r>
              <w:rPr>
                <w:rFonts w:hint="eastAsia"/>
                <w:sz w:val="24"/>
              </w:rPr>
              <w:t>　　（四）未及时报告发现的违反有关法律法规规定和工程建设强制性标准等行为的；</w:t>
            </w:r>
          </w:p>
          <w:p>
            <w:pPr>
              <w:pStyle w:val="9"/>
              <w:spacing w:before="2"/>
              <w:ind w:left="92"/>
              <w:rPr>
                <w:sz w:val="24"/>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157"/>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4" w:line="290" w:lineRule="exact"/>
              <w:ind w:left="92"/>
              <w:rPr>
                <w:sz w:val="24"/>
              </w:rPr>
            </w:pPr>
          </w:p>
        </w:tc>
        <w:tc>
          <w:tcPr>
            <w:tcW w:w="6577" w:type="dxa"/>
            <w:vMerge w:val="continue"/>
            <w:tcBorders>
              <w:left w:val="single" w:color="000000" w:sz="4" w:space="0"/>
            </w:tcBorders>
          </w:tcPr>
          <w:p>
            <w:pPr>
              <w:pStyle w:val="9"/>
              <w:spacing w:before="4" w:line="290" w:lineRule="exact"/>
              <w:ind w:left="92"/>
              <w:rPr>
                <w:sz w:val="24"/>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bottom w:val="single" w:color="000000" w:sz="4" w:space="0"/>
              <w:right w:val="single" w:color="000000" w:sz="4" w:space="0"/>
            </w:tcBorders>
          </w:tcPr>
          <w:p>
            <w:pPr>
              <w:pStyle w:val="9"/>
              <w:rPr>
                <w:rFonts w:ascii="Times New Roman"/>
                <w:sz w:val="22"/>
              </w:rPr>
            </w:pPr>
          </w:p>
        </w:tc>
        <w:tc>
          <w:tcPr>
            <w:tcW w:w="6577" w:type="dxa"/>
            <w:vMerge w:val="continue"/>
            <w:tcBorders>
              <w:left w:val="single" w:color="000000" w:sz="4" w:space="0"/>
              <w:bottom w:val="single" w:color="000000" w:sz="4" w:space="0"/>
            </w:tcBorders>
          </w:tcPr>
          <w:p>
            <w:pPr>
              <w:pStyle w:val="9"/>
              <w:spacing w:before="2"/>
              <w:ind w:left="92"/>
              <w:rPr>
                <w:sz w:val="24"/>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36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1"/>
              </w:rPr>
            </w:pPr>
          </w:p>
          <w:p>
            <w:pPr>
              <w:pStyle w:val="9"/>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9"/>
              <w:spacing w:before="57" w:line="242" w:lineRule="auto"/>
              <w:ind w:left="92" w:right="56"/>
              <w:jc w:val="both"/>
              <w:rPr>
                <w:sz w:val="24"/>
              </w:rPr>
            </w:pPr>
            <w:r>
              <w:rPr>
                <w:sz w:val="24"/>
              </w:rPr>
              <w:t>第十三条 工程质量检测单位应当依法对建设工程质量进行检测，承担下列质量义务：（五）建立检测事项台账，并将工程主体结构安全和主要使用功能检测的不合格事项及时报告有关行政主管部门或者其委托的工程质量监督机构</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55" w:line="290" w:lineRule="exact"/>
              <w:ind w:left="92"/>
              <w:rPr>
                <w:sz w:val="24"/>
              </w:rPr>
            </w:pPr>
            <w:r>
              <w:rPr>
                <w:sz w:val="24"/>
              </w:rPr>
              <w:t>《广东省住房和城</w:t>
            </w:r>
          </w:p>
        </w:tc>
        <w:tc>
          <w:tcPr>
            <w:tcW w:w="6577" w:type="dxa"/>
            <w:tcBorders>
              <w:top w:val="single" w:color="000000" w:sz="4" w:space="0"/>
              <w:left w:val="single" w:color="000000" w:sz="4" w:space="0"/>
              <w:bottom w:val="nil"/>
            </w:tcBorders>
          </w:tcPr>
          <w:p>
            <w:pPr>
              <w:pStyle w:val="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86" w:lineRule="exact"/>
              <w:ind w:left="92"/>
              <w:rPr>
                <w:sz w:val="24"/>
              </w:rPr>
            </w:pPr>
            <w:r>
              <w:rPr>
                <w:sz w:val="24"/>
              </w:rPr>
              <w:t>乡建设厅关于印发</w:t>
            </w:r>
          </w:p>
        </w:tc>
        <w:tc>
          <w:tcPr>
            <w:tcW w:w="6577" w:type="dxa"/>
            <w:tcBorders>
              <w:top w:val="nil"/>
              <w:left w:val="single" w:color="000000" w:sz="4" w:space="0"/>
              <w:bottom w:val="nil"/>
            </w:tcBorders>
          </w:tcPr>
          <w:p>
            <w:pPr>
              <w:pStyle w:val="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7"/>
              <w:rPr>
                <w:rFonts w:ascii="Times New Roman"/>
                <w:sz w:val="27"/>
              </w:rPr>
            </w:pPr>
          </w:p>
          <w:p>
            <w:pPr>
              <w:pStyle w:val="9"/>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spacing w:before="10"/>
              <w:rPr>
                <w:rFonts w:ascii="Times New Roman"/>
                <w:sz w:val="32"/>
              </w:rPr>
            </w:pPr>
          </w:p>
          <w:p>
            <w:pPr>
              <w:pStyle w:val="9"/>
              <w:spacing w:line="259" w:lineRule="exact"/>
              <w:ind w:left="93"/>
              <w:rPr>
                <w:sz w:val="24"/>
              </w:rPr>
            </w:pPr>
            <w:r>
              <w:rPr>
                <w:sz w:val="24"/>
              </w:rPr>
              <w:t>按规定上报检</w:t>
            </w:r>
          </w:p>
        </w:tc>
        <w:tc>
          <w:tcPr>
            <w:tcW w:w="2072" w:type="dxa"/>
            <w:tcBorders>
              <w:top w:val="nil"/>
              <w:left w:val="single" w:color="000000" w:sz="4" w:space="0"/>
              <w:bottom w:val="nil"/>
              <w:right w:val="single" w:color="000000" w:sz="4" w:space="0"/>
            </w:tcBorders>
          </w:tcPr>
          <w:p>
            <w:pPr>
              <w:pStyle w:val="9"/>
              <w:spacing w:before="6" w:line="242" w:lineRule="auto"/>
              <w:ind w:left="92" w:right="143"/>
              <w:rPr>
                <w:sz w:val="24"/>
              </w:rPr>
            </w:pPr>
            <w:r>
              <w:rPr>
                <w:spacing w:val="-15"/>
                <w:sz w:val="24"/>
              </w:rPr>
              <w:t>房屋建筑和市政基础设施工程施工质</w:t>
            </w:r>
          </w:p>
        </w:tc>
        <w:tc>
          <w:tcPr>
            <w:tcW w:w="6577" w:type="dxa"/>
            <w:tcBorders>
              <w:top w:val="nil"/>
              <w:left w:val="single" w:color="000000" w:sz="4" w:space="0"/>
              <w:bottom w:val="nil"/>
            </w:tcBorders>
          </w:tcPr>
          <w:p>
            <w:pPr>
              <w:pStyle w:val="9"/>
              <w:spacing w:before="6" w:line="242" w:lineRule="auto"/>
              <w:ind w:left="92" w:right="85"/>
              <w:rPr>
                <w:sz w:val="24"/>
              </w:rPr>
            </w:pPr>
            <w:r>
              <w:rPr>
                <w:rFonts w:ascii="Times New Roman" w:eastAsia="Times New Roman"/>
                <w:sz w:val="24"/>
              </w:rPr>
              <w:t>JC5</w:t>
            </w:r>
            <w:r>
              <w:rPr>
                <w:sz w:val="24"/>
              </w:rPr>
              <w:t>-</w:t>
            </w:r>
            <w:r>
              <w:rPr>
                <w:rFonts w:ascii="Times New Roman" w:eastAsia="Times New Roman"/>
                <w:sz w:val="24"/>
              </w:rPr>
              <w:t xml:space="preserve">3 </w:t>
            </w:r>
            <w:r>
              <w:rPr>
                <w:sz w:val="24"/>
              </w:rPr>
              <w:t>未建立检测事项台账、并将工程主体结构安全和主要使用功能检测的不合格事项及时报告有关行政主管部</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619" w:type="dxa"/>
            <w:tcBorders>
              <w:top w:val="nil"/>
              <w:bottom w:val="nil"/>
              <w:right w:val="single" w:color="000000" w:sz="4" w:space="0"/>
            </w:tcBorders>
          </w:tcPr>
          <w:p>
            <w:pPr>
              <w:pStyle w:val="9"/>
              <w:spacing w:before="198"/>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5</w:t>
            </w:r>
          </w:p>
        </w:tc>
        <w:tc>
          <w:tcPr>
            <w:tcW w:w="1212" w:type="dxa"/>
            <w:tcBorders>
              <w:top w:val="nil"/>
              <w:left w:val="single" w:color="000000" w:sz="4" w:space="0"/>
              <w:bottom w:val="nil"/>
              <w:right w:val="single" w:color="000000" w:sz="4" w:space="0"/>
            </w:tcBorders>
          </w:tcPr>
          <w:p>
            <w:pPr>
              <w:pStyle w:val="9"/>
              <w:spacing w:before="198"/>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3</w:t>
            </w:r>
          </w:p>
        </w:tc>
        <w:tc>
          <w:tcPr>
            <w:tcW w:w="698" w:type="dxa"/>
            <w:tcBorders>
              <w:top w:val="nil"/>
              <w:left w:val="single" w:color="000000" w:sz="4" w:space="0"/>
              <w:bottom w:val="nil"/>
              <w:right w:val="single" w:color="000000" w:sz="4" w:space="0"/>
            </w:tcBorders>
          </w:tcPr>
          <w:p>
            <w:pPr>
              <w:pStyle w:val="9"/>
              <w:spacing w:before="31" w:line="310" w:lineRule="atLeast"/>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31" w:line="310" w:lineRule="atLeast"/>
              <w:ind w:left="144" w:right="123"/>
              <w:rPr>
                <w:sz w:val="24"/>
              </w:rPr>
            </w:pPr>
            <w:r>
              <w:rPr>
                <w:sz w:val="24"/>
              </w:rPr>
              <w:t>检测行为</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31" w:line="310" w:lineRule="atLeast"/>
              <w:ind w:left="93" w:right="88"/>
              <w:rPr>
                <w:sz w:val="24"/>
              </w:rPr>
            </w:pPr>
            <w:r>
              <w:rPr>
                <w:sz w:val="24"/>
              </w:rPr>
              <w:t>测不合格事项及发现的违法</w:t>
            </w:r>
          </w:p>
        </w:tc>
        <w:tc>
          <w:tcPr>
            <w:tcW w:w="2072" w:type="dxa"/>
            <w:tcBorders>
              <w:top w:val="nil"/>
              <w:left w:val="single" w:color="000000" w:sz="4" w:space="0"/>
              <w:bottom w:val="nil"/>
              <w:right w:val="single" w:color="000000" w:sz="4" w:space="0"/>
            </w:tcBorders>
          </w:tcPr>
          <w:p>
            <w:pPr>
              <w:pStyle w:val="9"/>
              <w:spacing w:line="279" w:lineRule="exact"/>
              <w:ind w:left="92"/>
              <w:rPr>
                <w:sz w:val="24"/>
              </w:rPr>
            </w:pPr>
            <w:r>
              <w:rPr>
                <w:spacing w:val="-12"/>
                <w:sz w:val="24"/>
              </w:rPr>
              <w:t>量安全动态管理办</w:t>
            </w:r>
          </w:p>
          <w:p>
            <w:pPr>
              <w:pStyle w:val="9"/>
              <w:spacing w:before="5"/>
              <w:ind w:left="92"/>
              <w:rPr>
                <w:sz w:val="24"/>
              </w:rPr>
            </w:pPr>
            <w:r>
              <w:rPr>
                <w:spacing w:val="-12"/>
                <w:sz w:val="24"/>
              </w:rPr>
              <w:t>法的通知》（粤建</w:t>
            </w:r>
          </w:p>
        </w:tc>
        <w:tc>
          <w:tcPr>
            <w:tcW w:w="6577" w:type="dxa"/>
            <w:tcBorders>
              <w:top w:val="nil"/>
              <w:left w:val="single" w:color="000000" w:sz="4" w:space="0"/>
              <w:bottom w:val="nil"/>
            </w:tcBorders>
          </w:tcPr>
          <w:p>
            <w:pPr>
              <w:pStyle w:val="9"/>
              <w:spacing w:line="279" w:lineRule="exact"/>
              <w:ind w:left="92"/>
              <w:rPr>
                <w:sz w:val="24"/>
              </w:rPr>
            </w:pPr>
            <w:r>
              <w:rPr>
                <w:sz w:val="24"/>
              </w:rPr>
              <w:t>门或者其委托的工程质量监督机构的</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spacing w:before="4" w:line="287" w:lineRule="exact"/>
              <w:ind w:left="93"/>
              <w:rPr>
                <w:sz w:val="24"/>
              </w:rPr>
            </w:pPr>
            <w:r>
              <w:rPr>
                <w:sz w:val="24"/>
              </w:rPr>
              <w:t>违规行为</w:t>
            </w:r>
          </w:p>
        </w:tc>
        <w:tc>
          <w:tcPr>
            <w:tcW w:w="2072" w:type="dxa"/>
            <w:tcBorders>
              <w:top w:val="nil"/>
              <w:left w:val="single" w:color="000000" w:sz="4" w:space="0"/>
              <w:right w:val="single" w:color="000000" w:sz="4" w:space="0"/>
            </w:tcBorders>
          </w:tcPr>
          <w:p>
            <w:pPr>
              <w:pStyle w:val="9"/>
              <w:spacing w:line="252" w:lineRule="exact"/>
              <w:ind w:left="92"/>
              <w:rPr>
                <w:sz w:val="24"/>
              </w:rPr>
            </w:pPr>
            <w:r>
              <w:rPr>
                <w:sz w:val="24"/>
              </w:rPr>
              <w:t>规范〔</w:t>
            </w:r>
            <w:r>
              <w:rPr>
                <w:rFonts w:ascii="Times New Roman" w:eastAsia="Times New Roman"/>
                <w:sz w:val="24"/>
              </w:rPr>
              <w:t>2017</w:t>
            </w:r>
            <w:r>
              <w:rPr>
                <w:sz w:val="24"/>
              </w:rPr>
              <w:t>〕</w:t>
            </w:r>
            <w:r>
              <w:rPr>
                <w:rFonts w:ascii="Times New Roman" w:eastAsia="Times New Roman"/>
                <w:sz w:val="24"/>
              </w:rPr>
              <w:t xml:space="preserve">2 </w:t>
            </w:r>
            <w:r>
              <w:rPr>
                <w:sz w:val="24"/>
              </w:rPr>
              <w:t>号</w:t>
            </w:r>
          </w:p>
        </w:tc>
        <w:tc>
          <w:tcPr>
            <w:tcW w:w="6577" w:type="dxa"/>
            <w:tcBorders>
              <w:top w:val="nil"/>
              <w:left w:val="single" w:color="000000" w:sz="4" w:space="0"/>
            </w:tcBorders>
          </w:tcPr>
          <w:p>
            <w:pPr>
              <w:pStyle w:val="9"/>
              <w:rPr>
                <w:rFonts w:ascii="Times New Roman"/>
                <w:sz w:val="22"/>
              </w:rPr>
            </w:pP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spacing w:before="157" w:line="242" w:lineRule="auto"/>
              <w:ind w:left="92" w:right="168"/>
              <w:rPr>
                <w:sz w:val="24"/>
              </w:rPr>
            </w:pPr>
          </w:p>
          <w:p>
            <w:pPr>
              <w:pStyle w:val="9"/>
              <w:spacing w:before="157" w:line="242" w:lineRule="auto"/>
              <w:ind w:right="168"/>
              <w:rPr>
                <w:sz w:val="24"/>
              </w:rPr>
            </w:pPr>
          </w:p>
          <w:p>
            <w:pPr>
              <w:pStyle w:val="9"/>
              <w:spacing w:before="157" w:line="242" w:lineRule="auto"/>
              <w:ind w:right="168"/>
              <w:rPr>
                <w:sz w:val="24"/>
              </w:rPr>
            </w:pPr>
            <w:r>
              <w:rPr>
                <w:sz w:val="24"/>
              </w:rPr>
              <w:t>《</w:t>
            </w:r>
            <w:r>
              <w:rPr>
                <w:sz w:val="24"/>
                <w:highlight w:val="none"/>
              </w:rPr>
              <w:t>建设工程质量检测管理办法</w:t>
            </w:r>
            <w:r>
              <w:rPr>
                <w:sz w:val="24"/>
              </w:rPr>
              <w:t>》</w:t>
            </w:r>
          </w:p>
        </w:tc>
        <w:tc>
          <w:tcPr>
            <w:tcW w:w="6577" w:type="dxa"/>
            <w:vMerge w:val="restart"/>
            <w:tcBorders>
              <w:top w:val="single" w:color="000000" w:sz="4" w:space="0"/>
              <w:left w:val="single" w:color="000000" w:sz="4" w:space="0"/>
            </w:tcBorders>
          </w:tcPr>
          <w:p>
            <w:pPr>
              <w:pStyle w:val="9"/>
              <w:spacing w:before="4" w:line="242" w:lineRule="auto"/>
              <w:ind w:left="92" w:right="87"/>
              <w:rPr>
                <w:rFonts w:hint="eastAsia"/>
                <w:sz w:val="24"/>
              </w:rPr>
            </w:pPr>
            <w:r>
              <w:rPr>
                <w:sz w:val="24"/>
              </w:rPr>
              <w:t>第四十七条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pPr>
              <w:pStyle w:val="9"/>
              <w:spacing w:before="4" w:line="242" w:lineRule="auto"/>
              <w:ind w:left="92" w:right="87"/>
              <w:rPr>
                <w:rFonts w:hint="eastAsia"/>
                <w:sz w:val="24"/>
              </w:rPr>
            </w:pPr>
            <w:r>
              <w:rPr>
                <w:rFonts w:hint="eastAsia"/>
                <w:sz w:val="24"/>
              </w:rPr>
              <w:t>　　（五）明示或者暗示检测机构出具虚假检测报告的；</w:t>
            </w:r>
          </w:p>
          <w:p>
            <w:pPr>
              <w:pStyle w:val="9"/>
              <w:spacing w:before="4" w:line="242" w:lineRule="auto"/>
              <w:ind w:left="92" w:right="87"/>
              <w:rPr>
                <w:rFonts w:hint="eastAsia"/>
                <w:sz w:val="24"/>
              </w:rPr>
            </w:pPr>
            <w:r>
              <w:rPr>
                <w:rFonts w:hint="eastAsia"/>
                <w:sz w:val="24"/>
              </w:rPr>
              <w:t>　　（六）篡改或者伪造检测报告的；</w:t>
            </w:r>
          </w:p>
          <w:p>
            <w:pPr>
              <w:pStyle w:val="9"/>
              <w:spacing w:before="4" w:line="242" w:lineRule="auto"/>
              <w:ind w:left="92" w:right="87"/>
              <w:rPr>
                <w:sz w:val="24"/>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rPr>
                <w:rFonts w:ascii="Times New Roman"/>
                <w:sz w:val="22"/>
              </w:rPr>
            </w:pPr>
          </w:p>
        </w:tc>
        <w:tc>
          <w:tcPr>
            <w:tcW w:w="6577" w:type="dxa"/>
            <w:vMerge w:val="continue"/>
            <w:tcBorders>
              <w:left w:val="single" w:color="000000" w:sz="4" w:space="0"/>
            </w:tcBorders>
          </w:tcPr>
          <w:p>
            <w:pPr>
              <w:pStyle w:val="9"/>
              <w:spacing w:before="2" w:line="289" w:lineRule="exact"/>
              <w:ind w:left="92"/>
              <w:rPr>
                <w:sz w:val="24"/>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93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2"/>
              <w:rPr>
                <w:rFonts w:ascii="Times New Roman"/>
                <w:sz w:val="27"/>
              </w:rPr>
            </w:pPr>
          </w:p>
          <w:p>
            <w:pPr>
              <w:pStyle w:val="9"/>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right w:val="single" w:color="000000" w:sz="4" w:space="0"/>
            </w:tcBorders>
          </w:tcPr>
          <w:p>
            <w:pPr>
              <w:pStyle w:val="9"/>
              <w:spacing w:before="157" w:line="242" w:lineRule="auto"/>
              <w:ind w:left="92" w:right="168"/>
              <w:rPr>
                <w:sz w:val="24"/>
              </w:rPr>
            </w:pPr>
          </w:p>
        </w:tc>
        <w:tc>
          <w:tcPr>
            <w:tcW w:w="6577" w:type="dxa"/>
            <w:vMerge w:val="continue"/>
            <w:tcBorders>
              <w:left w:val="single" w:color="000000" w:sz="4" w:space="0"/>
            </w:tcBorders>
          </w:tcPr>
          <w:p>
            <w:pPr>
              <w:pStyle w:val="9"/>
              <w:tabs>
                <w:tab w:val="left" w:pos="1390"/>
              </w:tabs>
              <w:spacing w:before="2" w:line="310" w:lineRule="atLeast"/>
              <w:ind w:left="92" w:right="80"/>
              <w:rPr>
                <w:sz w:val="24"/>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77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left w:val="single" w:color="000000" w:sz="4" w:space="0"/>
              <w:bottom w:val="single" w:color="000000" w:sz="4" w:space="0"/>
              <w:right w:val="single" w:color="000000" w:sz="4" w:space="0"/>
            </w:tcBorders>
          </w:tcPr>
          <w:p>
            <w:pPr>
              <w:pStyle w:val="9"/>
              <w:rPr>
                <w:rFonts w:ascii="Times New Roman"/>
                <w:sz w:val="22"/>
              </w:rPr>
            </w:pPr>
          </w:p>
        </w:tc>
        <w:tc>
          <w:tcPr>
            <w:tcW w:w="6577" w:type="dxa"/>
            <w:vMerge w:val="continue"/>
            <w:tcBorders>
              <w:left w:val="single" w:color="000000" w:sz="4" w:space="0"/>
              <w:bottom w:val="single" w:color="000000" w:sz="4" w:space="0"/>
            </w:tcBorders>
          </w:tcPr>
          <w:p>
            <w:pPr>
              <w:pStyle w:val="9"/>
              <w:spacing w:before="4" w:line="242" w:lineRule="auto"/>
              <w:ind w:left="92" w:right="87"/>
              <w:rPr>
                <w:sz w:val="24"/>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5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141" w:line="290" w:lineRule="exact"/>
              <w:ind w:left="92"/>
              <w:rPr>
                <w:sz w:val="24"/>
              </w:rPr>
            </w:pPr>
            <w:r>
              <w:rPr>
                <w:sz w:val="24"/>
              </w:rPr>
              <w:t>《广东省建设工</w:t>
            </w:r>
          </w:p>
        </w:tc>
        <w:tc>
          <w:tcPr>
            <w:tcW w:w="6577" w:type="dxa"/>
            <w:tcBorders>
              <w:top w:val="single" w:color="000000" w:sz="4" w:space="0"/>
              <w:left w:val="single" w:color="000000" w:sz="4" w:space="0"/>
              <w:bottom w:val="nil"/>
            </w:tcBorders>
          </w:tcPr>
          <w:p>
            <w:pPr>
              <w:pStyle w:val="9"/>
              <w:tabs>
                <w:tab w:val="left" w:pos="1426"/>
              </w:tabs>
              <w:spacing w:before="141" w:line="290" w:lineRule="exact"/>
              <w:ind w:left="92"/>
              <w:rPr>
                <w:sz w:val="24"/>
              </w:rPr>
            </w:pPr>
            <w:r>
              <w:rPr>
                <w:spacing w:val="26"/>
                <w:sz w:val="24"/>
              </w:rPr>
              <w:t>第十三</w:t>
            </w:r>
            <w:r>
              <w:rPr>
                <w:sz w:val="24"/>
              </w:rPr>
              <w:t>条</w:t>
            </w:r>
            <w:r>
              <w:rPr>
                <w:sz w:val="24"/>
              </w:rPr>
              <w:tab/>
            </w:r>
            <w:r>
              <w:rPr>
                <w:spacing w:val="26"/>
                <w:sz w:val="24"/>
              </w:rPr>
              <w:t>工</w:t>
            </w:r>
            <w:r>
              <w:rPr>
                <w:spacing w:val="28"/>
                <w:sz w:val="24"/>
              </w:rPr>
              <w:t>程</w:t>
            </w:r>
            <w:r>
              <w:rPr>
                <w:spacing w:val="26"/>
                <w:sz w:val="24"/>
              </w:rPr>
              <w:t>质</w:t>
            </w:r>
            <w:r>
              <w:rPr>
                <w:spacing w:val="28"/>
                <w:sz w:val="24"/>
              </w:rPr>
              <w:t>量</w:t>
            </w:r>
            <w:r>
              <w:rPr>
                <w:spacing w:val="26"/>
                <w:sz w:val="24"/>
              </w:rPr>
              <w:t>检测单</w:t>
            </w:r>
            <w:r>
              <w:rPr>
                <w:spacing w:val="28"/>
                <w:sz w:val="24"/>
              </w:rPr>
              <w:t>位</w:t>
            </w:r>
            <w:r>
              <w:rPr>
                <w:spacing w:val="26"/>
                <w:sz w:val="24"/>
              </w:rPr>
              <w:t>应当</w:t>
            </w:r>
            <w:r>
              <w:rPr>
                <w:spacing w:val="28"/>
                <w:sz w:val="24"/>
              </w:rPr>
              <w:t>依</w:t>
            </w:r>
            <w:r>
              <w:rPr>
                <w:spacing w:val="26"/>
                <w:sz w:val="24"/>
              </w:rPr>
              <w:t>法</w:t>
            </w:r>
            <w:r>
              <w:rPr>
                <w:spacing w:val="28"/>
                <w:sz w:val="24"/>
              </w:rPr>
              <w:t>对</w:t>
            </w:r>
            <w:r>
              <w:rPr>
                <w:spacing w:val="26"/>
                <w:sz w:val="24"/>
              </w:rPr>
              <w:t>建设工</w:t>
            </w:r>
            <w:r>
              <w:rPr>
                <w:spacing w:val="28"/>
                <w:sz w:val="24"/>
              </w:rPr>
              <w:t>程</w:t>
            </w:r>
            <w:r>
              <w:rPr>
                <w:spacing w:val="26"/>
                <w:sz w:val="24"/>
              </w:rPr>
              <w:t>质</w:t>
            </w:r>
            <w:r>
              <w:rPr>
                <w:sz w:val="24"/>
              </w:rPr>
              <w:t>量</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2" w:line="290" w:lineRule="exact"/>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90" w:lineRule="exact"/>
              <w:ind w:left="92"/>
              <w:rPr>
                <w:sz w:val="24"/>
              </w:rPr>
            </w:pPr>
            <w:r>
              <w:rPr>
                <w:sz w:val="24"/>
              </w:rPr>
              <w:t>程质量管理条</w:t>
            </w:r>
          </w:p>
        </w:tc>
        <w:tc>
          <w:tcPr>
            <w:tcW w:w="6577" w:type="dxa"/>
            <w:tcBorders>
              <w:top w:val="nil"/>
              <w:left w:val="single" w:color="000000" w:sz="4" w:space="0"/>
              <w:bottom w:val="nil"/>
            </w:tcBorders>
          </w:tcPr>
          <w:p>
            <w:pPr>
              <w:pStyle w:val="9"/>
              <w:spacing w:before="2" w:line="290" w:lineRule="exact"/>
              <w:ind w:left="92"/>
              <w:rPr>
                <w:sz w:val="24"/>
              </w:rPr>
            </w:pPr>
            <w:r>
              <w:rPr>
                <w:sz w:val="24"/>
              </w:rPr>
              <w:t>进行检测，承担下列质量义务：（四）按照技术标准进行</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spacing w:before="2"/>
              <w:ind w:left="92"/>
              <w:rPr>
                <w:sz w:val="24"/>
              </w:rPr>
            </w:pPr>
            <w:r>
              <w:rPr>
                <w:sz w:val="24"/>
              </w:rPr>
              <w:t>例》</w:t>
            </w:r>
          </w:p>
        </w:tc>
        <w:tc>
          <w:tcPr>
            <w:tcW w:w="6577" w:type="dxa"/>
            <w:tcBorders>
              <w:top w:val="nil"/>
              <w:left w:val="single" w:color="000000" w:sz="4" w:space="0"/>
              <w:bottom w:val="single" w:color="000000" w:sz="4" w:space="0"/>
            </w:tcBorders>
          </w:tcPr>
          <w:p>
            <w:pPr>
              <w:pStyle w:val="9"/>
              <w:spacing w:before="2"/>
              <w:ind w:left="92"/>
              <w:rPr>
                <w:sz w:val="24"/>
              </w:rPr>
            </w:pPr>
            <w:r>
              <w:rPr>
                <w:sz w:val="24"/>
              </w:rPr>
              <w:t>检测， 出具真实、准确的检测数据和检测报告。</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1695" w:hRule="atLeast"/>
        </w:trPr>
        <w:tc>
          <w:tcPr>
            <w:tcW w:w="619" w:type="dxa"/>
            <w:tcBorders>
              <w:top w:val="nil"/>
              <w:bottom w:val="nil"/>
              <w:right w:val="single" w:color="000000" w:sz="4" w:space="0"/>
            </w:tcBorders>
          </w:tcPr>
          <w:p>
            <w:pPr>
              <w:pStyle w:val="9"/>
              <w:rPr>
                <w:rFonts w:ascii="Times New Roman"/>
                <w:sz w:val="26"/>
              </w:rPr>
            </w:pPr>
          </w:p>
          <w:p>
            <w:pPr>
              <w:pStyle w:val="9"/>
              <w:spacing w:before="172"/>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6</w:t>
            </w:r>
          </w:p>
        </w:tc>
        <w:tc>
          <w:tcPr>
            <w:tcW w:w="1212" w:type="dxa"/>
            <w:tcBorders>
              <w:top w:val="nil"/>
              <w:left w:val="single" w:color="000000" w:sz="4" w:space="0"/>
              <w:bottom w:val="nil"/>
              <w:right w:val="single" w:color="000000" w:sz="4" w:space="0"/>
            </w:tcBorders>
          </w:tcPr>
          <w:p>
            <w:pPr>
              <w:pStyle w:val="9"/>
              <w:rPr>
                <w:rFonts w:ascii="Times New Roman"/>
                <w:sz w:val="26"/>
              </w:rPr>
            </w:pPr>
          </w:p>
          <w:p>
            <w:pPr>
              <w:pStyle w:val="9"/>
              <w:spacing w:before="172"/>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4</w:t>
            </w:r>
          </w:p>
        </w:tc>
        <w:tc>
          <w:tcPr>
            <w:tcW w:w="698" w:type="dxa"/>
            <w:tcBorders>
              <w:top w:val="nil"/>
              <w:left w:val="single" w:color="000000" w:sz="4" w:space="0"/>
              <w:bottom w:val="nil"/>
              <w:right w:val="single" w:color="000000" w:sz="4" w:space="0"/>
            </w:tcBorders>
          </w:tcPr>
          <w:p>
            <w:pPr>
              <w:pStyle w:val="9"/>
              <w:spacing w:before="5"/>
              <w:rPr>
                <w:rFonts w:ascii="Times New Roman"/>
                <w:sz w:val="26"/>
              </w:rPr>
            </w:pPr>
          </w:p>
          <w:p>
            <w:pPr>
              <w:pStyle w:val="9"/>
              <w:spacing w:line="244"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5"/>
              <w:rPr>
                <w:rFonts w:ascii="Times New Roman"/>
                <w:sz w:val="26"/>
              </w:rPr>
            </w:pPr>
          </w:p>
          <w:p>
            <w:pPr>
              <w:pStyle w:val="9"/>
              <w:spacing w:line="244" w:lineRule="auto"/>
              <w:ind w:left="144" w:right="123"/>
              <w:rPr>
                <w:sz w:val="24"/>
              </w:rPr>
            </w:pPr>
            <w:r>
              <w:rPr>
                <w:sz w:val="24"/>
              </w:rPr>
              <w:t>检测行为</w:t>
            </w:r>
          </w:p>
        </w:tc>
        <w:tc>
          <w:tcPr>
            <w:tcW w:w="950"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5"/>
              </w:rPr>
            </w:pPr>
          </w:p>
          <w:p>
            <w:pPr>
              <w:pStyle w:val="9"/>
              <w:ind w:right="197"/>
              <w:jc w:val="right"/>
              <w:rPr>
                <w:sz w:val="24"/>
              </w:rPr>
            </w:pPr>
            <w:r>
              <w:rPr>
                <w:sz w:val="24"/>
              </w:rPr>
              <w:t>检测</w:t>
            </w:r>
          </w:p>
        </w:tc>
        <w:tc>
          <w:tcPr>
            <w:tcW w:w="1863" w:type="dxa"/>
            <w:tcBorders>
              <w:top w:val="nil"/>
              <w:left w:val="single" w:color="000000" w:sz="4" w:space="0"/>
              <w:bottom w:val="nil"/>
              <w:right w:val="single" w:color="000000" w:sz="4" w:space="0"/>
            </w:tcBorders>
          </w:tcPr>
          <w:p>
            <w:pPr>
              <w:pStyle w:val="9"/>
              <w:spacing w:line="242" w:lineRule="auto"/>
              <w:ind w:left="93" w:right="-44"/>
              <w:rPr>
                <w:sz w:val="24"/>
              </w:rPr>
            </w:pPr>
            <w:r>
              <w:rPr>
                <w:spacing w:val="15"/>
                <w:sz w:val="24"/>
              </w:rPr>
              <w:t xml:space="preserve">伪造检测数据， </w:t>
            </w:r>
            <w:r>
              <w:rPr>
                <w:spacing w:val="37"/>
                <w:sz w:val="24"/>
              </w:rPr>
              <w:t>出具虚假检测报告或者鉴定</w:t>
            </w:r>
            <w:r>
              <w:rPr>
                <w:spacing w:val="19"/>
                <w:sz w:val="24"/>
              </w:rPr>
              <w:t>结论</w:t>
            </w:r>
          </w:p>
        </w:tc>
        <w:tc>
          <w:tcPr>
            <w:tcW w:w="2072" w:type="dxa"/>
            <w:tcBorders>
              <w:top w:val="single" w:color="000000" w:sz="4" w:space="0"/>
              <w:left w:val="single" w:color="000000" w:sz="4" w:space="0"/>
              <w:bottom w:val="nil"/>
              <w:right w:val="single" w:color="000000" w:sz="4" w:space="0"/>
            </w:tcBorders>
          </w:tcPr>
          <w:p>
            <w:pPr>
              <w:pStyle w:val="9"/>
              <w:spacing w:before="141" w:line="242" w:lineRule="auto"/>
              <w:ind w:left="92" w:right="168"/>
              <w:jc w:val="both"/>
              <w:rPr>
                <w:sz w:val="24"/>
              </w:rPr>
            </w:pPr>
            <w:r>
              <w:rPr>
                <w:spacing w:val="13"/>
                <w:sz w:val="24"/>
              </w:rPr>
              <w:t>《广东省住房和城乡建设厅关于印发房屋建筑和市政基础设施工</w:t>
            </w:r>
          </w:p>
          <w:p>
            <w:pPr>
              <w:pStyle w:val="9"/>
              <w:spacing w:before="4" w:line="289" w:lineRule="exact"/>
              <w:ind w:left="92"/>
              <w:jc w:val="both"/>
              <w:rPr>
                <w:sz w:val="24"/>
              </w:rPr>
            </w:pPr>
            <w:r>
              <w:rPr>
                <w:spacing w:val="15"/>
                <w:sz w:val="24"/>
              </w:rPr>
              <w:t>程施工质量安全</w:t>
            </w:r>
          </w:p>
        </w:tc>
        <w:tc>
          <w:tcPr>
            <w:tcW w:w="6577" w:type="dxa"/>
            <w:tcBorders>
              <w:top w:val="single" w:color="000000" w:sz="4" w:space="0"/>
              <w:left w:val="single" w:color="000000" w:sz="4" w:space="0"/>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spacing w:line="310" w:lineRule="atLeast"/>
              <w:ind w:left="92" w:right="88"/>
              <w:rPr>
                <w:sz w:val="24"/>
              </w:rPr>
            </w:pPr>
            <w:r>
              <w:rPr>
                <w:rFonts w:ascii="Times New Roman" w:eastAsia="Times New Roman"/>
                <w:sz w:val="24"/>
              </w:rPr>
              <w:t>JC5</w:t>
            </w:r>
            <w:r>
              <w:rPr>
                <w:sz w:val="24"/>
              </w:rPr>
              <w:t>-</w:t>
            </w:r>
            <w:r>
              <w:rPr>
                <w:rFonts w:ascii="Times New Roman" w:eastAsia="Times New Roman"/>
                <w:sz w:val="24"/>
              </w:rPr>
              <w:t xml:space="preserve">2 </w:t>
            </w:r>
            <w:r>
              <w:rPr>
                <w:sz w:val="24"/>
              </w:rPr>
              <w:t>未按照技术标准进行检测、出具真实准确的检测数据和检测报告的。</w:t>
            </w: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1" w:line="290" w:lineRule="exact"/>
              <w:ind w:left="92"/>
              <w:rPr>
                <w:sz w:val="24"/>
              </w:rPr>
            </w:pPr>
            <w:r>
              <w:rPr>
                <w:sz w:val="24"/>
              </w:rPr>
              <w:t>动态管理办法的</w:t>
            </w:r>
          </w:p>
        </w:tc>
        <w:tc>
          <w:tcPr>
            <w:tcW w:w="6577" w:type="dxa"/>
            <w:tcBorders>
              <w:top w:val="nil"/>
              <w:left w:val="single" w:color="000000" w:sz="4" w:space="0"/>
              <w:bottom w:val="nil"/>
            </w:tcBorders>
          </w:tcPr>
          <w:p>
            <w:pPr>
              <w:pStyle w:val="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2" w:line="286" w:lineRule="exact"/>
              <w:ind w:left="92"/>
              <w:rPr>
                <w:sz w:val="24"/>
              </w:rPr>
            </w:pPr>
            <w:r>
              <w:rPr>
                <w:sz w:val="24"/>
              </w:rPr>
              <w:t>通知》（粤建规</w:t>
            </w:r>
          </w:p>
        </w:tc>
        <w:tc>
          <w:tcPr>
            <w:tcW w:w="6577" w:type="dxa"/>
            <w:tcBorders>
              <w:top w:val="nil"/>
              <w:left w:val="single" w:color="000000" w:sz="4" w:space="0"/>
              <w:bottom w:val="nil"/>
            </w:tcBorders>
          </w:tcPr>
          <w:p>
            <w:pPr>
              <w:pStyle w:val="9"/>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right w:val="single" w:color="000000" w:sz="4" w:space="0"/>
            </w:tcBorders>
          </w:tcPr>
          <w:p>
            <w:pPr>
              <w:pStyle w:val="9"/>
              <w:spacing w:before="6"/>
              <w:ind w:left="92"/>
              <w:rPr>
                <w:sz w:val="24"/>
              </w:rPr>
            </w:pPr>
            <w:r>
              <w:rPr>
                <w:sz w:val="24"/>
              </w:rPr>
              <w:t>范〔</w:t>
            </w:r>
            <w:r>
              <w:rPr>
                <w:rFonts w:ascii="Times New Roman" w:eastAsia="Times New Roman"/>
                <w:sz w:val="24"/>
              </w:rPr>
              <w:t>2017</w:t>
            </w:r>
            <w:r>
              <w:rPr>
                <w:sz w:val="24"/>
              </w:rPr>
              <w:t>〕</w:t>
            </w:r>
            <w:r>
              <w:rPr>
                <w:rFonts w:ascii="Times New Roman" w:eastAsia="Times New Roman"/>
                <w:sz w:val="24"/>
              </w:rPr>
              <w:t xml:space="preserve">2 </w:t>
            </w:r>
            <w:r>
              <w:rPr>
                <w:sz w:val="24"/>
              </w:rPr>
              <w:t>号</w:t>
            </w:r>
          </w:p>
        </w:tc>
        <w:tc>
          <w:tcPr>
            <w:tcW w:w="6577" w:type="dxa"/>
            <w:tcBorders>
              <w:top w:val="nil"/>
              <w:left w:val="single" w:color="000000" w:sz="4" w:space="0"/>
            </w:tcBorders>
          </w:tcPr>
          <w:p>
            <w:pPr>
              <w:pStyle w:val="9"/>
              <w:rPr>
                <w:rFonts w:ascii="Times New Roman"/>
                <w:sz w:val="22"/>
              </w:rPr>
            </w:pP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9"/>
              <w:rPr>
                <w:rFonts w:ascii="Times New Roman"/>
                <w:sz w:val="33"/>
              </w:rPr>
            </w:pPr>
          </w:p>
          <w:p>
            <w:pPr>
              <w:pStyle w:val="9"/>
              <w:ind w:left="179"/>
              <w:rPr>
                <w:rFonts w:hint="eastAsia" w:ascii="Times New Roman" w:eastAsia="仿宋"/>
                <w:sz w:val="24"/>
                <w:lang w:val="en-US" w:eastAsia="zh-CN"/>
              </w:rPr>
            </w:pPr>
            <w:r>
              <w:rPr>
                <w:rFonts w:ascii="Times New Roman"/>
                <w:sz w:val="24"/>
              </w:rPr>
              <w:t>4</w:t>
            </w:r>
            <w:r>
              <w:rPr>
                <w:rFonts w:hint="eastAsia" w:ascii="Times New Roman"/>
                <w:sz w:val="24"/>
                <w:lang w:val="en-US" w:eastAsia="zh-CN"/>
              </w:rPr>
              <w:t>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9"/>
              <w:rPr>
                <w:rFonts w:ascii="Times New Roman"/>
                <w:sz w:val="33"/>
              </w:rPr>
            </w:pPr>
          </w:p>
          <w:p>
            <w:pPr>
              <w:pStyle w:val="9"/>
              <w:ind w:left="132" w:right="126"/>
              <w:jc w:val="center"/>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spacing w:line="242" w:lineRule="auto"/>
              <w:ind w:left="144" w:right="123"/>
              <w:rPr>
                <w:sz w:val="24"/>
              </w:rPr>
            </w:pPr>
            <w:r>
              <w:rPr>
                <w:sz w:val="24"/>
              </w:rPr>
              <w:t>检测行为</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35"/>
              </w:rPr>
            </w:pPr>
          </w:p>
          <w:p>
            <w:pPr>
              <w:pStyle w:val="9"/>
              <w:ind w:right="197"/>
              <w:jc w:val="right"/>
              <w:rPr>
                <w:sz w:val="24"/>
              </w:rPr>
            </w:pPr>
            <w:r>
              <w:rPr>
                <w:sz w:val="24"/>
              </w:rPr>
              <w:t>检测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3" w:right="88"/>
              <w:jc w:val="both"/>
              <w:rPr>
                <w:sz w:val="24"/>
              </w:rPr>
            </w:pPr>
            <w:r>
              <w:rPr>
                <w:sz w:val="24"/>
              </w:rPr>
              <w:t>检测机构与所检工程项目相关单位无隶属关系或其他利害关系</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highlight w:val="none"/>
              </w:rPr>
            </w:pPr>
          </w:p>
          <w:p>
            <w:pPr>
              <w:pStyle w:val="9"/>
              <w:spacing w:line="242" w:lineRule="auto"/>
              <w:ind w:left="92" w:right="168"/>
              <w:rPr>
                <w:sz w:val="24"/>
              </w:rPr>
            </w:pPr>
            <w:r>
              <w:rPr>
                <w:sz w:val="24"/>
                <w:highlight w:val="none"/>
              </w:rPr>
              <w:t>《建设工程质量检测管理办法》</w:t>
            </w:r>
          </w:p>
        </w:tc>
        <w:tc>
          <w:tcPr>
            <w:tcW w:w="6577" w:type="dxa"/>
            <w:tcBorders>
              <w:top w:val="single" w:color="000000" w:sz="4" w:space="0"/>
              <w:left w:val="single" w:color="000000" w:sz="4" w:space="0"/>
              <w:bottom w:val="single" w:color="000000" w:sz="4" w:space="0"/>
            </w:tcBorders>
          </w:tcPr>
          <w:p>
            <w:pPr>
              <w:pStyle w:val="9"/>
              <w:spacing w:before="211" w:line="242" w:lineRule="auto"/>
              <w:ind w:left="92" w:right="85"/>
              <w:jc w:val="both"/>
              <w:rPr>
                <w:sz w:val="24"/>
              </w:rPr>
            </w:pPr>
            <w:r>
              <w:rPr>
                <w:sz w:val="24"/>
                <w:lang w:val="en-US" w:eastAsia="zh-CN"/>
              </w:rPr>
              <w:t>第十五条　检测机构与所检测建设工程相关的建设、施工、监理单位，以及建筑材料、建筑构配件和设备供应单位不得有隶属关系或者其他利害关系。</w:t>
            </w:r>
          </w:p>
          <w:p>
            <w:pPr>
              <w:pStyle w:val="9"/>
              <w:spacing w:before="211" w:line="242" w:lineRule="auto"/>
              <w:ind w:left="92" w:right="85"/>
              <w:jc w:val="both"/>
              <w:rPr>
                <w:rFonts w:hint="eastAsia" w:eastAsia="仿宋"/>
                <w:sz w:val="24"/>
                <w:lang w:eastAsia="zh-CN"/>
              </w:rPr>
            </w:pPr>
            <w:r>
              <w:rPr>
                <w:sz w:val="24"/>
              </w:rPr>
              <w:t>　第四十五条　检测机构违反本办法规定，有下列行为之一的，由县级以上地方人民政府住房和城乡建设主管部门责令改正，处1万元以上5万元以下罚款：</w:t>
            </w:r>
            <w:r>
              <w:rPr>
                <w:rFonts w:hint="eastAsia"/>
                <w:sz w:val="24"/>
              </w:rPr>
              <w:t>（一）与所检测建设工程相关的建设、施工、监理单位，以及建筑材料、建筑构配件和设备供应单位有隶属关系或者其他利害关系的</w:t>
            </w:r>
            <w:r>
              <w:rPr>
                <w:rFonts w:hint="eastAsia"/>
                <w:sz w:val="24"/>
                <w:lang w:eastAsia="zh-CN"/>
              </w:rPr>
              <w:t>。</w:t>
            </w:r>
          </w:p>
          <w:p>
            <w:pPr>
              <w:pStyle w:val="9"/>
              <w:spacing w:before="211" w:line="242" w:lineRule="auto"/>
              <w:ind w:left="92" w:right="85"/>
              <w:jc w:val="both"/>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52"/>
              <w:ind w:left="179"/>
              <w:rPr>
                <w:rFonts w:hint="eastAsia" w:ascii="Times New Roman" w:eastAsia="仿宋"/>
                <w:sz w:val="24"/>
                <w:lang w:val="en-US" w:eastAsia="zh-CN"/>
              </w:rPr>
            </w:pPr>
            <w:r>
              <w:rPr>
                <w:rFonts w:hint="eastAsia" w:ascii="Times New Roman"/>
                <w:sz w:val="24"/>
                <w:lang w:val="en-US" w:eastAsia="zh-CN"/>
              </w:rPr>
              <w:t>48</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52"/>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6</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6"/>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6"/>
              </w:rPr>
            </w:pPr>
          </w:p>
          <w:p>
            <w:pPr>
              <w:pStyle w:val="9"/>
              <w:spacing w:line="242" w:lineRule="auto"/>
              <w:ind w:left="144" w:right="123"/>
              <w:rPr>
                <w:sz w:val="24"/>
              </w:rPr>
            </w:pPr>
            <w:r>
              <w:rPr>
                <w:sz w:val="24"/>
              </w:rPr>
              <w:t>检测行为</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214"/>
              <w:ind w:right="197"/>
              <w:jc w:val="right"/>
              <w:rPr>
                <w:sz w:val="24"/>
              </w:rPr>
            </w:pPr>
            <w:r>
              <w:rPr>
                <w:sz w:val="24"/>
              </w:rPr>
              <w:t>检测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3"/>
              </w:rPr>
            </w:pPr>
          </w:p>
          <w:p>
            <w:pPr>
              <w:pStyle w:val="9"/>
              <w:spacing w:line="242" w:lineRule="auto"/>
              <w:ind w:left="93" w:right="-44"/>
              <w:rPr>
                <w:sz w:val="24"/>
              </w:rPr>
            </w:pPr>
            <w:r>
              <w:rPr>
                <w:spacing w:val="15"/>
                <w:sz w:val="24"/>
              </w:rPr>
              <w:t>无涂改、倒卖、</w:t>
            </w:r>
            <w:r>
              <w:rPr>
                <w:spacing w:val="-4"/>
                <w:sz w:val="24"/>
              </w:rPr>
              <w:t>出租、出借、转</w:t>
            </w:r>
            <w:r>
              <w:rPr>
                <w:spacing w:val="37"/>
                <w:sz w:val="24"/>
              </w:rPr>
              <w:t>让资质证书行为</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8" w:line="242" w:lineRule="auto"/>
              <w:ind w:left="92" w:right="168"/>
              <w:rPr>
                <w:sz w:val="24"/>
                <w:highlight w:val="none"/>
              </w:rPr>
            </w:pPr>
            <w:r>
              <w:rPr>
                <w:sz w:val="24"/>
                <w:highlight w:val="none"/>
              </w:rPr>
              <w:t>《建设工程质量检测管理办法》</w:t>
            </w:r>
          </w:p>
        </w:tc>
        <w:tc>
          <w:tcPr>
            <w:tcW w:w="6577" w:type="dxa"/>
            <w:tcBorders>
              <w:top w:val="single" w:color="000000" w:sz="4" w:space="0"/>
              <w:left w:val="single" w:color="000000" w:sz="4" w:space="0"/>
              <w:bottom w:val="single" w:color="000000" w:sz="4" w:space="0"/>
            </w:tcBorders>
          </w:tcPr>
          <w:p>
            <w:pPr>
              <w:pStyle w:val="9"/>
              <w:tabs>
                <w:tab w:val="left" w:pos="1131"/>
              </w:tabs>
              <w:spacing w:before="58" w:line="242" w:lineRule="auto"/>
              <w:ind w:left="92" w:right="87"/>
              <w:rPr>
                <w:rFonts w:hint="eastAsia"/>
                <w:sz w:val="24"/>
              </w:rPr>
            </w:pPr>
            <w:r>
              <w:rPr>
                <w:sz w:val="24"/>
              </w:rPr>
              <w:t>第三十条　检测机构不得有下列行为：</w:t>
            </w:r>
            <w:r>
              <w:rPr>
                <w:rFonts w:hint="eastAsia"/>
                <w:sz w:val="24"/>
              </w:rPr>
              <w:t>（三）涂改、倒卖、出租、出借或者以其他形式非法转让资质证书；</w:t>
            </w:r>
          </w:p>
          <w:p>
            <w:pPr>
              <w:pStyle w:val="9"/>
              <w:tabs>
                <w:tab w:val="left" w:pos="1131"/>
              </w:tabs>
              <w:spacing w:before="58" w:line="242" w:lineRule="auto"/>
              <w:ind w:left="92" w:right="87"/>
              <w:rPr>
                <w:rFonts w:hint="eastAsia"/>
                <w:sz w:val="24"/>
              </w:rPr>
            </w:pPr>
          </w:p>
          <w:p>
            <w:pPr>
              <w:pStyle w:val="9"/>
              <w:tabs>
                <w:tab w:val="left" w:pos="1131"/>
              </w:tabs>
              <w:spacing w:before="58" w:line="242" w:lineRule="auto"/>
              <w:ind w:left="92" w:right="87"/>
              <w:rPr>
                <w:sz w:val="24"/>
              </w:rPr>
            </w:pPr>
            <w:r>
              <w:rPr>
                <w:rFonts w:hint="eastAsia"/>
                <w:sz w:val="24"/>
                <w:lang w:val="en-US" w:eastAsia="zh-CN"/>
              </w:rPr>
              <w:t>第四十四条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9"/>
              <w:rPr>
                <w:rFonts w:ascii="Times New Roman"/>
                <w:sz w:val="26"/>
              </w:rPr>
            </w:pPr>
          </w:p>
          <w:p>
            <w:pPr>
              <w:pStyle w:val="9"/>
              <w:ind w:left="179"/>
              <w:rPr>
                <w:rFonts w:hint="eastAsia" w:ascii="Times New Roman" w:eastAsia="仿宋"/>
                <w:sz w:val="24"/>
                <w:lang w:val="en-US" w:eastAsia="zh-CN"/>
              </w:rPr>
            </w:pPr>
            <w:r>
              <w:rPr>
                <w:rFonts w:hint="eastAsia" w:ascii="Times New Roman"/>
                <w:sz w:val="24"/>
                <w:lang w:val="en-US" w:eastAsia="zh-CN"/>
              </w:rPr>
              <w:t>49</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9"/>
              <w:rPr>
                <w:rFonts w:ascii="Times New Roman"/>
                <w:sz w:val="26"/>
              </w:rPr>
            </w:pPr>
          </w:p>
          <w:p>
            <w:pPr>
              <w:pStyle w:val="9"/>
              <w:ind w:left="245"/>
              <w:rPr>
                <w:rFonts w:hint="eastAsia" w:ascii="Times New Roman" w:eastAsia="仿宋"/>
                <w:sz w:val="24"/>
                <w:lang w:val="en-US" w:eastAsia="zh-CN"/>
              </w:rPr>
            </w:pPr>
            <w:r>
              <w:rPr>
                <w:rFonts w:ascii="Times New Roman"/>
                <w:sz w:val="24"/>
              </w:rPr>
              <w:t>2.2.5.</w:t>
            </w:r>
            <w:r>
              <w:rPr>
                <w:rFonts w:hint="eastAsia" w:ascii="Times New Roman"/>
                <w:sz w:val="24"/>
                <w:lang w:val="en-US" w:eastAsia="zh-CN"/>
              </w:rPr>
              <w:t>7</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0"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0" w:line="242" w:lineRule="auto"/>
              <w:ind w:left="144" w:right="123"/>
              <w:rPr>
                <w:sz w:val="24"/>
              </w:rPr>
            </w:pPr>
            <w:r>
              <w:rPr>
                <w:sz w:val="24"/>
              </w:rPr>
              <w:t>检测行为</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211"/>
              <w:ind w:right="197"/>
              <w:jc w:val="right"/>
              <w:rPr>
                <w:sz w:val="24"/>
              </w:rPr>
            </w:pPr>
            <w:r>
              <w:rPr>
                <w:sz w:val="24"/>
              </w:rPr>
              <w:t>检测</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0" w:line="242" w:lineRule="auto"/>
              <w:ind w:left="93" w:right="88"/>
              <w:rPr>
                <w:sz w:val="24"/>
              </w:rPr>
            </w:pPr>
            <w:r>
              <w:rPr>
                <w:sz w:val="24"/>
              </w:rPr>
              <w:t>无转包检测业务的行为</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rPr>
                <w:sz w:val="24"/>
                <w:highlight w:val="none"/>
              </w:rPr>
            </w:pPr>
            <w:r>
              <w:rPr>
                <w:sz w:val="24"/>
                <w:highlight w:val="none"/>
              </w:rPr>
              <w:t>《建设工程质量检测管理办法》</w:t>
            </w:r>
          </w:p>
        </w:tc>
        <w:tc>
          <w:tcPr>
            <w:tcW w:w="6577" w:type="dxa"/>
            <w:tcBorders>
              <w:top w:val="single" w:color="000000" w:sz="4" w:space="0"/>
              <w:left w:val="single" w:color="000000" w:sz="4" w:space="0"/>
              <w:bottom w:val="single" w:color="000000" w:sz="4" w:space="0"/>
            </w:tcBorders>
          </w:tcPr>
          <w:p>
            <w:pPr>
              <w:pStyle w:val="9"/>
              <w:tabs>
                <w:tab w:val="left" w:pos="1390"/>
              </w:tabs>
              <w:spacing w:before="211"/>
              <w:ind w:left="92"/>
              <w:rPr>
                <w:rFonts w:hint="eastAsia"/>
                <w:sz w:val="24"/>
              </w:rPr>
            </w:pPr>
            <w:r>
              <w:rPr>
                <w:sz w:val="24"/>
              </w:rPr>
              <w:t>第三十条　检测机构不得有下列行为：</w:t>
            </w:r>
            <w:r>
              <w:rPr>
                <w:rFonts w:hint="eastAsia"/>
                <w:sz w:val="24"/>
              </w:rPr>
              <w:t>（二）转包或者违法分包建设工程质量检测业务；</w:t>
            </w:r>
          </w:p>
          <w:p>
            <w:pPr>
              <w:pStyle w:val="9"/>
              <w:tabs>
                <w:tab w:val="left" w:pos="1390"/>
              </w:tabs>
              <w:spacing w:before="211"/>
              <w:ind w:left="92"/>
              <w:rPr>
                <w:sz w:val="24"/>
              </w:rPr>
            </w:pPr>
            <w:r>
              <w:rPr>
                <w:rFonts w:hint="eastAsia"/>
                <w:sz w:val="24"/>
                <w:lang w:val="en-US" w:eastAsia="zh-CN"/>
              </w:rPr>
              <w:t>第四十四条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8"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spacing w:before="1"/>
              <w:ind w:right="197"/>
              <w:jc w:val="right"/>
              <w:rPr>
                <w:sz w:val="24"/>
              </w:rPr>
            </w:pPr>
            <w:r>
              <w:rPr>
                <w:sz w:val="24"/>
              </w:rPr>
              <w:t>检测</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92" w:right="168"/>
              <w:rPr>
                <w:sz w:val="24"/>
              </w:rPr>
            </w:pPr>
            <w:r>
              <w:rPr>
                <w:spacing w:val="13"/>
                <w:sz w:val="24"/>
              </w:rPr>
              <w:t>《广东省建设工</w:t>
            </w:r>
            <w:r>
              <w:rPr>
                <w:spacing w:val="15"/>
                <w:sz w:val="24"/>
              </w:rPr>
              <w:t xml:space="preserve">程质量管理条 </w:t>
            </w:r>
            <w:r>
              <w:rPr>
                <w:spacing w:val="19"/>
                <w:sz w:val="24"/>
              </w:rPr>
              <w:t>例》</w:t>
            </w:r>
          </w:p>
        </w:tc>
        <w:tc>
          <w:tcPr>
            <w:tcW w:w="6577" w:type="dxa"/>
            <w:tcBorders>
              <w:top w:val="single" w:color="000000" w:sz="4" w:space="0"/>
              <w:left w:val="single" w:color="000000" w:sz="4" w:space="0"/>
              <w:bottom w:val="single" w:color="000000" w:sz="4" w:space="0"/>
            </w:tcBorders>
          </w:tcPr>
          <w:p>
            <w:pPr>
              <w:pStyle w:val="9"/>
              <w:tabs>
                <w:tab w:val="left" w:pos="1390"/>
              </w:tabs>
              <w:spacing w:before="58" w:line="242" w:lineRule="auto"/>
              <w:ind w:left="92" w:right="-58"/>
              <w:rPr>
                <w:sz w:val="24"/>
              </w:rPr>
            </w:pPr>
            <w:r>
              <w:rPr>
                <w:spacing w:val="19"/>
                <w:sz w:val="24"/>
              </w:rPr>
              <w:t>第十</w:t>
            </w:r>
            <w:r>
              <w:rPr>
                <w:spacing w:val="21"/>
                <w:sz w:val="24"/>
              </w:rPr>
              <w:t>六</w:t>
            </w:r>
            <w:r>
              <w:rPr>
                <w:sz w:val="24"/>
              </w:rPr>
              <w:t>条</w:t>
            </w:r>
            <w:r>
              <w:rPr>
                <w:sz w:val="24"/>
              </w:rPr>
              <w:tab/>
            </w:r>
            <w:r>
              <w:rPr>
                <w:spacing w:val="-3"/>
                <w:sz w:val="24"/>
              </w:rPr>
              <w:t>建</w:t>
            </w:r>
            <w:r>
              <w:rPr>
                <w:spacing w:val="-5"/>
                <w:sz w:val="24"/>
              </w:rPr>
              <w:t>设</w:t>
            </w:r>
            <w:r>
              <w:rPr>
                <w:spacing w:val="-3"/>
                <w:sz w:val="24"/>
              </w:rPr>
              <w:t>单位</w:t>
            </w:r>
            <w:r>
              <w:rPr>
                <w:spacing w:val="-5"/>
                <w:sz w:val="24"/>
              </w:rPr>
              <w:t>不得</w:t>
            </w:r>
            <w:r>
              <w:rPr>
                <w:spacing w:val="-3"/>
                <w:sz w:val="24"/>
              </w:rPr>
              <w:t>肢</w:t>
            </w:r>
            <w:r>
              <w:rPr>
                <w:spacing w:val="-5"/>
                <w:sz w:val="24"/>
              </w:rPr>
              <w:t>解发</w:t>
            </w:r>
            <w:r>
              <w:rPr>
                <w:spacing w:val="-3"/>
                <w:sz w:val="24"/>
              </w:rPr>
              <w:t>包</w:t>
            </w:r>
            <w:r>
              <w:rPr>
                <w:spacing w:val="-5"/>
                <w:sz w:val="24"/>
              </w:rPr>
              <w:t>工</w:t>
            </w:r>
            <w:r>
              <w:rPr>
                <w:spacing w:val="-3"/>
                <w:sz w:val="24"/>
              </w:rPr>
              <w:t>程</w:t>
            </w:r>
            <w:r>
              <w:rPr>
                <w:spacing w:val="-111"/>
                <w:sz w:val="24"/>
              </w:rPr>
              <w:t>，</w:t>
            </w:r>
            <w:r>
              <w:rPr>
                <w:spacing w:val="-3"/>
                <w:sz w:val="24"/>
              </w:rPr>
              <w:t>勘</w:t>
            </w:r>
            <w:r>
              <w:rPr>
                <w:spacing w:val="-5"/>
                <w:sz w:val="24"/>
              </w:rPr>
              <w:t>察单</w:t>
            </w:r>
            <w:r>
              <w:rPr>
                <w:spacing w:val="-3"/>
                <w:sz w:val="24"/>
              </w:rPr>
              <w:t>位</w:t>
            </w:r>
            <w:r>
              <w:rPr>
                <w:spacing w:val="-111"/>
                <w:sz w:val="24"/>
              </w:rPr>
              <w:t>、</w:t>
            </w:r>
            <w:r>
              <w:rPr>
                <w:spacing w:val="-3"/>
                <w:sz w:val="24"/>
              </w:rPr>
              <w:t>设</w:t>
            </w:r>
            <w:r>
              <w:rPr>
                <w:spacing w:val="-5"/>
                <w:sz w:val="24"/>
              </w:rPr>
              <w:t>计</w:t>
            </w:r>
            <w:r>
              <w:rPr>
                <w:spacing w:val="-3"/>
                <w:sz w:val="24"/>
              </w:rPr>
              <w:t>单</w:t>
            </w:r>
            <w:r>
              <w:rPr>
                <w:spacing w:val="-5"/>
                <w:sz w:val="24"/>
              </w:rPr>
              <w:t>位</w:t>
            </w:r>
            <w:r>
              <w:rPr>
                <w:sz w:val="24"/>
              </w:rPr>
              <w:t>、</w:t>
            </w:r>
            <w:r>
              <w:rPr>
                <w:spacing w:val="-3"/>
                <w:sz w:val="24"/>
              </w:rPr>
              <w:t>施工</w:t>
            </w:r>
            <w:r>
              <w:rPr>
                <w:spacing w:val="-5"/>
                <w:sz w:val="24"/>
              </w:rPr>
              <w:t>单</w:t>
            </w:r>
            <w:r>
              <w:rPr>
                <w:spacing w:val="-3"/>
                <w:sz w:val="24"/>
              </w:rPr>
              <w:t>位不得转包或者违法</w:t>
            </w:r>
            <w:r>
              <w:rPr>
                <w:spacing w:val="-5"/>
                <w:sz w:val="24"/>
              </w:rPr>
              <w:t>分</w:t>
            </w:r>
            <w:r>
              <w:rPr>
                <w:spacing w:val="-3"/>
                <w:sz w:val="24"/>
              </w:rPr>
              <w:t>包所承揽的工程，监</w:t>
            </w:r>
            <w:r>
              <w:rPr>
                <w:spacing w:val="-5"/>
                <w:sz w:val="24"/>
              </w:rPr>
              <w:t>理</w:t>
            </w:r>
            <w:r>
              <w:rPr>
                <w:spacing w:val="-3"/>
                <w:sz w:val="24"/>
              </w:rPr>
              <w:t>单位、</w:t>
            </w:r>
            <w:r>
              <w:rPr>
                <w:sz w:val="24"/>
              </w:rPr>
              <w:t>施</w:t>
            </w:r>
            <w:r>
              <w:rPr>
                <w:spacing w:val="-3"/>
                <w:sz w:val="24"/>
              </w:rPr>
              <w:t>工图</w:t>
            </w:r>
            <w:r>
              <w:rPr>
                <w:spacing w:val="-5"/>
                <w:sz w:val="24"/>
              </w:rPr>
              <w:t>设</w:t>
            </w:r>
            <w:r>
              <w:rPr>
                <w:spacing w:val="-3"/>
                <w:sz w:val="24"/>
              </w:rPr>
              <w:t>计文件审查单位、工</w:t>
            </w:r>
            <w:r>
              <w:rPr>
                <w:spacing w:val="-5"/>
                <w:sz w:val="24"/>
              </w:rPr>
              <w:t>程</w:t>
            </w:r>
            <w:r>
              <w:rPr>
                <w:spacing w:val="-3"/>
                <w:sz w:val="24"/>
              </w:rPr>
              <w:t>质量检测单位、商品</w:t>
            </w:r>
            <w:r>
              <w:rPr>
                <w:spacing w:val="-5"/>
                <w:sz w:val="24"/>
              </w:rPr>
              <w:t>混</w:t>
            </w:r>
            <w:r>
              <w:rPr>
                <w:spacing w:val="-3"/>
                <w:sz w:val="24"/>
              </w:rPr>
              <w:t>凝土生</w:t>
            </w:r>
            <w:r>
              <w:rPr>
                <w:sz w:val="24"/>
              </w:rPr>
              <w:t>产</w:t>
            </w:r>
            <w:r>
              <w:rPr>
                <w:spacing w:val="-5"/>
                <w:sz w:val="24"/>
              </w:rPr>
              <w:t>单位</w:t>
            </w:r>
            <w:r>
              <w:rPr>
                <w:spacing w:val="-3"/>
                <w:sz w:val="24"/>
              </w:rPr>
              <w:t>、</w:t>
            </w:r>
            <w:r>
              <w:rPr>
                <w:spacing w:val="-5"/>
                <w:sz w:val="24"/>
              </w:rPr>
              <w:t>混凝</w:t>
            </w:r>
            <w:r>
              <w:rPr>
                <w:spacing w:val="-3"/>
                <w:sz w:val="24"/>
              </w:rPr>
              <w:t>土</w:t>
            </w:r>
            <w:r>
              <w:rPr>
                <w:spacing w:val="-5"/>
                <w:sz w:val="24"/>
              </w:rPr>
              <w:t>预</w:t>
            </w:r>
            <w:r>
              <w:rPr>
                <w:spacing w:val="-3"/>
                <w:sz w:val="24"/>
              </w:rPr>
              <w:t>制</w:t>
            </w:r>
            <w:r>
              <w:rPr>
                <w:spacing w:val="-5"/>
                <w:sz w:val="24"/>
              </w:rPr>
              <w:t>构</w:t>
            </w:r>
            <w:r>
              <w:rPr>
                <w:spacing w:val="-3"/>
                <w:sz w:val="24"/>
              </w:rPr>
              <w:t>件</w:t>
            </w:r>
            <w:r>
              <w:rPr>
                <w:spacing w:val="-5"/>
                <w:sz w:val="24"/>
              </w:rPr>
              <w:t>生产</w:t>
            </w:r>
            <w:r>
              <w:rPr>
                <w:spacing w:val="-3"/>
                <w:sz w:val="24"/>
              </w:rPr>
              <w:t>单</w:t>
            </w:r>
            <w:r>
              <w:rPr>
                <w:spacing w:val="-5"/>
                <w:sz w:val="24"/>
              </w:rPr>
              <w:t>位不</w:t>
            </w:r>
            <w:r>
              <w:rPr>
                <w:spacing w:val="-3"/>
                <w:sz w:val="24"/>
              </w:rPr>
              <w:t>得</w:t>
            </w:r>
            <w:r>
              <w:rPr>
                <w:spacing w:val="-5"/>
                <w:sz w:val="24"/>
              </w:rPr>
              <w:t>转</w:t>
            </w:r>
            <w:r>
              <w:rPr>
                <w:spacing w:val="-3"/>
                <w:sz w:val="24"/>
              </w:rPr>
              <w:t>让</w:t>
            </w:r>
            <w:r>
              <w:rPr>
                <w:spacing w:val="-5"/>
                <w:sz w:val="24"/>
              </w:rPr>
              <w:t>所</w:t>
            </w:r>
            <w:r>
              <w:rPr>
                <w:spacing w:val="-3"/>
                <w:sz w:val="24"/>
              </w:rPr>
              <w:t>承</w:t>
            </w:r>
            <w:r>
              <w:rPr>
                <w:spacing w:val="-5"/>
                <w:sz w:val="24"/>
              </w:rPr>
              <w:t>揽的</w:t>
            </w:r>
            <w:r>
              <w:rPr>
                <w:spacing w:val="-3"/>
                <w:sz w:val="24"/>
              </w:rPr>
              <w:t>业</w:t>
            </w:r>
            <w:r>
              <w:rPr>
                <w:spacing w:val="-5"/>
                <w:sz w:val="24"/>
              </w:rPr>
              <w:t>务</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619" w:type="dxa"/>
            <w:tcBorders>
              <w:top w:val="single" w:color="000000" w:sz="4" w:space="0"/>
              <w:bottom w:val="single" w:color="000000" w:sz="4" w:space="0"/>
              <w:right w:val="single" w:color="000000" w:sz="4" w:space="0"/>
            </w:tcBorders>
          </w:tcPr>
          <w:p>
            <w:pPr>
              <w:pStyle w:val="9"/>
              <w:spacing w:before="10"/>
              <w:rPr>
                <w:rFonts w:ascii="Times New Roman"/>
                <w:sz w:val="33"/>
              </w:rPr>
            </w:pPr>
          </w:p>
          <w:p>
            <w:pPr>
              <w:pStyle w:val="9"/>
              <w:ind w:left="179"/>
              <w:rPr>
                <w:rFonts w:hint="eastAsia" w:ascii="Times New Roman" w:eastAsia="仿宋"/>
                <w:sz w:val="24"/>
                <w:lang w:val="en-US" w:eastAsia="zh-CN"/>
              </w:rPr>
            </w:pPr>
            <w:r>
              <w:rPr>
                <w:rFonts w:ascii="Times New Roman"/>
                <w:sz w:val="24"/>
              </w:rPr>
              <w:t>5</w:t>
            </w:r>
            <w:r>
              <w:rPr>
                <w:rFonts w:hint="eastAsia" w:ascii="Times New Roman"/>
                <w:sz w:val="24"/>
                <w:lang w:val="en-US" w:eastAsia="zh-CN"/>
              </w:rPr>
              <w:t>0</w:t>
            </w:r>
          </w:p>
        </w:tc>
        <w:tc>
          <w:tcPr>
            <w:tcW w:w="1212"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3"/>
              </w:rPr>
            </w:pPr>
          </w:p>
          <w:p>
            <w:pPr>
              <w:pStyle w:val="9"/>
              <w:ind w:left="132" w:right="126"/>
              <w:jc w:val="center"/>
              <w:rPr>
                <w:rFonts w:ascii="Times New Roman"/>
                <w:sz w:val="24"/>
              </w:rPr>
            </w:pPr>
            <w:r>
              <w:rPr>
                <w:rFonts w:ascii="Times New Roman"/>
                <w:sz w:val="24"/>
              </w:rPr>
              <w:t>2.2.5.8</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6"/>
              <w:rPr>
                <w:rFonts w:ascii="Times New Roman"/>
                <w:sz w:val="19"/>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6"/>
              <w:rPr>
                <w:rFonts w:ascii="Times New Roman"/>
                <w:sz w:val="19"/>
              </w:rPr>
            </w:pPr>
          </w:p>
          <w:p>
            <w:pPr>
              <w:pStyle w:val="9"/>
              <w:spacing w:before="1" w:line="242" w:lineRule="auto"/>
              <w:ind w:left="144" w:right="123"/>
              <w:rPr>
                <w:sz w:val="24"/>
              </w:rPr>
            </w:pPr>
            <w:r>
              <w:rPr>
                <w:sz w:val="24"/>
              </w:rPr>
              <w:t>检测行为</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3"/>
              </w:rPr>
            </w:pPr>
          </w:p>
          <w:p>
            <w:pPr>
              <w:pStyle w:val="9"/>
              <w:spacing w:before="1"/>
              <w:ind w:right="197"/>
              <w:jc w:val="right"/>
              <w:rPr>
                <w:sz w:val="24"/>
              </w:rPr>
            </w:pPr>
            <w:r>
              <w:rPr>
                <w:sz w:val="24"/>
              </w:rPr>
              <w:t>检测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69" w:line="242" w:lineRule="auto"/>
              <w:ind w:left="93" w:right="88"/>
              <w:jc w:val="both"/>
              <w:rPr>
                <w:sz w:val="24"/>
              </w:rPr>
            </w:pPr>
            <w:r>
              <w:rPr>
                <w:sz w:val="24"/>
              </w:rPr>
              <w:t>应当单独建立检测结果不合格项目台账</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6"/>
              <w:rPr>
                <w:rFonts w:ascii="Times New Roman"/>
                <w:sz w:val="19"/>
                <w:highlight w:val="none"/>
              </w:rPr>
            </w:pPr>
          </w:p>
          <w:p>
            <w:pPr>
              <w:pStyle w:val="9"/>
              <w:spacing w:before="1" w:line="242" w:lineRule="auto"/>
              <w:ind w:left="92" w:right="168"/>
              <w:rPr>
                <w:sz w:val="24"/>
              </w:rPr>
            </w:pPr>
            <w:r>
              <w:rPr>
                <w:sz w:val="24"/>
                <w:highlight w:val="none"/>
              </w:rPr>
              <w:t>《建设工程质量检测管理办法</w:t>
            </w:r>
            <w:r>
              <w:rPr>
                <w:sz w:val="24"/>
              </w:rPr>
              <w:t>》</w:t>
            </w:r>
          </w:p>
        </w:tc>
        <w:tc>
          <w:tcPr>
            <w:tcW w:w="6577" w:type="dxa"/>
            <w:tcBorders>
              <w:top w:val="single" w:color="000000" w:sz="4" w:space="0"/>
              <w:left w:val="single" w:color="000000" w:sz="4" w:space="0"/>
              <w:bottom w:val="single" w:color="000000" w:sz="4" w:space="0"/>
            </w:tcBorders>
          </w:tcPr>
          <w:p>
            <w:pPr>
              <w:pStyle w:val="9"/>
              <w:spacing w:before="6"/>
              <w:rPr>
                <w:rFonts w:ascii="Times New Roman"/>
                <w:sz w:val="19"/>
              </w:rPr>
            </w:pPr>
          </w:p>
          <w:p>
            <w:pPr>
              <w:pStyle w:val="9"/>
              <w:tabs>
                <w:tab w:val="left" w:pos="1426"/>
              </w:tabs>
              <w:spacing w:before="1" w:line="242" w:lineRule="auto"/>
              <w:ind w:left="92" w:right="83"/>
              <w:rPr>
                <w:rFonts w:hint="eastAsia"/>
                <w:sz w:val="24"/>
              </w:rPr>
            </w:pPr>
            <w:r>
              <w:rPr>
                <w:sz w:val="24"/>
              </w:rPr>
              <w:t>第二十六条　检测机构应当建立档案管理制度。检测合同、委托单、检测数据原始记录、检测报告按照年度统一编号，编号应当连续，不得随意抽撤、涂改。</w:t>
            </w:r>
          </w:p>
          <w:p>
            <w:pPr>
              <w:pStyle w:val="9"/>
              <w:tabs>
                <w:tab w:val="left" w:pos="1426"/>
              </w:tabs>
              <w:spacing w:before="1" w:line="242" w:lineRule="auto"/>
              <w:ind w:left="92" w:right="83"/>
              <w:rPr>
                <w:rFonts w:hint="eastAsia"/>
                <w:sz w:val="24"/>
              </w:rPr>
            </w:pPr>
            <w:r>
              <w:rPr>
                <w:rFonts w:hint="eastAsia"/>
                <w:sz w:val="24"/>
              </w:rPr>
              <w:t>　　检测机构应当单独建立检测结果不合格项目台账。</w:t>
            </w:r>
          </w:p>
          <w:p>
            <w:pPr>
              <w:pStyle w:val="9"/>
              <w:tabs>
                <w:tab w:val="left" w:pos="1426"/>
              </w:tabs>
              <w:spacing w:before="1" w:line="242" w:lineRule="auto"/>
              <w:ind w:left="92" w:right="83"/>
              <w:rPr>
                <w:sz w:val="24"/>
              </w:rPr>
            </w:pP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113" w:line="290" w:lineRule="exact"/>
              <w:ind w:left="92"/>
              <w:rPr>
                <w:sz w:val="24"/>
              </w:rPr>
            </w:pPr>
            <w:r>
              <w:rPr>
                <w:sz w:val="24"/>
              </w:rPr>
              <w:t>《建筑地基基础</w:t>
            </w:r>
          </w:p>
        </w:tc>
        <w:tc>
          <w:tcPr>
            <w:tcW w:w="6577" w:type="dxa"/>
            <w:tcBorders>
              <w:top w:val="single" w:color="000000" w:sz="4" w:space="0"/>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8" w:hRule="atLeast"/>
        </w:trPr>
        <w:tc>
          <w:tcPr>
            <w:tcW w:w="619" w:type="dxa"/>
            <w:tcBorders>
              <w:top w:val="nil"/>
              <w:bottom w:val="nil"/>
              <w:right w:val="single" w:color="000000" w:sz="4" w:space="0"/>
            </w:tcBorders>
          </w:tcPr>
          <w:p>
            <w:pPr>
              <w:pStyle w:val="9"/>
              <w:spacing w:before="1"/>
              <w:rPr>
                <w:rFonts w:ascii="Times New Roman"/>
                <w:sz w:val="28"/>
              </w:rPr>
            </w:pPr>
          </w:p>
          <w:p>
            <w:pPr>
              <w:pStyle w:val="9"/>
              <w:ind w:left="179"/>
              <w:rPr>
                <w:rFonts w:hint="eastAsia" w:ascii="Times New Roman" w:eastAsia="仿宋"/>
                <w:sz w:val="24"/>
                <w:lang w:val="en-US" w:eastAsia="zh-CN"/>
              </w:rPr>
            </w:pPr>
            <w:r>
              <w:rPr>
                <w:rFonts w:ascii="Times New Roman"/>
                <w:sz w:val="24"/>
              </w:rPr>
              <w:t>5</w:t>
            </w:r>
            <w:r>
              <w:rPr>
                <w:rFonts w:hint="eastAsia" w:ascii="Times New Roman"/>
                <w:sz w:val="24"/>
                <w:lang w:val="en-US" w:eastAsia="zh-CN"/>
              </w:rPr>
              <w:t>1</w:t>
            </w:r>
          </w:p>
        </w:tc>
        <w:tc>
          <w:tcPr>
            <w:tcW w:w="1212" w:type="dxa"/>
            <w:tcBorders>
              <w:top w:val="nil"/>
              <w:left w:val="single" w:color="000000" w:sz="4" w:space="0"/>
              <w:bottom w:val="nil"/>
              <w:right w:val="single" w:color="000000" w:sz="4" w:space="0"/>
            </w:tcBorders>
          </w:tcPr>
          <w:p>
            <w:pPr>
              <w:pStyle w:val="9"/>
              <w:spacing w:before="1"/>
              <w:rPr>
                <w:rFonts w:ascii="Times New Roman"/>
                <w:sz w:val="28"/>
              </w:rPr>
            </w:pPr>
          </w:p>
          <w:p>
            <w:pPr>
              <w:pStyle w:val="9"/>
              <w:ind w:left="343"/>
              <w:rPr>
                <w:rFonts w:ascii="Times New Roman"/>
                <w:sz w:val="24"/>
              </w:rPr>
            </w:pPr>
            <w:r>
              <w:rPr>
                <w:rFonts w:ascii="Times New Roman"/>
                <w:sz w:val="24"/>
              </w:rPr>
              <w:t>3.1.1</w:t>
            </w:r>
          </w:p>
        </w:tc>
        <w:tc>
          <w:tcPr>
            <w:tcW w:w="698" w:type="dxa"/>
            <w:tcBorders>
              <w:top w:val="nil"/>
              <w:left w:val="single" w:color="000000" w:sz="4" w:space="0"/>
              <w:bottom w:val="nil"/>
              <w:right w:val="single" w:color="000000" w:sz="4" w:space="0"/>
            </w:tcBorders>
          </w:tcPr>
          <w:p>
            <w:pPr>
              <w:pStyle w:val="9"/>
              <w:spacing w:before="156"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2" w:line="242" w:lineRule="auto"/>
              <w:ind w:left="144" w:right="123"/>
              <w:rPr>
                <w:sz w:val="24"/>
              </w:rPr>
            </w:pPr>
            <w:r>
              <w:rPr>
                <w:spacing w:val="10"/>
                <w:sz w:val="24"/>
              </w:rPr>
              <w:t>工程实体</w:t>
            </w:r>
          </w:p>
          <w:p>
            <w:pPr>
              <w:pStyle w:val="9"/>
              <w:spacing w:line="295" w:lineRule="exact"/>
              <w:ind w:left="144"/>
              <w:rPr>
                <w:sz w:val="24"/>
              </w:rPr>
            </w:pPr>
            <w:r>
              <w:rPr>
                <w:spacing w:val="19"/>
                <w:sz w:val="24"/>
              </w:rPr>
              <w:t>质量</w:t>
            </w:r>
          </w:p>
        </w:tc>
        <w:tc>
          <w:tcPr>
            <w:tcW w:w="950" w:type="dxa"/>
            <w:tcBorders>
              <w:top w:val="nil"/>
              <w:left w:val="single" w:color="000000" w:sz="4" w:space="0"/>
              <w:bottom w:val="nil"/>
              <w:right w:val="single" w:color="000000" w:sz="4" w:space="0"/>
            </w:tcBorders>
          </w:tcPr>
          <w:p>
            <w:pPr>
              <w:pStyle w:val="9"/>
              <w:spacing w:before="156" w:line="242" w:lineRule="auto"/>
              <w:ind w:left="353" w:right="68" w:hanging="262"/>
              <w:rPr>
                <w:sz w:val="24"/>
              </w:rPr>
            </w:pPr>
            <w:r>
              <w:rPr>
                <w:sz w:val="24"/>
              </w:rPr>
              <w:t>地基基础</w:t>
            </w:r>
          </w:p>
        </w:tc>
        <w:tc>
          <w:tcPr>
            <w:tcW w:w="1863" w:type="dxa"/>
            <w:tcBorders>
              <w:top w:val="nil"/>
              <w:left w:val="single" w:color="000000" w:sz="4" w:space="0"/>
              <w:bottom w:val="nil"/>
              <w:right w:val="single" w:color="000000" w:sz="4" w:space="0"/>
            </w:tcBorders>
          </w:tcPr>
          <w:p>
            <w:pPr>
              <w:pStyle w:val="9"/>
              <w:spacing w:before="2" w:line="242" w:lineRule="auto"/>
              <w:ind w:left="93" w:right="88"/>
              <w:rPr>
                <w:sz w:val="24"/>
              </w:rPr>
            </w:pPr>
            <w:r>
              <w:rPr>
                <w:sz w:val="24"/>
              </w:rPr>
              <w:t>按照设计和规范要求进行基</w:t>
            </w:r>
          </w:p>
          <w:p>
            <w:pPr>
              <w:pStyle w:val="9"/>
              <w:spacing w:line="295" w:lineRule="exact"/>
              <w:ind w:left="93"/>
              <w:rPr>
                <w:sz w:val="24"/>
              </w:rPr>
            </w:pPr>
            <w:r>
              <w:rPr>
                <w:sz w:val="24"/>
              </w:rPr>
              <w:t>槽验收。</w:t>
            </w:r>
          </w:p>
        </w:tc>
        <w:tc>
          <w:tcPr>
            <w:tcW w:w="2072" w:type="dxa"/>
            <w:tcBorders>
              <w:top w:val="nil"/>
              <w:left w:val="single" w:color="000000" w:sz="4" w:space="0"/>
              <w:bottom w:val="nil"/>
              <w:right w:val="single" w:color="000000" w:sz="4" w:space="0"/>
            </w:tcBorders>
          </w:tcPr>
          <w:p>
            <w:pPr>
              <w:pStyle w:val="9"/>
              <w:spacing w:before="2" w:line="242" w:lineRule="auto"/>
              <w:ind w:left="92" w:right="168"/>
              <w:rPr>
                <w:sz w:val="24"/>
              </w:rPr>
            </w:pPr>
            <w:r>
              <w:rPr>
                <w:sz w:val="24"/>
              </w:rPr>
              <w:t>工程施工质量验收标准》</w:t>
            </w:r>
          </w:p>
          <w:p>
            <w:pPr>
              <w:pStyle w:val="9"/>
              <w:spacing w:line="295" w:lineRule="exact"/>
              <w:ind w:left="92"/>
              <w:rPr>
                <w:rFonts w:ascii="Times New Roman" w:eastAsia="Times New Roman"/>
                <w:sz w:val="24"/>
              </w:rPr>
            </w:pPr>
            <w:r>
              <w:rPr>
                <w:sz w:val="24"/>
              </w:rPr>
              <w:t>（</w:t>
            </w:r>
            <w:r>
              <w:rPr>
                <w:rFonts w:ascii="Times New Roman" w:eastAsia="Times New Roman"/>
                <w:sz w:val="24"/>
              </w:rPr>
              <w:t>GB50202</w:t>
            </w:r>
            <w:r>
              <w:rPr>
                <w:sz w:val="24"/>
              </w:rPr>
              <w:t>-</w:t>
            </w:r>
            <w:r>
              <w:rPr>
                <w:rFonts w:ascii="Times New Roman" w:eastAsia="Times New Roman"/>
                <w:sz w:val="24"/>
              </w:rPr>
              <w:t>201</w:t>
            </w:r>
          </w:p>
        </w:tc>
        <w:tc>
          <w:tcPr>
            <w:tcW w:w="6577" w:type="dxa"/>
            <w:tcBorders>
              <w:top w:val="nil"/>
              <w:left w:val="single" w:color="000000" w:sz="4" w:space="0"/>
              <w:bottom w:val="nil"/>
            </w:tcBorders>
          </w:tcPr>
          <w:p>
            <w:pPr>
              <w:pStyle w:val="9"/>
              <w:spacing w:before="156" w:line="242" w:lineRule="auto"/>
              <w:ind w:left="92" w:right="91"/>
              <w:rPr>
                <w:sz w:val="24"/>
              </w:rPr>
            </w:pPr>
            <w:r>
              <w:rPr>
                <w:rFonts w:ascii="Times New Roman" w:eastAsia="Times New Roman"/>
                <w:sz w:val="24"/>
              </w:rPr>
              <w:t xml:space="preserve">3.0.4 </w:t>
            </w:r>
            <w:r>
              <w:rPr>
                <w:sz w:val="24"/>
              </w:rPr>
              <w:t xml:space="preserve">地基基础工程必须进行验槽，验槽检验要点应符合本标准附录 </w:t>
            </w:r>
            <w:r>
              <w:rPr>
                <w:rFonts w:ascii="Times New Roman" w:eastAsia="Times New Roman"/>
                <w:sz w:val="24"/>
              </w:rPr>
              <w:t xml:space="preserve">A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619" w:type="dxa"/>
            <w:tcBorders>
              <w:top w:val="nil"/>
              <w:bottom w:val="single" w:color="000000"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spacing w:line="304" w:lineRule="exact"/>
              <w:ind w:left="92"/>
              <w:rPr>
                <w:sz w:val="24"/>
              </w:rPr>
            </w:pPr>
            <w:r>
              <w:rPr>
                <w:rFonts w:ascii="Times New Roman" w:eastAsia="Times New Roman"/>
                <w:sz w:val="24"/>
              </w:rPr>
              <w:t>8</w:t>
            </w:r>
            <w:r>
              <w:rPr>
                <w:sz w:val="24"/>
              </w:rPr>
              <w:t>）</w:t>
            </w:r>
          </w:p>
        </w:tc>
        <w:tc>
          <w:tcPr>
            <w:tcW w:w="6577" w:type="dxa"/>
            <w:tcBorders>
              <w:top w:val="nil"/>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115" w:line="298" w:lineRule="exact"/>
              <w:ind w:left="92"/>
              <w:rPr>
                <w:sz w:val="24"/>
              </w:rPr>
            </w:pPr>
            <w:r>
              <w:rPr>
                <w:rFonts w:ascii="Times New Roman" w:eastAsia="Times New Roman"/>
                <w:sz w:val="24"/>
              </w:rPr>
              <w:t xml:space="preserve">A.2.3 </w:t>
            </w:r>
            <w:r>
              <w:rPr>
                <w:sz w:val="24"/>
              </w:rPr>
              <w:t>天然地基验槽前应在基坑或基槽底普遍进行轻型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3" w:hRule="atLeast"/>
        </w:trPr>
        <w:tc>
          <w:tcPr>
            <w:tcW w:w="619" w:type="dxa"/>
            <w:tcBorders>
              <w:top w:val="nil"/>
              <w:bottom w:val="nil"/>
              <w:right w:val="single" w:color="000000" w:sz="4" w:space="0"/>
            </w:tcBorders>
          </w:tcPr>
          <w:p>
            <w:pPr>
              <w:pStyle w:val="9"/>
              <w:rPr>
                <w:rFonts w:ascii="Times New Roman"/>
                <w:sz w:val="26"/>
              </w:rPr>
            </w:pPr>
          </w:p>
          <w:p>
            <w:pPr>
              <w:pStyle w:val="9"/>
              <w:rPr>
                <w:rFonts w:ascii="Times New Roman"/>
                <w:sz w:val="26"/>
              </w:rPr>
            </w:pPr>
          </w:p>
          <w:p>
            <w:pPr>
              <w:pStyle w:val="9"/>
              <w:spacing w:before="183"/>
              <w:ind w:left="179"/>
              <w:rPr>
                <w:rFonts w:hint="eastAsia" w:ascii="Times New Roman" w:eastAsia="仿宋"/>
                <w:sz w:val="24"/>
                <w:lang w:val="en-US" w:eastAsia="zh-CN"/>
              </w:rPr>
            </w:pPr>
            <w:r>
              <w:rPr>
                <w:rFonts w:hint="eastAsia" w:ascii="Times New Roman"/>
                <w:sz w:val="24"/>
                <w:lang w:val="en-US" w:eastAsia="zh-CN"/>
              </w:rPr>
              <w:t>52</w:t>
            </w:r>
          </w:p>
        </w:tc>
        <w:tc>
          <w:tcPr>
            <w:tcW w:w="1212" w:type="dxa"/>
            <w:tcBorders>
              <w:top w:val="nil"/>
              <w:left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spacing w:before="183"/>
              <w:ind w:left="343"/>
              <w:rPr>
                <w:rFonts w:ascii="Times New Roman"/>
                <w:sz w:val="24"/>
              </w:rPr>
            </w:pPr>
            <w:r>
              <w:rPr>
                <w:rFonts w:ascii="Times New Roman"/>
                <w:sz w:val="24"/>
              </w:rPr>
              <w:t>3.1.2</w:t>
            </w:r>
          </w:p>
        </w:tc>
        <w:tc>
          <w:tcPr>
            <w:tcW w:w="698" w:type="dxa"/>
            <w:tcBorders>
              <w:top w:val="nil"/>
              <w:left w:val="single" w:color="000000" w:sz="4" w:space="0"/>
              <w:bottom w:val="nil"/>
              <w:right w:val="single" w:color="000000" w:sz="4" w:space="0"/>
            </w:tcBorders>
          </w:tcPr>
          <w:p>
            <w:pPr>
              <w:pStyle w:val="9"/>
              <w:rPr>
                <w:rFonts w:ascii="Times New Roman"/>
                <w:sz w:val="24"/>
              </w:rPr>
            </w:pPr>
          </w:p>
          <w:p>
            <w:pPr>
              <w:pStyle w:val="9"/>
              <w:spacing w:before="7"/>
              <w:rPr>
                <w:rFonts w:ascii="Times New Roman"/>
                <w:sz w:val="29"/>
              </w:rPr>
            </w:pPr>
          </w:p>
          <w:p>
            <w:pPr>
              <w:pStyle w:val="9"/>
              <w:spacing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rPr>
                <w:rFonts w:ascii="Times New Roman"/>
                <w:sz w:val="24"/>
              </w:rPr>
            </w:pPr>
          </w:p>
          <w:p>
            <w:pPr>
              <w:pStyle w:val="9"/>
              <w:spacing w:before="184" w:line="242" w:lineRule="auto"/>
              <w:ind w:left="144" w:right="123"/>
              <w:jc w:val="both"/>
              <w:rPr>
                <w:sz w:val="24"/>
              </w:rPr>
            </w:pPr>
            <w:r>
              <w:rPr>
                <w:sz w:val="24"/>
              </w:rPr>
              <w:t>工程实体质量</w:t>
            </w:r>
          </w:p>
        </w:tc>
        <w:tc>
          <w:tcPr>
            <w:tcW w:w="950" w:type="dxa"/>
            <w:tcBorders>
              <w:top w:val="nil"/>
              <w:left w:val="single" w:color="000000" w:sz="4" w:space="0"/>
              <w:bottom w:val="nil"/>
              <w:right w:val="single" w:color="000000" w:sz="4" w:space="0"/>
            </w:tcBorders>
          </w:tcPr>
          <w:p>
            <w:pPr>
              <w:pStyle w:val="9"/>
              <w:rPr>
                <w:rFonts w:ascii="Times New Roman"/>
                <w:sz w:val="24"/>
              </w:rPr>
            </w:pPr>
          </w:p>
          <w:p>
            <w:pPr>
              <w:pStyle w:val="9"/>
              <w:spacing w:before="7"/>
              <w:rPr>
                <w:rFonts w:ascii="Times New Roman"/>
                <w:sz w:val="29"/>
              </w:rPr>
            </w:pPr>
          </w:p>
          <w:p>
            <w:pPr>
              <w:pStyle w:val="9"/>
              <w:spacing w:line="242" w:lineRule="auto"/>
              <w:ind w:left="353" w:right="68" w:hanging="262"/>
              <w:rPr>
                <w:sz w:val="24"/>
              </w:rPr>
            </w:pPr>
            <w:r>
              <w:rPr>
                <w:sz w:val="24"/>
              </w:rPr>
              <w:t>地基基础</w:t>
            </w:r>
          </w:p>
        </w:tc>
        <w:tc>
          <w:tcPr>
            <w:tcW w:w="1863" w:type="dxa"/>
            <w:tcBorders>
              <w:top w:val="nil"/>
              <w:left w:val="single" w:color="000000" w:sz="4" w:space="0"/>
              <w:bottom w:val="nil"/>
              <w:right w:val="single" w:color="000000" w:sz="4" w:space="0"/>
            </w:tcBorders>
          </w:tcPr>
          <w:p>
            <w:pPr>
              <w:pStyle w:val="9"/>
              <w:rPr>
                <w:rFonts w:ascii="Times New Roman"/>
                <w:sz w:val="24"/>
              </w:rPr>
            </w:pPr>
          </w:p>
          <w:p>
            <w:pPr>
              <w:pStyle w:val="9"/>
              <w:spacing w:before="184" w:line="242" w:lineRule="auto"/>
              <w:ind w:left="93" w:right="88"/>
              <w:jc w:val="both"/>
              <w:rPr>
                <w:sz w:val="24"/>
              </w:rPr>
            </w:pPr>
            <w:r>
              <w:rPr>
                <w:sz w:val="24"/>
              </w:rPr>
              <w:t>按照设计和规范要求进行轻型动力触探。</w:t>
            </w:r>
          </w:p>
        </w:tc>
        <w:tc>
          <w:tcPr>
            <w:tcW w:w="2072" w:type="dxa"/>
            <w:tcBorders>
              <w:top w:val="nil"/>
              <w:left w:val="single" w:color="000000" w:sz="4" w:space="0"/>
              <w:bottom w:val="nil"/>
              <w:right w:val="single" w:color="000000" w:sz="4" w:space="0"/>
            </w:tcBorders>
          </w:tcPr>
          <w:p>
            <w:pPr>
              <w:pStyle w:val="9"/>
              <w:spacing w:before="148" w:line="244" w:lineRule="auto"/>
              <w:ind w:left="92" w:right="168"/>
              <w:jc w:val="both"/>
              <w:rPr>
                <w:sz w:val="24"/>
              </w:rPr>
            </w:pPr>
            <w:r>
              <w:rPr>
                <w:sz w:val="24"/>
              </w:rPr>
              <w:t>《建筑地基基础工程施工质量验收标准》</w:t>
            </w:r>
          </w:p>
          <w:p>
            <w:pPr>
              <w:pStyle w:val="9"/>
              <w:spacing w:line="301" w:lineRule="exact"/>
              <w:ind w:left="92"/>
              <w:jc w:val="both"/>
              <w:rPr>
                <w:rFonts w:ascii="Times New Roman" w:eastAsia="Times New Roman"/>
                <w:sz w:val="24"/>
              </w:rPr>
            </w:pPr>
            <w:r>
              <w:rPr>
                <w:sz w:val="24"/>
              </w:rPr>
              <w:t>（</w:t>
            </w:r>
            <w:r>
              <w:rPr>
                <w:rFonts w:ascii="Times New Roman" w:eastAsia="Times New Roman"/>
                <w:sz w:val="24"/>
              </w:rPr>
              <w:t>GB50202</w:t>
            </w:r>
            <w:r>
              <w:rPr>
                <w:sz w:val="24"/>
              </w:rPr>
              <w:t>-</w:t>
            </w:r>
            <w:r>
              <w:rPr>
                <w:rFonts w:ascii="Times New Roman" w:eastAsia="Times New Roman"/>
                <w:sz w:val="24"/>
              </w:rPr>
              <w:t>201</w:t>
            </w:r>
          </w:p>
          <w:p>
            <w:pPr>
              <w:pStyle w:val="9"/>
              <w:spacing w:before="4"/>
              <w:ind w:left="92"/>
              <w:jc w:val="both"/>
              <w:rPr>
                <w:sz w:val="24"/>
              </w:rPr>
            </w:pPr>
            <w:r>
              <w:rPr>
                <w:rFonts w:ascii="Times New Roman" w:eastAsia="Times New Roman"/>
                <w:sz w:val="24"/>
              </w:rPr>
              <w:t>8</w:t>
            </w:r>
            <w:r>
              <w:rPr>
                <w:sz w:val="24"/>
              </w:rPr>
              <w:t>）</w:t>
            </w:r>
          </w:p>
        </w:tc>
        <w:tc>
          <w:tcPr>
            <w:tcW w:w="6577" w:type="dxa"/>
            <w:tcBorders>
              <w:top w:val="nil"/>
              <w:left w:val="single" w:color="000000" w:sz="4" w:space="0"/>
              <w:bottom w:val="nil"/>
            </w:tcBorders>
          </w:tcPr>
          <w:p>
            <w:pPr>
              <w:pStyle w:val="9"/>
              <w:spacing w:line="242" w:lineRule="auto"/>
              <w:ind w:left="92" w:right="-15"/>
              <w:jc w:val="both"/>
              <w:rPr>
                <w:sz w:val="24"/>
              </w:rPr>
            </w:pPr>
            <w:r>
              <w:rPr>
                <w:spacing w:val="8"/>
                <w:sz w:val="24"/>
              </w:rPr>
              <w:t>动力触探检验，检验数据作为验槽依据。轻型动力触探应</w:t>
            </w:r>
            <w:r>
              <w:rPr>
                <w:spacing w:val="13"/>
                <w:sz w:val="24"/>
              </w:rPr>
              <w:t>检查下列内容：</w:t>
            </w:r>
            <w:r>
              <w:rPr>
                <w:rFonts w:ascii="Times New Roman" w:eastAsia="Times New Roman"/>
                <w:spacing w:val="-15"/>
                <w:sz w:val="24"/>
              </w:rPr>
              <w:t xml:space="preserve">1 </w:t>
            </w:r>
            <w:r>
              <w:rPr>
                <w:spacing w:val="15"/>
                <w:sz w:val="24"/>
              </w:rPr>
              <w:t>地基持力层的强度和均匀性；</w:t>
            </w:r>
            <w:r>
              <w:rPr>
                <w:rFonts w:ascii="Times New Roman" w:eastAsia="Times New Roman"/>
                <w:spacing w:val="-14"/>
                <w:sz w:val="24"/>
              </w:rPr>
              <w:t xml:space="preserve">2  </w:t>
            </w:r>
            <w:r>
              <w:rPr>
                <w:spacing w:val="12"/>
                <w:sz w:val="24"/>
              </w:rPr>
              <w:t>浅埋软</w:t>
            </w:r>
            <w:r>
              <w:rPr>
                <w:spacing w:val="13"/>
                <w:sz w:val="24"/>
              </w:rPr>
              <w:t>弱下卧层或浅埋突出硬层；</w:t>
            </w:r>
            <w:r>
              <w:rPr>
                <w:rFonts w:ascii="Times New Roman" w:eastAsia="Times New Roman"/>
                <w:spacing w:val="-39"/>
                <w:sz w:val="24"/>
              </w:rPr>
              <w:t xml:space="preserve">3 </w:t>
            </w:r>
            <w:r>
              <w:rPr>
                <w:spacing w:val="16"/>
                <w:sz w:val="24"/>
              </w:rPr>
              <w:t>浅埋的会影响地基承载力或</w:t>
            </w:r>
            <w:r>
              <w:rPr>
                <w:spacing w:val="8"/>
                <w:sz w:val="24"/>
              </w:rPr>
              <w:t>基础稳定性的古井、墓穴和空洞等。轻型动力触探宜采用</w:t>
            </w:r>
            <w:r>
              <w:rPr>
                <w:spacing w:val="5"/>
                <w:sz w:val="24"/>
              </w:rPr>
              <w:t>机械自动化实施， 检验完毕后，触探孔位处应灌砂填实。</w:t>
            </w:r>
          </w:p>
          <w:p>
            <w:pPr>
              <w:pStyle w:val="9"/>
              <w:spacing w:line="294" w:lineRule="exact"/>
              <w:ind w:left="92"/>
              <w:jc w:val="both"/>
              <w:rPr>
                <w:sz w:val="24"/>
              </w:rPr>
            </w:pPr>
            <w:r>
              <w:rPr>
                <w:rFonts w:ascii="Times New Roman" w:eastAsia="Times New Roman"/>
                <w:sz w:val="24"/>
              </w:rPr>
              <w:t xml:space="preserve">A.2.4 </w:t>
            </w:r>
            <w:r>
              <w:rPr>
                <w:sz w:val="24"/>
              </w:rPr>
              <w:t>采用轻型动力触探进行基槽检验时，检验深度及间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tcBorders>
          </w:tcPr>
          <w:p>
            <w:pPr>
              <w:pStyle w:val="9"/>
              <w:spacing w:line="303" w:lineRule="exact"/>
              <w:ind w:left="92"/>
              <w:rPr>
                <w:sz w:val="24"/>
              </w:rPr>
            </w:pPr>
            <w:r>
              <w:rPr>
                <w:sz w:val="24"/>
              </w:rPr>
              <w:t xml:space="preserve">距应按表 </w:t>
            </w:r>
            <w:r>
              <w:rPr>
                <w:rFonts w:ascii="Times New Roman" w:eastAsia="Times New Roman"/>
                <w:sz w:val="24"/>
              </w:rPr>
              <w:t xml:space="preserve">A.2.4 </w:t>
            </w:r>
            <w:r>
              <w:rPr>
                <w:sz w:val="24"/>
              </w:rPr>
              <w:t>执行</w:t>
            </w:r>
          </w:p>
        </w:tc>
      </w:tr>
    </w:tbl>
    <w:p>
      <w:pPr>
        <w:spacing w:after="0" w:line="303" w:lineRule="exac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76"/>
              <w:ind w:left="179"/>
              <w:rPr>
                <w:rFonts w:hint="eastAsia" w:ascii="Times New Roman" w:eastAsia="仿宋"/>
                <w:sz w:val="24"/>
                <w:lang w:val="en-US" w:eastAsia="zh-CN"/>
              </w:rPr>
            </w:pPr>
            <w:r>
              <w:rPr>
                <w:rFonts w:hint="eastAsia" w:ascii="Times New Roman"/>
                <w:sz w:val="24"/>
                <w:lang w:val="en-US" w:eastAsia="zh-CN"/>
              </w:rPr>
              <w:t>53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76"/>
              <w:ind w:left="343"/>
              <w:rPr>
                <w:rFonts w:ascii="Times New Roman"/>
                <w:sz w:val="24"/>
              </w:rPr>
            </w:pPr>
            <w:r>
              <w:rPr>
                <w:rFonts w:ascii="Times New Roman"/>
                <w:sz w:val="24"/>
              </w:rPr>
              <w:t>3.1.3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8"/>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77"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8"/>
              </w:rPr>
            </w:pPr>
          </w:p>
          <w:p>
            <w:pPr>
              <w:pStyle w:val="9"/>
              <w:spacing w:line="242" w:lineRule="auto"/>
              <w:ind w:left="353" w:right="68" w:hanging="262"/>
              <w:rPr>
                <w:sz w:val="24"/>
              </w:rPr>
            </w:pPr>
            <w:r>
              <w:rPr>
                <w:sz w:val="24"/>
              </w:rPr>
              <w:t>地基基础</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77" w:line="242" w:lineRule="auto"/>
              <w:ind w:left="93" w:right="-44"/>
              <w:jc w:val="both"/>
              <w:rPr>
                <w:sz w:val="24"/>
              </w:rPr>
            </w:pPr>
            <w:r>
              <w:rPr>
                <w:sz w:val="24"/>
              </w:rPr>
              <w:t>地基强度或承载力检验结果符合设计要求。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5"/>
              </w:rPr>
            </w:pPr>
          </w:p>
          <w:p>
            <w:pPr>
              <w:pStyle w:val="9"/>
              <w:spacing w:before="1" w:line="242" w:lineRule="auto"/>
              <w:ind w:left="92" w:right="168"/>
              <w:jc w:val="both"/>
              <w:rPr>
                <w:sz w:val="24"/>
              </w:rPr>
            </w:pPr>
            <w:r>
              <w:rPr>
                <w:sz w:val="24"/>
              </w:rPr>
              <w:t>《建筑地基基础工程施工质量验收标准》</w:t>
            </w:r>
          </w:p>
          <w:p>
            <w:pPr>
              <w:pStyle w:val="9"/>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50202</w:t>
            </w:r>
            <w:r>
              <w:rPr>
                <w:sz w:val="24"/>
              </w:rPr>
              <w:t>-</w:t>
            </w:r>
            <w:r>
              <w:rPr>
                <w:rFonts w:ascii="Times New Roman" w:eastAsia="Times New Roman"/>
                <w:sz w:val="24"/>
              </w:rPr>
              <w:t>201</w:t>
            </w:r>
            <w:r>
              <w:rPr>
                <w:rFonts w:ascii="Times New Roman" w:eastAsia="Times New Roman"/>
                <w:spacing w:val="2"/>
                <w:sz w:val="24"/>
              </w:rPr>
              <w:t>8</w:t>
            </w:r>
            <w:r>
              <w:rPr>
                <w:sz w:val="24"/>
              </w:rPr>
              <w:t>）</w:t>
            </w:r>
          </w:p>
        </w:tc>
        <w:tc>
          <w:tcPr>
            <w:tcW w:w="6577" w:type="dxa"/>
            <w:tcBorders>
              <w:top w:val="single" w:color="000000" w:sz="4" w:space="0"/>
              <w:left w:val="single" w:color="000000" w:sz="4" w:space="0"/>
              <w:bottom w:val="single" w:color="000000" w:sz="4" w:space="0"/>
            </w:tcBorders>
          </w:tcPr>
          <w:p>
            <w:pPr>
              <w:pStyle w:val="9"/>
              <w:spacing w:before="141" w:line="242" w:lineRule="auto"/>
              <w:ind w:left="92" w:right="71"/>
              <w:jc w:val="both"/>
              <w:rPr>
                <w:sz w:val="24"/>
              </w:rPr>
            </w:pPr>
            <w:r>
              <w:rPr>
                <w:rFonts w:ascii="Times New Roman" w:eastAsia="Times New Roman"/>
                <w:spacing w:val="7"/>
                <w:sz w:val="24"/>
              </w:rPr>
              <w:t xml:space="preserve">4.1.4 </w:t>
            </w:r>
            <w:r>
              <w:rPr>
                <w:spacing w:val="17"/>
                <w:sz w:val="24"/>
              </w:rPr>
              <w:t>素土和灰土地基、砂和砂石地基、土工合成材料地</w:t>
            </w:r>
            <w:r>
              <w:rPr>
                <w:spacing w:val="8"/>
                <w:sz w:val="24"/>
              </w:rPr>
              <w:t>基、粉煤灰地基、强夯地基、注浆地基、预压地基的承载</w:t>
            </w:r>
            <w:r>
              <w:rPr>
                <w:spacing w:val="21"/>
                <w:sz w:val="24"/>
              </w:rPr>
              <w:t xml:space="preserve">力必须达到设计要求。地基承载力的检验数量每 </w:t>
            </w:r>
            <w:r>
              <w:rPr>
                <w:rFonts w:ascii="Times New Roman" w:eastAsia="Times New Roman"/>
                <w:spacing w:val="8"/>
                <w:sz w:val="24"/>
              </w:rPr>
              <w:t xml:space="preserve">300m2 </w:t>
            </w:r>
            <w:r>
              <w:rPr>
                <w:spacing w:val="10"/>
                <w:sz w:val="24"/>
              </w:rPr>
              <w:t xml:space="preserve">不应少于 </w:t>
            </w:r>
            <w:r>
              <w:rPr>
                <w:rFonts w:ascii="Times New Roman" w:eastAsia="Times New Roman"/>
                <w:sz w:val="24"/>
              </w:rPr>
              <w:t xml:space="preserve">1 </w:t>
            </w:r>
            <w:r>
              <w:rPr>
                <w:spacing w:val="-11"/>
                <w:sz w:val="24"/>
              </w:rPr>
              <w:t xml:space="preserve">点， 超过 </w:t>
            </w:r>
            <w:r>
              <w:rPr>
                <w:rFonts w:ascii="Times New Roman" w:eastAsia="Times New Roman"/>
                <w:spacing w:val="8"/>
                <w:sz w:val="24"/>
              </w:rPr>
              <w:t xml:space="preserve">3000m2 </w:t>
            </w:r>
            <w:r>
              <w:rPr>
                <w:spacing w:val="7"/>
                <w:sz w:val="24"/>
              </w:rPr>
              <w:t xml:space="preserve">部分每 </w:t>
            </w:r>
            <w:r>
              <w:rPr>
                <w:rFonts w:ascii="Times New Roman" w:eastAsia="Times New Roman"/>
                <w:spacing w:val="8"/>
                <w:sz w:val="24"/>
              </w:rPr>
              <w:t xml:space="preserve">500m2 </w:t>
            </w:r>
            <w:r>
              <w:rPr>
                <w:spacing w:val="10"/>
                <w:sz w:val="24"/>
              </w:rPr>
              <w:t xml:space="preserve">不应少于 </w:t>
            </w:r>
            <w:r>
              <w:rPr>
                <w:rFonts w:ascii="Times New Roman" w:eastAsia="Times New Roman"/>
                <w:sz w:val="24"/>
              </w:rPr>
              <w:t xml:space="preserve">1 </w:t>
            </w:r>
            <w:r>
              <w:rPr>
                <w:spacing w:val="11"/>
                <w:sz w:val="24"/>
              </w:rPr>
              <w:t xml:space="preserve">点。每单位工程不应少于 </w:t>
            </w:r>
            <w:r>
              <w:rPr>
                <w:rFonts w:ascii="Times New Roman" w:eastAsia="Times New Roman"/>
                <w:sz w:val="24"/>
              </w:rPr>
              <w:t xml:space="preserve">3 </w:t>
            </w:r>
            <w:r>
              <w:rPr>
                <w:spacing w:val="19"/>
                <w:sz w:val="24"/>
              </w:rPr>
              <w:t>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28"/>
              </w:rPr>
            </w:pPr>
          </w:p>
          <w:p>
            <w:pPr>
              <w:pStyle w:val="9"/>
              <w:spacing w:before="1"/>
              <w:ind w:left="179"/>
              <w:rPr>
                <w:rFonts w:hint="eastAsia" w:ascii="Times New Roman" w:eastAsia="仿宋"/>
                <w:sz w:val="24"/>
                <w:lang w:val="en-US" w:eastAsia="zh-CN"/>
              </w:rPr>
            </w:pPr>
            <w:r>
              <w:rPr>
                <w:rFonts w:hint="eastAsia" w:ascii="Times New Roman"/>
                <w:sz w:val="24"/>
                <w:lang w:val="en-US" w:eastAsia="zh-CN"/>
              </w:rPr>
              <w:t>54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28"/>
              </w:rPr>
            </w:pPr>
          </w:p>
          <w:p>
            <w:pPr>
              <w:pStyle w:val="9"/>
              <w:spacing w:before="1"/>
              <w:ind w:left="343"/>
              <w:rPr>
                <w:rFonts w:ascii="Times New Roman"/>
                <w:sz w:val="24"/>
              </w:rPr>
            </w:pPr>
            <w:r>
              <w:rPr>
                <w:rFonts w:ascii="Times New Roman"/>
                <w:sz w:val="24"/>
              </w:rPr>
              <w:t>3.1.4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1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9"/>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11" w:line="242" w:lineRule="auto"/>
              <w:ind w:left="353" w:right="68" w:hanging="262"/>
              <w:rPr>
                <w:sz w:val="24"/>
              </w:rPr>
            </w:pPr>
            <w:r>
              <w:rPr>
                <w:sz w:val="24"/>
              </w:rPr>
              <w:t>地基基础</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9"/>
              </w:rPr>
            </w:pPr>
          </w:p>
          <w:p>
            <w:pPr>
              <w:pStyle w:val="9"/>
              <w:spacing w:line="242" w:lineRule="auto"/>
              <w:ind w:left="93" w:right="-44"/>
              <w:jc w:val="both"/>
              <w:rPr>
                <w:sz w:val="24"/>
              </w:rPr>
            </w:pPr>
            <w:r>
              <w:rPr>
                <w:sz w:val="24"/>
              </w:rPr>
              <w:t>复合地基的承载力检验结果符合设计要求。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78" w:line="242" w:lineRule="auto"/>
              <w:ind w:left="92" w:right="168"/>
              <w:jc w:val="both"/>
              <w:rPr>
                <w:sz w:val="24"/>
              </w:rPr>
            </w:pPr>
            <w:r>
              <w:rPr>
                <w:sz w:val="24"/>
              </w:rPr>
              <w:t>《建筑地基基础工程施工质量验收标准》</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9"/>
              <w:spacing w:before="142" w:line="242" w:lineRule="auto"/>
              <w:ind w:left="92" w:right="84"/>
              <w:jc w:val="both"/>
              <w:rPr>
                <w:sz w:val="24"/>
              </w:rPr>
            </w:pPr>
            <w:r>
              <w:rPr>
                <w:rFonts w:ascii="Times New Roman" w:eastAsia="Times New Roman"/>
                <w:sz w:val="24"/>
              </w:rPr>
              <w:t xml:space="preserve">4.1.5 </w:t>
            </w:r>
            <w:r>
              <w:rPr>
                <w:sz w:val="24"/>
              </w:rPr>
              <w:t xml:space="preserve">砂石桩、高压喷射注浆桩、水泥土搅拌桩、土和灰土挤密桩、水和粉煤灰碎石桩、夯实水泥土桩等复合地基的承载力必须达到设计要求。复合地基承载力的检验数量不应少于总桩数的 </w:t>
            </w:r>
            <w:r>
              <w:rPr>
                <w:rFonts w:ascii="Times New Roman" w:eastAsia="Times New Roman"/>
                <w:sz w:val="24"/>
              </w:rPr>
              <w:t>0.5%</w:t>
            </w:r>
            <w:r>
              <w:rPr>
                <w:sz w:val="24"/>
              </w:rPr>
              <w:t xml:space="preserve">， 且不应少于 </w:t>
            </w:r>
            <w:r>
              <w:rPr>
                <w:rFonts w:ascii="Times New Roman" w:eastAsia="Times New Roman"/>
                <w:sz w:val="24"/>
              </w:rPr>
              <w:t xml:space="preserve">3 </w:t>
            </w:r>
            <w:r>
              <w:rPr>
                <w:sz w:val="24"/>
              </w:rPr>
              <w:t>点。有单桩承载力或桩身强度检验要求时， 检验数量不应少于总桩数的</w:t>
            </w:r>
          </w:p>
          <w:p>
            <w:pPr>
              <w:pStyle w:val="9"/>
              <w:spacing w:before="2"/>
              <w:ind w:left="92"/>
              <w:jc w:val="both"/>
              <w:rPr>
                <w:sz w:val="24"/>
              </w:rPr>
            </w:pPr>
            <w:r>
              <w:rPr>
                <w:rFonts w:ascii="Times New Roman" w:eastAsia="Times New Roman"/>
                <w:sz w:val="24"/>
              </w:rPr>
              <w:t>0.5%</w:t>
            </w:r>
            <w:r>
              <w:rPr>
                <w:sz w:val="24"/>
              </w:rPr>
              <w:t xml:space="preserve">，且不应少于 </w:t>
            </w:r>
            <w:r>
              <w:rPr>
                <w:rFonts w:ascii="Times New Roman" w:eastAsia="Times New Roman"/>
                <w:sz w:val="24"/>
              </w:rPr>
              <w:t xml:space="preserve">3 </w:t>
            </w:r>
            <w:r>
              <w:rPr>
                <w:sz w:val="24"/>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4"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89"/>
              <w:ind w:left="179"/>
              <w:rPr>
                <w:rFonts w:hint="eastAsia" w:ascii="Times New Roman" w:eastAsia="仿宋"/>
                <w:sz w:val="24"/>
                <w:lang w:val="en-US" w:eastAsia="zh-CN"/>
              </w:rPr>
            </w:pPr>
            <w:r>
              <w:rPr>
                <w:rFonts w:hint="eastAsia" w:ascii="Times New Roman"/>
                <w:sz w:val="24"/>
                <w:lang w:val="en-US" w:eastAsia="zh-CN"/>
              </w:rPr>
              <w:t>55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89"/>
              <w:ind w:left="343"/>
              <w:rPr>
                <w:rFonts w:ascii="Times New Roman"/>
                <w:sz w:val="24"/>
              </w:rPr>
            </w:pPr>
            <w:r>
              <w:rPr>
                <w:rFonts w:ascii="Times New Roman"/>
                <w:sz w:val="24"/>
              </w:rPr>
              <w:t>3.1.5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32"/>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14"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32"/>
              </w:rPr>
            </w:pPr>
          </w:p>
          <w:p>
            <w:pPr>
              <w:pStyle w:val="9"/>
              <w:spacing w:before="1" w:line="242" w:lineRule="auto"/>
              <w:ind w:left="353" w:right="68" w:hanging="262"/>
              <w:rPr>
                <w:sz w:val="24"/>
              </w:rPr>
            </w:pPr>
            <w:r>
              <w:rPr>
                <w:sz w:val="24"/>
              </w:rPr>
              <w:t>地基基础</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14" w:line="242" w:lineRule="auto"/>
              <w:ind w:left="93" w:right="88"/>
              <w:jc w:val="both"/>
              <w:rPr>
                <w:sz w:val="24"/>
              </w:rPr>
            </w:pPr>
            <w:r>
              <w:rPr>
                <w:sz w:val="24"/>
              </w:rPr>
              <w:t>桩基础承载力检验结果符合设计要求。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9"/>
              </w:rPr>
            </w:pPr>
          </w:p>
          <w:p>
            <w:pPr>
              <w:pStyle w:val="9"/>
              <w:spacing w:line="242" w:lineRule="auto"/>
              <w:ind w:left="92" w:right="168"/>
              <w:jc w:val="both"/>
              <w:rPr>
                <w:sz w:val="24"/>
              </w:rPr>
            </w:pPr>
            <w:r>
              <w:rPr>
                <w:sz w:val="24"/>
              </w:rPr>
              <w:t>《建筑地基基础工程施工质量验收标准》</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9"/>
              <w:spacing w:before="143" w:line="242" w:lineRule="auto"/>
              <w:ind w:left="92" w:right="-44"/>
              <w:rPr>
                <w:sz w:val="24"/>
              </w:rPr>
            </w:pPr>
            <w:r>
              <w:rPr>
                <w:rFonts w:ascii="Times New Roman" w:eastAsia="Times New Roman"/>
                <w:spacing w:val="7"/>
                <w:sz w:val="24"/>
              </w:rPr>
              <w:t>5.1.6</w:t>
            </w:r>
            <w:r>
              <w:rPr>
                <w:rFonts w:ascii="Times New Roman" w:eastAsia="Times New Roman"/>
                <w:spacing w:val="14"/>
                <w:sz w:val="24"/>
              </w:rPr>
              <w:t xml:space="preserve"> </w:t>
            </w:r>
            <w:r>
              <w:rPr>
                <w:spacing w:val="8"/>
                <w:sz w:val="24"/>
              </w:rPr>
              <w:t>设计等级为甲级或地质条件复杂时， 应采用静载试</w:t>
            </w:r>
            <w:r>
              <w:rPr>
                <w:spacing w:val="10"/>
                <w:sz w:val="24"/>
              </w:rPr>
              <w:t>验的方法对桩基承载力进行检验，检验桩数不应少于总桩</w:t>
            </w:r>
            <w:r>
              <w:rPr>
                <w:spacing w:val="-6"/>
                <w:sz w:val="24"/>
              </w:rPr>
              <w:t xml:space="preserve">数的 </w:t>
            </w:r>
            <w:r>
              <w:rPr>
                <w:rFonts w:ascii="Times New Roman" w:eastAsia="Times New Roman"/>
                <w:sz w:val="24"/>
              </w:rPr>
              <w:t>1%</w:t>
            </w:r>
            <w:r>
              <w:rPr>
                <w:spacing w:val="5"/>
                <w:sz w:val="24"/>
              </w:rPr>
              <w:t xml:space="preserve">，且不应少于 </w:t>
            </w:r>
            <w:r>
              <w:rPr>
                <w:rFonts w:ascii="Times New Roman" w:eastAsia="Times New Roman"/>
                <w:sz w:val="24"/>
              </w:rPr>
              <w:t>3</w:t>
            </w:r>
            <w:r>
              <w:rPr>
                <w:rFonts w:ascii="Times New Roman" w:eastAsia="Times New Roman"/>
                <w:spacing w:val="14"/>
                <w:sz w:val="24"/>
              </w:rPr>
              <w:t xml:space="preserve"> </w:t>
            </w:r>
            <w:r>
              <w:rPr>
                <w:spacing w:val="5"/>
                <w:sz w:val="24"/>
              </w:rPr>
              <w:t xml:space="preserve">根，当总桩数少于 </w:t>
            </w:r>
            <w:r>
              <w:rPr>
                <w:rFonts w:ascii="Times New Roman" w:eastAsia="Times New Roman"/>
                <w:spacing w:val="4"/>
                <w:sz w:val="24"/>
              </w:rPr>
              <w:t>50</w:t>
            </w:r>
            <w:r>
              <w:rPr>
                <w:rFonts w:ascii="Times New Roman" w:eastAsia="Times New Roman"/>
                <w:spacing w:val="14"/>
                <w:sz w:val="24"/>
              </w:rPr>
              <w:t xml:space="preserve"> </w:t>
            </w:r>
            <w:r>
              <w:rPr>
                <w:spacing w:val="7"/>
                <w:sz w:val="24"/>
              </w:rPr>
              <w:t>根时，不应</w:t>
            </w:r>
            <w:r>
              <w:rPr>
                <w:spacing w:val="-6"/>
                <w:sz w:val="24"/>
              </w:rPr>
              <w:t xml:space="preserve">少于 </w:t>
            </w:r>
            <w:r>
              <w:rPr>
                <w:rFonts w:ascii="Times New Roman" w:eastAsia="Times New Roman"/>
                <w:sz w:val="24"/>
              </w:rPr>
              <w:t>2</w:t>
            </w:r>
            <w:r>
              <w:rPr>
                <w:rFonts w:ascii="Times New Roman" w:eastAsia="Times New Roman"/>
                <w:spacing w:val="16"/>
                <w:sz w:val="24"/>
              </w:rPr>
              <w:t xml:space="preserve"> </w:t>
            </w:r>
            <w:r>
              <w:rPr>
                <w:spacing w:val="2"/>
                <w:sz w:val="24"/>
              </w:rPr>
              <w:t>根。在有经验和对比资料的地区，设计等级为乙级、</w:t>
            </w:r>
            <w:r>
              <w:rPr>
                <w:spacing w:val="24"/>
                <w:sz w:val="24"/>
              </w:rPr>
              <w:t>丙级的桩基可采用高应变法对桩基进行竖向抗压承载力</w:t>
            </w:r>
            <w:r>
              <w:rPr>
                <w:spacing w:val="22"/>
                <w:sz w:val="24"/>
              </w:rPr>
              <w:t xml:space="preserve">检测，检测数量不应少于总桩数的 </w:t>
            </w:r>
            <w:r>
              <w:rPr>
                <w:rFonts w:ascii="Times New Roman" w:eastAsia="Times New Roman"/>
                <w:spacing w:val="15"/>
                <w:sz w:val="24"/>
              </w:rPr>
              <w:t>5%</w:t>
            </w:r>
            <w:r>
              <w:rPr>
                <w:spacing w:val="19"/>
                <w:sz w:val="24"/>
              </w:rPr>
              <w:t xml:space="preserve">，且不应少于 </w:t>
            </w:r>
            <w:r>
              <w:rPr>
                <w:rFonts w:ascii="Times New Roman" w:eastAsia="Times New Roman"/>
                <w:spacing w:val="9"/>
                <w:sz w:val="24"/>
              </w:rPr>
              <w:t xml:space="preserve">10 </w:t>
            </w:r>
            <w:r>
              <w:rPr>
                <w:spacing w:val="19"/>
                <w:sz w:val="24"/>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2"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8"/>
              <w:rPr>
                <w:rFonts w:ascii="Times New Roman"/>
                <w:sz w:val="28"/>
              </w:rPr>
            </w:pPr>
          </w:p>
          <w:p>
            <w:pPr>
              <w:pStyle w:val="9"/>
              <w:ind w:left="179"/>
              <w:rPr>
                <w:rFonts w:hint="eastAsia" w:ascii="Times New Roman" w:eastAsia="仿宋"/>
                <w:sz w:val="24"/>
                <w:lang w:val="en-US" w:eastAsia="zh-CN"/>
              </w:rPr>
            </w:pPr>
            <w:r>
              <w:rPr>
                <w:rFonts w:hint="eastAsia" w:ascii="Times New Roman"/>
                <w:sz w:val="24"/>
                <w:lang w:val="en-US" w:eastAsia="zh-CN"/>
              </w:rPr>
              <w:t>56</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8"/>
              <w:rPr>
                <w:rFonts w:ascii="Times New Roman"/>
                <w:sz w:val="28"/>
              </w:rPr>
            </w:pPr>
          </w:p>
          <w:p>
            <w:pPr>
              <w:pStyle w:val="9"/>
              <w:ind w:left="343"/>
              <w:rPr>
                <w:rFonts w:ascii="Times New Roman"/>
                <w:sz w:val="24"/>
              </w:rPr>
            </w:pPr>
            <w:r>
              <w:rPr>
                <w:rFonts w:ascii="Times New Roman"/>
                <w:sz w:val="24"/>
              </w:rPr>
              <w:t>3.1.6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1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9"/>
              <w:rPr>
                <w:rFonts w:ascii="Times New Roman"/>
                <w:sz w:val="28"/>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11" w:line="242" w:lineRule="auto"/>
              <w:ind w:left="353" w:right="68" w:hanging="262"/>
              <w:rPr>
                <w:sz w:val="24"/>
              </w:rPr>
            </w:pPr>
            <w:r>
              <w:rPr>
                <w:sz w:val="24"/>
              </w:rPr>
              <w:t>地基基础</w:t>
            </w:r>
          </w:p>
        </w:tc>
        <w:tc>
          <w:tcPr>
            <w:tcW w:w="1863" w:type="dxa"/>
            <w:tcBorders>
              <w:top w:val="single" w:color="000000" w:sz="4" w:space="0"/>
              <w:left w:val="single" w:color="000000" w:sz="4" w:space="0"/>
              <w:right w:val="single" w:color="000000" w:sz="4" w:space="0"/>
            </w:tcBorders>
          </w:tcPr>
          <w:p>
            <w:pPr>
              <w:pStyle w:val="9"/>
              <w:spacing w:before="141" w:line="242" w:lineRule="auto"/>
              <w:ind w:left="93" w:right="-44"/>
              <w:rPr>
                <w:sz w:val="24"/>
              </w:rPr>
            </w:pPr>
            <w:r>
              <w:rPr>
                <w:spacing w:val="37"/>
                <w:sz w:val="24"/>
              </w:rPr>
              <w:t>对于不满足设</w:t>
            </w:r>
            <w:r>
              <w:rPr>
                <w:spacing w:val="15"/>
                <w:sz w:val="24"/>
              </w:rPr>
              <w:t xml:space="preserve">计要求的地基， </w:t>
            </w:r>
            <w:r>
              <w:rPr>
                <w:spacing w:val="37"/>
                <w:sz w:val="24"/>
              </w:rPr>
              <w:t>应有经设计单位确认的地基</w:t>
            </w:r>
            <w:r>
              <w:rPr>
                <w:spacing w:val="-4"/>
                <w:sz w:val="24"/>
              </w:rPr>
              <w:t>处理方案，并有</w:t>
            </w:r>
            <w:r>
              <w:rPr>
                <w:spacing w:val="14"/>
                <w:sz w:val="24"/>
              </w:rPr>
              <w:t>处理记录。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78" w:line="242" w:lineRule="auto"/>
              <w:ind w:left="92" w:right="168"/>
              <w:jc w:val="both"/>
              <w:rPr>
                <w:sz w:val="24"/>
              </w:rPr>
            </w:pPr>
            <w:r>
              <w:rPr>
                <w:sz w:val="24"/>
              </w:rPr>
              <w:t>《建筑地基基础工程施工质量验收标准》</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spacing w:before="211" w:line="242" w:lineRule="auto"/>
              <w:ind w:left="92" w:right="88"/>
              <w:rPr>
                <w:sz w:val="24"/>
              </w:rPr>
            </w:pPr>
            <w:r>
              <w:rPr>
                <w:rFonts w:ascii="Times New Roman" w:eastAsia="Times New Roman"/>
                <w:sz w:val="24"/>
              </w:rPr>
              <w:t xml:space="preserve">A.1.7 </w:t>
            </w:r>
            <w:r>
              <w:rPr>
                <w:sz w:val="24"/>
              </w:rPr>
              <w:t>验槽完毕填写验槽记录或检验报告，对存在的问题或异常情况提出处理意见。</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9"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26"/>
              <w:ind w:left="179"/>
              <w:rPr>
                <w:rFonts w:hint="eastAsia" w:ascii="Times New Roman" w:eastAsia="仿宋"/>
                <w:sz w:val="24"/>
                <w:lang w:val="en-US" w:eastAsia="zh-CN"/>
              </w:rPr>
            </w:pPr>
            <w:r>
              <w:rPr>
                <w:rFonts w:hint="eastAsia" w:ascii="Times New Roman"/>
                <w:sz w:val="24"/>
                <w:lang w:val="en-US" w:eastAsia="zh-CN"/>
              </w:rPr>
              <w:t>57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26"/>
              <w:ind w:left="343"/>
              <w:rPr>
                <w:rFonts w:ascii="Times New Roman"/>
                <w:sz w:val="24"/>
              </w:rPr>
            </w:pPr>
            <w:r>
              <w:rPr>
                <w:rFonts w:ascii="Times New Roman"/>
                <w:sz w:val="24"/>
              </w:rPr>
              <w:t>3.1.7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7"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7" w:line="242" w:lineRule="auto"/>
              <w:ind w:left="353" w:right="68" w:hanging="262"/>
              <w:rPr>
                <w:sz w:val="24"/>
              </w:rPr>
            </w:pPr>
            <w:r>
              <w:rPr>
                <w:sz w:val="24"/>
              </w:rPr>
              <w:t>地基基础</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spacing w:before="1" w:line="242" w:lineRule="auto"/>
              <w:ind w:left="93" w:right="88"/>
              <w:jc w:val="both"/>
              <w:rPr>
                <w:sz w:val="24"/>
              </w:rPr>
            </w:pPr>
            <w:r>
              <w:rPr>
                <w:sz w:val="24"/>
              </w:rPr>
              <w:t>填方工程的施工应满足设计和规范要求。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92" w:right="168"/>
              <w:jc w:val="both"/>
              <w:rPr>
                <w:sz w:val="24"/>
              </w:rPr>
            </w:pPr>
            <w:r>
              <w:rPr>
                <w:sz w:val="24"/>
              </w:rPr>
              <w:t>《建筑地基基础工程施工质量验收标准》</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9"/>
              <w:numPr>
                <w:ilvl w:val="2"/>
                <w:numId w:val="11"/>
              </w:numPr>
              <w:tabs>
                <w:tab w:val="left" w:pos="753"/>
              </w:tabs>
              <w:spacing w:before="141" w:after="0" w:line="242" w:lineRule="auto"/>
              <w:ind w:left="92" w:right="84" w:firstLine="0"/>
              <w:jc w:val="both"/>
              <w:rPr>
                <w:sz w:val="24"/>
              </w:rPr>
            </w:pPr>
            <w:r>
              <w:rPr>
                <w:spacing w:val="17"/>
                <w:sz w:val="24"/>
              </w:rPr>
              <w:t xml:space="preserve">施工前应检查基底的垃圾、树根等杂物清楚情况， </w:t>
            </w:r>
            <w:r>
              <w:rPr>
                <w:spacing w:val="7"/>
                <w:sz w:val="24"/>
              </w:rPr>
              <w:t>测量基底标高、边坡坡率，检查验收基础外墙防水层和保</w:t>
            </w:r>
            <w:r>
              <w:rPr>
                <w:spacing w:val="8"/>
                <w:sz w:val="24"/>
              </w:rPr>
              <w:t>护层等。回填料应符合设计要求，并应确定回填料含水量</w:t>
            </w:r>
            <w:r>
              <w:rPr>
                <w:spacing w:val="17"/>
                <w:sz w:val="24"/>
              </w:rPr>
              <w:t>控制范围、铺土厚度、压实遍数等施工参数。</w:t>
            </w:r>
          </w:p>
          <w:p>
            <w:pPr>
              <w:pStyle w:val="9"/>
              <w:numPr>
                <w:ilvl w:val="2"/>
                <w:numId w:val="11"/>
              </w:numPr>
              <w:tabs>
                <w:tab w:val="left" w:pos="753"/>
              </w:tabs>
              <w:spacing w:before="3" w:after="0" w:line="242" w:lineRule="auto"/>
              <w:ind w:left="92" w:right="-15" w:firstLine="0"/>
              <w:jc w:val="left"/>
              <w:rPr>
                <w:sz w:val="24"/>
              </w:rPr>
            </w:pPr>
            <w:r>
              <w:rPr>
                <w:spacing w:val="7"/>
                <w:sz w:val="24"/>
              </w:rPr>
              <w:t>施工中应检查排水系统， 每层填筑厚度、辗迹重叠</w:t>
            </w:r>
            <w:r>
              <w:rPr>
                <w:spacing w:val="9"/>
                <w:sz w:val="24"/>
              </w:rPr>
              <w:t>程度、含水量控制、回填土有机质含量、压实系数等。回</w:t>
            </w:r>
            <w:r>
              <w:rPr>
                <w:spacing w:val="17"/>
                <w:sz w:val="24"/>
              </w:rPr>
              <w:t xml:space="preserve">填施工的压实系数应满足设计要求。当采用分层回填时， </w:t>
            </w:r>
            <w:r>
              <w:rPr>
                <w:spacing w:val="12"/>
                <w:sz w:val="24"/>
              </w:rPr>
              <w:t>应在下层的压实系数经试验合格后进行上层施工。填筑厚</w:t>
            </w:r>
            <w:r>
              <w:rPr>
                <w:spacing w:val="10"/>
                <w:sz w:val="24"/>
              </w:rPr>
              <w:t>度及压实遍数应根据土质、压实系数及压实机具确定。无</w:t>
            </w:r>
            <w:r>
              <w:rPr>
                <w:spacing w:val="-1"/>
                <w:sz w:val="24"/>
              </w:rPr>
              <w:t xml:space="preserve">试验依据时， 应符合表 </w:t>
            </w:r>
            <w:r>
              <w:rPr>
                <w:rFonts w:ascii="Times New Roman" w:eastAsia="Times New Roman"/>
                <w:spacing w:val="7"/>
                <w:sz w:val="24"/>
              </w:rPr>
              <w:t>9.5.2</w:t>
            </w:r>
            <w:r>
              <w:rPr>
                <w:rFonts w:ascii="Times New Roman" w:eastAsia="Times New Roman"/>
                <w:spacing w:val="15"/>
                <w:sz w:val="24"/>
              </w:rPr>
              <w:t xml:space="preserve"> </w:t>
            </w:r>
            <w:r>
              <w:rPr>
                <w:spacing w:val="13"/>
                <w:sz w:val="24"/>
              </w:rPr>
              <w:t>的规定。</w:t>
            </w:r>
          </w:p>
          <w:p>
            <w:pPr>
              <w:pStyle w:val="9"/>
              <w:numPr>
                <w:ilvl w:val="2"/>
                <w:numId w:val="11"/>
              </w:numPr>
              <w:tabs>
                <w:tab w:val="left" w:pos="753"/>
              </w:tabs>
              <w:spacing w:before="5" w:after="0" w:line="240" w:lineRule="auto"/>
              <w:ind w:left="752" w:right="0" w:hanging="660"/>
              <w:jc w:val="left"/>
              <w:rPr>
                <w:sz w:val="24"/>
              </w:rPr>
            </w:pPr>
            <w:r>
              <w:rPr>
                <w:spacing w:val="6"/>
                <w:sz w:val="24"/>
              </w:rPr>
              <w:t>施工结束后， 应进行标高及压实系数检验。</w:t>
            </w:r>
          </w:p>
          <w:p>
            <w:pPr>
              <w:pStyle w:val="9"/>
              <w:numPr>
                <w:ilvl w:val="2"/>
                <w:numId w:val="11"/>
              </w:numPr>
              <w:tabs>
                <w:tab w:val="left" w:pos="753"/>
              </w:tabs>
              <w:spacing w:before="4" w:after="0" w:line="240" w:lineRule="auto"/>
              <w:ind w:left="752" w:right="0" w:hanging="660"/>
              <w:jc w:val="left"/>
              <w:rPr>
                <w:rFonts w:ascii="Times New Roman" w:eastAsia="Times New Roman"/>
                <w:sz w:val="24"/>
              </w:rPr>
            </w:pPr>
            <w:r>
              <w:rPr>
                <w:spacing w:val="13"/>
                <w:sz w:val="24"/>
              </w:rPr>
              <w:t xml:space="preserve">填方工程质量检验标准应符合表 </w:t>
            </w:r>
            <w:r>
              <w:rPr>
                <w:rFonts w:ascii="Times New Roman" w:eastAsia="Times New Roman"/>
                <w:spacing w:val="9"/>
                <w:sz w:val="24"/>
              </w:rPr>
              <w:t>9.5.4</w:t>
            </w:r>
            <w:r>
              <w:rPr>
                <w:spacing w:val="9"/>
                <w:sz w:val="24"/>
              </w:rPr>
              <w:t>-</w:t>
            </w:r>
            <w:r>
              <w:rPr>
                <w:rFonts w:ascii="Times New Roman" w:eastAsia="Times New Roman"/>
                <w:spacing w:val="9"/>
                <w:sz w:val="24"/>
              </w:rPr>
              <w:t>1</w:t>
            </w:r>
            <w:r>
              <w:rPr>
                <w:spacing w:val="-49"/>
                <w:sz w:val="24"/>
              </w:rPr>
              <w:t xml:space="preserve">、表 </w:t>
            </w:r>
            <w:r>
              <w:rPr>
                <w:rFonts w:ascii="Times New Roman" w:eastAsia="Times New Roman"/>
                <w:spacing w:val="8"/>
                <w:sz w:val="24"/>
              </w:rPr>
              <w:t>9.5.4</w:t>
            </w:r>
            <w:r>
              <w:rPr>
                <w:spacing w:val="8"/>
                <w:sz w:val="24"/>
              </w:rPr>
              <w:t>-</w:t>
            </w:r>
            <w:r>
              <w:rPr>
                <w:rFonts w:ascii="Times New Roman" w:eastAsia="Times New Roman"/>
                <w:spacing w:val="8"/>
                <w:sz w:val="24"/>
              </w:rPr>
              <w:t>2</w:t>
            </w:r>
          </w:p>
          <w:p>
            <w:pPr>
              <w:pStyle w:val="9"/>
              <w:spacing w:before="2"/>
              <w:ind w:left="92"/>
              <w:rPr>
                <w:sz w:val="24"/>
              </w:rPr>
            </w:pP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9"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166"/>
              <w:ind w:left="179"/>
              <w:rPr>
                <w:rFonts w:hint="eastAsia" w:ascii="Times New Roman" w:eastAsia="仿宋"/>
                <w:sz w:val="24"/>
                <w:lang w:val="en-US" w:eastAsia="zh-CN"/>
              </w:rPr>
            </w:pPr>
            <w:r>
              <w:rPr>
                <w:rFonts w:hint="eastAsia" w:ascii="Times New Roman"/>
                <w:sz w:val="24"/>
                <w:lang w:val="en-US" w:eastAsia="zh-CN"/>
              </w:rPr>
              <w:t>58</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166"/>
              <w:ind w:left="343"/>
              <w:rPr>
                <w:rFonts w:ascii="Times New Roman"/>
                <w:sz w:val="24"/>
              </w:rPr>
            </w:pPr>
            <w:r>
              <w:rPr>
                <w:rFonts w:ascii="Times New Roman"/>
                <w:sz w:val="24"/>
              </w:rPr>
              <w:t>3.2.1</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25"/>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14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25"/>
              </w:rPr>
            </w:pPr>
          </w:p>
          <w:p>
            <w:pPr>
              <w:pStyle w:val="9"/>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41" w:line="242" w:lineRule="auto"/>
              <w:ind w:left="93" w:right="88"/>
              <w:jc w:val="both"/>
              <w:rPr>
                <w:sz w:val="24"/>
              </w:rPr>
            </w:pPr>
            <w:r>
              <w:rPr>
                <w:sz w:val="24"/>
              </w:rPr>
              <w:t>确定细部做法并在技术交底中明确</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25"/>
              </w:rPr>
            </w:pPr>
          </w:p>
          <w:p>
            <w:pPr>
              <w:pStyle w:val="9"/>
              <w:spacing w:line="242" w:lineRule="auto"/>
              <w:ind w:left="92" w:right="168"/>
              <w:rPr>
                <w:sz w:val="24"/>
              </w:rPr>
            </w:pPr>
            <w:r>
              <w:rPr>
                <w:sz w:val="24"/>
              </w:rPr>
              <w:t>《</w:t>
            </w:r>
            <w:r>
              <w:rPr>
                <w:sz w:val="24"/>
                <w:highlight w:val="none"/>
              </w:rPr>
              <w:t>工程质量安全手册（ 试行）</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155"/>
              <w:ind w:left="92"/>
              <w:rPr>
                <w:sz w:val="24"/>
              </w:rPr>
            </w:pPr>
            <w:r>
              <w:rPr>
                <w:rFonts w:ascii="Times New Roman" w:eastAsia="Times New Roman"/>
                <w:sz w:val="24"/>
              </w:rPr>
              <w:t xml:space="preserve">3.2.1 </w:t>
            </w:r>
            <w:r>
              <w:rPr>
                <w:sz w:val="24"/>
              </w:rPr>
              <w:t>确定细部做法并在技术交底中明确。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28"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8"/>
              <w:rPr>
                <w:rFonts w:ascii="Times New Roman"/>
                <w:sz w:val="27"/>
              </w:rPr>
            </w:pPr>
          </w:p>
          <w:p>
            <w:pPr>
              <w:pStyle w:val="9"/>
              <w:ind w:left="179"/>
              <w:rPr>
                <w:rFonts w:hint="eastAsia" w:ascii="Times New Roman" w:eastAsia="仿宋"/>
                <w:sz w:val="24"/>
                <w:lang w:val="en-US" w:eastAsia="zh-CN"/>
              </w:rPr>
            </w:pPr>
            <w:r>
              <w:rPr>
                <w:rFonts w:hint="eastAsia" w:ascii="Times New Roman"/>
                <w:sz w:val="24"/>
                <w:lang w:val="en-US" w:eastAsia="zh-CN"/>
              </w:rPr>
              <w:t>59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8"/>
              <w:rPr>
                <w:rFonts w:ascii="Times New Roman"/>
                <w:sz w:val="27"/>
              </w:rPr>
            </w:pPr>
          </w:p>
          <w:p>
            <w:pPr>
              <w:pStyle w:val="9"/>
              <w:ind w:left="343"/>
              <w:rPr>
                <w:rFonts w:ascii="Times New Roman"/>
                <w:sz w:val="24"/>
              </w:rPr>
            </w:pPr>
            <w:r>
              <w:rPr>
                <w:rFonts w:ascii="Times New Roman"/>
                <w:sz w:val="24"/>
              </w:rPr>
              <w:t>3.2.2</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77"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5"/>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77"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5"/>
              </w:rPr>
            </w:pPr>
          </w:p>
          <w:p>
            <w:pPr>
              <w:pStyle w:val="9"/>
              <w:spacing w:before="1" w:line="242" w:lineRule="auto"/>
              <w:ind w:left="93" w:right="88"/>
              <w:jc w:val="both"/>
              <w:rPr>
                <w:sz w:val="24"/>
              </w:rPr>
            </w:pPr>
            <w:r>
              <w:rPr>
                <w:sz w:val="24"/>
              </w:rPr>
              <w:t>清除钢筋上的污染物和施工缝处的浮浆</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41"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spacing w:before="9"/>
              <w:rPr>
                <w:rFonts w:ascii="Times New Roman"/>
                <w:sz w:val="25"/>
              </w:rPr>
            </w:pPr>
          </w:p>
          <w:p>
            <w:pPr>
              <w:pStyle w:val="9"/>
              <w:spacing w:before="1"/>
              <w:ind w:left="92"/>
              <w:rPr>
                <w:sz w:val="24"/>
              </w:rPr>
            </w:pPr>
            <w:r>
              <w:rPr>
                <w:rFonts w:ascii="Times New Roman" w:eastAsia="Times New Roman"/>
                <w:sz w:val="24"/>
              </w:rPr>
              <w:t xml:space="preserve">3.2.2 </w:t>
            </w:r>
            <w:r>
              <w:rPr>
                <w:sz w:val="24"/>
              </w:rPr>
              <w:t>清除钢筋上的污染物和施工缝处的浮浆。</w:t>
            </w:r>
          </w:p>
          <w:p>
            <w:pPr>
              <w:pStyle w:val="9"/>
              <w:spacing w:before="4" w:line="242" w:lineRule="auto"/>
              <w:ind w:left="92" w:right="91"/>
              <w:rPr>
                <w:sz w:val="24"/>
              </w:rPr>
            </w:pPr>
            <w:r>
              <w:rPr>
                <w:rFonts w:ascii="Times New Roman" w:eastAsia="Times New Roman"/>
                <w:sz w:val="24"/>
              </w:rPr>
              <w:t xml:space="preserve">5.2.4 </w:t>
            </w:r>
            <w:r>
              <w:rPr>
                <w:sz w:val="24"/>
              </w:rPr>
              <w:t>钢筋应平直、无损伤， 表面不得有裂纹、油污、颗粒状或片状老锈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0"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8"/>
              <w:rPr>
                <w:rFonts w:ascii="Times New Roman"/>
                <w:sz w:val="27"/>
              </w:rPr>
            </w:pPr>
          </w:p>
          <w:p>
            <w:pPr>
              <w:pStyle w:val="9"/>
              <w:ind w:left="179"/>
              <w:rPr>
                <w:rFonts w:hint="eastAsia" w:ascii="Times New Roman" w:eastAsia="仿宋"/>
                <w:sz w:val="24"/>
                <w:lang w:val="en-US" w:eastAsia="zh-CN"/>
              </w:rPr>
            </w:pPr>
            <w:r>
              <w:rPr>
                <w:rFonts w:hint="eastAsia" w:ascii="Times New Roman"/>
                <w:sz w:val="24"/>
                <w:lang w:val="en-US" w:eastAsia="zh-CN"/>
              </w:rPr>
              <w:t>60</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8"/>
              <w:rPr>
                <w:rFonts w:ascii="Times New Roman"/>
                <w:sz w:val="27"/>
              </w:rPr>
            </w:pPr>
          </w:p>
          <w:p>
            <w:pPr>
              <w:pStyle w:val="9"/>
              <w:ind w:left="343"/>
              <w:rPr>
                <w:rFonts w:ascii="Times New Roman"/>
                <w:sz w:val="24"/>
              </w:rPr>
            </w:pPr>
            <w:r>
              <w:rPr>
                <w:rFonts w:ascii="Times New Roman"/>
                <w:sz w:val="24"/>
              </w:rPr>
              <w:t>3.2.3</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77"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9"/>
              <w:rPr>
                <w:rFonts w:ascii="Times New Roman"/>
                <w:sz w:val="25"/>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77" w:line="242" w:lineRule="auto"/>
              <w:ind w:left="353" w:right="68" w:hanging="262"/>
              <w:rPr>
                <w:sz w:val="24"/>
              </w:rPr>
            </w:pPr>
            <w:r>
              <w:rPr>
                <w:sz w:val="24"/>
              </w:rPr>
              <w:t>钢筋工程</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77" w:line="242" w:lineRule="auto"/>
              <w:ind w:left="93" w:right="88"/>
              <w:rPr>
                <w:sz w:val="24"/>
              </w:rPr>
            </w:pPr>
            <w:r>
              <w:rPr>
                <w:sz w:val="24"/>
              </w:rPr>
              <w:t>对预留钢筋进行纠偏</w:t>
            </w:r>
          </w:p>
        </w:tc>
        <w:tc>
          <w:tcPr>
            <w:tcW w:w="2072" w:type="dxa"/>
            <w:tcBorders>
              <w:top w:val="single" w:color="000000" w:sz="4" w:space="0"/>
              <w:left w:val="single" w:color="000000" w:sz="4" w:space="0"/>
              <w:right w:val="single" w:color="000000" w:sz="4" w:space="0"/>
            </w:tcBorders>
          </w:tcPr>
          <w:p>
            <w:pPr>
              <w:pStyle w:val="9"/>
              <w:spacing w:before="141" w:line="242" w:lineRule="auto"/>
              <w:ind w:left="92" w:right="167"/>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9"/>
              <w:spacing w:before="141"/>
              <w:ind w:left="92"/>
              <w:rPr>
                <w:sz w:val="24"/>
              </w:rPr>
            </w:pPr>
            <w:r>
              <w:rPr>
                <w:rFonts w:ascii="Times New Roman" w:eastAsia="Times New Roman"/>
                <w:sz w:val="24"/>
              </w:rPr>
              <w:t xml:space="preserve">3.2.3 </w:t>
            </w:r>
            <w:r>
              <w:rPr>
                <w:sz w:val="24"/>
              </w:rPr>
              <w:t>对预留钢筋进行纠偏。</w:t>
            </w:r>
          </w:p>
          <w:p>
            <w:pPr>
              <w:pStyle w:val="9"/>
              <w:spacing w:before="5" w:line="242" w:lineRule="auto"/>
              <w:ind w:left="92" w:right="81"/>
              <w:jc w:val="both"/>
              <w:rPr>
                <w:sz w:val="24"/>
              </w:rPr>
            </w:pPr>
            <w:r>
              <w:rPr>
                <w:rFonts w:ascii="Times New Roman" w:eastAsia="Times New Roman"/>
                <w:sz w:val="24"/>
              </w:rPr>
              <w:t xml:space="preserve">5.5.3 </w:t>
            </w:r>
            <w:r>
              <w:rPr>
                <w:sz w:val="24"/>
              </w:rPr>
              <w:t xml:space="preserve">钢筋安装偏差及检验方法应符合表 </w:t>
            </w:r>
            <w:r>
              <w:rPr>
                <w:rFonts w:ascii="Times New Roman" w:eastAsia="Times New Roman"/>
                <w:sz w:val="24"/>
              </w:rPr>
              <w:t xml:space="preserve">5.5.3 </w:t>
            </w:r>
            <w:r>
              <w:rPr>
                <w:sz w:val="24"/>
              </w:rPr>
              <w:t xml:space="preserve">的规定，受力钢筋保护层厚度的合格点率应达到 </w:t>
            </w:r>
            <w:r>
              <w:rPr>
                <w:rFonts w:ascii="Times New Roman" w:eastAsia="Times New Roman"/>
                <w:sz w:val="24"/>
              </w:rPr>
              <w:t>90%</w:t>
            </w:r>
            <w:r>
              <w:rPr>
                <w:sz w:val="24"/>
              </w:rPr>
              <w:t xml:space="preserve">及以上，且不得有超过表中数值 </w:t>
            </w:r>
            <w:r>
              <w:rPr>
                <w:rFonts w:ascii="Times New Roman" w:eastAsia="Times New Roman"/>
                <w:sz w:val="24"/>
              </w:rPr>
              <w:t xml:space="preserve">1.5 </w:t>
            </w:r>
            <w:r>
              <w:rPr>
                <w:sz w:val="24"/>
              </w:rPr>
              <w:t>倍的尺寸偏差。</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8"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26"/>
              <w:ind w:left="179"/>
              <w:rPr>
                <w:rFonts w:hint="eastAsia" w:ascii="Times New Roman" w:eastAsia="仿宋"/>
                <w:sz w:val="24"/>
                <w:lang w:val="en-US" w:eastAsia="zh-CN"/>
              </w:rPr>
            </w:pPr>
            <w:r>
              <w:rPr>
                <w:rFonts w:ascii="Times New Roman"/>
                <w:sz w:val="24"/>
              </w:rPr>
              <w:t>6</w:t>
            </w:r>
            <w:r>
              <w:rPr>
                <w:rFonts w:hint="eastAsia" w:ascii="Times New Roman"/>
                <w:sz w:val="24"/>
                <w:lang w:val="en-US" w:eastAsia="zh-CN"/>
              </w:rPr>
              <w:t>1</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26"/>
              <w:ind w:left="343"/>
              <w:rPr>
                <w:rFonts w:ascii="Times New Roman"/>
                <w:sz w:val="24"/>
              </w:rPr>
            </w:pPr>
            <w:r>
              <w:rPr>
                <w:rFonts w:ascii="Times New Roman"/>
                <w:sz w:val="24"/>
              </w:rPr>
              <w:t>3.2.4</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line="242" w:lineRule="auto"/>
              <w:ind w:left="353" w:right="68" w:hanging="262"/>
              <w:rPr>
                <w:sz w:val="24"/>
              </w:rPr>
            </w:pPr>
            <w:r>
              <w:rPr>
                <w:sz w:val="24"/>
              </w:rPr>
              <w:t>钢筋工程</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93" w:right="88"/>
              <w:jc w:val="both"/>
              <w:rPr>
                <w:sz w:val="24"/>
              </w:rPr>
            </w:pPr>
            <w:r>
              <w:rPr>
                <w:sz w:val="24"/>
              </w:rPr>
              <w:t>钢筋加工符合设计和规范要求</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spacing w:line="242" w:lineRule="auto"/>
              <w:ind w:left="92" w:right="168"/>
              <w:jc w:val="both"/>
              <w:rPr>
                <w:sz w:val="24"/>
              </w:rPr>
            </w:pPr>
            <w:r>
              <w:rPr>
                <w:sz w:val="24"/>
              </w:rPr>
              <w:t>《混凝土结构工程施工质量验收规范》</w:t>
            </w:r>
          </w:p>
          <w:p>
            <w:pPr>
              <w:pStyle w:val="9"/>
              <w:spacing w:before="3"/>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9"/>
              <w:spacing w:before="57"/>
              <w:ind w:left="92"/>
              <w:rPr>
                <w:sz w:val="24"/>
              </w:rPr>
            </w:pPr>
            <w:r>
              <w:rPr>
                <w:rFonts w:ascii="Times New Roman" w:eastAsia="Times New Roman"/>
                <w:sz w:val="24"/>
              </w:rPr>
              <w:t xml:space="preserve">5.3.1 </w:t>
            </w:r>
            <w:r>
              <w:rPr>
                <w:sz w:val="24"/>
              </w:rPr>
              <w:t>钢筋弯折的弯弧内直径应符合下列规定：</w:t>
            </w:r>
          </w:p>
          <w:p>
            <w:pPr>
              <w:pStyle w:val="9"/>
              <w:numPr>
                <w:ilvl w:val="0"/>
                <w:numId w:val="12"/>
              </w:numPr>
              <w:tabs>
                <w:tab w:val="left" w:pos="352"/>
              </w:tabs>
              <w:spacing w:before="2" w:after="0" w:line="240" w:lineRule="auto"/>
              <w:ind w:left="351" w:right="0" w:hanging="259"/>
              <w:jc w:val="left"/>
              <w:rPr>
                <w:sz w:val="24"/>
              </w:rPr>
            </w:pPr>
            <w:r>
              <w:rPr>
                <w:spacing w:val="3"/>
                <w:sz w:val="24"/>
              </w:rPr>
              <w:t xml:space="preserve">光圆钢筋， 不应小于钢筋直径的 </w:t>
            </w:r>
            <w:r>
              <w:rPr>
                <w:rFonts w:ascii="Times New Roman" w:eastAsia="Times New Roman"/>
                <w:spacing w:val="6"/>
                <w:sz w:val="24"/>
              </w:rPr>
              <w:t>2.5</w:t>
            </w:r>
            <w:r>
              <w:rPr>
                <w:rFonts w:ascii="Times New Roman" w:eastAsia="Times New Roman"/>
                <w:spacing w:val="16"/>
                <w:sz w:val="24"/>
              </w:rPr>
              <w:t xml:space="preserve"> </w:t>
            </w:r>
            <w:r>
              <w:rPr>
                <w:spacing w:val="10"/>
                <w:sz w:val="24"/>
              </w:rPr>
              <w:t>倍；</w:t>
            </w:r>
            <w:r>
              <w:rPr>
                <w:spacing w:val="-99"/>
                <w:sz w:val="24"/>
              </w:rPr>
              <w:t xml:space="preserve"> </w:t>
            </w:r>
          </w:p>
          <w:p>
            <w:pPr>
              <w:pStyle w:val="9"/>
              <w:numPr>
                <w:ilvl w:val="0"/>
                <w:numId w:val="12"/>
              </w:numPr>
              <w:tabs>
                <w:tab w:val="left" w:pos="352"/>
              </w:tabs>
              <w:spacing w:before="5" w:after="0" w:line="242" w:lineRule="auto"/>
              <w:ind w:left="92" w:right="84" w:firstLine="0"/>
              <w:jc w:val="both"/>
              <w:rPr>
                <w:sz w:val="24"/>
              </w:rPr>
            </w:pPr>
            <w:r>
              <w:rPr>
                <w:rFonts w:ascii="Times New Roman" w:eastAsia="Times New Roman"/>
                <w:spacing w:val="7"/>
                <w:sz w:val="24"/>
              </w:rPr>
              <w:t>335MPa</w:t>
            </w:r>
            <w:r>
              <w:rPr>
                <w:rFonts w:ascii="Times New Roman" w:eastAsia="Times New Roman"/>
                <w:spacing w:val="72"/>
                <w:sz w:val="24"/>
              </w:rPr>
              <w:t xml:space="preserve"> </w:t>
            </w:r>
            <w:r>
              <w:rPr>
                <w:spacing w:val="19"/>
                <w:sz w:val="24"/>
              </w:rPr>
              <w:t>级、</w:t>
            </w:r>
            <w:r>
              <w:rPr>
                <w:rFonts w:ascii="Times New Roman" w:eastAsia="Times New Roman"/>
                <w:spacing w:val="8"/>
                <w:sz w:val="24"/>
              </w:rPr>
              <w:t>400MPa</w:t>
            </w:r>
            <w:r>
              <w:rPr>
                <w:rFonts w:ascii="Times New Roman" w:eastAsia="Times New Roman"/>
                <w:spacing w:val="70"/>
                <w:sz w:val="24"/>
              </w:rPr>
              <w:t xml:space="preserve"> </w:t>
            </w:r>
            <w:r>
              <w:rPr>
                <w:spacing w:val="16"/>
                <w:sz w:val="24"/>
              </w:rPr>
              <w:t>级带肋钢筋，不应小于钢筋直径</w:t>
            </w:r>
            <w:r>
              <w:rPr>
                <w:spacing w:val="-10"/>
                <w:sz w:val="24"/>
              </w:rPr>
              <w:t xml:space="preserve">的 </w:t>
            </w:r>
            <w:r>
              <w:rPr>
                <w:rFonts w:ascii="Times New Roman" w:eastAsia="Times New Roman"/>
                <w:sz w:val="24"/>
              </w:rPr>
              <w:t>4</w:t>
            </w:r>
            <w:r>
              <w:rPr>
                <w:rFonts w:ascii="Times New Roman" w:eastAsia="Times New Roman"/>
                <w:spacing w:val="14"/>
                <w:sz w:val="24"/>
              </w:rPr>
              <w:t xml:space="preserve"> </w:t>
            </w:r>
            <w:r>
              <w:rPr>
                <w:spacing w:val="10"/>
                <w:sz w:val="24"/>
              </w:rPr>
              <w:t>倍；</w:t>
            </w:r>
            <w:r>
              <w:rPr>
                <w:spacing w:val="-99"/>
                <w:sz w:val="24"/>
              </w:rPr>
              <w:t xml:space="preserve"> </w:t>
            </w:r>
          </w:p>
          <w:p>
            <w:pPr>
              <w:pStyle w:val="9"/>
              <w:numPr>
                <w:ilvl w:val="0"/>
                <w:numId w:val="12"/>
              </w:numPr>
              <w:tabs>
                <w:tab w:val="left" w:pos="352"/>
              </w:tabs>
              <w:spacing w:before="0" w:after="0" w:line="244" w:lineRule="auto"/>
              <w:ind w:left="92" w:right="84" w:firstLine="0"/>
              <w:jc w:val="both"/>
              <w:rPr>
                <w:sz w:val="24"/>
              </w:rPr>
            </w:pPr>
            <w:r>
              <w:rPr>
                <w:rFonts w:ascii="Times New Roman" w:eastAsia="Times New Roman"/>
                <w:spacing w:val="8"/>
                <w:sz w:val="24"/>
              </w:rPr>
              <w:t>500MPa</w:t>
            </w:r>
            <w:r>
              <w:rPr>
                <w:rFonts w:ascii="Times New Roman" w:eastAsia="Times New Roman"/>
                <w:spacing w:val="12"/>
                <w:sz w:val="24"/>
              </w:rPr>
              <w:t xml:space="preserve"> </w:t>
            </w:r>
            <w:r>
              <w:rPr>
                <w:spacing w:val="11"/>
                <w:sz w:val="24"/>
              </w:rPr>
              <w:t xml:space="preserve">级带肋钢筋，当直径为 </w:t>
            </w:r>
            <w:r>
              <w:rPr>
                <w:rFonts w:ascii="Times New Roman" w:eastAsia="Times New Roman"/>
                <w:spacing w:val="7"/>
                <w:sz w:val="24"/>
              </w:rPr>
              <w:t>28mm</w:t>
            </w:r>
            <w:r>
              <w:rPr>
                <w:rFonts w:ascii="Times New Roman" w:eastAsia="Times New Roman"/>
                <w:spacing w:val="17"/>
                <w:sz w:val="24"/>
              </w:rPr>
              <w:t xml:space="preserve"> </w:t>
            </w:r>
            <w:r>
              <w:rPr>
                <w:spacing w:val="15"/>
                <w:sz w:val="24"/>
              </w:rPr>
              <w:t>以下时不应小于</w:t>
            </w:r>
            <w:r>
              <w:rPr>
                <w:spacing w:val="5"/>
                <w:sz w:val="24"/>
              </w:rPr>
              <w:t xml:space="preserve">钢筋直径的 </w:t>
            </w:r>
            <w:r>
              <w:rPr>
                <w:rFonts w:ascii="Times New Roman" w:eastAsia="Times New Roman"/>
                <w:sz w:val="24"/>
              </w:rPr>
              <w:t>6</w:t>
            </w:r>
            <w:r>
              <w:rPr>
                <w:rFonts w:ascii="Times New Roman" w:eastAsia="Times New Roman"/>
                <w:spacing w:val="16"/>
                <w:sz w:val="24"/>
              </w:rPr>
              <w:t xml:space="preserve"> </w:t>
            </w:r>
            <w:r>
              <w:rPr>
                <w:spacing w:val="-7"/>
                <w:sz w:val="24"/>
              </w:rPr>
              <w:t xml:space="preserve">倍，当直径为 </w:t>
            </w:r>
            <w:r>
              <w:rPr>
                <w:rFonts w:ascii="Times New Roman" w:eastAsia="Times New Roman"/>
                <w:spacing w:val="7"/>
                <w:sz w:val="24"/>
              </w:rPr>
              <w:t>28mm</w:t>
            </w:r>
            <w:r>
              <w:rPr>
                <w:rFonts w:ascii="Times New Roman" w:eastAsia="Times New Roman"/>
                <w:spacing w:val="14"/>
                <w:sz w:val="24"/>
              </w:rPr>
              <w:t xml:space="preserve"> </w:t>
            </w:r>
            <w:r>
              <w:rPr>
                <w:spacing w:val="16"/>
                <w:sz w:val="24"/>
              </w:rPr>
              <w:t>及以上时不应小于钢筋</w:t>
            </w:r>
            <w:r>
              <w:rPr>
                <w:sz w:val="24"/>
              </w:rPr>
              <w:t xml:space="preserve">直径的 </w:t>
            </w:r>
            <w:r>
              <w:rPr>
                <w:rFonts w:ascii="Times New Roman" w:eastAsia="Times New Roman"/>
                <w:sz w:val="24"/>
              </w:rPr>
              <w:t>7</w:t>
            </w:r>
            <w:r>
              <w:rPr>
                <w:rFonts w:ascii="Times New Roman" w:eastAsia="Times New Roman"/>
                <w:spacing w:val="14"/>
                <w:sz w:val="24"/>
              </w:rPr>
              <w:t xml:space="preserve"> </w:t>
            </w:r>
            <w:r>
              <w:rPr>
                <w:spacing w:val="19"/>
                <w:sz w:val="24"/>
              </w:rPr>
              <w:t>倍；</w:t>
            </w:r>
          </w:p>
          <w:p>
            <w:pPr>
              <w:pStyle w:val="9"/>
              <w:numPr>
                <w:ilvl w:val="0"/>
                <w:numId w:val="12"/>
              </w:numPr>
              <w:tabs>
                <w:tab w:val="left" w:pos="480"/>
                <w:tab w:val="left" w:pos="481"/>
              </w:tabs>
              <w:spacing w:before="0" w:after="0" w:line="301" w:lineRule="exact"/>
              <w:ind w:left="481" w:right="0" w:hanging="389"/>
              <w:jc w:val="left"/>
              <w:rPr>
                <w:sz w:val="24"/>
              </w:rPr>
            </w:pPr>
            <w:r>
              <w:rPr>
                <w:spacing w:val="17"/>
                <w:sz w:val="24"/>
              </w:rPr>
              <w:t>箍筋弯折处尚不应小于纵向受力钢筋的直径。</w:t>
            </w:r>
          </w:p>
          <w:p>
            <w:pPr>
              <w:pStyle w:val="9"/>
              <w:numPr>
                <w:ilvl w:val="2"/>
                <w:numId w:val="13"/>
              </w:numPr>
              <w:tabs>
                <w:tab w:val="left" w:pos="765"/>
              </w:tabs>
              <w:spacing w:before="5" w:after="0" w:line="242" w:lineRule="auto"/>
              <w:ind w:left="92" w:right="86" w:firstLine="0"/>
              <w:jc w:val="both"/>
              <w:rPr>
                <w:sz w:val="24"/>
              </w:rPr>
            </w:pPr>
            <w:r>
              <w:rPr>
                <w:spacing w:val="31"/>
                <w:sz w:val="24"/>
              </w:rPr>
              <w:t>纵向受力钢筋的弯折后平直段长度应符合设计要</w:t>
            </w:r>
            <w:r>
              <w:rPr>
                <w:spacing w:val="9"/>
                <w:sz w:val="24"/>
              </w:rPr>
              <w:t xml:space="preserve">求。光圆钢筋末端作 </w:t>
            </w:r>
            <w:r>
              <w:rPr>
                <w:rFonts w:ascii="Times New Roman" w:hAnsi="Times New Roman" w:eastAsia="Times New Roman"/>
                <w:spacing w:val="9"/>
                <w:sz w:val="24"/>
              </w:rPr>
              <w:t>180</w:t>
            </w:r>
            <w:r>
              <w:rPr>
                <w:spacing w:val="13"/>
                <w:sz w:val="24"/>
              </w:rPr>
              <w:t>°弯钩时，弯钩的平直段长度不</w:t>
            </w:r>
            <w:r>
              <w:rPr>
                <w:spacing w:val="9"/>
                <w:sz w:val="24"/>
              </w:rPr>
              <w:t xml:space="preserve">应小于钢筋直径的 </w:t>
            </w:r>
            <w:r>
              <w:rPr>
                <w:rFonts w:ascii="Times New Roman" w:hAnsi="Times New Roman" w:eastAsia="Times New Roman"/>
                <w:sz w:val="24"/>
              </w:rPr>
              <w:t>3</w:t>
            </w:r>
            <w:r>
              <w:rPr>
                <w:rFonts w:ascii="Times New Roman" w:hAnsi="Times New Roman" w:eastAsia="Times New Roman"/>
                <w:spacing w:val="16"/>
                <w:sz w:val="24"/>
              </w:rPr>
              <w:t xml:space="preserve"> </w:t>
            </w:r>
            <w:r>
              <w:rPr>
                <w:spacing w:val="19"/>
                <w:sz w:val="24"/>
              </w:rPr>
              <w:t>倍。</w:t>
            </w:r>
          </w:p>
          <w:p>
            <w:pPr>
              <w:pStyle w:val="9"/>
              <w:numPr>
                <w:ilvl w:val="2"/>
                <w:numId w:val="13"/>
              </w:numPr>
              <w:tabs>
                <w:tab w:val="left" w:pos="882"/>
              </w:tabs>
              <w:spacing w:before="2" w:after="0" w:line="242" w:lineRule="auto"/>
              <w:ind w:left="92" w:right="88" w:firstLine="0"/>
              <w:jc w:val="both"/>
              <w:rPr>
                <w:sz w:val="24"/>
              </w:rPr>
            </w:pPr>
            <w:r>
              <w:rPr>
                <w:spacing w:val="8"/>
                <w:sz w:val="24"/>
              </w:rPr>
              <w:t>箍筋、拉筋的末端应按设计要求作弯钩，并应符合</w:t>
            </w:r>
            <w:r>
              <w:rPr>
                <w:spacing w:val="14"/>
                <w:sz w:val="24"/>
              </w:rPr>
              <w:t>下列规定：</w:t>
            </w:r>
          </w:p>
          <w:p>
            <w:pPr>
              <w:pStyle w:val="9"/>
              <w:numPr>
                <w:ilvl w:val="0"/>
                <w:numId w:val="14"/>
              </w:numPr>
              <w:tabs>
                <w:tab w:val="left" w:pos="352"/>
              </w:tabs>
              <w:spacing w:before="2" w:after="0" w:line="242" w:lineRule="auto"/>
              <w:ind w:left="92" w:right="-58" w:firstLine="0"/>
              <w:jc w:val="left"/>
              <w:rPr>
                <w:sz w:val="24"/>
              </w:rPr>
            </w:pPr>
            <w:r>
              <w:rPr>
                <w:spacing w:val="6"/>
                <w:sz w:val="24"/>
              </w:rPr>
              <w:t xml:space="preserve">对一般结构构件，箍筋弯钩的弯折角度不应小于 </w:t>
            </w:r>
            <w:r>
              <w:rPr>
                <w:rFonts w:ascii="Times New Roman" w:eastAsia="Times New Roman"/>
                <w:spacing w:val="4"/>
                <w:sz w:val="24"/>
              </w:rPr>
              <w:t>90</w:t>
            </w:r>
            <w:r>
              <w:rPr>
                <w:rFonts w:ascii="Times New Roman" w:eastAsia="Times New Roman"/>
                <w:spacing w:val="16"/>
                <w:sz w:val="24"/>
              </w:rPr>
              <w:t xml:space="preserve"> </w:t>
            </w:r>
            <w:r>
              <w:rPr>
                <w:spacing w:val="9"/>
                <w:sz w:val="24"/>
              </w:rPr>
              <w:t xml:space="preserve">度， </w:t>
            </w:r>
            <w:r>
              <w:rPr>
                <w:spacing w:val="13"/>
                <w:sz w:val="24"/>
              </w:rPr>
              <w:t xml:space="preserve">弯折后平直段长度不应小于箍筋直径的 </w:t>
            </w:r>
            <w:r>
              <w:rPr>
                <w:rFonts w:ascii="Times New Roman" w:eastAsia="Times New Roman"/>
                <w:sz w:val="24"/>
              </w:rPr>
              <w:t>5</w:t>
            </w:r>
            <w:r>
              <w:rPr>
                <w:rFonts w:ascii="Times New Roman" w:eastAsia="Times New Roman"/>
                <w:spacing w:val="16"/>
                <w:sz w:val="24"/>
              </w:rPr>
              <w:t xml:space="preserve"> </w:t>
            </w:r>
            <w:r>
              <w:rPr>
                <w:sz w:val="24"/>
              </w:rPr>
              <w:t>倍；对有抗震设</w:t>
            </w:r>
            <w:r>
              <w:rPr>
                <w:spacing w:val="11"/>
                <w:sz w:val="24"/>
              </w:rPr>
              <w:t>防要求或设计有专门要求的结构构件，箍筋弯钩的弯折角</w:t>
            </w:r>
            <w:r>
              <w:rPr>
                <w:spacing w:val="5"/>
                <w:sz w:val="24"/>
              </w:rPr>
              <w:t xml:space="preserve">度不应小于 </w:t>
            </w:r>
            <w:r>
              <w:rPr>
                <w:rFonts w:ascii="Times New Roman" w:eastAsia="Times New Roman"/>
                <w:spacing w:val="6"/>
                <w:sz w:val="24"/>
              </w:rPr>
              <w:t>135</w:t>
            </w:r>
            <w:r>
              <w:rPr>
                <w:rFonts w:ascii="Times New Roman" w:eastAsia="Times New Roman"/>
                <w:spacing w:val="14"/>
                <w:sz w:val="24"/>
              </w:rPr>
              <w:t xml:space="preserve"> </w:t>
            </w:r>
            <w:r>
              <w:rPr>
                <w:spacing w:val="8"/>
                <w:sz w:val="24"/>
              </w:rPr>
              <w:t>度，弯折后平直段长度不应小于箍筋直径</w:t>
            </w:r>
            <w:r>
              <w:rPr>
                <w:spacing w:val="-14"/>
                <w:sz w:val="24"/>
              </w:rPr>
              <w:t xml:space="preserve">的 </w:t>
            </w:r>
            <w:r>
              <w:rPr>
                <w:rFonts w:ascii="Times New Roman" w:eastAsia="Times New Roman"/>
                <w:spacing w:val="4"/>
                <w:sz w:val="24"/>
              </w:rPr>
              <w:t>10</w:t>
            </w:r>
            <w:r>
              <w:rPr>
                <w:rFonts w:ascii="Times New Roman" w:eastAsia="Times New Roman"/>
                <w:spacing w:val="14"/>
                <w:sz w:val="24"/>
              </w:rPr>
              <w:t xml:space="preserve"> </w:t>
            </w:r>
            <w:r>
              <w:rPr>
                <w:spacing w:val="10"/>
                <w:sz w:val="24"/>
              </w:rPr>
              <w:t>倍；</w:t>
            </w:r>
            <w:r>
              <w:rPr>
                <w:spacing w:val="-99"/>
                <w:sz w:val="24"/>
              </w:rPr>
              <w:t xml:space="preserve"> </w:t>
            </w:r>
          </w:p>
          <w:p>
            <w:pPr>
              <w:pStyle w:val="9"/>
              <w:numPr>
                <w:ilvl w:val="0"/>
                <w:numId w:val="14"/>
              </w:numPr>
              <w:tabs>
                <w:tab w:val="left" w:pos="352"/>
              </w:tabs>
              <w:spacing w:before="3" w:after="0" w:line="242" w:lineRule="auto"/>
              <w:ind w:left="92" w:right="82" w:firstLine="0"/>
              <w:jc w:val="both"/>
              <w:rPr>
                <w:sz w:val="24"/>
              </w:rPr>
            </w:pPr>
            <w:r>
              <w:rPr>
                <w:spacing w:val="12"/>
                <w:sz w:val="24"/>
              </w:rPr>
              <w:t xml:space="preserve">圆形箍筋的搭接长度不应小于其受拉锚固长度，且两末端弯钩的弯折角度不应小于 </w:t>
            </w:r>
            <w:r>
              <w:rPr>
                <w:rFonts w:ascii="Times New Roman" w:eastAsia="Times New Roman"/>
                <w:spacing w:val="6"/>
                <w:sz w:val="24"/>
              </w:rPr>
              <w:t>135</w:t>
            </w:r>
            <w:r>
              <w:rPr>
                <w:rFonts w:ascii="Times New Roman" w:eastAsia="Times New Roman"/>
                <w:spacing w:val="14"/>
                <w:sz w:val="24"/>
              </w:rPr>
              <w:t xml:space="preserve"> </w:t>
            </w:r>
            <w:r>
              <w:rPr>
                <w:spacing w:val="6"/>
                <w:sz w:val="24"/>
              </w:rPr>
              <w:t>度，弯折后平直段长度对</w:t>
            </w:r>
            <w:r>
              <w:rPr>
                <w:spacing w:val="12"/>
                <w:sz w:val="24"/>
              </w:rPr>
              <w:t xml:space="preserve">一般结构构件不应小于箍筋直径的 </w:t>
            </w:r>
            <w:r>
              <w:rPr>
                <w:rFonts w:ascii="Times New Roman" w:eastAsia="Times New Roman"/>
                <w:sz w:val="24"/>
              </w:rPr>
              <w:t>5</w:t>
            </w:r>
            <w:r>
              <w:rPr>
                <w:rFonts w:ascii="Times New Roman" w:eastAsia="Times New Roman"/>
                <w:spacing w:val="14"/>
                <w:sz w:val="24"/>
              </w:rPr>
              <w:t xml:space="preserve"> </w:t>
            </w:r>
            <w:r>
              <w:rPr>
                <w:spacing w:val="5"/>
                <w:sz w:val="24"/>
              </w:rPr>
              <w:t>倍，对有抗震设防要</w:t>
            </w:r>
            <w:r>
              <w:rPr>
                <w:spacing w:val="12"/>
                <w:sz w:val="24"/>
              </w:rPr>
              <w:t xml:space="preserve">求的结构构件不应小于箍筋直径的 </w:t>
            </w:r>
            <w:r>
              <w:rPr>
                <w:rFonts w:ascii="Times New Roman" w:eastAsia="Times New Roman"/>
                <w:spacing w:val="4"/>
                <w:sz w:val="24"/>
              </w:rPr>
              <w:t>10</w:t>
            </w:r>
            <w:r>
              <w:rPr>
                <w:rFonts w:ascii="Times New Roman" w:eastAsia="Times New Roman"/>
                <w:spacing w:val="14"/>
                <w:sz w:val="24"/>
              </w:rPr>
              <w:t xml:space="preserve"> </w:t>
            </w:r>
            <w:r>
              <w:rPr>
                <w:spacing w:val="10"/>
                <w:sz w:val="24"/>
              </w:rPr>
              <w:t>倍；</w:t>
            </w:r>
            <w:r>
              <w:rPr>
                <w:spacing w:val="-99"/>
                <w:sz w:val="24"/>
              </w:rPr>
              <w:t xml:space="preserve"> </w:t>
            </w:r>
          </w:p>
          <w:p>
            <w:pPr>
              <w:pStyle w:val="9"/>
              <w:numPr>
                <w:ilvl w:val="0"/>
                <w:numId w:val="14"/>
              </w:numPr>
              <w:tabs>
                <w:tab w:val="left" w:pos="352"/>
              </w:tabs>
              <w:spacing w:before="4" w:after="0" w:line="242" w:lineRule="auto"/>
              <w:ind w:left="92" w:right="81" w:firstLine="0"/>
              <w:jc w:val="both"/>
              <w:rPr>
                <w:sz w:val="24"/>
              </w:rPr>
            </w:pPr>
            <w:r>
              <w:rPr>
                <w:spacing w:val="8"/>
                <w:sz w:val="24"/>
              </w:rPr>
              <w:t>梁、柱复合箍筋中的单肢箍筋两端弯钩的弯折角度均不</w:t>
            </w:r>
            <w:r>
              <w:rPr>
                <w:sz w:val="24"/>
              </w:rPr>
              <w:t xml:space="preserve">应小于 </w:t>
            </w:r>
            <w:r>
              <w:rPr>
                <w:rFonts w:ascii="Times New Roman" w:eastAsia="Times New Roman"/>
                <w:spacing w:val="6"/>
                <w:sz w:val="24"/>
              </w:rPr>
              <w:t>135</w:t>
            </w:r>
            <w:r>
              <w:rPr>
                <w:rFonts w:ascii="Times New Roman" w:eastAsia="Times New Roman"/>
                <w:spacing w:val="14"/>
                <w:sz w:val="24"/>
              </w:rPr>
              <w:t xml:space="preserve"> </w:t>
            </w:r>
            <w:r>
              <w:rPr>
                <w:spacing w:val="5"/>
                <w:sz w:val="24"/>
              </w:rPr>
              <w:t xml:space="preserve">度，弯折后平直段长度应符合本条第 </w:t>
            </w:r>
            <w:r>
              <w:rPr>
                <w:rFonts w:ascii="Times New Roman" w:eastAsia="Times New Roman"/>
                <w:sz w:val="24"/>
              </w:rPr>
              <w:t>1</w:t>
            </w:r>
            <w:r>
              <w:rPr>
                <w:rFonts w:ascii="Times New Roman" w:eastAsia="Times New Roman"/>
                <w:spacing w:val="14"/>
                <w:sz w:val="24"/>
              </w:rPr>
              <w:t xml:space="preserve"> </w:t>
            </w:r>
            <w:r>
              <w:rPr>
                <w:spacing w:val="12"/>
                <w:sz w:val="24"/>
              </w:rPr>
              <w:t>款对箍</w:t>
            </w:r>
            <w:r>
              <w:rPr>
                <w:spacing w:val="15"/>
                <w:sz w:val="24"/>
              </w:rPr>
              <w:t>筋的有关规定。</w:t>
            </w:r>
          </w:p>
          <w:p>
            <w:pPr>
              <w:pStyle w:val="9"/>
              <w:spacing w:before="2" w:line="242" w:lineRule="auto"/>
              <w:ind w:left="92" w:right="91"/>
              <w:jc w:val="both"/>
              <w:rPr>
                <w:sz w:val="24"/>
              </w:rPr>
            </w:pPr>
            <w:r>
              <w:rPr>
                <w:rFonts w:ascii="Times New Roman" w:eastAsia="Times New Roman"/>
                <w:sz w:val="24"/>
              </w:rPr>
              <w:t xml:space="preserve">5.3.5 </w:t>
            </w:r>
            <w:r>
              <w:rPr>
                <w:sz w:val="24"/>
              </w:rPr>
              <w:t xml:space="preserve">钢筋加工的形状、尺寸应符合设计要求， 其偏差应符合表 </w:t>
            </w:r>
            <w:r>
              <w:rPr>
                <w:rFonts w:ascii="Times New Roman" w:eastAsia="Times New Roman"/>
                <w:sz w:val="24"/>
              </w:rPr>
              <w:t xml:space="preserve">5.3.5 </w:t>
            </w:r>
            <w:r>
              <w:rPr>
                <w:sz w:val="24"/>
              </w:rPr>
              <w:t>的规定。</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8"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35"/>
              </w:rPr>
            </w:pPr>
          </w:p>
          <w:p>
            <w:pPr>
              <w:pStyle w:val="9"/>
              <w:ind w:left="179"/>
              <w:rPr>
                <w:rFonts w:hint="eastAsia" w:ascii="Times New Roman" w:eastAsia="仿宋"/>
                <w:sz w:val="24"/>
                <w:lang w:val="en-US" w:eastAsia="zh-CN"/>
              </w:rPr>
            </w:pPr>
            <w:r>
              <w:rPr>
                <w:rFonts w:hint="eastAsia" w:ascii="Times New Roman"/>
                <w:sz w:val="24"/>
                <w:lang w:val="en-US" w:eastAsia="zh-CN"/>
              </w:rPr>
              <w:t>62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35"/>
              </w:rPr>
            </w:pPr>
          </w:p>
          <w:p>
            <w:pPr>
              <w:pStyle w:val="9"/>
              <w:ind w:left="343"/>
              <w:rPr>
                <w:rFonts w:ascii="Times New Roman"/>
                <w:sz w:val="24"/>
              </w:rPr>
            </w:pPr>
            <w:r>
              <w:rPr>
                <w:rFonts w:ascii="Times New Roman"/>
                <w:sz w:val="24"/>
              </w:rPr>
              <w:t>3.2.5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2"/>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3"/>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2"/>
              </w:rPr>
            </w:pPr>
          </w:p>
          <w:p>
            <w:pPr>
              <w:pStyle w:val="9"/>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6"/>
              <w:rPr>
                <w:rFonts w:ascii="Times New Roman"/>
                <w:sz w:val="19"/>
              </w:rPr>
            </w:pPr>
          </w:p>
          <w:p>
            <w:pPr>
              <w:pStyle w:val="9"/>
              <w:spacing w:before="1" w:line="242" w:lineRule="auto"/>
              <w:ind w:left="93" w:right="88"/>
              <w:jc w:val="both"/>
              <w:rPr>
                <w:sz w:val="24"/>
              </w:rPr>
            </w:pPr>
            <w:r>
              <w:rPr>
                <w:spacing w:val="-5"/>
                <w:sz w:val="24"/>
              </w:rPr>
              <w:t>钢筋的牌号、规</w:t>
            </w:r>
            <w:r>
              <w:rPr>
                <w:spacing w:val="35"/>
                <w:sz w:val="24"/>
              </w:rPr>
              <w:t>格和数量符合设计和规范要</w:t>
            </w:r>
            <w:r>
              <w:rPr>
                <w:sz w:val="24"/>
              </w:rPr>
              <w:t>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6"/>
              <w:rPr>
                <w:rFonts w:ascii="Times New Roman"/>
                <w:sz w:val="19"/>
              </w:rPr>
            </w:pPr>
          </w:p>
          <w:p>
            <w:pPr>
              <w:pStyle w:val="9"/>
              <w:spacing w:before="1" w:line="242" w:lineRule="auto"/>
              <w:ind w:left="92" w:right="168"/>
              <w:jc w:val="both"/>
              <w:rPr>
                <w:sz w:val="24"/>
              </w:rPr>
            </w:pPr>
            <w:r>
              <w:rPr>
                <w:sz w:val="24"/>
              </w:rPr>
              <w:t>《混凝土结构工程施工质量验收规范》</w:t>
            </w:r>
          </w:p>
          <w:p>
            <w:pPr>
              <w:pStyle w:val="9"/>
              <w:spacing w:before="4"/>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8"/>
              <w:rPr>
                <w:rFonts w:ascii="Times New Roman"/>
                <w:sz w:val="22"/>
              </w:rPr>
            </w:pPr>
          </w:p>
          <w:p>
            <w:pPr>
              <w:pStyle w:val="9"/>
              <w:spacing w:line="242" w:lineRule="auto"/>
              <w:ind w:left="92" w:right="91"/>
              <w:rPr>
                <w:sz w:val="24"/>
              </w:rPr>
            </w:pPr>
            <w:r>
              <w:rPr>
                <w:rFonts w:ascii="Times New Roman" w:eastAsia="Times New Roman"/>
                <w:sz w:val="24"/>
              </w:rPr>
              <w:t xml:space="preserve">5.5.1 </w:t>
            </w:r>
            <w:r>
              <w:rPr>
                <w:sz w:val="24"/>
              </w:rPr>
              <w:t>钢筋安装时， 受力钢筋的牌号、规格和数量必须符合设计要求。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9"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1"/>
              <w:rPr>
                <w:rFonts w:ascii="Times New Roman"/>
                <w:sz w:val="35"/>
              </w:rPr>
            </w:pPr>
          </w:p>
          <w:p>
            <w:pPr>
              <w:pStyle w:val="9"/>
              <w:ind w:left="179"/>
              <w:rPr>
                <w:rFonts w:hint="eastAsia" w:ascii="Times New Roman" w:eastAsia="仿宋"/>
                <w:sz w:val="24"/>
                <w:lang w:val="en-US" w:eastAsia="zh-CN"/>
              </w:rPr>
            </w:pPr>
            <w:r>
              <w:rPr>
                <w:rFonts w:hint="eastAsia" w:ascii="Times New Roman"/>
                <w:sz w:val="24"/>
                <w:lang w:val="en-US" w:eastAsia="zh-CN"/>
              </w:rPr>
              <w:t>63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1"/>
              <w:rPr>
                <w:rFonts w:ascii="Times New Roman"/>
                <w:sz w:val="35"/>
              </w:rPr>
            </w:pPr>
          </w:p>
          <w:p>
            <w:pPr>
              <w:pStyle w:val="9"/>
              <w:ind w:left="343"/>
              <w:rPr>
                <w:rFonts w:ascii="Times New Roman"/>
                <w:sz w:val="24"/>
              </w:rPr>
            </w:pPr>
            <w:r>
              <w:rPr>
                <w:rFonts w:ascii="Times New Roman"/>
                <w:sz w:val="24"/>
              </w:rPr>
              <w:t>3.2.6</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9"/>
              <w:rPr>
                <w:rFonts w:ascii="Times New Roman"/>
                <w:sz w:val="22"/>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
              <w:rPr>
                <w:rFonts w:ascii="Times New Roman"/>
                <w:sz w:val="3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9"/>
              <w:rPr>
                <w:rFonts w:ascii="Times New Roman"/>
                <w:sz w:val="22"/>
              </w:rPr>
            </w:pPr>
          </w:p>
          <w:p>
            <w:pPr>
              <w:pStyle w:val="9"/>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2"/>
              <w:rPr>
                <w:rFonts w:ascii="Times New Roman"/>
                <w:sz w:val="33"/>
              </w:rPr>
            </w:pPr>
          </w:p>
          <w:p>
            <w:pPr>
              <w:pStyle w:val="9"/>
              <w:spacing w:line="242" w:lineRule="auto"/>
              <w:ind w:left="93" w:right="88"/>
              <w:jc w:val="both"/>
              <w:rPr>
                <w:sz w:val="24"/>
              </w:rPr>
            </w:pPr>
            <w:r>
              <w:rPr>
                <w:sz w:val="24"/>
              </w:rPr>
              <w:t>钢筋的安装位置符合设计和规范要求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19"/>
              </w:rPr>
            </w:pPr>
          </w:p>
          <w:p>
            <w:pPr>
              <w:pStyle w:val="9"/>
              <w:spacing w:before="1" w:line="242" w:lineRule="auto"/>
              <w:ind w:left="92" w:right="168"/>
              <w:jc w:val="both"/>
              <w:rPr>
                <w:sz w:val="24"/>
              </w:rPr>
            </w:pPr>
            <w:r>
              <w:rPr>
                <w:sz w:val="24"/>
              </w:rPr>
              <w:t>《混凝土结构工程施工质量验收规范》</w:t>
            </w:r>
          </w:p>
          <w:p>
            <w:pPr>
              <w:pStyle w:val="9"/>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4"/>
              <w:rPr>
                <w:rFonts w:ascii="Times New Roman"/>
                <w:sz w:val="34"/>
              </w:rPr>
            </w:pPr>
          </w:p>
          <w:p>
            <w:pPr>
              <w:pStyle w:val="9"/>
              <w:ind w:left="92"/>
              <w:rPr>
                <w:sz w:val="24"/>
              </w:rPr>
            </w:pPr>
            <w:r>
              <w:rPr>
                <w:rFonts w:ascii="Times New Roman" w:eastAsia="Times New Roman"/>
                <w:sz w:val="24"/>
              </w:rPr>
              <w:t xml:space="preserve">5.5.2 </w:t>
            </w:r>
            <w:r>
              <w:rPr>
                <w:sz w:val="24"/>
              </w:rPr>
              <w:t>受力钢筋的安装位置，锚固方式应符合设计要求。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7"/>
              <w:rPr>
                <w:rFonts w:ascii="Times New Roman"/>
                <w:sz w:val="22"/>
              </w:rPr>
            </w:pPr>
          </w:p>
          <w:p>
            <w:pPr>
              <w:pStyle w:val="9"/>
              <w:ind w:left="179"/>
              <w:rPr>
                <w:rFonts w:hint="eastAsia" w:ascii="Times New Roman" w:eastAsia="仿宋"/>
                <w:sz w:val="24"/>
                <w:lang w:val="en-US" w:eastAsia="zh-CN"/>
              </w:rPr>
            </w:pPr>
            <w:r>
              <w:rPr>
                <w:rFonts w:hint="eastAsia" w:ascii="Times New Roman"/>
                <w:sz w:val="24"/>
                <w:lang w:val="en-US" w:eastAsia="zh-CN"/>
              </w:rPr>
              <w:t>64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7"/>
              <w:rPr>
                <w:rFonts w:ascii="Times New Roman"/>
                <w:sz w:val="22"/>
              </w:rPr>
            </w:pPr>
          </w:p>
          <w:p>
            <w:pPr>
              <w:pStyle w:val="9"/>
              <w:ind w:left="343"/>
              <w:rPr>
                <w:rFonts w:ascii="Times New Roman"/>
                <w:sz w:val="24"/>
              </w:rPr>
            </w:pPr>
            <w:r>
              <w:rPr>
                <w:rFonts w:ascii="Times New Roman"/>
                <w:sz w:val="24"/>
              </w:rPr>
              <w:t>3.2.7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41"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2"/>
              </w:rPr>
            </w:pPr>
          </w:p>
          <w:p>
            <w:pPr>
              <w:pStyle w:val="9"/>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41" w:line="244"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41" w:line="244" w:lineRule="auto"/>
              <w:ind w:left="93" w:right="88"/>
              <w:rPr>
                <w:sz w:val="24"/>
              </w:rPr>
            </w:pPr>
            <w:r>
              <w:rPr>
                <w:sz w:val="24"/>
              </w:rPr>
              <w:t>保证钢筋位置的措施到位</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2"/>
              </w:rPr>
            </w:pPr>
          </w:p>
          <w:p>
            <w:pPr>
              <w:pStyle w:val="9"/>
              <w:spacing w:line="244" w:lineRule="auto"/>
              <w:ind w:left="92" w:right="167"/>
              <w:rPr>
                <w:sz w:val="24"/>
              </w:rPr>
            </w:pPr>
            <w:r>
              <w:rPr>
                <w:sz w:val="24"/>
              </w:rPr>
              <w:t>《混凝土结构工程施工规范》</w:t>
            </w:r>
          </w:p>
          <w:p>
            <w:pPr>
              <w:pStyle w:val="9"/>
              <w:spacing w:line="305" w:lineRule="exact"/>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9"/>
              <w:spacing w:before="9"/>
              <w:rPr>
                <w:rFonts w:ascii="Times New Roman"/>
                <w:sz w:val="19"/>
              </w:rPr>
            </w:pPr>
          </w:p>
          <w:p>
            <w:pPr>
              <w:pStyle w:val="9"/>
              <w:spacing w:line="242" w:lineRule="auto"/>
              <w:ind w:left="92" w:right="86"/>
              <w:jc w:val="both"/>
              <w:rPr>
                <w:sz w:val="24"/>
              </w:rPr>
            </w:pPr>
            <w:r>
              <w:rPr>
                <w:rFonts w:ascii="Times New Roman" w:eastAsia="Times New Roman"/>
                <w:sz w:val="24"/>
              </w:rPr>
              <w:t xml:space="preserve">5.4.8 </w:t>
            </w:r>
            <w:r>
              <w:rPr>
                <w:sz w:val="24"/>
              </w:rPr>
              <w:t>钢筋安装应采用定位件固定钢筋的位置， 并宜采用专用定位件。定位件应具有足够的承载力、刚度、稳定性和耐久性。定位件的数量、间距和固定方式，应能保证钢筋的位置偏差符合国家现行有关标准的规定。混凝土框架梁、柱保护层内， 不宜采用金属定位件。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9"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35"/>
              </w:rPr>
            </w:pPr>
          </w:p>
          <w:p>
            <w:pPr>
              <w:pStyle w:val="9"/>
              <w:ind w:left="179"/>
              <w:rPr>
                <w:rFonts w:hint="eastAsia" w:ascii="Times New Roman" w:eastAsia="仿宋"/>
                <w:sz w:val="24"/>
                <w:lang w:val="en-US" w:eastAsia="zh-CN"/>
              </w:rPr>
            </w:pPr>
            <w:r>
              <w:rPr>
                <w:rFonts w:hint="eastAsia" w:ascii="Times New Roman"/>
                <w:sz w:val="24"/>
                <w:lang w:val="en-US" w:eastAsia="zh-CN"/>
              </w:rPr>
              <w:t>65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35"/>
              </w:rPr>
            </w:pPr>
          </w:p>
          <w:p>
            <w:pPr>
              <w:pStyle w:val="9"/>
              <w:ind w:left="343"/>
              <w:rPr>
                <w:rFonts w:ascii="Times New Roman"/>
                <w:sz w:val="24"/>
              </w:rPr>
            </w:pPr>
            <w:r>
              <w:rPr>
                <w:rFonts w:ascii="Times New Roman"/>
                <w:sz w:val="24"/>
              </w:rPr>
              <w:t>3.2.8</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2"/>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3"/>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2"/>
              </w:rPr>
            </w:pPr>
          </w:p>
          <w:p>
            <w:pPr>
              <w:pStyle w:val="9"/>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3"/>
              </w:rPr>
            </w:pPr>
          </w:p>
          <w:p>
            <w:pPr>
              <w:pStyle w:val="9"/>
              <w:spacing w:before="1" w:line="242" w:lineRule="auto"/>
              <w:ind w:left="93" w:right="88"/>
              <w:jc w:val="both"/>
              <w:rPr>
                <w:sz w:val="24"/>
              </w:rPr>
            </w:pPr>
            <w:r>
              <w:rPr>
                <w:sz w:val="24"/>
              </w:rPr>
              <w:t>钢筋连接符合设计和规范要求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6"/>
              <w:rPr>
                <w:rFonts w:ascii="Times New Roman"/>
                <w:sz w:val="19"/>
              </w:rPr>
            </w:pPr>
          </w:p>
          <w:p>
            <w:pPr>
              <w:pStyle w:val="9"/>
              <w:spacing w:before="1" w:line="242" w:lineRule="auto"/>
              <w:ind w:left="92" w:right="168"/>
              <w:jc w:val="both"/>
              <w:rPr>
                <w:sz w:val="24"/>
              </w:rPr>
            </w:pPr>
            <w:r>
              <w:rPr>
                <w:sz w:val="24"/>
              </w:rPr>
              <w:t>《混凝土结构工程施工质量验收规范》</w:t>
            </w:r>
          </w:p>
          <w:p>
            <w:pPr>
              <w:pStyle w:val="9"/>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3"/>
              <w:rPr>
                <w:rFonts w:ascii="Times New Roman"/>
                <w:sz w:val="34"/>
              </w:rPr>
            </w:pPr>
          </w:p>
          <w:p>
            <w:pPr>
              <w:pStyle w:val="9"/>
              <w:ind w:left="92"/>
              <w:rPr>
                <w:sz w:val="24"/>
              </w:rPr>
            </w:pPr>
            <w:r>
              <w:rPr>
                <w:rFonts w:ascii="Times New Roman" w:eastAsia="Times New Roman"/>
                <w:sz w:val="24"/>
              </w:rPr>
              <w:t xml:space="preserve">5.4.1 </w:t>
            </w:r>
            <w:r>
              <w:rPr>
                <w:sz w:val="24"/>
              </w:rPr>
              <w:t>钢筋的连接方式应符合设计要求。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8"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35"/>
              </w:rPr>
            </w:pPr>
          </w:p>
          <w:p>
            <w:pPr>
              <w:pStyle w:val="9"/>
              <w:ind w:left="179"/>
              <w:rPr>
                <w:rFonts w:hint="eastAsia" w:ascii="Times New Roman" w:eastAsia="仿宋"/>
                <w:sz w:val="24"/>
                <w:lang w:val="en-US" w:eastAsia="zh-CN"/>
              </w:rPr>
            </w:pPr>
            <w:r>
              <w:rPr>
                <w:rFonts w:hint="eastAsia" w:ascii="Times New Roman"/>
                <w:sz w:val="24"/>
                <w:lang w:val="en-US" w:eastAsia="zh-CN"/>
              </w:rPr>
              <w:t>66</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35"/>
              </w:rPr>
            </w:pPr>
          </w:p>
          <w:p>
            <w:pPr>
              <w:pStyle w:val="9"/>
              <w:ind w:left="343"/>
              <w:rPr>
                <w:rFonts w:ascii="Times New Roman"/>
                <w:sz w:val="24"/>
              </w:rPr>
            </w:pPr>
            <w:r>
              <w:rPr>
                <w:rFonts w:ascii="Times New Roman"/>
                <w:sz w:val="24"/>
              </w:rPr>
              <w:t>3.2.9</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8"/>
              <w:rPr>
                <w:rFonts w:ascii="Times New Roman"/>
                <w:sz w:val="22"/>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1"/>
              <w:rPr>
                <w:rFonts w:ascii="Times New Roman"/>
                <w:sz w:val="33"/>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8"/>
              <w:rPr>
                <w:rFonts w:ascii="Times New Roman"/>
                <w:sz w:val="22"/>
              </w:rPr>
            </w:pPr>
          </w:p>
          <w:p>
            <w:pPr>
              <w:pStyle w:val="9"/>
              <w:spacing w:line="242" w:lineRule="auto"/>
              <w:ind w:left="353" w:right="68" w:hanging="262"/>
              <w:rPr>
                <w:sz w:val="24"/>
              </w:rPr>
            </w:pPr>
            <w:r>
              <w:rPr>
                <w:sz w:val="24"/>
              </w:rPr>
              <w:t>钢筋工程</w:t>
            </w:r>
          </w:p>
        </w:tc>
        <w:tc>
          <w:tcPr>
            <w:tcW w:w="1863" w:type="dxa"/>
            <w:tcBorders>
              <w:top w:val="single" w:color="000000" w:sz="4" w:space="0"/>
              <w:left w:val="single" w:color="000000" w:sz="4" w:space="0"/>
              <w:right w:val="single" w:color="000000" w:sz="4" w:space="0"/>
            </w:tcBorders>
          </w:tcPr>
          <w:p>
            <w:pPr>
              <w:pStyle w:val="9"/>
              <w:spacing w:before="1"/>
              <w:rPr>
                <w:rFonts w:ascii="Times New Roman"/>
                <w:sz w:val="33"/>
              </w:rPr>
            </w:pPr>
          </w:p>
          <w:p>
            <w:pPr>
              <w:pStyle w:val="9"/>
              <w:spacing w:before="1" w:line="242" w:lineRule="auto"/>
              <w:ind w:left="93" w:right="88"/>
              <w:jc w:val="both"/>
              <w:rPr>
                <w:sz w:val="24"/>
              </w:rPr>
            </w:pPr>
            <w:r>
              <w:rPr>
                <w:sz w:val="24"/>
              </w:rPr>
              <w:t>钢筋锚固符合设计和规范要求</w:t>
            </w:r>
          </w:p>
        </w:tc>
        <w:tc>
          <w:tcPr>
            <w:tcW w:w="2072" w:type="dxa"/>
            <w:tcBorders>
              <w:top w:val="single" w:color="000000" w:sz="4" w:space="0"/>
              <w:left w:val="single" w:color="000000" w:sz="4" w:space="0"/>
              <w:right w:val="single" w:color="000000" w:sz="4" w:space="0"/>
            </w:tcBorders>
          </w:tcPr>
          <w:p>
            <w:pPr>
              <w:pStyle w:val="9"/>
              <w:spacing w:before="6"/>
              <w:rPr>
                <w:rFonts w:ascii="Times New Roman"/>
                <w:sz w:val="19"/>
              </w:rPr>
            </w:pPr>
          </w:p>
          <w:p>
            <w:pPr>
              <w:pStyle w:val="9"/>
              <w:spacing w:before="1" w:line="242" w:lineRule="auto"/>
              <w:ind w:left="92" w:right="168"/>
              <w:jc w:val="both"/>
              <w:rPr>
                <w:sz w:val="24"/>
              </w:rPr>
            </w:pPr>
            <w:r>
              <w:rPr>
                <w:sz w:val="24"/>
              </w:rPr>
              <w:t>《混凝土结构工程施工质量验收规范》</w:t>
            </w:r>
          </w:p>
          <w:p>
            <w:pPr>
              <w:pStyle w:val="9"/>
              <w:spacing w:before="4"/>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9"/>
              <w:rPr>
                <w:rFonts w:ascii="Times New Roman"/>
                <w:sz w:val="26"/>
              </w:rPr>
            </w:pPr>
          </w:p>
          <w:p>
            <w:pPr>
              <w:pStyle w:val="9"/>
              <w:spacing w:before="3"/>
              <w:rPr>
                <w:rFonts w:ascii="Times New Roman"/>
                <w:sz w:val="34"/>
              </w:rPr>
            </w:pPr>
          </w:p>
          <w:p>
            <w:pPr>
              <w:pStyle w:val="9"/>
              <w:ind w:left="92"/>
              <w:rPr>
                <w:sz w:val="24"/>
              </w:rPr>
            </w:pPr>
            <w:r>
              <w:rPr>
                <w:rFonts w:ascii="Times New Roman" w:eastAsia="Times New Roman"/>
                <w:sz w:val="24"/>
              </w:rPr>
              <w:t xml:space="preserve">5.5.2 </w:t>
            </w:r>
            <w:r>
              <w:rPr>
                <w:sz w:val="24"/>
              </w:rPr>
              <w:t>受力钢筋的安装位置，锚固方式应符合设计要求。</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4"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0"/>
              </w:rPr>
            </w:pPr>
          </w:p>
          <w:p>
            <w:pPr>
              <w:pStyle w:val="9"/>
              <w:ind w:left="179"/>
              <w:rPr>
                <w:rFonts w:hint="eastAsia" w:ascii="Times New Roman" w:eastAsia="仿宋"/>
                <w:sz w:val="24"/>
                <w:lang w:val="en-US" w:eastAsia="zh-CN"/>
              </w:rPr>
            </w:pPr>
            <w:r>
              <w:rPr>
                <w:rFonts w:hint="eastAsia" w:ascii="Times New Roman"/>
                <w:sz w:val="24"/>
                <w:lang w:val="en-US" w:eastAsia="zh-CN"/>
              </w:rPr>
              <w:t>67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0"/>
              </w:rPr>
            </w:pPr>
          </w:p>
          <w:p>
            <w:pPr>
              <w:pStyle w:val="9"/>
              <w:ind w:left="278"/>
              <w:rPr>
                <w:rFonts w:ascii="Times New Roman"/>
                <w:sz w:val="24"/>
              </w:rPr>
            </w:pPr>
            <w:r>
              <w:rPr>
                <w:rFonts w:ascii="Times New Roman"/>
                <w:sz w:val="24"/>
              </w:rPr>
              <w:t>3.2.10</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line="242" w:lineRule="auto"/>
              <w:ind w:left="93" w:right="88"/>
              <w:jc w:val="both"/>
              <w:rPr>
                <w:sz w:val="24"/>
              </w:rPr>
            </w:pPr>
            <w:r>
              <w:rPr>
                <w:spacing w:val="-6"/>
                <w:sz w:val="24"/>
              </w:rPr>
              <w:t>箍筋、拉筋弯钩</w:t>
            </w:r>
            <w:r>
              <w:rPr>
                <w:spacing w:val="35"/>
                <w:sz w:val="24"/>
              </w:rPr>
              <w:t>符合设计和规</w:t>
            </w:r>
            <w:r>
              <w:rPr>
                <w:spacing w:val="19"/>
                <w:sz w:val="24"/>
              </w:rPr>
              <w:t>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5"/>
              </w:rPr>
            </w:pPr>
          </w:p>
          <w:p>
            <w:pPr>
              <w:pStyle w:val="9"/>
              <w:spacing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91"/>
              <w:jc w:val="both"/>
              <w:rPr>
                <w:sz w:val="24"/>
              </w:rPr>
            </w:pPr>
            <w:r>
              <w:rPr>
                <w:rFonts w:ascii="Times New Roman" w:eastAsia="Times New Roman"/>
                <w:sz w:val="24"/>
              </w:rPr>
              <w:t xml:space="preserve">5.3.3 </w:t>
            </w:r>
            <w:r>
              <w:rPr>
                <w:sz w:val="24"/>
              </w:rPr>
              <w:t>箍筋、拉筋的末端应按设计要求作弯钩， 并应符合下列规定：</w:t>
            </w:r>
          </w:p>
          <w:p>
            <w:pPr>
              <w:pStyle w:val="9"/>
              <w:numPr>
                <w:ilvl w:val="0"/>
                <w:numId w:val="15"/>
              </w:numPr>
              <w:tabs>
                <w:tab w:val="left" w:pos="352"/>
              </w:tabs>
              <w:spacing w:before="1" w:after="0" w:line="242" w:lineRule="auto"/>
              <w:ind w:left="92" w:right="-58" w:firstLine="0"/>
              <w:jc w:val="left"/>
              <w:rPr>
                <w:sz w:val="24"/>
              </w:rPr>
            </w:pPr>
            <w:r>
              <w:rPr>
                <w:spacing w:val="6"/>
                <w:sz w:val="24"/>
              </w:rPr>
              <w:t xml:space="preserve">对一般结构构件，箍筋弯钩的弯折角度不应小于 </w:t>
            </w:r>
            <w:r>
              <w:rPr>
                <w:rFonts w:ascii="Times New Roman" w:eastAsia="Times New Roman"/>
                <w:spacing w:val="4"/>
                <w:sz w:val="24"/>
              </w:rPr>
              <w:t>90</w:t>
            </w:r>
            <w:r>
              <w:rPr>
                <w:rFonts w:ascii="Times New Roman" w:eastAsia="Times New Roman"/>
                <w:spacing w:val="16"/>
                <w:sz w:val="24"/>
              </w:rPr>
              <w:t xml:space="preserve"> </w:t>
            </w:r>
            <w:r>
              <w:rPr>
                <w:spacing w:val="9"/>
                <w:sz w:val="24"/>
              </w:rPr>
              <w:t xml:space="preserve">度， </w:t>
            </w:r>
            <w:r>
              <w:rPr>
                <w:spacing w:val="13"/>
                <w:sz w:val="24"/>
              </w:rPr>
              <w:t xml:space="preserve">弯折后平直段长度不应小于箍筋直径的 </w:t>
            </w:r>
            <w:r>
              <w:rPr>
                <w:rFonts w:ascii="Times New Roman" w:eastAsia="Times New Roman"/>
                <w:sz w:val="24"/>
              </w:rPr>
              <w:t>5</w:t>
            </w:r>
            <w:r>
              <w:rPr>
                <w:rFonts w:ascii="Times New Roman" w:eastAsia="Times New Roman"/>
                <w:spacing w:val="16"/>
                <w:sz w:val="24"/>
              </w:rPr>
              <w:t xml:space="preserve"> </w:t>
            </w:r>
            <w:r>
              <w:rPr>
                <w:sz w:val="24"/>
              </w:rPr>
              <w:t>倍；对有抗震设</w:t>
            </w:r>
            <w:r>
              <w:rPr>
                <w:spacing w:val="11"/>
                <w:sz w:val="24"/>
              </w:rPr>
              <w:t>防要求或设计有专门要求的结构构件，箍筋弯钩的弯折角</w:t>
            </w:r>
            <w:r>
              <w:rPr>
                <w:spacing w:val="5"/>
                <w:sz w:val="24"/>
              </w:rPr>
              <w:t xml:space="preserve">度不应小于 </w:t>
            </w:r>
            <w:r>
              <w:rPr>
                <w:rFonts w:ascii="Times New Roman" w:eastAsia="Times New Roman"/>
                <w:spacing w:val="6"/>
                <w:sz w:val="24"/>
              </w:rPr>
              <w:t>135</w:t>
            </w:r>
            <w:r>
              <w:rPr>
                <w:rFonts w:ascii="Times New Roman" w:eastAsia="Times New Roman"/>
                <w:spacing w:val="14"/>
                <w:sz w:val="24"/>
              </w:rPr>
              <w:t xml:space="preserve"> </w:t>
            </w:r>
            <w:r>
              <w:rPr>
                <w:spacing w:val="8"/>
                <w:sz w:val="24"/>
              </w:rPr>
              <w:t>度，弯折后平直段长度不应小于箍筋直径</w:t>
            </w:r>
            <w:r>
              <w:rPr>
                <w:spacing w:val="-14"/>
                <w:sz w:val="24"/>
              </w:rPr>
              <w:t xml:space="preserve">的 </w:t>
            </w:r>
            <w:r>
              <w:rPr>
                <w:rFonts w:ascii="Times New Roman" w:eastAsia="Times New Roman"/>
                <w:spacing w:val="4"/>
                <w:sz w:val="24"/>
              </w:rPr>
              <w:t>10</w:t>
            </w:r>
            <w:r>
              <w:rPr>
                <w:rFonts w:ascii="Times New Roman" w:eastAsia="Times New Roman"/>
                <w:spacing w:val="14"/>
                <w:sz w:val="24"/>
              </w:rPr>
              <w:t xml:space="preserve"> </w:t>
            </w:r>
            <w:r>
              <w:rPr>
                <w:spacing w:val="10"/>
                <w:sz w:val="24"/>
              </w:rPr>
              <w:t>倍；</w:t>
            </w:r>
            <w:r>
              <w:rPr>
                <w:spacing w:val="-99"/>
                <w:sz w:val="24"/>
              </w:rPr>
              <w:t xml:space="preserve"> </w:t>
            </w:r>
          </w:p>
          <w:p>
            <w:pPr>
              <w:pStyle w:val="9"/>
              <w:numPr>
                <w:ilvl w:val="0"/>
                <w:numId w:val="15"/>
              </w:numPr>
              <w:tabs>
                <w:tab w:val="left" w:pos="352"/>
              </w:tabs>
              <w:spacing w:before="5" w:after="0" w:line="242" w:lineRule="auto"/>
              <w:ind w:left="92" w:right="82" w:firstLine="0"/>
              <w:jc w:val="both"/>
              <w:rPr>
                <w:sz w:val="24"/>
              </w:rPr>
            </w:pPr>
            <w:r>
              <w:rPr>
                <w:spacing w:val="12"/>
                <w:sz w:val="24"/>
              </w:rPr>
              <w:t xml:space="preserve">圆形箍筋的搭接长度不应小于其受拉锚固长度，且两末端弯钩的弯折角度不应小于 </w:t>
            </w:r>
            <w:r>
              <w:rPr>
                <w:rFonts w:ascii="Times New Roman" w:eastAsia="Times New Roman"/>
                <w:spacing w:val="6"/>
                <w:sz w:val="24"/>
              </w:rPr>
              <w:t>135</w:t>
            </w:r>
            <w:r>
              <w:rPr>
                <w:rFonts w:ascii="Times New Roman" w:eastAsia="Times New Roman"/>
                <w:spacing w:val="14"/>
                <w:sz w:val="24"/>
              </w:rPr>
              <w:t xml:space="preserve"> </w:t>
            </w:r>
            <w:r>
              <w:rPr>
                <w:spacing w:val="6"/>
                <w:sz w:val="24"/>
              </w:rPr>
              <w:t>度，弯折后平直段长度对</w:t>
            </w:r>
            <w:r>
              <w:rPr>
                <w:spacing w:val="12"/>
                <w:sz w:val="24"/>
              </w:rPr>
              <w:t xml:space="preserve">一般结构构件不应小于箍筋直径的 </w:t>
            </w:r>
            <w:r>
              <w:rPr>
                <w:rFonts w:ascii="Times New Roman" w:eastAsia="Times New Roman"/>
                <w:sz w:val="24"/>
              </w:rPr>
              <w:t>5</w:t>
            </w:r>
            <w:r>
              <w:rPr>
                <w:rFonts w:ascii="Times New Roman" w:eastAsia="Times New Roman"/>
                <w:spacing w:val="14"/>
                <w:sz w:val="24"/>
              </w:rPr>
              <w:t xml:space="preserve"> </w:t>
            </w:r>
            <w:r>
              <w:rPr>
                <w:spacing w:val="5"/>
                <w:sz w:val="24"/>
              </w:rPr>
              <w:t>倍，对有抗震设防要</w:t>
            </w:r>
            <w:r>
              <w:rPr>
                <w:spacing w:val="12"/>
                <w:sz w:val="24"/>
              </w:rPr>
              <w:t xml:space="preserve">求的结构构件不应小于箍筋直径的 </w:t>
            </w:r>
            <w:r>
              <w:rPr>
                <w:rFonts w:ascii="Times New Roman" w:eastAsia="Times New Roman"/>
                <w:spacing w:val="4"/>
                <w:sz w:val="24"/>
              </w:rPr>
              <w:t>10</w:t>
            </w:r>
            <w:r>
              <w:rPr>
                <w:rFonts w:ascii="Times New Roman" w:eastAsia="Times New Roman"/>
                <w:spacing w:val="14"/>
                <w:sz w:val="24"/>
              </w:rPr>
              <w:t xml:space="preserve"> </w:t>
            </w:r>
            <w:r>
              <w:rPr>
                <w:spacing w:val="10"/>
                <w:sz w:val="24"/>
              </w:rPr>
              <w:t>倍；</w:t>
            </w:r>
            <w:r>
              <w:rPr>
                <w:spacing w:val="-99"/>
                <w:sz w:val="24"/>
              </w:rPr>
              <w:t xml:space="preserve"> </w:t>
            </w:r>
          </w:p>
          <w:p>
            <w:pPr>
              <w:pStyle w:val="9"/>
              <w:numPr>
                <w:ilvl w:val="0"/>
                <w:numId w:val="15"/>
              </w:numPr>
              <w:tabs>
                <w:tab w:val="left" w:pos="352"/>
              </w:tabs>
              <w:spacing w:before="3" w:after="0" w:line="242" w:lineRule="auto"/>
              <w:ind w:left="92" w:right="81" w:firstLine="0"/>
              <w:jc w:val="both"/>
              <w:rPr>
                <w:sz w:val="24"/>
              </w:rPr>
            </w:pPr>
            <w:r>
              <w:rPr>
                <w:spacing w:val="8"/>
                <w:sz w:val="24"/>
              </w:rPr>
              <w:t>梁、柱复合箍筋中的单肢箍筋两端弯钩的弯折角度均不</w:t>
            </w:r>
            <w:r>
              <w:rPr>
                <w:sz w:val="24"/>
              </w:rPr>
              <w:t xml:space="preserve">应小于 </w:t>
            </w:r>
            <w:r>
              <w:rPr>
                <w:rFonts w:ascii="Times New Roman" w:eastAsia="Times New Roman"/>
                <w:spacing w:val="6"/>
                <w:sz w:val="24"/>
              </w:rPr>
              <w:t>135</w:t>
            </w:r>
            <w:r>
              <w:rPr>
                <w:rFonts w:ascii="Times New Roman" w:eastAsia="Times New Roman"/>
                <w:spacing w:val="14"/>
                <w:sz w:val="24"/>
              </w:rPr>
              <w:t xml:space="preserve"> </w:t>
            </w:r>
            <w:r>
              <w:rPr>
                <w:spacing w:val="5"/>
                <w:sz w:val="24"/>
              </w:rPr>
              <w:t xml:space="preserve">度，弯折后平直段长度应符合本条第 </w:t>
            </w:r>
            <w:r>
              <w:rPr>
                <w:rFonts w:ascii="Times New Roman" w:eastAsia="Times New Roman"/>
                <w:sz w:val="24"/>
              </w:rPr>
              <w:t>1</w:t>
            </w:r>
            <w:r>
              <w:rPr>
                <w:rFonts w:ascii="Times New Roman" w:eastAsia="Times New Roman"/>
                <w:spacing w:val="14"/>
                <w:sz w:val="24"/>
              </w:rPr>
              <w:t xml:space="preserve"> </w:t>
            </w:r>
            <w:r>
              <w:rPr>
                <w:spacing w:val="12"/>
                <w:sz w:val="24"/>
              </w:rPr>
              <w:t>款对箍</w:t>
            </w:r>
            <w:r>
              <w:rPr>
                <w:spacing w:val="15"/>
                <w:sz w:val="24"/>
              </w:rPr>
              <w:t>筋的有关规定。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8" w:hRule="atLeast"/>
        </w:trPr>
        <w:tc>
          <w:tcPr>
            <w:tcW w:w="619" w:type="dxa"/>
            <w:tcBorders>
              <w:top w:val="single" w:color="000000" w:sz="4" w:space="0"/>
              <w:bottom w:val="single" w:color="000000" w:sz="4" w:space="0"/>
              <w:right w:val="single" w:color="000000" w:sz="4" w:space="0"/>
            </w:tcBorders>
          </w:tcPr>
          <w:p>
            <w:pPr>
              <w:pStyle w:val="9"/>
              <w:spacing w:before="7"/>
              <w:rPr>
                <w:rFonts w:ascii="Times New Roman"/>
                <w:sz w:val="37"/>
              </w:rPr>
            </w:pPr>
          </w:p>
          <w:p>
            <w:pPr>
              <w:pStyle w:val="9"/>
              <w:spacing w:before="1"/>
              <w:ind w:left="179"/>
              <w:rPr>
                <w:rFonts w:hint="eastAsia" w:ascii="Times New Roman" w:eastAsia="仿宋"/>
                <w:sz w:val="24"/>
                <w:lang w:val="en-US" w:eastAsia="zh-CN"/>
              </w:rPr>
            </w:pPr>
            <w:r>
              <w:rPr>
                <w:rFonts w:hint="eastAsia" w:ascii="Times New Roman"/>
                <w:sz w:val="24"/>
                <w:lang w:val="en-US" w:eastAsia="zh-CN"/>
              </w:rPr>
              <w:t>68</w:t>
            </w:r>
          </w:p>
        </w:tc>
        <w:tc>
          <w:tcPr>
            <w:tcW w:w="1212"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37"/>
              </w:rPr>
            </w:pPr>
          </w:p>
          <w:p>
            <w:pPr>
              <w:pStyle w:val="9"/>
              <w:spacing w:before="1"/>
              <w:ind w:left="278"/>
              <w:rPr>
                <w:rFonts w:ascii="Times New Roman"/>
                <w:sz w:val="24"/>
              </w:rPr>
            </w:pPr>
            <w:r>
              <w:rPr>
                <w:rFonts w:ascii="Times New Roman"/>
                <w:sz w:val="24"/>
              </w:rPr>
              <w:t>3.2.11</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88"/>
              <w:jc w:val="both"/>
              <w:rPr>
                <w:sz w:val="24"/>
              </w:rPr>
            </w:pPr>
            <w:r>
              <w:rPr>
                <w:spacing w:val="-6"/>
                <w:sz w:val="24"/>
              </w:rPr>
              <w:t>悬挑梁、板的钢</w:t>
            </w:r>
            <w:r>
              <w:rPr>
                <w:spacing w:val="35"/>
                <w:sz w:val="24"/>
              </w:rPr>
              <w:t>筋绑扎符合设</w:t>
            </w:r>
            <w:r>
              <w:rPr>
                <w:spacing w:val="15"/>
                <w:sz w:val="24"/>
              </w:rPr>
              <w:t>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2" w:right="168"/>
              <w:rPr>
                <w:sz w:val="24"/>
              </w:rPr>
            </w:pPr>
            <w:r>
              <w:rPr>
                <w:sz w:val="24"/>
              </w:rPr>
              <w:t>《工程质量安全手册（ 试行）》</w:t>
            </w:r>
          </w:p>
        </w:tc>
        <w:tc>
          <w:tcPr>
            <w:tcW w:w="6577" w:type="dxa"/>
            <w:tcBorders>
              <w:top w:val="single" w:color="000000" w:sz="4" w:space="0"/>
              <w:left w:val="single" w:color="000000" w:sz="4" w:space="0"/>
              <w:bottom w:val="single" w:color="000000" w:sz="4" w:space="0"/>
            </w:tcBorders>
          </w:tcPr>
          <w:p>
            <w:pPr>
              <w:pStyle w:val="9"/>
              <w:spacing w:before="10"/>
              <w:rPr>
                <w:rFonts w:ascii="Times New Roman"/>
                <w:sz w:val="36"/>
              </w:rPr>
            </w:pPr>
          </w:p>
          <w:p>
            <w:pPr>
              <w:pStyle w:val="9"/>
              <w:ind w:left="92"/>
              <w:rPr>
                <w:sz w:val="24"/>
              </w:rPr>
            </w:pPr>
            <w:r>
              <w:rPr>
                <w:rFonts w:ascii="Times New Roman" w:eastAsia="Times New Roman"/>
                <w:sz w:val="24"/>
              </w:rPr>
              <w:t xml:space="preserve">3.2.11 </w:t>
            </w:r>
            <w:r>
              <w:rPr>
                <w:sz w:val="24"/>
              </w:rPr>
              <w:t>悬挑梁、板的钢筋绑扎符合设计和规范要求。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79"/>
              <w:rPr>
                <w:rFonts w:hint="eastAsia" w:ascii="Times New Roman" w:eastAsia="仿宋"/>
                <w:sz w:val="24"/>
                <w:lang w:val="en-US" w:eastAsia="zh-CN"/>
              </w:rPr>
            </w:pPr>
            <w:r>
              <w:rPr>
                <w:rFonts w:hint="eastAsia" w:ascii="Times New Roman"/>
                <w:sz w:val="24"/>
                <w:lang w:val="en-US" w:eastAsia="zh-CN"/>
              </w:rPr>
              <w:t>69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278"/>
              <w:rPr>
                <w:rFonts w:ascii="Times New Roman"/>
                <w:sz w:val="24"/>
              </w:rPr>
            </w:pPr>
            <w:r>
              <w:rPr>
                <w:rFonts w:ascii="Times New Roman"/>
                <w:sz w:val="24"/>
              </w:rPr>
              <w:t>3.2.12</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353" w:right="68" w:hanging="262"/>
              <w:rPr>
                <w:sz w:val="24"/>
              </w:rPr>
            </w:pPr>
            <w:r>
              <w:rPr>
                <w:sz w:val="24"/>
              </w:rPr>
              <w:t>钢筋工程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88"/>
              <w:jc w:val="both"/>
              <w:rPr>
                <w:sz w:val="24"/>
              </w:rPr>
            </w:pPr>
            <w:r>
              <w:rPr>
                <w:sz w:val="24"/>
              </w:rPr>
              <w:t>后浇带预留钢筋的绑扎符合设计和规范要求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2" w:right="168"/>
              <w:rPr>
                <w:sz w:val="24"/>
              </w:rPr>
            </w:pPr>
            <w:r>
              <w:rPr>
                <w:sz w:val="24"/>
              </w:rPr>
              <w:t>《工程质量安全手册（ 试行）》</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5"/>
              <w:rPr>
                <w:rFonts w:ascii="Times New Roman"/>
                <w:sz w:val="24"/>
              </w:rPr>
            </w:pPr>
          </w:p>
          <w:p>
            <w:pPr>
              <w:pStyle w:val="9"/>
              <w:ind w:left="92"/>
              <w:rPr>
                <w:sz w:val="24"/>
              </w:rPr>
            </w:pPr>
            <w:r>
              <w:rPr>
                <w:rFonts w:ascii="Times New Roman" w:eastAsia="Times New Roman"/>
                <w:sz w:val="24"/>
              </w:rPr>
              <w:t xml:space="preserve">3.2.12 </w:t>
            </w:r>
            <w:r>
              <w:rPr>
                <w:sz w:val="24"/>
              </w:rPr>
              <w:t>后浇带预留钢筋的绑扎符合设计和规范要求。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2"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79"/>
              <w:rPr>
                <w:rFonts w:hint="eastAsia" w:ascii="Times New Roman" w:eastAsia="仿宋"/>
                <w:sz w:val="24"/>
                <w:lang w:val="en-US" w:eastAsia="zh-CN"/>
              </w:rPr>
            </w:pPr>
            <w:r>
              <w:rPr>
                <w:rFonts w:ascii="Times New Roman"/>
                <w:sz w:val="24"/>
              </w:rPr>
              <w:t>7</w:t>
            </w:r>
            <w:r>
              <w:rPr>
                <w:rFonts w:hint="eastAsia" w:ascii="Times New Roman"/>
                <w:sz w:val="24"/>
                <w:lang w:val="en-US" w:eastAsia="zh-CN"/>
              </w:rPr>
              <w:t>0</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278"/>
              <w:rPr>
                <w:rFonts w:ascii="Times New Roman"/>
                <w:sz w:val="24"/>
              </w:rPr>
            </w:pPr>
            <w:r>
              <w:rPr>
                <w:rFonts w:ascii="Times New Roman"/>
                <w:sz w:val="24"/>
              </w:rPr>
              <w:t>3.2.13</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353" w:right="68" w:hanging="262"/>
              <w:rPr>
                <w:sz w:val="24"/>
              </w:rPr>
            </w:pPr>
            <w:r>
              <w:rPr>
                <w:sz w:val="24"/>
              </w:rPr>
              <w:t>钢筋工程</w:t>
            </w:r>
          </w:p>
        </w:tc>
        <w:tc>
          <w:tcPr>
            <w:tcW w:w="1863" w:type="dxa"/>
            <w:tcBorders>
              <w:top w:val="single" w:color="000000" w:sz="4" w:space="0"/>
              <w:left w:val="single" w:color="000000" w:sz="4" w:space="0"/>
              <w:right w:val="single" w:color="000000" w:sz="4" w:space="0"/>
            </w:tcBorders>
          </w:tcPr>
          <w:p>
            <w:pPr>
              <w:pStyle w:val="9"/>
              <w:spacing w:before="4"/>
              <w:rPr>
                <w:rFonts w:ascii="Times New Roman"/>
                <w:sz w:val="23"/>
              </w:rPr>
            </w:pPr>
          </w:p>
          <w:p>
            <w:pPr>
              <w:pStyle w:val="9"/>
              <w:spacing w:line="242" w:lineRule="auto"/>
              <w:ind w:left="93" w:right="88"/>
              <w:jc w:val="both"/>
              <w:rPr>
                <w:sz w:val="24"/>
              </w:rPr>
            </w:pPr>
            <w:r>
              <w:rPr>
                <w:sz w:val="24"/>
              </w:rPr>
              <w:t>钢筋保护层厚度符合设计和规范要求</w:t>
            </w:r>
          </w:p>
        </w:tc>
        <w:tc>
          <w:tcPr>
            <w:tcW w:w="2072" w:type="dxa"/>
            <w:tcBorders>
              <w:top w:val="single" w:color="000000" w:sz="4" w:space="0"/>
              <w:left w:val="single" w:color="000000" w:sz="4" w:space="0"/>
              <w:right w:val="single" w:color="000000" w:sz="4" w:space="0"/>
            </w:tcBorders>
          </w:tcPr>
          <w:p>
            <w:pPr>
              <w:pStyle w:val="9"/>
              <w:spacing w:before="112"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9"/>
              <w:spacing w:before="4"/>
              <w:rPr>
                <w:rFonts w:ascii="Times New Roman"/>
                <w:sz w:val="23"/>
              </w:rPr>
            </w:pPr>
          </w:p>
          <w:p>
            <w:pPr>
              <w:pStyle w:val="9"/>
              <w:spacing w:line="242" w:lineRule="auto"/>
              <w:ind w:left="92" w:right="81"/>
              <w:jc w:val="both"/>
              <w:rPr>
                <w:sz w:val="24"/>
              </w:rPr>
            </w:pPr>
            <w:r>
              <w:rPr>
                <w:rFonts w:ascii="Times New Roman" w:eastAsia="Times New Roman"/>
                <w:sz w:val="24"/>
              </w:rPr>
              <w:t xml:space="preserve">5.5.3 </w:t>
            </w:r>
            <w:r>
              <w:rPr>
                <w:sz w:val="24"/>
              </w:rPr>
              <w:t xml:space="preserve">钢筋安装偏差及检验方法应符合表 </w:t>
            </w:r>
            <w:r>
              <w:rPr>
                <w:rFonts w:ascii="Times New Roman" w:eastAsia="Times New Roman"/>
                <w:sz w:val="24"/>
              </w:rPr>
              <w:t xml:space="preserve">5.5.3 </w:t>
            </w:r>
            <w:r>
              <w:rPr>
                <w:sz w:val="24"/>
              </w:rPr>
              <w:t xml:space="preserve">的规定，受力钢筋保护层厚度的合格点率应达到 </w:t>
            </w:r>
            <w:r>
              <w:rPr>
                <w:rFonts w:ascii="Times New Roman" w:eastAsia="Times New Roman"/>
                <w:sz w:val="24"/>
              </w:rPr>
              <w:t>90%</w:t>
            </w:r>
            <w:r>
              <w:rPr>
                <w:sz w:val="24"/>
              </w:rPr>
              <w:t xml:space="preserve">及以上，且不得有超过表中数值 </w:t>
            </w:r>
            <w:r>
              <w:rPr>
                <w:rFonts w:ascii="Times New Roman" w:eastAsia="Times New Roman"/>
                <w:sz w:val="24"/>
              </w:rPr>
              <w:t xml:space="preserve">1.5 </w:t>
            </w:r>
            <w:r>
              <w:rPr>
                <w:sz w:val="24"/>
              </w:rPr>
              <w:t>倍的尺寸偏差。</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5"/>
              <w:ind w:left="179"/>
              <w:rPr>
                <w:rFonts w:hint="eastAsia" w:ascii="Times New Roman" w:eastAsia="仿宋"/>
                <w:sz w:val="24"/>
                <w:lang w:val="en-US" w:eastAsia="zh-CN"/>
              </w:rPr>
            </w:pPr>
            <w:r>
              <w:rPr>
                <w:rFonts w:ascii="Times New Roman"/>
                <w:sz w:val="24"/>
              </w:rPr>
              <w:t>7</w:t>
            </w:r>
            <w:r>
              <w:rPr>
                <w:rFonts w:hint="eastAsia" w:ascii="Times New Roman"/>
                <w:sz w:val="24"/>
                <w:lang w:val="en-US" w:eastAsia="zh-CN"/>
              </w:rPr>
              <w:t>1</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97"/>
              <w:ind w:left="343"/>
              <w:rPr>
                <w:rFonts w:ascii="Times New Roman"/>
                <w:sz w:val="24"/>
              </w:rPr>
            </w:pPr>
            <w:r>
              <w:rPr>
                <w:rFonts w:ascii="Times New Roman"/>
                <w:spacing w:val="7"/>
                <w:sz w:val="24"/>
              </w:rPr>
              <w:t>3.3.1</w:t>
            </w:r>
          </w:p>
          <w:p>
            <w:pPr>
              <w:pStyle w:val="9"/>
              <w:spacing w:before="1"/>
              <w:ind w:left="343"/>
              <w:rPr>
                <w:rFonts w:ascii="Times New Roman"/>
                <w:sz w:val="24"/>
              </w:rPr>
            </w:pPr>
            <w:r>
              <w:rPr>
                <w:rFonts w:ascii="Times New Roman"/>
                <w:spacing w:val="7"/>
                <w:sz w:val="24"/>
              </w:rPr>
              <w:t>3.3.2</w:t>
            </w:r>
          </w:p>
          <w:p>
            <w:pPr>
              <w:pStyle w:val="9"/>
              <w:ind w:left="343"/>
              <w:rPr>
                <w:rFonts w:ascii="Times New Roman"/>
                <w:sz w:val="24"/>
              </w:rPr>
            </w:pPr>
            <w:r>
              <w:rPr>
                <w:rFonts w:ascii="Times New Roman"/>
                <w:spacing w:val="7"/>
                <w:sz w:val="24"/>
              </w:rPr>
              <w:t>3.3.3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9"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4"/>
              </w:rPr>
            </w:pPr>
          </w:p>
          <w:p>
            <w:pPr>
              <w:pStyle w:val="9"/>
              <w:spacing w:line="242" w:lineRule="auto"/>
              <w:ind w:left="93" w:right="88"/>
              <w:jc w:val="both"/>
              <w:rPr>
                <w:sz w:val="24"/>
              </w:rPr>
            </w:pPr>
            <w:r>
              <w:rPr>
                <w:spacing w:val="35"/>
                <w:sz w:val="24"/>
              </w:rPr>
              <w:t>模板板面应清理干净并涂刷</w:t>
            </w:r>
            <w:r>
              <w:rPr>
                <w:spacing w:val="-6"/>
                <w:sz w:val="24"/>
              </w:rPr>
              <w:t>脱模剂，平整度</w:t>
            </w:r>
            <w:r>
              <w:rPr>
                <w:spacing w:val="-5"/>
                <w:sz w:val="24"/>
              </w:rPr>
              <w:t>应符合要求，各</w:t>
            </w:r>
            <w:r>
              <w:rPr>
                <w:spacing w:val="35"/>
                <w:sz w:val="24"/>
              </w:rPr>
              <w:t>连接部位应连</w:t>
            </w:r>
            <w:r>
              <w:rPr>
                <w:spacing w:val="19"/>
                <w:sz w:val="24"/>
              </w:rPr>
              <w:t>接紧密</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7"/>
              </w:rPr>
            </w:pPr>
          </w:p>
          <w:p>
            <w:pPr>
              <w:pStyle w:val="9"/>
              <w:spacing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rPr>
                <w:rFonts w:ascii="Times New Roman"/>
                <w:sz w:val="26"/>
              </w:rPr>
            </w:pPr>
          </w:p>
          <w:p>
            <w:pPr>
              <w:pStyle w:val="9"/>
              <w:spacing w:before="153"/>
              <w:ind w:left="92" w:right="-29"/>
              <w:rPr>
                <w:sz w:val="24"/>
              </w:rPr>
            </w:pPr>
            <w:r>
              <w:rPr>
                <w:rFonts w:ascii="Times New Roman" w:eastAsia="Times New Roman"/>
                <w:spacing w:val="7"/>
                <w:sz w:val="24"/>
              </w:rPr>
              <w:t>4.2.5</w:t>
            </w:r>
            <w:r>
              <w:rPr>
                <w:rFonts w:ascii="Times New Roman" w:eastAsia="Times New Roman"/>
                <w:spacing w:val="15"/>
                <w:sz w:val="24"/>
              </w:rPr>
              <w:t xml:space="preserve"> </w:t>
            </w:r>
            <w:r>
              <w:rPr>
                <w:spacing w:val="7"/>
                <w:sz w:val="24"/>
              </w:rPr>
              <w:t xml:space="preserve">模板安装应符合下列规定： </w:t>
            </w:r>
            <w:r>
              <w:rPr>
                <w:rFonts w:ascii="Times New Roman" w:eastAsia="Times New Roman"/>
                <w:spacing w:val="13"/>
                <w:sz w:val="24"/>
              </w:rPr>
              <w:t>1</w:t>
            </w:r>
            <w:r>
              <w:rPr>
                <w:spacing w:val="15"/>
                <w:sz w:val="24"/>
              </w:rPr>
              <w:t>，模板的接缝应严密。</w:t>
            </w:r>
          </w:p>
          <w:p>
            <w:pPr>
              <w:pStyle w:val="9"/>
              <w:spacing w:before="2" w:line="242" w:lineRule="auto"/>
              <w:ind w:left="92" w:right="84"/>
              <w:rPr>
                <w:sz w:val="24"/>
              </w:rPr>
            </w:pPr>
            <w:r>
              <w:rPr>
                <w:rFonts w:ascii="Times New Roman" w:eastAsia="Times New Roman"/>
                <w:sz w:val="24"/>
              </w:rPr>
              <w:t>2</w:t>
            </w:r>
            <w:r>
              <w:rPr>
                <w:sz w:val="24"/>
              </w:rPr>
              <w:t>，模板内不应有杂物、积水或冰雪等；</w:t>
            </w:r>
            <w:r>
              <w:rPr>
                <w:rFonts w:ascii="Times New Roman" w:eastAsia="Times New Roman"/>
                <w:sz w:val="24"/>
              </w:rPr>
              <w:t>3</w:t>
            </w:r>
            <w:r>
              <w:rPr>
                <w:sz w:val="24"/>
              </w:rPr>
              <w:t>，模板与混凝土的接触面应平整、清洁。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61"/>
              <w:ind w:left="179"/>
              <w:rPr>
                <w:rFonts w:hint="eastAsia" w:ascii="Times New Roman" w:eastAsia="仿宋"/>
                <w:sz w:val="24"/>
                <w:lang w:val="en-US" w:eastAsia="zh-CN"/>
              </w:rPr>
            </w:pPr>
            <w:r>
              <w:rPr>
                <w:rFonts w:hint="eastAsia" w:ascii="Times New Roman"/>
                <w:sz w:val="24"/>
                <w:lang w:val="en-US" w:eastAsia="zh-CN"/>
              </w:rPr>
              <w:t>72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61"/>
              <w:ind w:left="132" w:right="129"/>
              <w:jc w:val="center"/>
              <w:rPr>
                <w:rFonts w:hint="eastAsia" w:ascii="Times New Roman" w:eastAsia="仿宋"/>
                <w:sz w:val="24"/>
                <w:lang w:val="en-US" w:eastAsia="zh-CN"/>
              </w:rPr>
            </w:pPr>
            <w:r>
              <w:rPr>
                <w:rFonts w:ascii="Times New Roman"/>
                <w:sz w:val="24"/>
              </w:rPr>
              <w:t>3.3.</w:t>
            </w:r>
            <w:r>
              <w:rPr>
                <w:rFonts w:hint="eastAsia" w:ascii="Times New Roman"/>
                <w:sz w:val="24"/>
                <w:lang w:val="en-US" w:eastAsia="zh-CN"/>
              </w:rPr>
              <w:t>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7"/>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6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7"/>
              </w:rPr>
            </w:pPr>
          </w:p>
          <w:p>
            <w:pPr>
              <w:pStyle w:val="9"/>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4"/>
              </w:rPr>
            </w:pPr>
          </w:p>
          <w:p>
            <w:pPr>
              <w:pStyle w:val="9"/>
              <w:spacing w:line="242" w:lineRule="auto"/>
              <w:ind w:left="93" w:right="88"/>
              <w:jc w:val="both"/>
              <w:rPr>
                <w:sz w:val="24"/>
              </w:rPr>
            </w:pPr>
            <w:r>
              <w:rPr>
                <w:sz w:val="24"/>
              </w:rPr>
              <w:t>楼板支撑体系的设计应考虑各种工况的受力情况</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4"/>
              </w:rPr>
            </w:pPr>
          </w:p>
          <w:p>
            <w:pPr>
              <w:pStyle w:val="9"/>
              <w:spacing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8"/>
              <w:rPr>
                <w:rFonts w:ascii="Times New Roman"/>
                <w:sz w:val="27"/>
              </w:rPr>
            </w:pPr>
          </w:p>
          <w:p>
            <w:pPr>
              <w:pStyle w:val="9"/>
              <w:spacing w:line="242" w:lineRule="auto"/>
              <w:ind w:left="92" w:right="-44"/>
              <w:rPr>
                <w:sz w:val="24"/>
              </w:rPr>
            </w:pPr>
            <w:r>
              <w:rPr>
                <w:rFonts w:ascii="Times New Roman" w:eastAsia="Times New Roman"/>
                <w:spacing w:val="7"/>
                <w:sz w:val="24"/>
              </w:rPr>
              <w:t>4.1.2</w:t>
            </w:r>
            <w:r>
              <w:rPr>
                <w:rFonts w:ascii="Times New Roman" w:eastAsia="Times New Roman"/>
                <w:spacing w:val="14"/>
                <w:sz w:val="24"/>
              </w:rPr>
              <w:t xml:space="preserve"> </w:t>
            </w:r>
            <w:r>
              <w:rPr>
                <w:spacing w:val="8"/>
                <w:sz w:val="24"/>
              </w:rPr>
              <w:t xml:space="preserve">模板及支架应根据安装、使用和拆除工况进行设计， </w:t>
            </w:r>
            <w:r>
              <w:rPr>
                <w:spacing w:val="17"/>
                <w:sz w:val="24"/>
              </w:rPr>
              <w:t>并应满足承载力、刚度和整体稳固性要求。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4"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64"/>
              <w:ind w:left="179"/>
              <w:rPr>
                <w:rFonts w:hint="eastAsia" w:ascii="Times New Roman" w:eastAsia="仿宋"/>
                <w:sz w:val="24"/>
                <w:lang w:val="en-US" w:eastAsia="zh-CN"/>
              </w:rPr>
            </w:pPr>
            <w:r>
              <w:rPr>
                <w:rFonts w:hint="eastAsia" w:ascii="Times New Roman"/>
                <w:sz w:val="24"/>
                <w:lang w:val="en-US" w:eastAsia="zh-CN"/>
              </w:rPr>
              <w:t>73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64"/>
              <w:ind w:left="132" w:right="129"/>
              <w:jc w:val="center"/>
              <w:rPr>
                <w:rFonts w:hint="eastAsia" w:ascii="Times New Roman" w:eastAsia="仿宋"/>
                <w:sz w:val="24"/>
                <w:lang w:val="en-US" w:eastAsia="zh-CN"/>
              </w:rPr>
            </w:pPr>
            <w:r>
              <w:rPr>
                <w:rFonts w:ascii="Times New Roman"/>
                <w:sz w:val="24"/>
              </w:rPr>
              <w:t>3.3.</w:t>
            </w:r>
            <w:r>
              <w:rPr>
                <w:rFonts w:hint="eastAsia" w:ascii="Times New Roman"/>
                <w:sz w:val="24"/>
                <w:lang w:val="en-US" w:eastAsia="zh-CN"/>
              </w:rPr>
              <w:t>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7"/>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6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7"/>
              </w:rPr>
            </w:pPr>
          </w:p>
          <w:p>
            <w:pPr>
              <w:pStyle w:val="9"/>
              <w:spacing w:before="1"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66" w:line="242" w:lineRule="auto"/>
              <w:ind w:left="93" w:right="88"/>
              <w:jc w:val="both"/>
              <w:rPr>
                <w:sz w:val="24"/>
              </w:rPr>
            </w:pPr>
            <w:r>
              <w:rPr>
                <w:sz w:val="24"/>
              </w:rPr>
              <w:t>后浇带处的模板及支架应独立设置</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4"/>
              </w:rPr>
            </w:pPr>
          </w:p>
          <w:p>
            <w:pPr>
              <w:pStyle w:val="9"/>
              <w:spacing w:before="1" w:line="242" w:lineRule="auto"/>
              <w:ind w:left="92" w:right="168"/>
              <w:jc w:val="both"/>
              <w:rPr>
                <w:sz w:val="24"/>
              </w:rPr>
            </w:pPr>
            <w:r>
              <w:rPr>
                <w:sz w:val="24"/>
              </w:rPr>
              <w:t>《混凝土结构工程施工质量验收规范》</w:t>
            </w:r>
          </w:p>
          <w:p>
            <w:pPr>
              <w:pStyle w:val="9"/>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rPr>
                <w:rFonts w:ascii="Times New Roman"/>
                <w:sz w:val="26"/>
              </w:rPr>
            </w:pPr>
          </w:p>
          <w:p>
            <w:pPr>
              <w:pStyle w:val="9"/>
              <w:spacing w:before="153"/>
              <w:ind w:left="92"/>
              <w:rPr>
                <w:sz w:val="24"/>
              </w:rPr>
            </w:pPr>
            <w:r>
              <w:rPr>
                <w:rFonts w:ascii="Times New Roman" w:eastAsia="Times New Roman"/>
                <w:sz w:val="24"/>
              </w:rPr>
              <w:t xml:space="preserve">4.2.3 </w:t>
            </w:r>
            <w:r>
              <w:rPr>
                <w:sz w:val="24"/>
              </w:rPr>
              <w:t>后浇带处的模板及支架应独立设置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7"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28"/>
              </w:rPr>
            </w:pPr>
          </w:p>
          <w:p>
            <w:pPr>
              <w:pStyle w:val="9"/>
              <w:ind w:left="179"/>
              <w:rPr>
                <w:rFonts w:hint="eastAsia" w:ascii="Times New Roman" w:eastAsia="仿宋"/>
                <w:sz w:val="24"/>
                <w:lang w:val="en-US" w:eastAsia="zh-CN"/>
              </w:rPr>
            </w:pPr>
            <w:r>
              <w:rPr>
                <w:rFonts w:hint="eastAsia" w:ascii="Times New Roman"/>
                <w:sz w:val="24"/>
                <w:lang w:val="en-US" w:eastAsia="zh-CN"/>
              </w:rPr>
              <w:t>74</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27"/>
              </w:rPr>
            </w:pPr>
          </w:p>
          <w:p>
            <w:pPr>
              <w:pStyle w:val="9"/>
              <w:spacing w:before="1"/>
              <w:ind w:left="132" w:right="129"/>
              <w:jc w:val="center"/>
              <w:rPr>
                <w:rFonts w:hint="eastAsia" w:ascii="Times New Roman" w:eastAsia="仿宋"/>
                <w:sz w:val="24"/>
                <w:lang w:val="en-US" w:eastAsia="zh-CN"/>
              </w:rPr>
            </w:pPr>
            <w:r>
              <w:rPr>
                <w:rFonts w:ascii="Times New Roman"/>
                <w:sz w:val="24"/>
              </w:rPr>
              <w:t>3.3.</w:t>
            </w:r>
            <w:r>
              <w:rPr>
                <w:rFonts w:hint="eastAsia" w:ascii="Times New Roman"/>
                <w:sz w:val="24"/>
                <w:lang w:val="en-US" w:eastAsia="zh-CN"/>
              </w:rPr>
              <w:t>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spacing w:line="242" w:lineRule="auto"/>
              <w:ind w:left="221" w:right="68" w:hanging="130"/>
              <w:rPr>
                <w:sz w:val="24"/>
              </w:rPr>
            </w:pPr>
            <w:r>
              <w:rPr>
                <w:sz w:val="24"/>
              </w:rPr>
              <w:t>混凝土工程</w:t>
            </w:r>
          </w:p>
        </w:tc>
        <w:tc>
          <w:tcPr>
            <w:tcW w:w="1863" w:type="dxa"/>
            <w:tcBorders>
              <w:top w:val="single" w:color="000000" w:sz="4" w:space="0"/>
              <w:left w:val="single" w:color="000000" w:sz="4" w:space="0"/>
              <w:right w:val="single" w:color="000000" w:sz="4" w:space="0"/>
            </w:tcBorders>
          </w:tcPr>
          <w:p>
            <w:pPr>
              <w:pStyle w:val="9"/>
              <w:spacing w:before="7"/>
              <w:rPr>
                <w:rFonts w:ascii="Times New Roman"/>
                <w:sz w:val="24"/>
              </w:rPr>
            </w:pPr>
          </w:p>
          <w:p>
            <w:pPr>
              <w:pStyle w:val="9"/>
              <w:spacing w:line="242" w:lineRule="auto"/>
              <w:ind w:left="93" w:right="88"/>
              <w:jc w:val="both"/>
              <w:rPr>
                <w:sz w:val="24"/>
              </w:rPr>
            </w:pPr>
            <w:r>
              <w:rPr>
                <w:spacing w:val="-5"/>
                <w:sz w:val="24"/>
              </w:rPr>
              <w:t>混凝土运输、输</w:t>
            </w:r>
            <w:r>
              <w:rPr>
                <w:spacing w:val="-6"/>
                <w:sz w:val="24"/>
              </w:rPr>
              <w:t>送、浇筑过程中严禁加水。浇筑</w:t>
            </w:r>
            <w:r>
              <w:rPr>
                <w:spacing w:val="35"/>
                <w:sz w:val="24"/>
              </w:rPr>
              <w:t>过程中散落的混凝土严禁用于混凝土结构</w:t>
            </w:r>
            <w:r>
              <w:rPr>
                <w:spacing w:val="14"/>
                <w:sz w:val="24"/>
              </w:rPr>
              <w:t>构件的浇筑</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242" w:lineRule="auto"/>
              <w:ind w:left="92" w:right="145"/>
              <w:rPr>
                <w:sz w:val="24"/>
              </w:rPr>
            </w:pPr>
            <w:r>
              <w:rPr>
                <w:sz w:val="24"/>
              </w:rPr>
              <w:t>《混凝土结构工程施工规范》</w:t>
            </w:r>
          </w:p>
          <w:p>
            <w:pPr>
              <w:pStyle w:val="9"/>
              <w:spacing w:before="1"/>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spacing w:line="242" w:lineRule="auto"/>
              <w:ind w:left="92" w:right="91"/>
              <w:rPr>
                <w:sz w:val="24"/>
              </w:rPr>
            </w:pPr>
            <w:r>
              <w:rPr>
                <w:rFonts w:ascii="Times New Roman" w:eastAsia="Times New Roman"/>
                <w:sz w:val="24"/>
              </w:rPr>
              <w:t xml:space="preserve">8.1.3 </w:t>
            </w:r>
            <w:r>
              <w:rPr>
                <w:sz w:val="24"/>
              </w:rPr>
              <w:t>混凝土运输、输送、浇筑过程中严禁加水。浇筑过程中散落的混凝土严禁用于混凝土结构构件的浇筑。</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1"/>
              </w:rPr>
            </w:pPr>
          </w:p>
          <w:p>
            <w:pPr>
              <w:pStyle w:val="9"/>
              <w:ind w:left="179"/>
              <w:rPr>
                <w:rFonts w:hint="eastAsia" w:ascii="Times New Roman" w:eastAsia="仿宋"/>
                <w:sz w:val="24"/>
                <w:lang w:val="en-US" w:eastAsia="zh-CN"/>
              </w:rPr>
            </w:pPr>
            <w:r>
              <w:rPr>
                <w:rFonts w:hint="eastAsia" w:ascii="Times New Roman"/>
                <w:sz w:val="24"/>
                <w:lang w:val="en-US" w:eastAsia="zh-CN"/>
              </w:rPr>
              <w:t>75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1"/>
              </w:rPr>
            </w:pPr>
          </w:p>
          <w:p>
            <w:pPr>
              <w:pStyle w:val="9"/>
              <w:ind w:left="278"/>
              <w:rPr>
                <w:rFonts w:hint="eastAsia" w:ascii="Times New Roman" w:eastAsia="仿宋"/>
                <w:sz w:val="24"/>
                <w:lang w:val="en-US" w:eastAsia="zh-CN"/>
              </w:rPr>
            </w:pPr>
            <w:r>
              <w:rPr>
                <w:rFonts w:ascii="Times New Roman"/>
                <w:sz w:val="24"/>
              </w:rPr>
              <w:t>3.3.</w:t>
            </w:r>
            <w:r>
              <w:rPr>
                <w:rFonts w:hint="eastAsia" w:ascii="Times New Roman"/>
                <w:sz w:val="24"/>
                <w:lang w:val="en-US" w:eastAsia="zh-CN"/>
              </w:rPr>
              <w:t>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19"/>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19"/>
              </w:rPr>
            </w:pPr>
          </w:p>
          <w:p>
            <w:pPr>
              <w:pStyle w:val="9"/>
              <w:spacing w:before="1"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before="1" w:line="242" w:lineRule="auto"/>
              <w:ind w:left="93" w:right="88"/>
              <w:jc w:val="both"/>
              <w:rPr>
                <w:sz w:val="24"/>
              </w:rPr>
            </w:pPr>
            <w:r>
              <w:rPr>
                <w:sz w:val="24"/>
              </w:rPr>
              <w:t>各部位混凝土强度符合设计和规范要求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31"/>
              </w:rPr>
            </w:pPr>
          </w:p>
          <w:p>
            <w:pPr>
              <w:pStyle w:val="9"/>
              <w:spacing w:before="1" w:line="242" w:lineRule="auto"/>
              <w:ind w:left="92" w:right="91"/>
              <w:rPr>
                <w:sz w:val="24"/>
              </w:rPr>
            </w:pPr>
            <w:r>
              <w:rPr>
                <w:rFonts w:ascii="Times New Roman" w:eastAsia="Times New Roman"/>
                <w:sz w:val="24"/>
              </w:rPr>
              <w:t xml:space="preserve">7.4.1 </w:t>
            </w:r>
            <w:r>
              <w:rPr>
                <w:sz w:val="24"/>
              </w:rPr>
              <w:t>混凝土的强度等级必须符合设计要求。用于检验混凝土强度的试件应在浇筑地点随机抽取。</w:t>
            </w:r>
          </w:p>
          <w:p>
            <w:pPr>
              <w:pStyle w:val="9"/>
              <w:spacing w:line="242" w:lineRule="auto"/>
              <w:ind w:left="92" w:right="89"/>
              <w:rPr>
                <w:sz w:val="24"/>
              </w:rPr>
            </w:pPr>
            <w:r>
              <w:rPr>
                <w:sz w:val="24"/>
              </w:rPr>
              <w:t>检查数量：对同一配合比混凝土，取样与试件留置应符合下列规定：</w:t>
            </w:r>
          </w:p>
          <w:p>
            <w:pPr>
              <w:pStyle w:val="9"/>
              <w:numPr>
                <w:ilvl w:val="0"/>
                <w:numId w:val="16"/>
              </w:numPr>
              <w:tabs>
                <w:tab w:val="left" w:pos="352"/>
              </w:tabs>
              <w:spacing w:before="1" w:after="0" w:line="240" w:lineRule="auto"/>
              <w:ind w:left="351" w:right="-29" w:hanging="259"/>
              <w:jc w:val="left"/>
              <w:rPr>
                <w:sz w:val="24"/>
              </w:rPr>
            </w:pPr>
            <w:r>
              <w:rPr>
                <w:spacing w:val="-1"/>
                <w:sz w:val="24"/>
              </w:rPr>
              <w:t xml:space="preserve">每拌制 </w:t>
            </w:r>
            <w:r>
              <w:rPr>
                <w:rFonts w:ascii="Times New Roman" w:eastAsia="Times New Roman"/>
                <w:spacing w:val="6"/>
                <w:sz w:val="24"/>
              </w:rPr>
              <w:t>100</w:t>
            </w:r>
            <w:r>
              <w:rPr>
                <w:rFonts w:ascii="Times New Roman" w:eastAsia="Times New Roman"/>
                <w:spacing w:val="16"/>
                <w:sz w:val="24"/>
              </w:rPr>
              <w:t xml:space="preserve"> </w:t>
            </w:r>
            <w:r>
              <w:rPr>
                <w:spacing w:val="5"/>
                <w:sz w:val="24"/>
              </w:rPr>
              <w:t xml:space="preserve">盘且不超过 </w:t>
            </w:r>
            <w:r>
              <w:rPr>
                <w:rFonts w:ascii="Times New Roman" w:eastAsia="Times New Roman"/>
                <w:spacing w:val="8"/>
                <w:sz w:val="24"/>
              </w:rPr>
              <w:t>100m</w:t>
            </w:r>
            <w:r>
              <w:rPr>
                <w:rFonts w:ascii="Times New Roman" w:eastAsia="Times New Roman"/>
                <w:spacing w:val="8"/>
                <w:sz w:val="24"/>
                <w:vertAlign w:val="superscript"/>
              </w:rPr>
              <w:t>3</w:t>
            </w:r>
            <w:r>
              <w:rPr>
                <w:rFonts w:ascii="Times New Roman" w:eastAsia="Times New Roman"/>
                <w:spacing w:val="-4"/>
                <w:sz w:val="24"/>
                <w:vertAlign w:val="baseline"/>
              </w:rPr>
              <w:t xml:space="preserve"> </w:t>
            </w:r>
            <w:r>
              <w:rPr>
                <w:spacing w:val="16"/>
                <w:sz w:val="24"/>
                <w:vertAlign w:val="baseline"/>
              </w:rPr>
              <w:t>时，取样不得少于一次；</w:t>
            </w:r>
          </w:p>
          <w:p>
            <w:pPr>
              <w:pStyle w:val="9"/>
              <w:numPr>
                <w:ilvl w:val="0"/>
                <w:numId w:val="16"/>
              </w:numPr>
              <w:tabs>
                <w:tab w:val="left" w:pos="352"/>
              </w:tabs>
              <w:spacing w:before="5" w:after="0" w:line="240" w:lineRule="auto"/>
              <w:ind w:left="351" w:right="0" w:hanging="259"/>
              <w:jc w:val="left"/>
              <w:rPr>
                <w:sz w:val="24"/>
              </w:rPr>
            </w:pPr>
            <w:r>
              <w:rPr>
                <w:spacing w:val="9"/>
                <w:sz w:val="24"/>
              </w:rPr>
              <w:t xml:space="preserve">每工作班拌制不足 </w:t>
            </w:r>
            <w:r>
              <w:rPr>
                <w:rFonts w:ascii="Times New Roman" w:eastAsia="Times New Roman"/>
                <w:spacing w:val="6"/>
                <w:sz w:val="24"/>
              </w:rPr>
              <w:t>100</w:t>
            </w:r>
            <w:r>
              <w:rPr>
                <w:rFonts w:ascii="Times New Roman" w:eastAsia="Times New Roman"/>
                <w:spacing w:val="14"/>
                <w:sz w:val="24"/>
              </w:rPr>
              <w:t xml:space="preserve"> </w:t>
            </w:r>
            <w:r>
              <w:rPr>
                <w:spacing w:val="16"/>
                <w:sz w:val="24"/>
              </w:rPr>
              <w:t>盘时，取样不得少于一次；</w:t>
            </w:r>
          </w:p>
          <w:p>
            <w:pPr>
              <w:pStyle w:val="9"/>
              <w:numPr>
                <w:ilvl w:val="0"/>
                <w:numId w:val="16"/>
              </w:numPr>
              <w:tabs>
                <w:tab w:val="left" w:pos="352"/>
              </w:tabs>
              <w:spacing w:before="4" w:after="0" w:line="240" w:lineRule="auto"/>
              <w:ind w:left="351" w:right="-44" w:hanging="259"/>
              <w:jc w:val="left"/>
              <w:rPr>
                <w:sz w:val="24"/>
              </w:rPr>
            </w:pPr>
            <w:r>
              <w:rPr>
                <w:spacing w:val="4"/>
                <w:sz w:val="24"/>
              </w:rPr>
              <w:t xml:space="preserve">连续浇筑超过 </w:t>
            </w:r>
            <w:r>
              <w:rPr>
                <w:rFonts w:ascii="Times New Roman" w:eastAsia="Times New Roman"/>
                <w:spacing w:val="8"/>
                <w:sz w:val="24"/>
              </w:rPr>
              <w:t>1000m3</w:t>
            </w:r>
            <w:r>
              <w:rPr>
                <w:rFonts w:ascii="Times New Roman" w:eastAsia="Times New Roman"/>
                <w:spacing w:val="-12"/>
                <w:sz w:val="24"/>
              </w:rPr>
              <w:t xml:space="preserve"> </w:t>
            </w:r>
            <w:r>
              <w:rPr>
                <w:spacing w:val="-38"/>
                <w:sz w:val="24"/>
              </w:rPr>
              <w:t xml:space="preserve">时，每 </w:t>
            </w:r>
            <w:r>
              <w:rPr>
                <w:rFonts w:ascii="Times New Roman" w:eastAsia="Times New Roman"/>
                <w:spacing w:val="8"/>
                <w:sz w:val="24"/>
              </w:rPr>
              <w:t>200m3</w:t>
            </w:r>
            <w:r>
              <w:rPr>
                <w:rFonts w:ascii="Times New Roman" w:eastAsia="Times New Roman"/>
                <w:spacing w:val="-10"/>
                <w:sz w:val="24"/>
              </w:rPr>
              <w:t xml:space="preserve"> </w:t>
            </w:r>
            <w:r>
              <w:rPr>
                <w:spacing w:val="16"/>
                <w:sz w:val="24"/>
              </w:rPr>
              <w:t>取样不得少于一次；</w:t>
            </w:r>
          </w:p>
          <w:p>
            <w:pPr>
              <w:pStyle w:val="9"/>
              <w:numPr>
                <w:ilvl w:val="0"/>
                <w:numId w:val="16"/>
              </w:numPr>
              <w:tabs>
                <w:tab w:val="left" w:pos="352"/>
              </w:tabs>
              <w:spacing w:before="2" w:after="0" w:line="240" w:lineRule="auto"/>
              <w:ind w:left="351" w:right="0" w:hanging="259"/>
              <w:jc w:val="left"/>
              <w:rPr>
                <w:sz w:val="24"/>
              </w:rPr>
            </w:pPr>
            <w:r>
              <w:rPr>
                <w:spacing w:val="16"/>
                <w:sz w:val="24"/>
              </w:rPr>
              <w:t>每一楼层取样不得少于一次；</w:t>
            </w:r>
          </w:p>
          <w:p>
            <w:pPr>
              <w:pStyle w:val="9"/>
              <w:numPr>
                <w:ilvl w:val="0"/>
                <w:numId w:val="16"/>
              </w:numPr>
              <w:tabs>
                <w:tab w:val="left" w:pos="352"/>
              </w:tabs>
              <w:spacing w:before="5" w:after="0" w:line="240" w:lineRule="auto"/>
              <w:ind w:left="351" w:right="0" w:hanging="259"/>
              <w:jc w:val="left"/>
              <w:rPr>
                <w:sz w:val="24"/>
              </w:rPr>
            </w:pPr>
            <w:r>
              <w:rPr>
                <w:spacing w:val="16"/>
                <w:sz w:val="24"/>
              </w:rPr>
              <w:t>每次取样应至少留置一组试件。</w:t>
            </w:r>
          </w:p>
          <w:p>
            <w:pPr>
              <w:pStyle w:val="9"/>
              <w:spacing w:before="4"/>
              <w:ind w:left="92"/>
              <w:rPr>
                <w:sz w:val="24"/>
              </w:rPr>
            </w:pPr>
            <w:r>
              <w:rPr>
                <w:sz w:val="24"/>
              </w:rPr>
              <w:t>检验方法：检查施工记录及混凝土强度试验报告。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0"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1"/>
              </w:rPr>
            </w:pPr>
          </w:p>
          <w:p>
            <w:pPr>
              <w:pStyle w:val="9"/>
              <w:spacing w:before="1"/>
              <w:ind w:left="179"/>
              <w:rPr>
                <w:rFonts w:hint="eastAsia" w:ascii="Times New Roman" w:eastAsia="仿宋"/>
                <w:sz w:val="24"/>
                <w:lang w:val="en-US" w:eastAsia="zh-CN"/>
              </w:rPr>
            </w:pPr>
            <w:r>
              <w:rPr>
                <w:rFonts w:hint="eastAsia" w:ascii="Times New Roman"/>
                <w:sz w:val="24"/>
                <w:lang w:val="en-US" w:eastAsia="zh-CN"/>
              </w:rPr>
              <w:t>76</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1"/>
              </w:rPr>
            </w:pPr>
          </w:p>
          <w:p>
            <w:pPr>
              <w:pStyle w:val="9"/>
              <w:spacing w:before="1"/>
              <w:ind w:left="278"/>
              <w:rPr>
                <w:rFonts w:hint="eastAsia" w:ascii="Times New Roman" w:eastAsia="仿宋"/>
                <w:sz w:val="24"/>
                <w:lang w:val="en-US" w:eastAsia="zh-CN"/>
              </w:rPr>
            </w:pPr>
            <w:r>
              <w:rPr>
                <w:rFonts w:ascii="Times New Roman"/>
                <w:sz w:val="24"/>
              </w:rPr>
              <w:t>3.3.</w:t>
            </w:r>
            <w:r>
              <w:rPr>
                <w:rFonts w:hint="eastAsia" w:ascii="Times New Roman"/>
                <w:sz w:val="24"/>
                <w:lang w:val="en-US" w:eastAsia="zh-CN"/>
              </w:rPr>
              <w:t>8</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19"/>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9"/>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19"/>
              </w:rPr>
            </w:pPr>
          </w:p>
          <w:p>
            <w:pPr>
              <w:pStyle w:val="9"/>
              <w:spacing w:line="242" w:lineRule="auto"/>
              <w:ind w:left="221" w:right="68" w:hanging="130"/>
              <w:rPr>
                <w:sz w:val="24"/>
              </w:rPr>
            </w:pPr>
            <w:r>
              <w:rPr>
                <w:sz w:val="24"/>
              </w:rPr>
              <w:t>混凝土工程</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6"/>
              </w:rPr>
            </w:pPr>
          </w:p>
          <w:p>
            <w:pPr>
              <w:pStyle w:val="9"/>
              <w:spacing w:line="242" w:lineRule="auto"/>
              <w:ind w:left="93" w:right="88"/>
              <w:jc w:val="both"/>
              <w:rPr>
                <w:sz w:val="24"/>
              </w:rPr>
            </w:pPr>
            <w:r>
              <w:rPr>
                <w:spacing w:val="-6"/>
                <w:sz w:val="24"/>
              </w:rPr>
              <w:t>墙和板、梁和柱</w:t>
            </w:r>
            <w:r>
              <w:rPr>
                <w:spacing w:val="35"/>
                <w:sz w:val="24"/>
              </w:rPr>
              <w:t>连接部位的混凝土强度符合设计和规范要</w:t>
            </w:r>
            <w:r>
              <w:rPr>
                <w:sz w:val="24"/>
              </w:rPr>
              <w:t>求</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line="242" w:lineRule="auto"/>
              <w:ind w:left="92" w:right="168"/>
              <w:jc w:val="both"/>
              <w:rPr>
                <w:sz w:val="24"/>
              </w:rPr>
            </w:pPr>
            <w:r>
              <w:rPr>
                <w:sz w:val="24"/>
              </w:rPr>
              <w:t>《混凝土结构工程施工质量验收规范》</w:t>
            </w:r>
          </w:p>
          <w:p>
            <w:pPr>
              <w:pStyle w:val="9"/>
              <w:spacing w:before="3"/>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1"/>
              <w:rPr>
                <w:rFonts w:ascii="Times New Roman"/>
                <w:sz w:val="31"/>
              </w:rPr>
            </w:pPr>
          </w:p>
          <w:p>
            <w:pPr>
              <w:pStyle w:val="9"/>
              <w:spacing w:line="242" w:lineRule="auto"/>
              <w:ind w:left="92" w:right="91"/>
              <w:rPr>
                <w:sz w:val="24"/>
              </w:rPr>
            </w:pPr>
            <w:r>
              <w:rPr>
                <w:rFonts w:ascii="Times New Roman" w:eastAsia="Times New Roman"/>
                <w:sz w:val="24"/>
              </w:rPr>
              <w:t xml:space="preserve">7.4.1 </w:t>
            </w:r>
            <w:r>
              <w:rPr>
                <w:sz w:val="24"/>
              </w:rPr>
              <w:t>混凝土的强度等级必须符合设计要求。用于检验混凝土强度的试件应在浇筑地点随机抽取。</w:t>
            </w:r>
          </w:p>
          <w:p>
            <w:pPr>
              <w:pStyle w:val="9"/>
              <w:spacing w:before="1" w:line="242" w:lineRule="auto"/>
              <w:ind w:left="92" w:right="88"/>
              <w:rPr>
                <w:sz w:val="24"/>
              </w:rPr>
            </w:pPr>
            <w:r>
              <w:rPr>
                <w:sz w:val="24"/>
              </w:rPr>
              <w:t>检查数量：对同一配合比混凝土，取样与试件留置应符合下列规定：</w:t>
            </w:r>
          </w:p>
          <w:p>
            <w:pPr>
              <w:pStyle w:val="9"/>
              <w:numPr>
                <w:ilvl w:val="0"/>
                <w:numId w:val="17"/>
              </w:numPr>
              <w:tabs>
                <w:tab w:val="left" w:pos="352"/>
              </w:tabs>
              <w:spacing w:before="2" w:after="0" w:line="240" w:lineRule="auto"/>
              <w:ind w:left="351" w:right="-29" w:hanging="259"/>
              <w:jc w:val="left"/>
              <w:rPr>
                <w:sz w:val="24"/>
              </w:rPr>
            </w:pPr>
            <w:r>
              <w:rPr>
                <w:spacing w:val="-1"/>
                <w:sz w:val="24"/>
              </w:rPr>
              <w:t xml:space="preserve">每拌制 </w:t>
            </w:r>
            <w:r>
              <w:rPr>
                <w:rFonts w:ascii="Times New Roman" w:eastAsia="Times New Roman"/>
                <w:spacing w:val="6"/>
                <w:sz w:val="24"/>
              </w:rPr>
              <w:t>100</w:t>
            </w:r>
            <w:r>
              <w:rPr>
                <w:rFonts w:ascii="Times New Roman" w:eastAsia="Times New Roman"/>
                <w:spacing w:val="16"/>
                <w:sz w:val="24"/>
              </w:rPr>
              <w:t xml:space="preserve"> </w:t>
            </w:r>
            <w:r>
              <w:rPr>
                <w:spacing w:val="5"/>
                <w:sz w:val="24"/>
              </w:rPr>
              <w:t xml:space="preserve">盘且不超过 </w:t>
            </w:r>
            <w:r>
              <w:rPr>
                <w:rFonts w:ascii="Times New Roman" w:eastAsia="Times New Roman"/>
                <w:spacing w:val="8"/>
                <w:sz w:val="24"/>
              </w:rPr>
              <w:t>100m</w:t>
            </w:r>
            <w:r>
              <w:rPr>
                <w:rFonts w:ascii="Times New Roman" w:eastAsia="Times New Roman"/>
                <w:spacing w:val="8"/>
                <w:sz w:val="24"/>
                <w:vertAlign w:val="superscript"/>
              </w:rPr>
              <w:t>3</w:t>
            </w:r>
            <w:r>
              <w:rPr>
                <w:rFonts w:ascii="Times New Roman" w:eastAsia="Times New Roman"/>
                <w:spacing w:val="-4"/>
                <w:sz w:val="24"/>
                <w:vertAlign w:val="baseline"/>
              </w:rPr>
              <w:t xml:space="preserve"> </w:t>
            </w:r>
            <w:r>
              <w:rPr>
                <w:spacing w:val="16"/>
                <w:sz w:val="24"/>
                <w:vertAlign w:val="baseline"/>
              </w:rPr>
              <w:t>时，取样不得少于一次；</w:t>
            </w:r>
          </w:p>
          <w:p>
            <w:pPr>
              <w:pStyle w:val="9"/>
              <w:numPr>
                <w:ilvl w:val="0"/>
                <w:numId w:val="17"/>
              </w:numPr>
              <w:tabs>
                <w:tab w:val="left" w:pos="352"/>
              </w:tabs>
              <w:spacing w:before="2" w:after="0" w:line="240" w:lineRule="auto"/>
              <w:ind w:left="351" w:right="0" w:hanging="259"/>
              <w:jc w:val="left"/>
              <w:rPr>
                <w:sz w:val="24"/>
              </w:rPr>
            </w:pPr>
            <w:r>
              <w:rPr>
                <w:spacing w:val="9"/>
                <w:sz w:val="24"/>
              </w:rPr>
              <w:t xml:space="preserve">每工作班拌制不足 </w:t>
            </w:r>
            <w:r>
              <w:rPr>
                <w:rFonts w:ascii="Times New Roman" w:eastAsia="Times New Roman"/>
                <w:spacing w:val="6"/>
                <w:sz w:val="24"/>
              </w:rPr>
              <w:t>100</w:t>
            </w:r>
            <w:r>
              <w:rPr>
                <w:rFonts w:ascii="Times New Roman" w:eastAsia="Times New Roman"/>
                <w:spacing w:val="14"/>
                <w:sz w:val="24"/>
              </w:rPr>
              <w:t xml:space="preserve"> </w:t>
            </w:r>
            <w:r>
              <w:rPr>
                <w:spacing w:val="16"/>
                <w:sz w:val="24"/>
              </w:rPr>
              <w:t>盘时，取样不得少于一次；</w:t>
            </w:r>
          </w:p>
          <w:p>
            <w:pPr>
              <w:pStyle w:val="9"/>
              <w:numPr>
                <w:ilvl w:val="0"/>
                <w:numId w:val="17"/>
              </w:numPr>
              <w:tabs>
                <w:tab w:val="left" w:pos="352"/>
              </w:tabs>
              <w:spacing w:before="6" w:after="0" w:line="240" w:lineRule="auto"/>
              <w:ind w:left="351" w:right="-44" w:hanging="259"/>
              <w:jc w:val="left"/>
              <w:rPr>
                <w:sz w:val="24"/>
              </w:rPr>
            </w:pPr>
            <w:r>
              <w:rPr>
                <w:spacing w:val="4"/>
                <w:sz w:val="24"/>
              </w:rPr>
              <w:t xml:space="preserve">连续浇筑超过 </w:t>
            </w:r>
            <w:r>
              <w:rPr>
                <w:rFonts w:ascii="Times New Roman" w:eastAsia="Times New Roman"/>
                <w:spacing w:val="8"/>
                <w:sz w:val="24"/>
              </w:rPr>
              <w:t>1000m3</w:t>
            </w:r>
            <w:r>
              <w:rPr>
                <w:rFonts w:ascii="Times New Roman" w:eastAsia="Times New Roman"/>
                <w:spacing w:val="-12"/>
                <w:sz w:val="24"/>
              </w:rPr>
              <w:t xml:space="preserve"> </w:t>
            </w:r>
            <w:r>
              <w:rPr>
                <w:spacing w:val="-38"/>
                <w:sz w:val="24"/>
              </w:rPr>
              <w:t xml:space="preserve">时，每 </w:t>
            </w:r>
            <w:r>
              <w:rPr>
                <w:rFonts w:ascii="Times New Roman" w:eastAsia="Times New Roman"/>
                <w:spacing w:val="8"/>
                <w:sz w:val="24"/>
              </w:rPr>
              <w:t>200m3</w:t>
            </w:r>
            <w:r>
              <w:rPr>
                <w:rFonts w:ascii="Times New Roman" w:eastAsia="Times New Roman"/>
                <w:spacing w:val="-10"/>
                <w:sz w:val="24"/>
              </w:rPr>
              <w:t xml:space="preserve"> </w:t>
            </w:r>
            <w:r>
              <w:rPr>
                <w:spacing w:val="16"/>
                <w:sz w:val="24"/>
              </w:rPr>
              <w:t>取样不得少于一次；</w:t>
            </w:r>
          </w:p>
          <w:p>
            <w:pPr>
              <w:pStyle w:val="9"/>
              <w:numPr>
                <w:ilvl w:val="0"/>
                <w:numId w:val="17"/>
              </w:numPr>
              <w:tabs>
                <w:tab w:val="left" w:pos="352"/>
              </w:tabs>
              <w:spacing w:before="4" w:after="0" w:line="240" w:lineRule="auto"/>
              <w:ind w:left="351" w:right="0" w:hanging="259"/>
              <w:jc w:val="left"/>
              <w:rPr>
                <w:sz w:val="24"/>
              </w:rPr>
            </w:pPr>
            <w:r>
              <w:rPr>
                <w:spacing w:val="16"/>
                <w:sz w:val="24"/>
              </w:rPr>
              <w:t>每一楼层取样不得少于一次；</w:t>
            </w:r>
          </w:p>
          <w:p>
            <w:pPr>
              <w:pStyle w:val="9"/>
              <w:numPr>
                <w:ilvl w:val="0"/>
                <w:numId w:val="17"/>
              </w:numPr>
              <w:tabs>
                <w:tab w:val="left" w:pos="352"/>
              </w:tabs>
              <w:spacing w:before="2" w:after="0" w:line="240" w:lineRule="auto"/>
              <w:ind w:left="351" w:right="0" w:hanging="259"/>
              <w:jc w:val="left"/>
              <w:rPr>
                <w:sz w:val="24"/>
              </w:rPr>
            </w:pPr>
            <w:r>
              <w:rPr>
                <w:spacing w:val="16"/>
                <w:sz w:val="24"/>
              </w:rPr>
              <w:t>每次取样应至少留置一组试件。</w:t>
            </w:r>
          </w:p>
          <w:p>
            <w:pPr>
              <w:pStyle w:val="9"/>
              <w:spacing w:before="5"/>
              <w:ind w:left="92"/>
              <w:rPr>
                <w:sz w:val="24"/>
              </w:rPr>
            </w:pPr>
            <w:r>
              <w:rPr>
                <w:sz w:val="24"/>
              </w:rPr>
              <w:t>检验方法：检查施工记录及混凝土强度试验报告。</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7"/>
              <w:rPr>
                <w:rFonts w:ascii="Times New Roman"/>
                <w:sz w:val="29"/>
              </w:rPr>
            </w:pPr>
          </w:p>
          <w:p>
            <w:pPr>
              <w:pStyle w:val="9"/>
              <w:ind w:left="179"/>
              <w:rPr>
                <w:rFonts w:hint="eastAsia" w:ascii="Times New Roman" w:eastAsia="仿宋"/>
                <w:sz w:val="24"/>
                <w:lang w:val="en-US" w:eastAsia="zh-CN"/>
              </w:rPr>
            </w:pPr>
            <w:r>
              <w:rPr>
                <w:rFonts w:hint="eastAsia" w:ascii="Times New Roman"/>
                <w:sz w:val="24"/>
                <w:lang w:val="en-US" w:eastAsia="zh-CN"/>
              </w:rPr>
              <w:t>77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5"/>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5"/>
              </w:rPr>
            </w:pPr>
          </w:p>
          <w:p>
            <w:pPr>
              <w:pStyle w:val="9"/>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242" w:lineRule="auto"/>
              <w:ind w:left="93" w:right="88"/>
              <w:jc w:val="both"/>
              <w:rPr>
                <w:sz w:val="24"/>
              </w:rPr>
            </w:pPr>
            <w:r>
              <w:rPr>
                <w:spacing w:val="-6"/>
                <w:sz w:val="24"/>
              </w:rPr>
              <w:t>柱、墙混凝土设</w:t>
            </w:r>
            <w:r>
              <w:rPr>
                <w:spacing w:val="35"/>
                <w:sz w:val="24"/>
              </w:rPr>
              <w:t>计强度等级高</w:t>
            </w:r>
            <w:r>
              <w:rPr>
                <w:spacing w:val="-6"/>
                <w:sz w:val="24"/>
              </w:rPr>
              <w:t>于梁、板混凝土</w:t>
            </w:r>
            <w:r>
              <w:rPr>
                <w:spacing w:val="35"/>
                <w:sz w:val="24"/>
              </w:rPr>
              <w:t>设计强度等级</w:t>
            </w:r>
            <w:r>
              <w:rPr>
                <w:spacing w:val="-6"/>
                <w:sz w:val="24"/>
              </w:rPr>
              <w:t>时，混凝土浇筑</w:t>
            </w:r>
            <w:r>
              <w:rPr>
                <w:spacing w:val="14"/>
                <w:sz w:val="24"/>
              </w:rPr>
              <w:t>应符合要求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line="242" w:lineRule="auto"/>
              <w:ind w:left="92" w:right="168"/>
              <w:rPr>
                <w:sz w:val="24"/>
              </w:rPr>
            </w:pPr>
            <w:r>
              <w:rPr>
                <w:sz w:val="24"/>
              </w:rPr>
              <w:t>《混凝土结构工程施工规范》</w:t>
            </w:r>
          </w:p>
          <w:p>
            <w:pPr>
              <w:pStyle w:val="9"/>
              <w:spacing w:before="1"/>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91"/>
              <w:jc w:val="both"/>
              <w:rPr>
                <w:sz w:val="24"/>
              </w:rPr>
            </w:pPr>
            <w:r>
              <w:rPr>
                <w:rFonts w:ascii="Times New Roman" w:eastAsia="Times New Roman"/>
                <w:sz w:val="24"/>
              </w:rPr>
              <w:t xml:space="preserve">8.3.8 </w:t>
            </w:r>
            <w:r>
              <w:rPr>
                <w:sz w:val="24"/>
              </w:rPr>
              <w:t>柱、墙混凝土设计强度等级高于梁、板混凝土设计强度等级时， 混凝土浇筑应符合下列规定：</w:t>
            </w:r>
          </w:p>
          <w:p>
            <w:pPr>
              <w:pStyle w:val="9"/>
              <w:numPr>
                <w:ilvl w:val="0"/>
                <w:numId w:val="18"/>
              </w:numPr>
              <w:tabs>
                <w:tab w:val="left" w:pos="352"/>
              </w:tabs>
              <w:spacing w:before="1" w:after="0" w:line="242" w:lineRule="auto"/>
              <w:ind w:left="92" w:right="88" w:firstLine="0"/>
              <w:jc w:val="both"/>
              <w:rPr>
                <w:sz w:val="24"/>
              </w:rPr>
            </w:pPr>
            <w:r>
              <w:rPr>
                <w:spacing w:val="7"/>
                <w:sz w:val="24"/>
              </w:rPr>
              <w:t>柱、墙混凝土设计强度比梁、板混凝土设计强度高一个等级时，柱、墙位置梁、板高度范围内的混凝土经设计单位确认，可采用与梁、板混凝土设计强度等级相同的混凝</w:t>
            </w:r>
            <w:r>
              <w:rPr>
                <w:spacing w:val="15"/>
                <w:sz w:val="24"/>
              </w:rPr>
              <w:t>土进行浇筑；</w:t>
            </w:r>
          </w:p>
          <w:p>
            <w:pPr>
              <w:pStyle w:val="9"/>
              <w:numPr>
                <w:ilvl w:val="0"/>
                <w:numId w:val="18"/>
              </w:numPr>
              <w:tabs>
                <w:tab w:val="left" w:pos="352"/>
              </w:tabs>
              <w:spacing w:before="4" w:after="0" w:line="242" w:lineRule="auto"/>
              <w:ind w:left="92" w:right="86" w:firstLine="0"/>
              <w:jc w:val="both"/>
              <w:rPr>
                <w:sz w:val="24"/>
              </w:rPr>
            </w:pPr>
            <w:r>
              <w:rPr>
                <w:spacing w:val="7"/>
                <w:sz w:val="24"/>
              </w:rPr>
              <w:t>柱、墙混凝土设计强度比梁、板混凝土设计强度高两个</w:t>
            </w:r>
            <w:r>
              <w:rPr>
                <w:spacing w:val="8"/>
                <w:sz w:val="24"/>
              </w:rPr>
              <w:t>等级及以上时，应在交界区域采取分隔措施；分隔位置应在低强度等级的构件中，且距高强度等级构件边缘不应小</w:t>
            </w:r>
            <w:r>
              <w:rPr>
                <w:spacing w:val="-14"/>
                <w:sz w:val="24"/>
              </w:rPr>
              <w:t xml:space="preserve">于 </w:t>
            </w:r>
            <w:r>
              <w:rPr>
                <w:rFonts w:ascii="Times New Roman" w:eastAsia="Times New Roman"/>
                <w:spacing w:val="7"/>
                <w:sz w:val="24"/>
              </w:rPr>
              <w:t>500mm</w:t>
            </w:r>
            <w:r>
              <w:rPr>
                <w:spacing w:val="7"/>
                <w:sz w:val="24"/>
              </w:rPr>
              <w:t>；</w:t>
            </w:r>
          </w:p>
          <w:p>
            <w:pPr>
              <w:pStyle w:val="9"/>
              <w:numPr>
                <w:ilvl w:val="0"/>
                <w:numId w:val="18"/>
              </w:numPr>
              <w:tabs>
                <w:tab w:val="left" w:pos="352"/>
              </w:tabs>
              <w:spacing w:before="3" w:after="0" w:line="242" w:lineRule="auto"/>
              <w:ind w:left="92" w:right="86" w:firstLine="0"/>
              <w:jc w:val="both"/>
              <w:rPr>
                <w:sz w:val="24"/>
              </w:rPr>
            </w:pPr>
            <w:r>
              <w:rPr>
                <w:spacing w:val="10"/>
                <w:sz w:val="24"/>
              </w:rPr>
              <w:t>宜先浇筑强度等级高的混凝土，后浇筑强度等级低的混</w:t>
            </w:r>
            <w:r>
              <w:rPr>
                <w:spacing w:val="19"/>
                <w:sz w:val="24"/>
              </w:rPr>
              <w:t>凝土。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4"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61"/>
              <w:ind w:left="179"/>
              <w:rPr>
                <w:rFonts w:hint="eastAsia" w:ascii="Times New Roman" w:eastAsia="仿宋"/>
                <w:sz w:val="24"/>
                <w:lang w:val="en-US" w:eastAsia="zh-CN"/>
              </w:rPr>
            </w:pPr>
            <w:r>
              <w:rPr>
                <w:rFonts w:hint="eastAsia" w:ascii="Times New Roman"/>
                <w:sz w:val="24"/>
                <w:lang w:val="en-US" w:eastAsia="zh-CN"/>
              </w:rPr>
              <w:t>78</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61"/>
              <w:ind w:left="132" w:right="119"/>
              <w:jc w:val="center"/>
              <w:rPr>
                <w:rFonts w:hint="eastAsia" w:ascii="Times New Roman" w:eastAsia="仿宋"/>
                <w:sz w:val="24"/>
                <w:lang w:val="en-US" w:eastAsia="zh-CN"/>
              </w:rPr>
            </w:pPr>
            <w:r>
              <w:rPr>
                <w:rFonts w:ascii="Times New Roman"/>
                <w:sz w:val="24"/>
              </w:rPr>
              <w:t>3.3.</w:t>
            </w:r>
            <w:r>
              <w:rPr>
                <w:rFonts w:hint="eastAsia" w:ascii="Times New Roman"/>
                <w:sz w:val="24"/>
                <w:lang w:val="en-US" w:eastAsia="zh-CN"/>
              </w:rPr>
              <w:t>9</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5"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93" w:right="88"/>
              <w:jc w:val="both"/>
              <w:rPr>
                <w:sz w:val="24"/>
              </w:rPr>
            </w:pPr>
            <w:r>
              <w:rPr>
                <w:sz w:val="24"/>
              </w:rPr>
              <w:t>混凝土构件的外观质量应符合设计和规范要求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numPr>
                <w:ilvl w:val="2"/>
                <w:numId w:val="19"/>
              </w:numPr>
              <w:tabs>
                <w:tab w:val="left" w:pos="753"/>
              </w:tabs>
              <w:spacing w:before="115" w:after="0" w:line="242" w:lineRule="auto"/>
              <w:ind w:left="92" w:right="89" w:firstLine="0"/>
              <w:jc w:val="both"/>
              <w:rPr>
                <w:sz w:val="24"/>
              </w:rPr>
            </w:pPr>
            <w:r>
              <w:rPr>
                <w:spacing w:val="17"/>
                <w:sz w:val="24"/>
              </w:rPr>
              <w:t>现浇结构的外观质量不应有严重缺陷。对已经出现</w:t>
            </w:r>
            <w:r>
              <w:rPr>
                <w:spacing w:val="8"/>
                <w:sz w:val="24"/>
              </w:rPr>
              <w:t>的严重缺陷，应由施工单位提出技术处理方案，并经监理</w:t>
            </w:r>
          </w:p>
          <w:p>
            <w:pPr>
              <w:pStyle w:val="9"/>
              <w:spacing w:before="1" w:line="242" w:lineRule="auto"/>
              <w:ind w:left="92" w:right="88"/>
              <w:jc w:val="both"/>
              <w:rPr>
                <w:sz w:val="24"/>
              </w:rPr>
            </w:pPr>
            <w:r>
              <w:rPr>
                <w:sz w:val="24"/>
              </w:rPr>
              <w:t>（建设）单位认可后进行处理。对经处理的部位，应重新检查验收。</w:t>
            </w:r>
          </w:p>
          <w:p>
            <w:pPr>
              <w:pStyle w:val="9"/>
              <w:numPr>
                <w:ilvl w:val="2"/>
                <w:numId w:val="19"/>
              </w:numPr>
              <w:tabs>
                <w:tab w:val="left" w:pos="753"/>
              </w:tabs>
              <w:spacing w:before="0" w:after="0" w:line="242" w:lineRule="auto"/>
              <w:ind w:left="92" w:right="89" w:firstLine="0"/>
              <w:jc w:val="both"/>
              <w:rPr>
                <w:sz w:val="24"/>
              </w:rPr>
            </w:pPr>
            <w:r>
              <w:rPr>
                <w:spacing w:val="17"/>
                <w:sz w:val="24"/>
              </w:rPr>
              <w:t>现浇结构的外观质量不应有一般缺陷。对已经出现</w:t>
            </w:r>
            <w:r>
              <w:rPr>
                <w:spacing w:val="9"/>
                <w:sz w:val="24"/>
              </w:rPr>
              <w:t>的一般缺陷，应由施工单位按技术处理方案进行处理。对</w:t>
            </w:r>
            <w:r>
              <w:rPr>
                <w:spacing w:val="16"/>
                <w:sz w:val="24"/>
              </w:rPr>
              <w:t>经处理的部位应重新验收。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26"/>
              </w:rPr>
            </w:pPr>
          </w:p>
          <w:p>
            <w:pPr>
              <w:pStyle w:val="9"/>
              <w:ind w:left="179"/>
              <w:rPr>
                <w:rFonts w:hint="eastAsia" w:ascii="Times New Roman" w:eastAsia="仿宋"/>
                <w:sz w:val="24"/>
                <w:lang w:val="en-US" w:eastAsia="zh-CN"/>
              </w:rPr>
            </w:pPr>
            <w:r>
              <w:rPr>
                <w:rFonts w:hint="eastAsia" w:ascii="Times New Roman"/>
                <w:sz w:val="24"/>
                <w:lang w:val="en-US" w:eastAsia="zh-CN"/>
              </w:rPr>
              <w:t>79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26"/>
              </w:rPr>
            </w:pPr>
          </w:p>
          <w:p>
            <w:pPr>
              <w:pStyle w:val="9"/>
              <w:ind w:left="132" w:right="119"/>
              <w:jc w:val="center"/>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0</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5"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5" w:line="242" w:lineRule="auto"/>
              <w:ind w:left="221" w:right="68" w:hanging="130"/>
              <w:rPr>
                <w:sz w:val="24"/>
              </w:rPr>
            </w:pPr>
            <w:r>
              <w:rPr>
                <w:sz w:val="24"/>
              </w:rPr>
              <w:t>混凝土工程</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93" w:right="88"/>
              <w:jc w:val="both"/>
              <w:rPr>
                <w:sz w:val="24"/>
              </w:rPr>
            </w:pPr>
            <w:r>
              <w:rPr>
                <w:sz w:val="24"/>
              </w:rPr>
              <w:t>混凝土构件的尺寸符合设计和规范要求</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9"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9"/>
              <w:spacing w:before="115" w:line="242" w:lineRule="auto"/>
              <w:ind w:left="92" w:right="56"/>
              <w:jc w:val="both"/>
              <w:rPr>
                <w:sz w:val="24"/>
              </w:rPr>
            </w:pPr>
            <w:r>
              <w:rPr>
                <w:rFonts w:ascii="Times New Roman" w:eastAsia="Times New Roman"/>
                <w:sz w:val="24"/>
              </w:rPr>
              <w:t xml:space="preserve">8.3.1 </w:t>
            </w:r>
            <w:r>
              <w:rPr>
                <w:sz w:val="24"/>
              </w:rPr>
              <w:t>现浇结构不应有影响结构性能和使用功能的尺寸偏差。混凝土设备基础不应有影响结构性能和设备安装的尺寸偏差。对超过尺寸允许偏差且影响结构性能和安装、使用功能的部位,应由施工单位提出技术处理方案,并经监理 （ 建设）单位认可后进行处理。对经处理的部位,应重新检查验收。</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spacing w:before="57" w:line="285" w:lineRule="exact"/>
              <w:ind w:left="92"/>
              <w:rPr>
                <w:sz w:val="24"/>
              </w:rPr>
            </w:pPr>
            <w:r>
              <w:rPr>
                <w:sz w:val="24"/>
              </w:rPr>
              <w:t>《混凝土结构工</w:t>
            </w:r>
          </w:p>
        </w:tc>
        <w:tc>
          <w:tcPr>
            <w:tcW w:w="6577" w:type="dxa"/>
            <w:tcBorders>
              <w:top w:val="single" w:color="000000" w:sz="4" w:space="0"/>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before="5" w:line="299" w:lineRule="exact"/>
              <w:ind w:left="101" w:right="79"/>
              <w:jc w:val="center"/>
              <w:rPr>
                <w:sz w:val="24"/>
              </w:rPr>
            </w:pPr>
            <w:r>
              <w:rPr>
                <w:sz w:val="24"/>
              </w:rPr>
              <w:t>混凝土</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5" w:line="299" w:lineRule="exact"/>
              <w:ind w:left="92"/>
              <w:rPr>
                <w:sz w:val="24"/>
              </w:rPr>
            </w:pPr>
            <w:r>
              <w:rPr>
                <w:sz w:val="24"/>
              </w:rPr>
              <w:t>程施工质量验收</w:t>
            </w:r>
          </w:p>
        </w:tc>
        <w:tc>
          <w:tcPr>
            <w:tcW w:w="6577" w:type="dxa"/>
            <w:tcBorders>
              <w:top w:val="nil"/>
              <w:left w:val="single" w:color="000000" w:sz="4" w:space="0"/>
              <w:bottom w:val="nil"/>
            </w:tcBorders>
          </w:tcPr>
          <w:p>
            <w:pPr>
              <w:pStyle w:val="9"/>
              <w:spacing w:before="5" w:line="299" w:lineRule="exact"/>
              <w:ind w:left="92"/>
              <w:rPr>
                <w:sz w:val="24"/>
              </w:rPr>
            </w:pPr>
            <w:r>
              <w:rPr>
                <w:rFonts w:ascii="Times New Roman" w:eastAsia="Times New Roman"/>
                <w:sz w:val="24"/>
              </w:rPr>
              <w:t xml:space="preserve">8.6.1 </w:t>
            </w:r>
            <w:r>
              <w:rPr>
                <w:sz w:val="24"/>
              </w:rPr>
              <w:t>后浇带的留设位置应符合设计要求。后浇带和施工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spacing w:line="279" w:lineRule="exact"/>
              <w:ind w:left="101" w:right="79"/>
              <w:jc w:val="center"/>
              <w:rPr>
                <w:sz w:val="24"/>
              </w:rPr>
            </w:pPr>
            <w:r>
              <w:rPr>
                <w:sz w:val="24"/>
              </w:rPr>
              <w:t>工程</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line="279" w:lineRule="exact"/>
              <w:ind w:left="92"/>
              <w:rPr>
                <w:sz w:val="24"/>
              </w:rPr>
            </w:pPr>
            <w:r>
              <w:rPr>
                <w:sz w:val="24"/>
              </w:rPr>
              <w:t>规范》</w:t>
            </w:r>
          </w:p>
        </w:tc>
        <w:tc>
          <w:tcPr>
            <w:tcW w:w="6577" w:type="dxa"/>
            <w:tcBorders>
              <w:top w:val="nil"/>
              <w:left w:val="single" w:color="000000" w:sz="4" w:space="0"/>
              <w:bottom w:val="nil"/>
            </w:tcBorders>
          </w:tcPr>
          <w:p>
            <w:pPr>
              <w:pStyle w:val="9"/>
              <w:spacing w:line="279" w:lineRule="exact"/>
              <w:ind w:left="92"/>
              <w:rPr>
                <w:sz w:val="24"/>
              </w:rPr>
            </w:pPr>
            <w:r>
              <w:rPr>
                <w:sz w:val="24"/>
              </w:rPr>
              <w:t>缝的留设及处理方法应符合施工方案要求。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spacing w:before="6"/>
              <w:ind w:left="92" w:right="-15"/>
              <w:rPr>
                <w:sz w:val="24"/>
              </w:rPr>
            </w:pPr>
            <w:r>
              <w:rPr>
                <w:sz w:val="24"/>
              </w:rPr>
              <w:t>（</w:t>
            </w:r>
            <w:r>
              <w:rPr>
                <w:rFonts w:ascii="Times New Roman" w:eastAsia="Times New Roman"/>
                <w:sz w:val="24"/>
              </w:rPr>
              <w:t>GB50204-2015</w:t>
            </w:r>
            <w:r>
              <w:rPr>
                <w:sz w:val="24"/>
              </w:rPr>
              <w:t>）</w:t>
            </w:r>
          </w:p>
        </w:tc>
        <w:tc>
          <w:tcPr>
            <w:tcW w:w="6577" w:type="dxa"/>
            <w:tcBorders>
              <w:top w:val="nil"/>
              <w:left w:val="single" w:color="000000" w:sz="4" w:space="0"/>
              <w:bottom w:val="single" w:color="000000" w:sz="4" w:space="0"/>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45" w:line="291" w:lineRule="exact"/>
              <w:ind w:left="92"/>
              <w:rPr>
                <w:sz w:val="24"/>
              </w:rPr>
            </w:pPr>
            <w:r>
              <w:rPr>
                <w:rFonts w:ascii="Times New Roman" w:eastAsia="Times New Roman"/>
                <w:sz w:val="24"/>
              </w:rPr>
              <w:t xml:space="preserve">8.6.1 </w:t>
            </w:r>
            <w:r>
              <w:rPr>
                <w:sz w:val="24"/>
              </w:rPr>
              <w:t>施工缝和后浇带的留设位置应在混凝土浇筑之前确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66" w:lineRule="exact"/>
              <w:ind w:left="92"/>
              <w:rPr>
                <w:sz w:val="24"/>
              </w:rPr>
            </w:pPr>
            <w:r>
              <w:rPr>
                <w:sz w:val="24"/>
              </w:rPr>
              <w:t>定。施工缝和后浇带宜留设在结构受剪力较小且便于施工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22" w:line="268" w:lineRule="exact"/>
              <w:ind w:left="93"/>
              <w:rPr>
                <w:sz w:val="24"/>
              </w:rPr>
            </w:pPr>
            <w:r>
              <w:rPr>
                <w:sz w:val="24"/>
              </w:rPr>
              <w:t>混凝土施工缝</w:t>
            </w: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line="291" w:lineRule="exact"/>
              <w:ind w:left="92"/>
              <w:rPr>
                <w:sz w:val="24"/>
              </w:rPr>
            </w:pPr>
            <w:r>
              <w:rPr>
                <w:sz w:val="24"/>
              </w:rPr>
              <w:t>的位置。受力复杂的结构构件或有防水抗渗要求的结构构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9" w:hRule="atLeast"/>
        </w:trPr>
        <w:tc>
          <w:tcPr>
            <w:tcW w:w="619" w:type="dxa"/>
            <w:tcBorders>
              <w:top w:val="nil"/>
              <w:bottom w:val="nil"/>
              <w:right w:val="single" w:color="000000" w:sz="4" w:space="0"/>
            </w:tcBorders>
          </w:tcPr>
          <w:p>
            <w:pPr>
              <w:pStyle w:val="9"/>
              <w:spacing w:before="11"/>
              <w:rPr>
                <w:rFonts w:ascii="Times New Roman"/>
                <w:sz w:val="29"/>
              </w:rPr>
            </w:pPr>
          </w:p>
          <w:p>
            <w:pPr>
              <w:pStyle w:val="9"/>
              <w:ind w:left="179"/>
              <w:rPr>
                <w:rFonts w:hint="eastAsia" w:ascii="Times New Roman" w:eastAsia="仿宋"/>
                <w:sz w:val="24"/>
                <w:lang w:val="en-US" w:eastAsia="zh-CN"/>
              </w:rPr>
            </w:pPr>
            <w:r>
              <w:rPr>
                <w:rFonts w:ascii="Times New Roman"/>
                <w:sz w:val="24"/>
              </w:rPr>
              <w:t>8</w:t>
            </w:r>
            <w:r>
              <w:rPr>
                <w:rFonts w:hint="eastAsia" w:ascii="Times New Roman"/>
                <w:sz w:val="24"/>
                <w:lang w:val="en-US" w:eastAsia="zh-CN"/>
              </w:rPr>
              <w:t>0</w:t>
            </w:r>
          </w:p>
        </w:tc>
        <w:tc>
          <w:tcPr>
            <w:tcW w:w="1212" w:type="dxa"/>
            <w:tcBorders>
              <w:top w:val="nil"/>
              <w:left w:val="single" w:color="000000" w:sz="4" w:space="0"/>
              <w:bottom w:val="nil"/>
              <w:right w:val="single" w:color="000000" w:sz="4" w:space="0"/>
            </w:tcBorders>
          </w:tcPr>
          <w:p>
            <w:pPr>
              <w:pStyle w:val="9"/>
              <w:spacing w:before="11"/>
              <w:rPr>
                <w:rFonts w:ascii="Times New Roman"/>
                <w:sz w:val="28"/>
              </w:rPr>
            </w:pPr>
          </w:p>
          <w:p>
            <w:pPr>
              <w:pStyle w:val="9"/>
              <w:ind w:left="132" w:right="119"/>
              <w:jc w:val="center"/>
              <w:rPr>
                <w:sz w:val="24"/>
              </w:rPr>
            </w:pPr>
            <w:r>
              <w:rPr>
                <w:sz w:val="24"/>
              </w:rPr>
              <w:t>补充</w:t>
            </w:r>
          </w:p>
        </w:tc>
        <w:tc>
          <w:tcPr>
            <w:tcW w:w="698" w:type="dxa"/>
            <w:tcBorders>
              <w:top w:val="nil"/>
              <w:left w:val="single" w:color="000000" w:sz="4" w:space="0"/>
              <w:bottom w:val="nil"/>
              <w:right w:val="single" w:color="000000" w:sz="4" w:space="0"/>
            </w:tcBorders>
          </w:tcPr>
          <w:p>
            <w:pPr>
              <w:pStyle w:val="9"/>
              <w:spacing w:before="180" w:line="242" w:lineRule="auto"/>
              <w:ind w:left="93" w:right="73"/>
              <w:rPr>
                <w:sz w:val="24"/>
              </w:rPr>
            </w:pPr>
            <w:r>
              <w:rPr>
                <w:sz w:val="24"/>
              </w:rPr>
              <w:t>质量管理</w:t>
            </w:r>
          </w:p>
        </w:tc>
        <w:tc>
          <w:tcPr>
            <w:tcW w:w="799" w:type="dxa"/>
            <w:tcBorders>
              <w:top w:val="nil"/>
              <w:left w:val="single" w:color="000000" w:sz="4" w:space="0"/>
              <w:bottom w:val="nil"/>
              <w:right w:val="single" w:color="000000" w:sz="4" w:space="0"/>
            </w:tcBorders>
          </w:tcPr>
          <w:p>
            <w:pPr>
              <w:pStyle w:val="9"/>
              <w:spacing w:before="24" w:line="242" w:lineRule="auto"/>
              <w:ind w:left="144" w:right="123"/>
              <w:jc w:val="both"/>
              <w:rPr>
                <w:sz w:val="24"/>
              </w:rPr>
            </w:pPr>
            <w:r>
              <w:rPr>
                <w:sz w:val="24"/>
              </w:rPr>
              <w:t>工程实体质量</w:t>
            </w:r>
          </w:p>
        </w:tc>
        <w:tc>
          <w:tcPr>
            <w:tcW w:w="950"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242" w:lineRule="auto"/>
              <w:ind w:left="221" w:right="68" w:hanging="130"/>
              <w:rPr>
                <w:sz w:val="24"/>
              </w:rPr>
            </w:pPr>
            <w:r>
              <w:rPr>
                <w:sz w:val="24"/>
              </w:rPr>
              <w:t>混凝土工程</w:t>
            </w:r>
          </w:p>
        </w:tc>
        <w:tc>
          <w:tcPr>
            <w:tcW w:w="1863" w:type="dxa"/>
            <w:tcBorders>
              <w:top w:val="nil"/>
              <w:left w:val="single" w:color="000000" w:sz="4" w:space="0"/>
              <w:bottom w:val="nil"/>
              <w:right w:val="single" w:color="000000" w:sz="4" w:space="0"/>
            </w:tcBorders>
          </w:tcPr>
          <w:p>
            <w:pPr>
              <w:pStyle w:val="9"/>
              <w:spacing w:before="24" w:line="242" w:lineRule="auto"/>
              <w:ind w:left="93" w:right="88"/>
              <w:jc w:val="both"/>
              <w:rPr>
                <w:sz w:val="24"/>
              </w:rPr>
            </w:pPr>
            <w:r>
              <w:rPr>
                <w:sz w:val="24"/>
              </w:rPr>
              <w:t>与后浇带的留设位置应符合设计要求和规范规定</w:t>
            </w:r>
          </w:p>
        </w:tc>
        <w:tc>
          <w:tcPr>
            <w:tcW w:w="2072"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156" w:line="242" w:lineRule="auto"/>
              <w:ind w:left="92" w:right="168"/>
              <w:rPr>
                <w:sz w:val="24"/>
              </w:rPr>
            </w:pPr>
            <w:r>
              <w:rPr>
                <w:sz w:val="24"/>
              </w:rPr>
              <w:t>《混凝土结构工程施工规范》</w:t>
            </w:r>
          </w:p>
          <w:p>
            <w:pPr>
              <w:pStyle w:val="9"/>
              <w:ind w:left="92" w:right="-15"/>
              <w:rPr>
                <w:sz w:val="24"/>
              </w:rPr>
            </w:pPr>
            <w:r>
              <w:rPr>
                <w:sz w:val="24"/>
              </w:rPr>
              <w:t>（</w:t>
            </w:r>
            <w:r>
              <w:rPr>
                <w:rFonts w:ascii="Times New Roman" w:eastAsia="Times New Roman"/>
                <w:sz w:val="24"/>
              </w:rPr>
              <w:t>GB50666-2011</w:t>
            </w:r>
            <w:r>
              <w:rPr>
                <w:sz w:val="24"/>
              </w:rPr>
              <w:t>）</w:t>
            </w:r>
          </w:p>
        </w:tc>
        <w:tc>
          <w:tcPr>
            <w:tcW w:w="6577" w:type="dxa"/>
            <w:tcBorders>
              <w:top w:val="nil"/>
              <w:left w:val="single" w:color="000000" w:sz="4" w:space="0"/>
              <w:bottom w:val="nil"/>
            </w:tcBorders>
          </w:tcPr>
          <w:p>
            <w:pPr>
              <w:pStyle w:val="9"/>
              <w:spacing w:line="282" w:lineRule="exact"/>
              <w:ind w:left="92"/>
              <w:rPr>
                <w:sz w:val="24"/>
              </w:rPr>
            </w:pPr>
            <w:r>
              <w:rPr>
                <w:sz w:val="24"/>
              </w:rPr>
              <w:t>件，施工缝留设位置应经设计单位确认。</w:t>
            </w:r>
          </w:p>
          <w:p>
            <w:pPr>
              <w:pStyle w:val="9"/>
              <w:numPr>
                <w:ilvl w:val="2"/>
                <w:numId w:val="20"/>
              </w:numPr>
              <w:tabs>
                <w:tab w:val="left" w:pos="688"/>
              </w:tabs>
              <w:spacing w:before="0" w:after="0" w:line="295" w:lineRule="exact"/>
              <w:ind w:left="687" w:right="0" w:hanging="595"/>
              <w:jc w:val="left"/>
              <w:rPr>
                <w:sz w:val="24"/>
              </w:rPr>
            </w:pPr>
            <w:r>
              <w:rPr>
                <w:spacing w:val="16"/>
                <w:sz w:val="24"/>
              </w:rPr>
              <w:t>水平施工缝的留设位置应符合规定。</w:t>
            </w:r>
          </w:p>
          <w:p>
            <w:pPr>
              <w:pStyle w:val="9"/>
              <w:numPr>
                <w:ilvl w:val="2"/>
                <w:numId w:val="20"/>
              </w:numPr>
              <w:tabs>
                <w:tab w:val="left" w:pos="688"/>
              </w:tabs>
              <w:spacing w:before="0" w:after="0" w:line="295" w:lineRule="exact"/>
              <w:ind w:left="687" w:right="0" w:hanging="595"/>
              <w:jc w:val="left"/>
              <w:rPr>
                <w:sz w:val="24"/>
              </w:rPr>
            </w:pPr>
            <w:r>
              <w:rPr>
                <w:spacing w:val="17"/>
                <w:sz w:val="24"/>
              </w:rPr>
              <w:t>竖向施工缝和后浇带的留设位置应符合规定。</w:t>
            </w:r>
          </w:p>
          <w:p>
            <w:pPr>
              <w:pStyle w:val="9"/>
              <w:numPr>
                <w:ilvl w:val="2"/>
                <w:numId w:val="20"/>
              </w:numPr>
              <w:tabs>
                <w:tab w:val="left" w:pos="688"/>
              </w:tabs>
              <w:spacing w:before="0" w:after="0" w:line="295" w:lineRule="exact"/>
              <w:ind w:left="687" w:right="0" w:hanging="595"/>
              <w:jc w:val="left"/>
              <w:rPr>
                <w:sz w:val="24"/>
              </w:rPr>
            </w:pPr>
            <w:r>
              <w:rPr>
                <w:spacing w:val="17"/>
                <w:sz w:val="24"/>
              </w:rPr>
              <w:t>设备基础施工缝留设位置应符合下列规定。</w:t>
            </w:r>
          </w:p>
          <w:p>
            <w:pPr>
              <w:pStyle w:val="9"/>
              <w:numPr>
                <w:ilvl w:val="2"/>
                <w:numId w:val="20"/>
              </w:numPr>
              <w:tabs>
                <w:tab w:val="left" w:pos="685"/>
              </w:tabs>
              <w:spacing w:before="0" w:after="0" w:line="296" w:lineRule="exact"/>
              <w:ind w:left="685" w:right="0" w:hanging="593"/>
              <w:jc w:val="left"/>
              <w:rPr>
                <w:sz w:val="24"/>
              </w:rPr>
            </w:pPr>
            <w:r>
              <w:rPr>
                <w:spacing w:val="-4"/>
                <w:sz w:val="24"/>
              </w:rPr>
              <w:t>承受动力作用的设备基础施工缝留设位置，应符合规定</w:t>
            </w:r>
          </w:p>
          <w:p>
            <w:pPr>
              <w:pStyle w:val="9"/>
              <w:numPr>
                <w:ilvl w:val="2"/>
                <w:numId w:val="20"/>
              </w:numPr>
              <w:tabs>
                <w:tab w:val="left" w:pos="753"/>
              </w:tabs>
              <w:spacing w:before="0" w:after="0" w:line="285" w:lineRule="exact"/>
              <w:ind w:left="752" w:right="0" w:hanging="660"/>
              <w:jc w:val="left"/>
              <w:rPr>
                <w:sz w:val="24"/>
              </w:rPr>
            </w:pPr>
            <w:r>
              <w:rPr>
                <w:spacing w:val="7"/>
                <w:sz w:val="24"/>
              </w:rPr>
              <w:t>施工缝、后浇带留设界面， 应垂直于结构构件和纵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66" w:lineRule="exact"/>
              <w:ind w:left="92"/>
              <w:rPr>
                <w:sz w:val="24"/>
              </w:rPr>
            </w:pPr>
            <w:r>
              <w:rPr>
                <w:sz w:val="24"/>
              </w:rPr>
              <w:t>向受力钢筋。结构构件厚度或高度较大时，施工缝或后浇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72" w:lineRule="exact"/>
              <w:ind w:left="92"/>
              <w:rPr>
                <w:sz w:val="24"/>
              </w:rPr>
            </w:pPr>
            <w:r>
              <w:rPr>
                <w:sz w:val="24"/>
              </w:rPr>
              <w:t>带界面宜采用专用材料封挡。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line="288" w:lineRule="exact"/>
              <w:ind w:left="92"/>
              <w:rPr>
                <w:sz w:val="24"/>
              </w:rPr>
            </w:pPr>
            <w:r>
              <w:rPr>
                <w:rFonts w:ascii="Times New Roman" w:eastAsia="Times New Roman"/>
                <w:sz w:val="24"/>
              </w:rPr>
              <w:t xml:space="preserve">8.6.7 </w:t>
            </w:r>
            <w:r>
              <w:rPr>
                <w:sz w:val="24"/>
              </w:rPr>
              <w:t>混凝土浇筑过程中， 因特殊原因需临时设置施工缝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67" w:lineRule="exact"/>
              <w:ind w:left="92"/>
              <w:rPr>
                <w:sz w:val="24"/>
              </w:rPr>
            </w:pPr>
            <w:r>
              <w:rPr>
                <w:sz w:val="24"/>
              </w:rPr>
              <w:t>时，施工缝留设应规整，并宜垂直于构件表面，必要时可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619" w:type="dxa"/>
            <w:tcBorders>
              <w:top w:val="nil"/>
              <w:bottom w:val="single" w:color="000000"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spacing w:line="303" w:lineRule="exact"/>
              <w:ind w:left="92"/>
              <w:rPr>
                <w:sz w:val="24"/>
              </w:rPr>
            </w:pPr>
            <w:r>
              <w:rPr>
                <w:sz w:val="24"/>
              </w:rPr>
              <w:t>采取增加插筋、事后修凿等技术措施。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1"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93"/>
              <w:ind w:left="179"/>
              <w:rPr>
                <w:rFonts w:hint="eastAsia" w:ascii="Times New Roman" w:eastAsia="仿宋"/>
                <w:sz w:val="24"/>
                <w:lang w:val="en-US" w:eastAsia="zh-CN"/>
              </w:rPr>
            </w:pPr>
            <w:r>
              <w:rPr>
                <w:rFonts w:ascii="Times New Roman"/>
                <w:sz w:val="24"/>
              </w:rPr>
              <w:t>8</w:t>
            </w:r>
            <w:r>
              <w:rPr>
                <w:rFonts w:hint="eastAsia" w:ascii="Times New Roman"/>
                <w:sz w:val="24"/>
                <w:lang w:val="en-US" w:eastAsia="zh-CN"/>
              </w:rPr>
              <w:t>1</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93"/>
              <w:ind w:left="132" w:right="119"/>
              <w:jc w:val="center"/>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1</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4"/>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4"/>
              </w:rPr>
            </w:pPr>
          </w:p>
          <w:p>
            <w:pPr>
              <w:pStyle w:val="9"/>
              <w:spacing w:line="242" w:lineRule="auto"/>
              <w:ind w:left="221" w:right="68" w:hanging="130"/>
              <w:rPr>
                <w:sz w:val="24"/>
              </w:rPr>
            </w:pPr>
            <w:r>
              <w:rPr>
                <w:sz w:val="24"/>
              </w:rPr>
              <w:t>混凝土工程</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line="242" w:lineRule="auto"/>
              <w:ind w:left="93" w:right="88"/>
              <w:jc w:val="both"/>
              <w:rPr>
                <w:sz w:val="24"/>
              </w:rPr>
            </w:pPr>
            <w:r>
              <w:rPr>
                <w:spacing w:val="-6"/>
                <w:sz w:val="24"/>
              </w:rPr>
              <w:t>后浇带、施工缝</w:t>
            </w:r>
            <w:r>
              <w:rPr>
                <w:spacing w:val="35"/>
                <w:sz w:val="24"/>
              </w:rPr>
              <w:t>的接茬处应处</w:t>
            </w:r>
            <w:r>
              <w:rPr>
                <w:spacing w:val="19"/>
                <w:sz w:val="24"/>
              </w:rPr>
              <w:t>理到位</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line="244" w:lineRule="auto"/>
              <w:ind w:left="92" w:right="168"/>
              <w:rPr>
                <w:sz w:val="24"/>
              </w:rPr>
            </w:pPr>
            <w:r>
              <w:rPr>
                <w:sz w:val="24"/>
              </w:rPr>
              <w:t>《混凝土结构工程施工规范》</w:t>
            </w:r>
          </w:p>
          <w:p>
            <w:pPr>
              <w:pStyle w:val="9"/>
              <w:spacing w:line="302" w:lineRule="exact"/>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tcBorders>
          </w:tcPr>
          <w:p>
            <w:pPr>
              <w:pStyle w:val="9"/>
              <w:spacing w:before="45" w:line="301" w:lineRule="exact"/>
              <w:ind w:left="92" w:right="-29"/>
              <w:rPr>
                <w:sz w:val="24"/>
              </w:rPr>
            </w:pPr>
            <w:r>
              <w:rPr>
                <w:rFonts w:ascii="Times New Roman" w:eastAsia="Times New Roman"/>
                <w:spacing w:val="7"/>
                <w:sz w:val="24"/>
              </w:rPr>
              <w:t>8.3.10</w:t>
            </w:r>
            <w:r>
              <w:rPr>
                <w:rFonts w:ascii="Times New Roman" w:eastAsia="Times New Roman"/>
                <w:spacing w:val="16"/>
                <w:sz w:val="24"/>
              </w:rPr>
              <w:t xml:space="preserve"> </w:t>
            </w:r>
            <w:r>
              <w:rPr>
                <w:spacing w:val="7"/>
                <w:sz w:val="24"/>
              </w:rPr>
              <w:t>施工缝或后浇带处浇筑混凝土， 应符合下列规定：</w:t>
            </w:r>
          </w:p>
          <w:p>
            <w:pPr>
              <w:pStyle w:val="9"/>
              <w:numPr>
                <w:ilvl w:val="0"/>
                <w:numId w:val="21"/>
              </w:numPr>
              <w:tabs>
                <w:tab w:val="left" w:pos="292"/>
              </w:tabs>
              <w:spacing w:before="4" w:after="0" w:line="230" w:lineRule="auto"/>
              <w:ind w:left="92" w:right="89" w:firstLine="0"/>
              <w:jc w:val="left"/>
              <w:rPr>
                <w:sz w:val="24"/>
              </w:rPr>
            </w:pPr>
            <w:r>
              <w:rPr>
                <w:spacing w:val="13"/>
                <w:sz w:val="24"/>
              </w:rPr>
              <w:t>结合面应为粗糙面，并应清楚浮浆、松动石子、软弱混</w:t>
            </w:r>
            <w:r>
              <w:rPr>
                <w:spacing w:val="14"/>
                <w:sz w:val="24"/>
              </w:rPr>
              <w:t>凝土层；</w:t>
            </w:r>
          </w:p>
          <w:p>
            <w:pPr>
              <w:pStyle w:val="9"/>
              <w:numPr>
                <w:ilvl w:val="0"/>
                <w:numId w:val="21"/>
              </w:numPr>
              <w:tabs>
                <w:tab w:val="left" w:pos="292"/>
              </w:tabs>
              <w:spacing w:before="0" w:after="0" w:line="292" w:lineRule="exact"/>
              <w:ind w:left="291" w:right="0" w:hanging="199"/>
              <w:jc w:val="left"/>
              <w:rPr>
                <w:sz w:val="24"/>
              </w:rPr>
            </w:pPr>
            <w:r>
              <w:rPr>
                <w:spacing w:val="16"/>
                <w:sz w:val="24"/>
              </w:rPr>
              <w:t>结合面处应洒水湿润，但不得有积水；</w:t>
            </w:r>
          </w:p>
          <w:p>
            <w:pPr>
              <w:pStyle w:val="9"/>
              <w:numPr>
                <w:ilvl w:val="0"/>
                <w:numId w:val="21"/>
              </w:numPr>
              <w:tabs>
                <w:tab w:val="left" w:pos="292"/>
              </w:tabs>
              <w:spacing w:before="0" w:after="0" w:line="297" w:lineRule="exact"/>
              <w:ind w:left="291" w:right="0" w:hanging="199"/>
              <w:jc w:val="left"/>
              <w:rPr>
                <w:sz w:val="24"/>
              </w:rPr>
            </w:pPr>
            <w:r>
              <w:rPr>
                <w:spacing w:val="13"/>
                <w:sz w:val="24"/>
              </w:rPr>
              <w:t xml:space="preserve">施工缝处已浇筑混凝土的强度不应小于 </w:t>
            </w:r>
            <w:r>
              <w:rPr>
                <w:rFonts w:ascii="Times New Roman" w:eastAsia="Times New Roman"/>
                <w:spacing w:val="8"/>
                <w:sz w:val="24"/>
              </w:rPr>
              <w:t>1.2MPa</w:t>
            </w:r>
            <w:r>
              <w:rPr>
                <w:spacing w:val="8"/>
                <w:sz w:val="24"/>
              </w:rPr>
              <w:t>；</w:t>
            </w:r>
          </w:p>
          <w:p>
            <w:pPr>
              <w:pStyle w:val="9"/>
              <w:numPr>
                <w:ilvl w:val="0"/>
                <w:numId w:val="21"/>
              </w:numPr>
              <w:tabs>
                <w:tab w:val="left" w:pos="292"/>
              </w:tabs>
              <w:spacing w:before="4" w:after="0" w:line="230" w:lineRule="auto"/>
              <w:ind w:left="92" w:right="-58" w:firstLine="0"/>
              <w:jc w:val="left"/>
              <w:rPr>
                <w:sz w:val="24"/>
              </w:rPr>
            </w:pPr>
            <w:r>
              <w:rPr>
                <w:spacing w:val="5"/>
                <w:sz w:val="24"/>
              </w:rPr>
              <w:t xml:space="preserve">柱、墙水平施工缝水泥砂浆接浆层厚度不应大于 </w:t>
            </w:r>
            <w:r>
              <w:rPr>
                <w:rFonts w:ascii="Times New Roman" w:eastAsia="Times New Roman"/>
                <w:spacing w:val="7"/>
                <w:sz w:val="24"/>
              </w:rPr>
              <w:t>30mm</w:t>
            </w:r>
            <w:r>
              <w:rPr>
                <w:spacing w:val="7"/>
                <w:sz w:val="24"/>
              </w:rPr>
              <w:t xml:space="preserve">， </w:t>
            </w:r>
            <w:r>
              <w:rPr>
                <w:spacing w:val="17"/>
                <w:sz w:val="24"/>
              </w:rPr>
              <w:t>接浆层水泥砂浆应与混凝土浆液成分相同；</w:t>
            </w:r>
          </w:p>
          <w:p>
            <w:pPr>
              <w:pStyle w:val="9"/>
              <w:numPr>
                <w:ilvl w:val="0"/>
                <w:numId w:val="21"/>
              </w:numPr>
              <w:tabs>
                <w:tab w:val="left" w:pos="292"/>
              </w:tabs>
              <w:spacing w:before="0" w:after="0" w:line="230" w:lineRule="auto"/>
              <w:ind w:left="92" w:right="86" w:firstLine="0"/>
              <w:jc w:val="both"/>
              <w:rPr>
                <w:sz w:val="24"/>
              </w:rPr>
            </w:pPr>
            <w:r>
              <w:rPr>
                <w:spacing w:val="15"/>
                <w:sz w:val="24"/>
              </w:rPr>
              <w:t>后浇带混凝土强度等级及性能应符合设计要求；当设计</w:t>
            </w:r>
            <w:r>
              <w:rPr>
                <w:spacing w:val="8"/>
                <w:sz w:val="24"/>
              </w:rPr>
              <w:t>无具体要求时，后浇带混凝土强度等级宜比两侧混凝土提</w:t>
            </w:r>
            <w:r>
              <w:rPr>
                <w:spacing w:val="17"/>
                <w:sz w:val="24"/>
              </w:rPr>
              <w:t>高一级，并宜采用减少收缩的技术措施。</w:t>
            </w:r>
          </w:p>
        </w:tc>
      </w:tr>
    </w:tbl>
    <w:p>
      <w:pPr>
        <w:spacing w:after="0" w:line="230"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2"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58"/>
              <w:ind w:left="179"/>
              <w:rPr>
                <w:rFonts w:hint="eastAsia" w:ascii="Times New Roman" w:eastAsia="仿宋"/>
                <w:sz w:val="24"/>
                <w:lang w:val="en-US" w:eastAsia="zh-CN"/>
              </w:rPr>
            </w:pPr>
            <w:r>
              <w:rPr>
                <w:rFonts w:hint="eastAsia" w:ascii="Times New Roman"/>
                <w:sz w:val="24"/>
                <w:lang w:val="en-US" w:eastAsia="zh-CN"/>
              </w:rPr>
              <w:t>82</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58"/>
              <w:ind w:left="278"/>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2</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4"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4"/>
              </w:rPr>
            </w:pPr>
          </w:p>
          <w:p>
            <w:pPr>
              <w:pStyle w:val="9"/>
              <w:spacing w:line="242" w:lineRule="auto"/>
              <w:ind w:left="93" w:right="88"/>
              <w:jc w:val="both"/>
              <w:rPr>
                <w:sz w:val="24"/>
              </w:rPr>
            </w:pPr>
            <w:r>
              <w:rPr>
                <w:sz w:val="24"/>
              </w:rPr>
              <w:t>后浇带的混凝土按设计和规范要求的时间进行浇筑</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9"/>
              </w:rPr>
            </w:pPr>
          </w:p>
          <w:p>
            <w:pPr>
              <w:pStyle w:val="9"/>
              <w:spacing w:line="242" w:lineRule="auto"/>
              <w:ind w:left="92" w:right="168"/>
              <w:rPr>
                <w:sz w:val="24"/>
              </w:rPr>
            </w:pPr>
            <w:r>
              <w:rPr>
                <w:sz w:val="24"/>
              </w:rPr>
              <w:t>《地下工程防水技术规范》</w:t>
            </w:r>
          </w:p>
          <w:p>
            <w:pPr>
              <w:pStyle w:val="9"/>
              <w:ind w:left="92" w:right="-15"/>
              <w:rPr>
                <w:sz w:val="24"/>
              </w:rPr>
            </w:pPr>
            <w:r>
              <w:rPr>
                <w:sz w:val="24"/>
              </w:rPr>
              <w:t>（</w:t>
            </w:r>
            <w:r>
              <w:rPr>
                <w:rFonts w:ascii="Times New Roman" w:eastAsia="Times New Roman"/>
                <w:sz w:val="24"/>
              </w:rPr>
              <w:t>GB50108-2008</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11"/>
              <w:rPr>
                <w:rFonts w:ascii="Times New Roman"/>
                <w:sz w:val="18"/>
              </w:rPr>
            </w:pPr>
          </w:p>
          <w:p>
            <w:pPr>
              <w:pStyle w:val="9"/>
              <w:spacing w:line="242" w:lineRule="auto"/>
              <w:ind w:left="92" w:right="84"/>
              <w:rPr>
                <w:sz w:val="24"/>
              </w:rPr>
            </w:pPr>
            <w:r>
              <w:rPr>
                <w:rFonts w:ascii="Times New Roman" w:eastAsia="Times New Roman"/>
                <w:sz w:val="24"/>
              </w:rPr>
              <w:t xml:space="preserve">5.2.2 </w:t>
            </w:r>
            <w:r>
              <w:rPr>
                <w:sz w:val="24"/>
              </w:rPr>
              <w:t xml:space="preserve">后浇带应在其两侧混凝土龄期达到 </w:t>
            </w:r>
            <w:r>
              <w:rPr>
                <w:rFonts w:ascii="Times New Roman" w:eastAsia="Times New Roman"/>
                <w:sz w:val="24"/>
              </w:rPr>
              <w:t xml:space="preserve">42d </w:t>
            </w:r>
            <w:r>
              <w:rPr>
                <w:sz w:val="24"/>
              </w:rPr>
              <w:t>后再施工； 高层建筑的后浇带施工应按规定时间进行。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1"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5"/>
              </w:rPr>
            </w:pPr>
          </w:p>
          <w:p>
            <w:pPr>
              <w:pStyle w:val="9"/>
              <w:spacing w:line="242" w:lineRule="auto"/>
              <w:ind w:left="92" w:right="168"/>
              <w:rPr>
                <w:sz w:val="24"/>
              </w:rPr>
            </w:pPr>
            <w:r>
              <w:rPr>
                <w:spacing w:val="13"/>
                <w:sz w:val="24"/>
              </w:rPr>
              <w:t>《</w:t>
            </w:r>
            <w:r>
              <w:rPr>
                <w:spacing w:val="13"/>
                <w:sz w:val="24"/>
                <w:highlight w:val="none"/>
              </w:rPr>
              <w:t>高层建筑混凝</w:t>
            </w:r>
            <w:r>
              <w:rPr>
                <w:spacing w:val="15"/>
                <w:sz w:val="24"/>
                <w:highlight w:val="none"/>
              </w:rPr>
              <w:t xml:space="preserve">土结构技术规 </w:t>
            </w:r>
            <w:r>
              <w:rPr>
                <w:spacing w:val="19"/>
                <w:sz w:val="24"/>
                <w:highlight w:val="none"/>
              </w:rPr>
              <w:t>程</w:t>
            </w:r>
            <w:r>
              <w:rPr>
                <w:spacing w:val="19"/>
                <w:sz w:val="24"/>
              </w:rPr>
              <w:t>》</w:t>
            </w:r>
          </w:p>
        </w:tc>
        <w:tc>
          <w:tcPr>
            <w:tcW w:w="6577" w:type="dxa"/>
            <w:tcBorders>
              <w:top w:val="single" w:color="000000" w:sz="4" w:space="0"/>
              <w:left w:val="single" w:color="000000" w:sz="4" w:space="0"/>
              <w:bottom w:val="single" w:color="000000" w:sz="4" w:space="0"/>
            </w:tcBorders>
          </w:tcPr>
          <w:p>
            <w:pPr>
              <w:pStyle w:val="9"/>
              <w:spacing w:before="7"/>
              <w:rPr>
                <w:rFonts w:ascii="Times New Roman"/>
                <w:sz w:val="29"/>
              </w:rPr>
            </w:pPr>
          </w:p>
          <w:p>
            <w:pPr>
              <w:pStyle w:val="9"/>
              <w:spacing w:line="242" w:lineRule="auto"/>
              <w:ind w:left="92" w:right="59"/>
              <w:jc w:val="both"/>
              <w:rPr>
                <w:sz w:val="24"/>
              </w:rPr>
            </w:pPr>
            <w:r>
              <w:rPr>
                <w:rFonts w:ascii="Times New Roman" w:eastAsia="Times New Roman"/>
                <w:sz w:val="24"/>
              </w:rPr>
              <w:t xml:space="preserve">12.2.3 </w:t>
            </w:r>
            <w:r>
              <w:rPr>
                <w:sz w:val="24"/>
              </w:rPr>
              <w:t xml:space="preserve">高层建筑地下室不宜设置变形缝。当地下室长度超过伸缩缝最大间距时，可考虑利用混凝土后期强度，降低水泥用量；也可每隔 </w:t>
            </w:r>
            <w:r>
              <w:rPr>
                <w:rFonts w:ascii="Times New Roman" w:eastAsia="Times New Roman"/>
                <w:sz w:val="24"/>
              </w:rPr>
              <w:t>30m</w:t>
            </w:r>
            <w:r>
              <w:rPr>
                <w:sz w:val="24"/>
              </w:rPr>
              <w:t>-</w:t>
            </w:r>
            <w:r>
              <w:rPr>
                <w:rFonts w:ascii="Times New Roman" w:eastAsia="Times New Roman"/>
                <w:sz w:val="24"/>
              </w:rPr>
              <w:t xml:space="preserve">40m </w:t>
            </w:r>
            <w:r>
              <w:rPr>
                <w:sz w:val="24"/>
              </w:rPr>
              <w:t xml:space="preserve">设置贯通顶板、底板及墙板的施工后浇带。后浇带可设置在柱距三等分的中间范围内以及剪力墙附近，其方向宜与梁正交，沿竖向应在结构同跨内；地板及外墙的后浇带宜增设附加防水层；后浇带封闭时间宜滞后 </w:t>
            </w:r>
            <w:r>
              <w:rPr>
                <w:rFonts w:ascii="Times New Roman" w:eastAsia="Times New Roman"/>
                <w:sz w:val="24"/>
              </w:rPr>
              <w:t xml:space="preserve">45d </w:t>
            </w:r>
            <w:r>
              <w:rPr>
                <w:sz w:val="24"/>
              </w:rPr>
              <w:t>以上，其混凝土强度等级宜提高一级，并宜采用无收缩混凝土，低温入模。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4"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31"/>
              </w:rPr>
            </w:pPr>
          </w:p>
          <w:p>
            <w:pPr>
              <w:pStyle w:val="9"/>
              <w:spacing w:before="1"/>
              <w:ind w:left="179"/>
              <w:rPr>
                <w:rFonts w:hint="eastAsia" w:ascii="Times New Roman" w:eastAsia="仿宋"/>
                <w:sz w:val="24"/>
                <w:lang w:val="en-US" w:eastAsia="zh-CN"/>
              </w:rPr>
            </w:pPr>
            <w:r>
              <w:rPr>
                <w:rFonts w:hint="eastAsia" w:ascii="Times New Roman"/>
                <w:sz w:val="24"/>
                <w:lang w:val="en-US" w:eastAsia="zh-CN"/>
              </w:rPr>
              <w:t>83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32"/>
              </w:rPr>
            </w:pPr>
          </w:p>
          <w:p>
            <w:pPr>
              <w:pStyle w:val="9"/>
              <w:ind w:left="348"/>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2"/>
              <w:rPr>
                <w:rFonts w:ascii="Times New Roman"/>
                <w:sz w:val="19"/>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9"/>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2"/>
              <w:rPr>
                <w:rFonts w:ascii="Times New Roman"/>
                <w:sz w:val="19"/>
              </w:rPr>
            </w:pPr>
          </w:p>
          <w:p>
            <w:pPr>
              <w:pStyle w:val="9"/>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9"/>
              </w:rPr>
            </w:pPr>
          </w:p>
          <w:p>
            <w:pPr>
              <w:pStyle w:val="9"/>
              <w:spacing w:line="242" w:lineRule="auto"/>
              <w:ind w:left="93" w:right="88"/>
              <w:jc w:val="both"/>
              <w:rPr>
                <w:sz w:val="24"/>
              </w:rPr>
            </w:pPr>
            <w:r>
              <w:rPr>
                <w:sz w:val="24"/>
              </w:rPr>
              <w:t>后浇带混凝土的养护时间符合规范要求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9"/>
              </w:rPr>
            </w:pPr>
          </w:p>
          <w:p>
            <w:pPr>
              <w:pStyle w:val="9"/>
              <w:spacing w:line="242" w:lineRule="auto"/>
              <w:ind w:left="92" w:right="168"/>
              <w:rPr>
                <w:sz w:val="24"/>
              </w:rPr>
            </w:pPr>
            <w:r>
              <w:rPr>
                <w:sz w:val="24"/>
              </w:rPr>
              <w:t>《混凝土结构工程施工规范》</w:t>
            </w:r>
          </w:p>
          <w:p>
            <w:pPr>
              <w:pStyle w:val="9"/>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197"/>
              <w:ind w:left="92"/>
              <w:rPr>
                <w:sz w:val="24"/>
              </w:rPr>
            </w:pPr>
            <w:r>
              <w:rPr>
                <w:rFonts w:ascii="Times New Roman" w:eastAsia="Times New Roman"/>
                <w:sz w:val="24"/>
              </w:rPr>
              <w:t xml:space="preserve">8.5.2 </w:t>
            </w:r>
            <w:r>
              <w:rPr>
                <w:sz w:val="24"/>
              </w:rPr>
              <w:t>混凝土的养护时间应符合下列规定:</w:t>
            </w:r>
          </w:p>
          <w:p>
            <w:pPr>
              <w:pStyle w:val="9"/>
              <w:spacing w:before="5"/>
              <w:ind w:left="92"/>
              <w:rPr>
                <w:sz w:val="24"/>
              </w:rPr>
            </w:pPr>
            <w:r>
              <w:rPr>
                <w:rFonts w:ascii="Times New Roman" w:eastAsia="Times New Roman"/>
                <w:sz w:val="24"/>
              </w:rPr>
              <w:t xml:space="preserve">4 </w:t>
            </w:r>
            <w:r>
              <w:rPr>
                <w:sz w:val="24"/>
              </w:rPr>
              <w:t xml:space="preserve">后浇带混凝土的养护时间不应少于 </w:t>
            </w:r>
            <w:r>
              <w:rPr>
                <w:rFonts w:ascii="Times New Roman" w:eastAsia="Times New Roman"/>
                <w:sz w:val="24"/>
              </w:rPr>
              <w:t>14d</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6"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32"/>
              </w:rPr>
            </w:pPr>
          </w:p>
          <w:p>
            <w:pPr>
              <w:pStyle w:val="9"/>
              <w:ind w:left="179"/>
              <w:rPr>
                <w:rFonts w:hint="eastAsia" w:ascii="Times New Roman" w:eastAsia="仿宋"/>
                <w:sz w:val="24"/>
                <w:lang w:val="en-US" w:eastAsia="zh-CN"/>
              </w:rPr>
            </w:pPr>
            <w:r>
              <w:rPr>
                <w:rFonts w:hint="eastAsia" w:ascii="Times New Roman"/>
                <w:sz w:val="24"/>
                <w:lang w:val="en-US" w:eastAsia="zh-CN"/>
              </w:rPr>
              <w:t>84</w:t>
            </w:r>
          </w:p>
        </w:tc>
        <w:tc>
          <w:tcPr>
            <w:tcW w:w="121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8"/>
              <w:rPr>
                <w:rFonts w:ascii="Times New Roman"/>
                <w:sz w:val="35"/>
              </w:rPr>
            </w:pPr>
          </w:p>
          <w:p>
            <w:pPr>
              <w:pStyle w:val="9"/>
              <w:ind w:left="348"/>
              <w:rPr>
                <w:sz w:val="24"/>
              </w:rPr>
            </w:pPr>
            <w:r>
              <w:rPr>
                <w:sz w:val="24"/>
              </w:rPr>
              <w:t>补充</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22"/>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32"/>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2"/>
              </w:rPr>
            </w:pP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22"/>
              </w:rPr>
            </w:pPr>
          </w:p>
          <w:p>
            <w:pPr>
              <w:pStyle w:val="9"/>
              <w:spacing w:before="1" w:line="242" w:lineRule="auto"/>
              <w:ind w:left="93" w:right="88"/>
              <w:rPr>
                <w:sz w:val="24"/>
              </w:rPr>
            </w:pPr>
            <w:r>
              <w:rPr>
                <w:sz w:val="24"/>
              </w:rPr>
              <w:t>按规范要求时间拆除模板</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32"/>
              </w:rPr>
            </w:pPr>
          </w:p>
          <w:p>
            <w:pPr>
              <w:pStyle w:val="9"/>
              <w:spacing w:before="1" w:line="242" w:lineRule="auto"/>
              <w:ind w:left="92" w:right="168"/>
              <w:rPr>
                <w:sz w:val="24"/>
              </w:rPr>
            </w:pPr>
            <w:r>
              <w:rPr>
                <w:sz w:val="24"/>
              </w:rPr>
              <w:t>《混凝土结构工程施工规范》</w:t>
            </w:r>
          </w:p>
          <w:p>
            <w:pPr>
              <w:pStyle w:val="9"/>
              <w:spacing w:before="2"/>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tcBorders>
          </w:tcPr>
          <w:p>
            <w:pPr>
              <w:pStyle w:val="9"/>
              <w:spacing w:before="7"/>
              <w:rPr>
                <w:rFonts w:ascii="Times New Roman"/>
                <w:sz w:val="29"/>
              </w:rPr>
            </w:pPr>
          </w:p>
          <w:p>
            <w:pPr>
              <w:pStyle w:val="9"/>
              <w:numPr>
                <w:ilvl w:val="2"/>
                <w:numId w:val="22"/>
              </w:numPr>
              <w:tabs>
                <w:tab w:val="left" w:pos="765"/>
              </w:tabs>
              <w:spacing w:before="0" w:after="0" w:line="242" w:lineRule="auto"/>
              <w:ind w:left="92" w:right="47" w:firstLine="0"/>
              <w:jc w:val="both"/>
              <w:rPr>
                <w:sz w:val="24"/>
              </w:rPr>
            </w:pPr>
            <w:r>
              <w:rPr>
                <w:spacing w:val="33"/>
                <w:sz w:val="24"/>
              </w:rPr>
              <w:t>底模及支架应在混凝土强度达到设计要求后再拆</w:t>
            </w:r>
            <w:r>
              <w:rPr>
                <w:spacing w:val="7"/>
                <w:sz w:val="24"/>
              </w:rPr>
              <w:t>除；当设计无具体要求时，同条件养护的混凝土立方体试</w:t>
            </w:r>
            <w:r>
              <w:rPr>
                <w:spacing w:val="16"/>
                <w:sz w:val="24"/>
              </w:rPr>
              <w:t>件抗压强度应符合规定。</w:t>
            </w:r>
          </w:p>
          <w:p>
            <w:pPr>
              <w:pStyle w:val="9"/>
              <w:numPr>
                <w:ilvl w:val="2"/>
                <w:numId w:val="22"/>
              </w:numPr>
              <w:tabs>
                <w:tab w:val="left" w:pos="753"/>
              </w:tabs>
              <w:spacing w:before="2" w:after="0" w:line="242" w:lineRule="auto"/>
              <w:ind w:left="92" w:right="91" w:firstLine="0"/>
              <w:jc w:val="both"/>
              <w:rPr>
                <w:sz w:val="24"/>
              </w:rPr>
            </w:pPr>
            <w:r>
              <w:rPr>
                <w:spacing w:val="17"/>
                <w:sz w:val="24"/>
              </w:rPr>
              <w:t>当混凝土强度能保证其表面及棱角不受损伤时，方</w:t>
            </w:r>
            <w:r>
              <w:rPr>
                <w:spacing w:val="15"/>
                <w:sz w:val="24"/>
              </w:rPr>
              <w:t>可拆除侧模。</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8"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ind w:left="132" w:right="119"/>
              <w:jc w:val="center"/>
              <w:rPr>
                <w:rFonts w:ascii="Times New Roman"/>
                <w:sz w:val="24"/>
              </w:rPr>
            </w:pPr>
          </w:p>
          <w:p>
            <w:pPr>
              <w:pStyle w:val="9"/>
              <w:ind w:left="132" w:right="119"/>
              <w:jc w:val="center"/>
              <w:rPr>
                <w:rFonts w:hint="eastAsia" w:ascii="Times New Roman" w:eastAsia="仿宋"/>
                <w:sz w:val="24"/>
                <w:lang w:val="en-US" w:eastAsia="zh-CN"/>
              </w:rPr>
            </w:pPr>
            <w:r>
              <w:rPr>
                <w:rFonts w:hint="eastAsia" w:ascii="Times New Roman"/>
                <w:sz w:val="24"/>
                <w:lang w:val="en-US" w:eastAsia="zh-CN"/>
              </w:rPr>
              <w:t>85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ind w:left="132" w:right="119"/>
              <w:jc w:val="center"/>
              <w:rPr>
                <w:rFonts w:ascii="Times New Roman"/>
                <w:sz w:val="24"/>
              </w:rPr>
            </w:pPr>
          </w:p>
          <w:p>
            <w:pPr>
              <w:pStyle w:val="9"/>
              <w:ind w:left="132" w:right="119"/>
              <w:jc w:val="center"/>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line="242" w:lineRule="auto"/>
              <w:ind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line="242" w:lineRule="auto"/>
              <w:ind w:right="88"/>
              <w:jc w:val="both"/>
              <w:rPr>
                <w:sz w:val="24"/>
              </w:rPr>
            </w:pPr>
            <w:r>
              <w:rPr>
                <w:sz w:val="24"/>
              </w:rPr>
              <w:t>混凝土试件均应及时进行唯一性标识</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rPr>
                <w:sz w:val="24"/>
              </w:rPr>
            </w:pPr>
            <w:r>
              <w:rPr>
                <w:sz w:val="24"/>
              </w:rPr>
              <w:t>《混凝土结构工程施工规范》</w:t>
            </w:r>
          </w:p>
          <w:p>
            <w:pPr>
              <w:pStyle w:val="9"/>
              <w:spacing w:before="1"/>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9"/>
              <w:spacing w:before="10"/>
              <w:rPr>
                <w:rFonts w:ascii="Times New Roman"/>
                <w:sz w:val="36"/>
              </w:rPr>
            </w:pPr>
          </w:p>
          <w:p>
            <w:pPr>
              <w:pStyle w:val="9"/>
              <w:ind w:left="92"/>
              <w:rPr>
                <w:sz w:val="24"/>
              </w:rPr>
            </w:pPr>
            <w:r>
              <w:rPr>
                <w:rFonts w:ascii="Times New Roman" w:eastAsia="Times New Roman"/>
                <w:sz w:val="24"/>
              </w:rPr>
              <w:t xml:space="preserve">3.3.8.1 </w:t>
            </w:r>
            <w:r>
              <w:rPr>
                <w:sz w:val="24"/>
              </w:rPr>
              <w:t>试件均应及时进行唯一性标识。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25"/>
              </w:rPr>
            </w:pPr>
          </w:p>
          <w:p>
            <w:pPr>
              <w:pStyle w:val="9"/>
              <w:ind w:left="179"/>
              <w:rPr>
                <w:rFonts w:hint="eastAsia" w:ascii="Times New Roman" w:eastAsia="仿宋"/>
                <w:sz w:val="24"/>
                <w:lang w:val="en-US" w:eastAsia="zh-CN"/>
              </w:rPr>
            </w:pPr>
            <w:r>
              <w:rPr>
                <w:rFonts w:hint="eastAsia" w:ascii="Times New Roman"/>
                <w:sz w:val="24"/>
                <w:lang w:val="en-US" w:eastAsia="zh-CN"/>
              </w:rPr>
              <w:t>86</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25"/>
              </w:rPr>
            </w:pPr>
          </w:p>
          <w:p>
            <w:pPr>
              <w:pStyle w:val="9"/>
              <w:ind w:left="132" w:right="119"/>
              <w:jc w:val="center"/>
              <w:rPr>
                <w:rFonts w:hint="eastAsia" w:ascii="Times New Roman" w:eastAsia="仿宋"/>
                <w:sz w:val="24"/>
                <w:lang w:val="en-US" w:eastAsia="zh-CN"/>
              </w:rPr>
            </w:pPr>
            <w:r>
              <w:rPr>
                <w:rFonts w:ascii="Times New Roman"/>
                <w:sz w:val="24"/>
              </w:rPr>
              <w:t>3.3.1</w:t>
            </w:r>
            <w:r>
              <w:rPr>
                <w:rFonts w:hint="eastAsia" w:ascii="Times New Roman"/>
                <w:sz w:val="24"/>
                <w:lang w:val="en-US" w:eastAsia="zh-CN"/>
              </w:rPr>
              <w:t>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88"/>
              <w:jc w:val="both"/>
              <w:rPr>
                <w:sz w:val="24"/>
              </w:rPr>
            </w:pPr>
            <w:r>
              <w:rPr>
                <w:sz w:val="24"/>
              </w:rPr>
              <w:t>同条件试块应按规定在施工现场养护</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3"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23"/>
              </w:rPr>
            </w:pPr>
          </w:p>
          <w:p>
            <w:pPr>
              <w:pStyle w:val="9"/>
              <w:spacing w:line="242" w:lineRule="auto"/>
              <w:ind w:left="92" w:right="-15"/>
              <w:rPr>
                <w:sz w:val="24"/>
              </w:rPr>
            </w:pPr>
            <w:r>
              <w:rPr>
                <w:rFonts w:ascii="Times New Roman" w:eastAsia="Times New Roman"/>
                <w:spacing w:val="7"/>
                <w:sz w:val="24"/>
              </w:rPr>
              <w:t>C.0.1</w:t>
            </w:r>
            <w:r>
              <w:rPr>
                <w:rFonts w:ascii="Times New Roman" w:eastAsia="Times New Roman"/>
                <w:spacing w:val="20"/>
                <w:sz w:val="24"/>
              </w:rPr>
              <w:t xml:space="preserve"> </w:t>
            </w:r>
            <w:r>
              <w:rPr>
                <w:spacing w:val="15"/>
                <w:sz w:val="24"/>
              </w:rPr>
              <w:t xml:space="preserve">同条件养护试件的取样和留置应符合下列规定： </w:t>
            </w:r>
            <w:r>
              <w:rPr>
                <w:rFonts w:ascii="Times New Roman" w:eastAsia="Times New Roman"/>
                <w:sz w:val="24"/>
              </w:rPr>
              <w:t xml:space="preserve">3 </w:t>
            </w:r>
            <w:r>
              <w:rPr>
                <w:spacing w:val="17"/>
                <w:sz w:val="24"/>
              </w:rPr>
              <w:t xml:space="preserve">同条件养护试件应留置在靠近相应结构构件的适当位置， </w:t>
            </w:r>
            <w:r>
              <w:rPr>
                <w:spacing w:val="16"/>
                <w:sz w:val="24"/>
              </w:rPr>
              <w:t>并应采取相同的养护方法。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8"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1"/>
              <w:ind w:left="179"/>
              <w:rPr>
                <w:rFonts w:hint="eastAsia" w:ascii="Times New Roman" w:eastAsia="仿宋"/>
                <w:sz w:val="24"/>
                <w:lang w:val="en-US" w:eastAsia="zh-CN"/>
              </w:rPr>
            </w:pPr>
            <w:r>
              <w:rPr>
                <w:rFonts w:hint="eastAsia" w:ascii="Times New Roman"/>
                <w:sz w:val="24"/>
                <w:lang w:val="en-US" w:eastAsia="zh-CN"/>
              </w:rPr>
              <w:t>87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2"/>
              </w:rPr>
            </w:pPr>
          </w:p>
          <w:p>
            <w:pPr>
              <w:pStyle w:val="9"/>
              <w:spacing w:before="1"/>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19"/>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spacing w:before="1" w:line="242" w:lineRule="auto"/>
              <w:ind w:left="221" w:right="68" w:hanging="130"/>
              <w:rPr>
                <w:sz w:val="24"/>
              </w:rPr>
            </w:pPr>
            <w:r>
              <w:rPr>
                <w:sz w:val="24"/>
              </w:rPr>
              <w:t>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19"/>
              </w:rPr>
            </w:pPr>
          </w:p>
          <w:p>
            <w:pPr>
              <w:pStyle w:val="9"/>
              <w:spacing w:line="242" w:lineRule="auto"/>
              <w:ind w:left="93" w:right="88"/>
              <w:jc w:val="both"/>
              <w:rPr>
                <w:sz w:val="24"/>
              </w:rPr>
            </w:pPr>
            <w:r>
              <w:rPr>
                <w:sz w:val="24"/>
              </w:rPr>
              <w:t>按规定进行钢筋隐蔽工程验收</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244" w:lineRule="auto"/>
              <w:ind w:left="92" w:right="168"/>
              <w:jc w:val="both"/>
              <w:rPr>
                <w:sz w:val="24"/>
              </w:rPr>
            </w:pPr>
            <w:r>
              <w:rPr>
                <w:sz w:val="24"/>
              </w:rPr>
              <w:t>《混凝土结构工程施工质量验收规范》</w:t>
            </w:r>
          </w:p>
          <w:p>
            <w:pPr>
              <w:pStyle w:val="9"/>
              <w:spacing w:line="301" w:lineRule="exact"/>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91"/>
              <w:rPr>
                <w:sz w:val="24"/>
              </w:rPr>
            </w:pPr>
            <w:r>
              <w:rPr>
                <w:rFonts w:ascii="Times New Roman" w:eastAsia="Times New Roman"/>
                <w:sz w:val="24"/>
              </w:rPr>
              <w:t xml:space="preserve">5.1.1 </w:t>
            </w:r>
            <w:r>
              <w:rPr>
                <w:sz w:val="24"/>
              </w:rPr>
              <w:t>浇筑混凝土之前，应进行钢筋隐蔽工程验收。隐蔽工程</w:t>
            </w:r>
          </w:p>
          <w:p>
            <w:pPr>
              <w:pStyle w:val="9"/>
              <w:spacing w:before="1"/>
              <w:ind w:left="92"/>
              <w:rPr>
                <w:sz w:val="24"/>
              </w:rPr>
            </w:pPr>
            <w:r>
              <w:rPr>
                <w:sz w:val="24"/>
              </w:rPr>
              <w:t>验收应包括下列主要内容：</w:t>
            </w:r>
          </w:p>
          <w:p>
            <w:pPr>
              <w:pStyle w:val="9"/>
              <w:numPr>
                <w:ilvl w:val="0"/>
                <w:numId w:val="23"/>
              </w:numPr>
              <w:tabs>
                <w:tab w:val="left" w:pos="352"/>
              </w:tabs>
              <w:spacing w:before="5" w:after="0" w:line="240" w:lineRule="auto"/>
              <w:ind w:left="351" w:right="0" w:hanging="259"/>
              <w:jc w:val="left"/>
              <w:rPr>
                <w:sz w:val="24"/>
              </w:rPr>
            </w:pPr>
            <w:r>
              <w:rPr>
                <w:spacing w:val="17"/>
                <w:sz w:val="24"/>
              </w:rPr>
              <w:t>纵向受力钢筋的牌号、规格、数量、位置；</w:t>
            </w:r>
          </w:p>
          <w:p>
            <w:pPr>
              <w:pStyle w:val="9"/>
              <w:numPr>
                <w:ilvl w:val="0"/>
                <w:numId w:val="23"/>
              </w:numPr>
              <w:tabs>
                <w:tab w:val="left" w:pos="352"/>
              </w:tabs>
              <w:spacing w:before="4" w:after="0" w:line="242" w:lineRule="auto"/>
              <w:ind w:left="92" w:right="88" w:firstLine="0"/>
              <w:jc w:val="left"/>
              <w:rPr>
                <w:sz w:val="24"/>
              </w:rPr>
            </w:pPr>
            <w:r>
              <w:rPr>
                <w:spacing w:val="9"/>
                <w:sz w:val="24"/>
              </w:rPr>
              <w:t>钢筋的连接方式、接头位置、接头质量、接头面积百分</w:t>
            </w:r>
            <w:r>
              <w:rPr>
                <w:spacing w:val="16"/>
                <w:sz w:val="24"/>
              </w:rPr>
              <w:t>率、搭接长度、锚固方式及锚固长度；</w:t>
            </w:r>
          </w:p>
          <w:p>
            <w:pPr>
              <w:pStyle w:val="9"/>
              <w:numPr>
                <w:ilvl w:val="0"/>
                <w:numId w:val="23"/>
              </w:numPr>
              <w:tabs>
                <w:tab w:val="left" w:pos="352"/>
              </w:tabs>
              <w:spacing w:before="1" w:after="0" w:line="242" w:lineRule="auto"/>
              <w:ind w:left="92" w:right="89" w:firstLine="0"/>
              <w:jc w:val="left"/>
              <w:rPr>
                <w:sz w:val="24"/>
              </w:rPr>
            </w:pPr>
            <w:r>
              <w:rPr>
                <w:spacing w:val="9"/>
                <w:sz w:val="24"/>
              </w:rPr>
              <w:t>箍筋、横向钢筋的牌号、规格、数量、间距、位置，箍</w:t>
            </w:r>
            <w:r>
              <w:rPr>
                <w:spacing w:val="16"/>
                <w:sz w:val="24"/>
              </w:rPr>
              <w:t>筋弯钩的弯折角度及平直段长度；</w:t>
            </w:r>
          </w:p>
          <w:p>
            <w:pPr>
              <w:pStyle w:val="9"/>
              <w:numPr>
                <w:ilvl w:val="0"/>
                <w:numId w:val="23"/>
              </w:numPr>
              <w:tabs>
                <w:tab w:val="left" w:pos="352"/>
              </w:tabs>
              <w:spacing w:before="0" w:after="0" w:line="240" w:lineRule="auto"/>
              <w:ind w:left="351" w:right="0" w:hanging="259"/>
              <w:jc w:val="left"/>
              <w:rPr>
                <w:sz w:val="24"/>
              </w:rPr>
            </w:pPr>
            <w:r>
              <w:rPr>
                <w:spacing w:val="16"/>
                <w:sz w:val="24"/>
              </w:rPr>
              <w:t>预埋件的规格、数量和位置。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79"/>
              <w:rPr>
                <w:rFonts w:hint="eastAsia" w:ascii="Times New Roman" w:eastAsia="仿宋"/>
                <w:sz w:val="24"/>
                <w:lang w:val="en-US" w:eastAsia="zh-CN"/>
              </w:rPr>
            </w:pPr>
            <w:r>
              <w:rPr>
                <w:rFonts w:hint="eastAsia" w:ascii="Times New Roman"/>
                <w:sz w:val="24"/>
                <w:lang w:val="en-US" w:eastAsia="zh-CN"/>
              </w:rPr>
              <w:t>88</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343"/>
              <w:rPr>
                <w:rFonts w:ascii="Times New Roman"/>
                <w:sz w:val="24"/>
              </w:rPr>
            </w:pPr>
            <w:r>
              <w:rPr>
                <w:rFonts w:ascii="Times New Roman"/>
                <w:sz w:val="24"/>
              </w:rPr>
              <w:t>3.4.1</w:t>
            </w:r>
          </w:p>
        </w:tc>
        <w:tc>
          <w:tcPr>
            <w:tcW w:w="698" w:type="dxa"/>
            <w:tcBorders>
              <w:top w:val="single" w:color="000000" w:sz="4" w:space="0"/>
              <w:left w:val="single" w:color="000000" w:sz="4" w:space="0"/>
              <w:right w:val="single" w:color="000000" w:sz="4" w:space="0"/>
            </w:tcBorders>
          </w:tcPr>
          <w:p>
            <w:pPr>
              <w:pStyle w:val="9"/>
              <w:spacing w:before="10"/>
              <w:rPr>
                <w:rFonts w:ascii="Times New Roman"/>
                <w:sz w:val="3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spacing w:before="10"/>
              <w:rPr>
                <w:rFonts w:ascii="Times New Roman"/>
                <w:sz w:val="31"/>
              </w:rPr>
            </w:pPr>
          </w:p>
          <w:p>
            <w:pPr>
              <w:pStyle w:val="9"/>
              <w:spacing w:line="242" w:lineRule="auto"/>
              <w:ind w:left="221" w:right="68" w:hanging="130"/>
              <w:rPr>
                <w:sz w:val="24"/>
              </w:rPr>
            </w:pPr>
            <w:r>
              <w:rPr>
                <w:sz w:val="24"/>
              </w:rPr>
              <w:t>钢结构工程</w:t>
            </w:r>
          </w:p>
        </w:tc>
        <w:tc>
          <w:tcPr>
            <w:tcW w:w="1863" w:type="dxa"/>
            <w:tcBorders>
              <w:top w:val="single" w:color="000000" w:sz="4" w:space="0"/>
              <w:left w:val="single" w:color="000000" w:sz="4" w:space="0"/>
              <w:right w:val="single" w:color="000000" w:sz="4" w:space="0"/>
            </w:tcBorders>
          </w:tcPr>
          <w:p>
            <w:pPr>
              <w:pStyle w:val="9"/>
              <w:spacing w:before="57" w:line="242" w:lineRule="auto"/>
              <w:ind w:left="93" w:right="88"/>
              <w:jc w:val="both"/>
              <w:rPr>
                <w:sz w:val="24"/>
              </w:rPr>
            </w:pPr>
            <w:r>
              <w:rPr>
                <w:spacing w:val="35"/>
                <w:sz w:val="24"/>
              </w:rPr>
              <w:t>焊工应当持证</w:t>
            </w:r>
            <w:r>
              <w:rPr>
                <w:spacing w:val="-6"/>
                <w:sz w:val="24"/>
              </w:rPr>
              <w:t>上岗，在其合格</w:t>
            </w:r>
            <w:r>
              <w:rPr>
                <w:spacing w:val="35"/>
                <w:sz w:val="24"/>
              </w:rPr>
              <w:t>证规定的范围</w:t>
            </w:r>
            <w:r>
              <w:rPr>
                <w:spacing w:val="19"/>
                <w:sz w:val="24"/>
              </w:rPr>
              <w:t>内施焊</w:t>
            </w:r>
          </w:p>
        </w:tc>
        <w:tc>
          <w:tcPr>
            <w:tcW w:w="2072" w:type="dxa"/>
            <w:tcBorders>
              <w:top w:val="single" w:color="000000" w:sz="4" w:space="0"/>
              <w:left w:val="single" w:color="000000" w:sz="4" w:space="0"/>
              <w:right w:val="single" w:color="000000" w:sz="4" w:space="0"/>
            </w:tcBorders>
          </w:tcPr>
          <w:p>
            <w:pPr>
              <w:pStyle w:val="9"/>
              <w:spacing w:before="213" w:line="242" w:lineRule="auto"/>
              <w:ind w:left="92" w:right="168"/>
              <w:rPr>
                <w:sz w:val="24"/>
              </w:rPr>
            </w:pPr>
            <w:r>
              <w:rPr>
                <w:sz w:val="24"/>
              </w:rPr>
              <w:t>《钢结构工程施工规范》</w:t>
            </w:r>
          </w:p>
          <w:p>
            <w:pPr>
              <w:pStyle w:val="9"/>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tcBorders>
          </w:tcPr>
          <w:p>
            <w:pPr>
              <w:pStyle w:val="9"/>
              <w:spacing w:before="10"/>
              <w:rPr>
                <w:rFonts w:ascii="Times New Roman"/>
                <w:sz w:val="31"/>
              </w:rPr>
            </w:pPr>
          </w:p>
          <w:p>
            <w:pPr>
              <w:pStyle w:val="9"/>
              <w:spacing w:line="242" w:lineRule="auto"/>
              <w:ind w:left="92" w:right="91"/>
              <w:rPr>
                <w:sz w:val="24"/>
              </w:rPr>
            </w:pPr>
            <w:r>
              <w:rPr>
                <w:rFonts w:ascii="Times New Roman" w:eastAsia="Times New Roman"/>
                <w:sz w:val="24"/>
              </w:rPr>
              <w:t xml:space="preserve">6.2.4 </w:t>
            </w:r>
            <w:r>
              <w:rPr>
                <w:sz w:val="24"/>
              </w:rPr>
              <w:t>焊工应经考试合格并取得资格证书， 应在认可的范围内焊接作业，严禁无证上岗。</w:t>
            </w:r>
          </w:p>
        </w:tc>
      </w:tr>
    </w:tbl>
    <w:p>
      <w:pPr>
        <w:spacing w:after="0" w:line="240" w:lineRule="auto"/>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09" w:right="95"/>
              <w:jc w:val="center"/>
              <w:rPr>
                <w:rFonts w:ascii="Times New Roman"/>
                <w:sz w:val="24"/>
              </w:rPr>
            </w:pPr>
            <w:r>
              <w:rPr>
                <w:rFonts w:hint="eastAsia" w:ascii="Times New Roman"/>
                <w:sz w:val="24"/>
                <w:lang w:val="en-US" w:eastAsia="zh-CN"/>
              </w:rPr>
              <w:t>8</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343"/>
              <w:rPr>
                <w:rFonts w:ascii="Times New Roman"/>
                <w:sz w:val="24"/>
              </w:rPr>
            </w:pPr>
            <w:r>
              <w:rPr>
                <w:rFonts w:ascii="Times New Roman"/>
                <w:sz w:val="24"/>
              </w:rPr>
              <w:t>3.4.2</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88"/>
              <w:jc w:val="both"/>
              <w:rPr>
                <w:sz w:val="24"/>
              </w:rPr>
            </w:pPr>
            <w:r>
              <w:rPr>
                <w:spacing w:val="-6"/>
                <w:sz w:val="24"/>
              </w:rPr>
              <w:t>一、二级焊缝应</w:t>
            </w:r>
            <w:r>
              <w:rPr>
                <w:spacing w:val="35"/>
                <w:sz w:val="24"/>
              </w:rPr>
              <w:t>进行焊缝内部</w:t>
            </w:r>
            <w:r>
              <w:rPr>
                <w:spacing w:val="14"/>
                <w:sz w:val="24"/>
              </w:rPr>
              <w:t>缺陷检验</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rPr>
                <w:sz w:val="24"/>
              </w:rPr>
            </w:pPr>
            <w:r>
              <w:rPr>
                <w:spacing w:val="13"/>
                <w:sz w:val="24"/>
                <w:highlight w:val="none"/>
              </w:rPr>
              <w:t>《钢结构工程施</w:t>
            </w:r>
            <w:r>
              <w:rPr>
                <w:spacing w:val="15"/>
                <w:sz w:val="24"/>
                <w:highlight w:val="none"/>
              </w:rPr>
              <w:t xml:space="preserve">工质量验收规 </w:t>
            </w:r>
            <w:r>
              <w:rPr>
                <w:spacing w:val="19"/>
                <w:sz w:val="24"/>
                <w:highlight w:val="none"/>
              </w:rPr>
              <w:t>范</w:t>
            </w:r>
            <w:r>
              <w:rPr>
                <w:spacing w:val="19"/>
                <w:sz w:val="24"/>
              </w:rPr>
              <w:t>》</w:t>
            </w:r>
          </w:p>
          <w:p>
            <w:pPr>
              <w:pStyle w:val="9"/>
              <w:spacing w:before="2"/>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23"/>
              </w:rPr>
            </w:pPr>
          </w:p>
          <w:p>
            <w:pPr>
              <w:pStyle w:val="9"/>
              <w:spacing w:line="242" w:lineRule="auto"/>
              <w:ind w:left="92" w:right="89"/>
              <w:jc w:val="both"/>
              <w:rPr>
                <w:sz w:val="24"/>
              </w:rPr>
            </w:pPr>
            <w:r>
              <w:rPr>
                <w:rFonts w:ascii="Times New Roman" w:eastAsia="Times New Roman"/>
                <w:sz w:val="24"/>
              </w:rPr>
              <w:t xml:space="preserve">5.2.4 </w:t>
            </w:r>
            <w:r>
              <w:rPr>
                <w:sz w:val="24"/>
              </w:rPr>
              <w:t>设计要求全焊透的一、二级焊缝应采用超声波探伤进行内部缺陷的检验， 超声波探伤不能对缺陷作出判断时，应采用射线探伤检测。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2"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26"/>
              </w:rPr>
            </w:pPr>
          </w:p>
          <w:p>
            <w:pPr>
              <w:pStyle w:val="9"/>
              <w:ind w:left="109" w:right="95"/>
              <w:jc w:val="center"/>
              <w:rPr>
                <w:rFonts w:hint="eastAsia" w:ascii="Times New Roman" w:eastAsia="仿宋"/>
                <w:sz w:val="24"/>
                <w:lang w:val="en-US" w:eastAsia="zh-CN"/>
              </w:rPr>
            </w:pPr>
            <w:r>
              <w:rPr>
                <w:rFonts w:hint="eastAsia" w:ascii="Times New Roman"/>
                <w:sz w:val="24"/>
                <w:lang w:val="en-US" w:eastAsia="zh-CN"/>
              </w:rPr>
              <w:t>90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26"/>
              </w:rPr>
            </w:pPr>
          </w:p>
          <w:p>
            <w:pPr>
              <w:pStyle w:val="9"/>
              <w:ind w:left="343"/>
              <w:rPr>
                <w:rFonts w:ascii="Times New Roman"/>
                <w:sz w:val="24"/>
              </w:rPr>
            </w:pPr>
            <w:r>
              <w:rPr>
                <w:rFonts w:ascii="Times New Roman"/>
                <w:sz w:val="24"/>
              </w:rPr>
              <w:t>3.4.3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3"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3"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93" w:right="88"/>
              <w:jc w:val="both"/>
              <w:rPr>
                <w:sz w:val="24"/>
              </w:rPr>
            </w:pPr>
            <w:r>
              <w:rPr>
                <w:sz w:val="24"/>
              </w:rPr>
              <w:t>高强度螺栓连接副的安装符合设计和规范要求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92" w:right="168"/>
              <w:rPr>
                <w:sz w:val="24"/>
              </w:rPr>
            </w:pPr>
            <w:r>
              <w:rPr>
                <w:sz w:val="24"/>
              </w:rPr>
              <w:t>《钢结构工程施工规范》</w:t>
            </w:r>
          </w:p>
          <w:p>
            <w:pPr>
              <w:pStyle w:val="9"/>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86"/>
              <w:jc w:val="both"/>
              <w:rPr>
                <w:sz w:val="24"/>
              </w:rPr>
            </w:pPr>
            <w:r>
              <w:rPr>
                <w:rFonts w:ascii="Times New Roman" w:eastAsia="Times New Roman"/>
                <w:sz w:val="24"/>
              </w:rPr>
              <w:t xml:space="preserve">4.4.1 </w:t>
            </w:r>
            <w:r>
              <w:rPr>
                <w:sz w:val="24"/>
              </w:rPr>
              <w:t>钢结构连接用紧固标准件其品种、规格、性能等应符合现行国家产品标准和设计要求。高强度大六角头螺栓连接副和扭剪型高强度螺栓连接副出厂时应分别随箱带有扭矩系数和紧固轴力（预拉力） 的检验报告；</w:t>
            </w:r>
          </w:p>
          <w:p>
            <w:pPr>
              <w:pStyle w:val="9"/>
              <w:spacing w:before="4" w:line="242" w:lineRule="auto"/>
              <w:ind w:left="92" w:right="85"/>
              <w:jc w:val="both"/>
              <w:rPr>
                <w:sz w:val="24"/>
              </w:rPr>
            </w:pPr>
            <w:r>
              <w:rPr>
                <w:sz w:val="24"/>
              </w:rPr>
              <w:t xml:space="preserve">附录 </w:t>
            </w:r>
            <w:r>
              <w:rPr>
                <w:rFonts w:ascii="Times New Roman" w:eastAsia="Times New Roman"/>
                <w:sz w:val="24"/>
              </w:rPr>
              <w:t>B.01</w:t>
            </w:r>
            <w:r>
              <w:rPr>
                <w:sz w:val="24"/>
              </w:rPr>
              <w:t>-</w:t>
            </w:r>
            <w:r>
              <w:rPr>
                <w:rFonts w:ascii="Times New Roman" w:eastAsia="Times New Roman"/>
                <w:sz w:val="24"/>
              </w:rPr>
              <w:t xml:space="preserve">B.05 </w:t>
            </w:r>
            <w:r>
              <w:rPr>
                <w:sz w:val="24"/>
              </w:rPr>
              <w:t>高强度螺栓连接副应按要求完成相应的检测、检验。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3"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9"/>
              <w:rPr>
                <w:rFonts w:ascii="Times New Roman"/>
                <w:sz w:val="38"/>
              </w:rPr>
            </w:pPr>
          </w:p>
          <w:p>
            <w:pPr>
              <w:pStyle w:val="9"/>
              <w:ind w:left="109" w:right="95"/>
              <w:jc w:val="center"/>
              <w:rPr>
                <w:rFonts w:ascii="Times New Roman"/>
                <w:sz w:val="24"/>
              </w:rPr>
            </w:pPr>
            <w:r>
              <w:rPr>
                <w:rFonts w:hint="eastAsia" w:ascii="Times New Roman"/>
                <w:sz w:val="24"/>
                <w:lang w:val="en-US" w:eastAsia="zh-CN"/>
              </w:rPr>
              <w:t>9</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9"/>
              <w:rPr>
                <w:rFonts w:ascii="Times New Roman"/>
                <w:sz w:val="38"/>
              </w:rPr>
            </w:pPr>
          </w:p>
          <w:p>
            <w:pPr>
              <w:pStyle w:val="9"/>
              <w:ind w:left="343"/>
              <w:rPr>
                <w:rFonts w:ascii="Times New Roman"/>
                <w:sz w:val="24"/>
              </w:rPr>
            </w:pPr>
            <w:r>
              <w:rPr>
                <w:rFonts w:ascii="Times New Roman"/>
                <w:sz w:val="24"/>
              </w:rPr>
              <w:t>3.4.4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6"/>
              </w:rPr>
            </w:pPr>
          </w:p>
          <w:p>
            <w:pPr>
              <w:pStyle w:val="9"/>
              <w:spacing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6"/>
              </w:rPr>
            </w:pPr>
          </w:p>
          <w:p>
            <w:pPr>
              <w:pStyle w:val="9"/>
              <w:spacing w:line="244"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88"/>
              <w:jc w:val="both"/>
              <w:rPr>
                <w:sz w:val="24"/>
              </w:rPr>
            </w:pPr>
            <w:r>
              <w:rPr>
                <w:sz w:val="24"/>
              </w:rPr>
              <w:t>钢管混凝土柱与钢筋混凝土梁连接节点核心区的构造应符合设计要求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4" w:lineRule="auto"/>
              <w:ind w:left="92" w:right="168"/>
              <w:jc w:val="both"/>
              <w:rPr>
                <w:sz w:val="24"/>
              </w:rPr>
            </w:pPr>
            <w:r>
              <w:rPr>
                <w:sz w:val="24"/>
              </w:rPr>
              <w:t>《钢管混凝土工程施工质量验收规范》</w:t>
            </w:r>
          </w:p>
          <w:p>
            <w:pPr>
              <w:pStyle w:val="9"/>
              <w:spacing w:line="301" w:lineRule="exact"/>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5062</w:t>
            </w:r>
            <w:r>
              <w:rPr>
                <w:rFonts w:ascii="Times New Roman" w:eastAsia="Times New Roman"/>
                <w:spacing w:val="2"/>
                <w:sz w:val="24"/>
              </w:rPr>
              <w:t>8</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5"/>
              <w:rPr>
                <w:rFonts w:ascii="Times New Roman"/>
                <w:sz w:val="26"/>
              </w:rPr>
            </w:pPr>
          </w:p>
          <w:p>
            <w:pPr>
              <w:pStyle w:val="9"/>
              <w:spacing w:line="244" w:lineRule="auto"/>
              <w:ind w:left="92" w:right="91"/>
              <w:rPr>
                <w:sz w:val="24"/>
              </w:rPr>
            </w:pPr>
            <w:r>
              <w:rPr>
                <w:rFonts w:ascii="Times New Roman" w:eastAsia="Times New Roman"/>
                <w:sz w:val="24"/>
              </w:rPr>
              <w:t xml:space="preserve">4.5.1 </w:t>
            </w:r>
            <w:r>
              <w:rPr>
                <w:sz w:val="24"/>
              </w:rPr>
              <w:t>钢管混凝土柱与钢筋混凝土梁连接节点核心区的构造及钢筋的规格、位置、数量应符合设计要求。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09" w:right="95"/>
              <w:jc w:val="center"/>
              <w:rPr>
                <w:rFonts w:ascii="Times New Roman"/>
                <w:sz w:val="24"/>
              </w:rPr>
            </w:pPr>
            <w:r>
              <w:rPr>
                <w:rFonts w:hint="eastAsia" w:ascii="Times New Roman"/>
                <w:sz w:val="24"/>
                <w:lang w:val="en-US" w:eastAsia="zh-CN"/>
              </w:rPr>
              <w:t>9</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343"/>
              <w:rPr>
                <w:rFonts w:ascii="Times New Roman"/>
                <w:sz w:val="24"/>
              </w:rPr>
            </w:pPr>
            <w:r>
              <w:rPr>
                <w:rFonts w:ascii="Times New Roman"/>
                <w:sz w:val="24"/>
              </w:rPr>
              <w:t>3.4.5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88"/>
              <w:jc w:val="both"/>
              <w:rPr>
                <w:sz w:val="24"/>
              </w:rPr>
            </w:pPr>
            <w:r>
              <w:rPr>
                <w:sz w:val="24"/>
              </w:rPr>
              <w:t>钢管内混凝土的强度等级应符合设计要求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jc w:val="both"/>
              <w:rPr>
                <w:sz w:val="24"/>
              </w:rPr>
            </w:pPr>
            <w:r>
              <w:rPr>
                <w:sz w:val="24"/>
              </w:rPr>
              <w:t>《钢管混凝土工程施工质量验收规范》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5062</w:t>
            </w:r>
            <w:r>
              <w:rPr>
                <w:rFonts w:ascii="Times New Roman" w:eastAsia="Times New Roman"/>
                <w:spacing w:val="2"/>
                <w:sz w:val="24"/>
              </w:rPr>
              <w:t>8</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5"/>
              <w:rPr>
                <w:rFonts w:ascii="Times New Roman"/>
                <w:sz w:val="24"/>
              </w:rPr>
            </w:pPr>
          </w:p>
          <w:p>
            <w:pPr>
              <w:pStyle w:val="9"/>
              <w:ind w:left="92"/>
              <w:rPr>
                <w:sz w:val="24"/>
              </w:rPr>
            </w:pPr>
            <w:r>
              <w:rPr>
                <w:rFonts w:ascii="Times New Roman" w:eastAsia="Times New Roman"/>
                <w:sz w:val="24"/>
              </w:rPr>
              <w:t xml:space="preserve">4.7.1 </w:t>
            </w:r>
            <w:r>
              <w:rPr>
                <w:sz w:val="24"/>
              </w:rPr>
              <w:t>钢管内混凝土的强度等级应符合设计要求。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3"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10"/>
              <w:rPr>
                <w:rFonts w:ascii="Times New Roman"/>
                <w:sz w:val="38"/>
              </w:rPr>
            </w:pPr>
          </w:p>
          <w:p>
            <w:pPr>
              <w:pStyle w:val="9"/>
              <w:ind w:left="109" w:right="95"/>
              <w:jc w:val="center"/>
              <w:rPr>
                <w:rFonts w:ascii="Times New Roman"/>
                <w:sz w:val="24"/>
              </w:rPr>
            </w:pPr>
            <w:r>
              <w:rPr>
                <w:rFonts w:hint="eastAsia" w:ascii="Times New Roman"/>
                <w:sz w:val="24"/>
                <w:lang w:val="en-US" w:eastAsia="zh-CN"/>
              </w:rPr>
              <w:t>9</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10"/>
              <w:rPr>
                <w:rFonts w:ascii="Times New Roman"/>
                <w:sz w:val="38"/>
              </w:rPr>
            </w:pPr>
          </w:p>
          <w:p>
            <w:pPr>
              <w:pStyle w:val="9"/>
              <w:ind w:left="343"/>
              <w:rPr>
                <w:rFonts w:ascii="Times New Roman"/>
                <w:sz w:val="24"/>
              </w:rPr>
            </w:pPr>
            <w:r>
              <w:rPr>
                <w:rFonts w:ascii="Times New Roman"/>
                <w:sz w:val="24"/>
              </w:rPr>
              <w:t>3.4.6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9"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221" w:right="68" w:hanging="130"/>
              <w:rPr>
                <w:sz w:val="24"/>
              </w:rPr>
            </w:pPr>
            <w:r>
              <w:rPr>
                <w:sz w:val="24"/>
              </w:rPr>
              <w:t>钢结构工程</w:t>
            </w:r>
          </w:p>
        </w:tc>
        <w:tc>
          <w:tcPr>
            <w:tcW w:w="1863" w:type="dxa"/>
            <w:tcBorders>
              <w:top w:val="single" w:color="000000" w:sz="4" w:space="0"/>
              <w:left w:val="single" w:color="000000" w:sz="4" w:space="0"/>
              <w:right w:val="single" w:color="000000" w:sz="4" w:space="0"/>
            </w:tcBorders>
          </w:tcPr>
          <w:p>
            <w:pPr>
              <w:pStyle w:val="9"/>
              <w:spacing w:before="113" w:line="242" w:lineRule="auto"/>
              <w:ind w:left="93" w:right="-44"/>
              <w:rPr>
                <w:sz w:val="24"/>
              </w:rPr>
            </w:pPr>
            <w:r>
              <w:rPr>
                <w:spacing w:val="37"/>
                <w:sz w:val="24"/>
              </w:rPr>
              <w:t>钢结构防火涂</w:t>
            </w:r>
            <w:r>
              <w:rPr>
                <w:spacing w:val="15"/>
                <w:sz w:val="24"/>
              </w:rPr>
              <w:t>料的粘结强度、</w:t>
            </w:r>
            <w:r>
              <w:rPr>
                <w:spacing w:val="37"/>
                <w:sz w:val="24"/>
              </w:rPr>
              <w:t>抗压强度应符合设计和规范</w:t>
            </w:r>
            <w:r>
              <w:rPr>
                <w:spacing w:val="19"/>
                <w:sz w:val="24"/>
              </w:rPr>
              <w:t>要求</w:t>
            </w:r>
          </w:p>
        </w:tc>
        <w:tc>
          <w:tcPr>
            <w:tcW w:w="2072" w:type="dxa"/>
            <w:tcBorders>
              <w:top w:val="single" w:color="000000" w:sz="4" w:space="0"/>
              <w:left w:val="single" w:color="000000" w:sz="4" w:space="0"/>
              <w:right w:val="single" w:color="000000" w:sz="4" w:space="0"/>
            </w:tcBorders>
          </w:tcPr>
          <w:p>
            <w:pPr>
              <w:pStyle w:val="9"/>
              <w:spacing w:before="4"/>
              <w:rPr>
                <w:rFonts w:ascii="Times New Roman"/>
                <w:sz w:val="23"/>
              </w:rPr>
            </w:pPr>
          </w:p>
          <w:p>
            <w:pPr>
              <w:pStyle w:val="9"/>
              <w:spacing w:line="242" w:lineRule="auto"/>
              <w:ind w:left="92" w:right="168"/>
              <w:rPr>
                <w:sz w:val="24"/>
              </w:rPr>
            </w:pPr>
            <w:r>
              <w:rPr>
                <w:spacing w:val="13"/>
                <w:sz w:val="24"/>
              </w:rPr>
              <w:t>《</w:t>
            </w:r>
            <w:r>
              <w:rPr>
                <w:spacing w:val="13"/>
                <w:sz w:val="24"/>
                <w:highlight w:val="none"/>
              </w:rPr>
              <w:t>钢结构工程施</w:t>
            </w:r>
            <w:r>
              <w:rPr>
                <w:spacing w:val="15"/>
                <w:sz w:val="24"/>
                <w:highlight w:val="none"/>
              </w:rPr>
              <w:t xml:space="preserve">工质量验收规 </w:t>
            </w:r>
            <w:r>
              <w:rPr>
                <w:spacing w:val="19"/>
                <w:sz w:val="24"/>
                <w:highlight w:val="none"/>
              </w:rPr>
              <w:t>范》</w:t>
            </w:r>
          </w:p>
          <w:p>
            <w:pPr>
              <w:pStyle w:val="9"/>
              <w:spacing w:before="2"/>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92" w:right="88"/>
              <w:rPr>
                <w:sz w:val="24"/>
              </w:rPr>
            </w:pPr>
            <w:r>
              <w:rPr>
                <w:rFonts w:ascii="Times New Roman" w:eastAsia="Times New Roman"/>
                <w:sz w:val="24"/>
              </w:rPr>
              <w:t xml:space="preserve">14.3.2 </w:t>
            </w:r>
            <w:r>
              <w:rPr>
                <w:sz w:val="24"/>
              </w:rPr>
              <w:t>钢结构防火涂料的粘结强度、抗压强度应符合国家现行标准《钢结构防火涂料应用技术规程》的规定。</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61"/>
              <w:ind w:left="114"/>
              <w:rPr>
                <w:rFonts w:ascii="Times New Roman"/>
                <w:sz w:val="24"/>
              </w:rPr>
            </w:pPr>
            <w:r>
              <w:rPr>
                <w:rFonts w:hint="eastAsia" w:ascii="Times New Roman"/>
                <w:sz w:val="24"/>
                <w:lang w:val="en-US" w:eastAsia="zh-CN"/>
              </w:rPr>
              <w:t>9</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61"/>
              <w:ind w:left="132" w:right="129"/>
              <w:jc w:val="center"/>
              <w:rPr>
                <w:rFonts w:ascii="Times New Roman"/>
                <w:sz w:val="24"/>
              </w:rPr>
            </w:pPr>
            <w:r>
              <w:rPr>
                <w:rFonts w:ascii="Times New Roman"/>
                <w:sz w:val="24"/>
              </w:rPr>
              <w:t>3.4.7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7"/>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6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7"/>
              </w:rPr>
            </w:pPr>
          </w:p>
          <w:p>
            <w:pPr>
              <w:pStyle w:val="9"/>
              <w:spacing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4"/>
              </w:rPr>
            </w:pPr>
          </w:p>
          <w:p>
            <w:pPr>
              <w:pStyle w:val="9"/>
              <w:spacing w:line="242" w:lineRule="auto"/>
              <w:ind w:left="93" w:right="88"/>
              <w:jc w:val="both"/>
              <w:rPr>
                <w:sz w:val="24"/>
              </w:rPr>
            </w:pPr>
            <w:r>
              <w:rPr>
                <w:spacing w:val="-6"/>
                <w:sz w:val="24"/>
              </w:rPr>
              <w:t>薄涂型、厚涂型</w:t>
            </w:r>
            <w:r>
              <w:rPr>
                <w:spacing w:val="35"/>
                <w:sz w:val="24"/>
              </w:rPr>
              <w:t>防火涂料的涂层厚度符合设</w:t>
            </w:r>
            <w:r>
              <w:rPr>
                <w:spacing w:val="19"/>
                <w:sz w:val="24"/>
              </w:rPr>
              <w:t>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4"/>
                <w:highlight w:val="none"/>
              </w:rPr>
            </w:pPr>
          </w:p>
          <w:p>
            <w:pPr>
              <w:pStyle w:val="9"/>
              <w:spacing w:line="242" w:lineRule="auto"/>
              <w:ind w:left="92" w:right="168"/>
              <w:rPr>
                <w:sz w:val="24"/>
                <w:highlight w:val="none"/>
              </w:rPr>
            </w:pPr>
            <w:r>
              <w:rPr>
                <w:spacing w:val="13"/>
                <w:sz w:val="24"/>
                <w:highlight w:val="none"/>
              </w:rPr>
              <w:t>《钢结构工程施</w:t>
            </w:r>
            <w:r>
              <w:rPr>
                <w:spacing w:val="15"/>
                <w:sz w:val="24"/>
                <w:highlight w:val="none"/>
              </w:rPr>
              <w:t xml:space="preserve">工质量验收规 </w:t>
            </w:r>
            <w:r>
              <w:rPr>
                <w:spacing w:val="19"/>
                <w:sz w:val="24"/>
                <w:highlight w:val="none"/>
              </w:rPr>
              <w:t>范》</w:t>
            </w:r>
          </w:p>
          <w:p>
            <w:pPr>
              <w:pStyle w:val="9"/>
              <w:spacing w:before="2"/>
              <w:ind w:left="92" w:right="-15"/>
              <w:rPr>
                <w:sz w:val="24"/>
                <w:highlight w:val="none"/>
              </w:rPr>
            </w:pPr>
            <w:r>
              <w:rPr>
                <w:sz w:val="24"/>
                <w:highlight w:val="none"/>
              </w:rPr>
              <w:t>（</w:t>
            </w:r>
            <w:r>
              <w:rPr>
                <w:rFonts w:ascii="Times New Roman" w:eastAsia="Times New Roman"/>
                <w:sz w:val="24"/>
                <w:highlight w:val="none"/>
              </w:rPr>
              <w:t>GB50755-2012</w:t>
            </w:r>
            <w:r>
              <w:rPr>
                <w:sz w:val="24"/>
                <w:highlight w:val="none"/>
              </w:rPr>
              <w:t>）</w:t>
            </w:r>
          </w:p>
        </w:tc>
        <w:tc>
          <w:tcPr>
            <w:tcW w:w="6577" w:type="dxa"/>
            <w:tcBorders>
              <w:top w:val="single" w:color="000000" w:sz="4" w:space="0"/>
              <w:left w:val="single" w:color="000000" w:sz="4" w:space="0"/>
              <w:bottom w:val="single" w:color="000000" w:sz="4" w:space="0"/>
            </w:tcBorders>
          </w:tcPr>
          <w:p>
            <w:pPr>
              <w:pStyle w:val="9"/>
              <w:spacing w:before="7"/>
              <w:rPr>
                <w:rFonts w:ascii="Times New Roman"/>
                <w:sz w:val="24"/>
              </w:rPr>
            </w:pPr>
          </w:p>
          <w:p>
            <w:pPr>
              <w:pStyle w:val="9"/>
              <w:spacing w:line="242" w:lineRule="auto"/>
              <w:ind w:left="92" w:right="81"/>
              <w:jc w:val="both"/>
              <w:rPr>
                <w:sz w:val="24"/>
              </w:rPr>
            </w:pPr>
            <w:r>
              <w:rPr>
                <w:rFonts w:ascii="Times New Roman" w:eastAsia="Times New Roman"/>
                <w:sz w:val="24"/>
              </w:rPr>
              <w:t xml:space="preserve">14.3.3 </w:t>
            </w:r>
            <w:r>
              <w:rPr>
                <w:sz w:val="24"/>
              </w:rPr>
              <w:t>薄型防火涂料的涂层厚度应符合有关耐火极限的设计要求。厚涂型防火涂料涂层的厚度，</w:t>
            </w:r>
            <w:r>
              <w:rPr>
                <w:rFonts w:ascii="Times New Roman" w:eastAsia="Times New Roman"/>
                <w:sz w:val="24"/>
              </w:rPr>
              <w:t>80%</w:t>
            </w:r>
            <w:r>
              <w:rPr>
                <w:sz w:val="24"/>
              </w:rPr>
              <w:t xml:space="preserve">及以上面积应符合有关耐火极限的设计要求，且最薄处厚度不应低于设计要求的 </w:t>
            </w:r>
            <w:r>
              <w:rPr>
                <w:rFonts w:ascii="Times New Roman" w:eastAsia="Times New Roman"/>
                <w:sz w:val="24"/>
              </w:rPr>
              <w:t>85%</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27"/>
              </w:rPr>
            </w:pPr>
          </w:p>
          <w:p>
            <w:pPr>
              <w:pStyle w:val="9"/>
              <w:ind w:left="114"/>
              <w:rPr>
                <w:rFonts w:ascii="Times New Roman"/>
                <w:sz w:val="24"/>
              </w:rPr>
            </w:pPr>
            <w:r>
              <w:rPr>
                <w:rFonts w:hint="eastAsia" w:ascii="Times New Roman"/>
                <w:sz w:val="24"/>
                <w:lang w:val="en-US" w:eastAsia="zh-CN"/>
              </w:rPr>
              <w:t>9</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27"/>
              </w:rPr>
            </w:pPr>
          </w:p>
          <w:p>
            <w:pPr>
              <w:pStyle w:val="9"/>
              <w:ind w:left="132" w:right="129"/>
              <w:jc w:val="center"/>
              <w:rPr>
                <w:rFonts w:ascii="Times New Roman"/>
                <w:sz w:val="24"/>
              </w:rPr>
            </w:pPr>
            <w:r>
              <w:rPr>
                <w:rFonts w:ascii="Times New Roman"/>
                <w:sz w:val="24"/>
              </w:rPr>
              <w:t>3.4.8</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9"/>
              <w:rPr>
                <w:rFonts w:ascii="Times New Roman"/>
                <w:sz w:val="27"/>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9"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24"/>
              </w:rPr>
            </w:pPr>
          </w:p>
          <w:p>
            <w:pPr>
              <w:pStyle w:val="9"/>
              <w:spacing w:line="242" w:lineRule="auto"/>
              <w:ind w:left="93" w:right="-44"/>
              <w:rPr>
                <w:sz w:val="24"/>
              </w:rPr>
            </w:pPr>
            <w:r>
              <w:rPr>
                <w:spacing w:val="37"/>
                <w:sz w:val="24"/>
              </w:rPr>
              <w:t>钢结构防腐涂</w:t>
            </w:r>
            <w:r>
              <w:rPr>
                <w:spacing w:val="15"/>
                <w:sz w:val="24"/>
              </w:rPr>
              <w:t>料涂装的涂料、</w:t>
            </w:r>
            <w:r>
              <w:rPr>
                <w:spacing w:val="-4"/>
                <w:sz w:val="24"/>
              </w:rPr>
              <w:t>涂装遍数、涂层</w:t>
            </w:r>
            <w:r>
              <w:rPr>
                <w:spacing w:val="37"/>
                <w:sz w:val="24"/>
              </w:rPr>
              <w:t>厚度均符合设</w:t>
            </w:r>
            <w:r>
              <w:rPr>
                <w:spacing w:val="19"/>
                <w:sz w:val="24"/>
              </w:rPr>
              <w:t>计要求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highlight w:val="none"/>
              </w:rPr>
            </w:pPr>
          </w:p>
          <w:p>
            <w:pPr>
              <w:pStyle w:val="9"/>
              <w:spacing w:before="166" w:line="242" w:lineRule="auto"/>
              <w:ind w:left="92" w:right="168"/>
              <w:rPr>
                <w:sz w:val="24"/>
                <w:highlight w:val="none"/>
              </w:rPr>
            </w:pPr>
            <w:r>
              <w:rPr>
                <w:spacing w:val="13"/>
                <w:sz w:val="24"/>
                <w:highlight w:val="none"/>
              </w:rPr>
              <w:t>《钢结构工程施</w:t>
            </w:r>
            <w:r>
              <w:rPr>
                <w:spacing w:val="15"/>
                <w:sz w:val="24"/>
                <w:highlight w:val="none"/>
              </w:rPr>
              <w:t xml:space="preserve">工质量验收规 </w:t>
            </w:r>
            <w:r>
              <w:rPr>
                <w:spacing w:val="19"/>
                <w:sz w:val="24"/>
                <w:highlight w:val="none"/>
              </w:rPr>
              <w:t>范》</w:t>
            </w:r>
          </w:p>
          <w:p>
            <w:pPr>
              <w:pStyle w:val="9"/>
              <w:spacing w:before="2"/>
              <w:ind w:left="92" w:right="-15"/>
              <w:rPr>
                <w:sz w:val="24"/>
                <w:highlight w:val="none"/>
              </w:rPr>
            </w:pPr>
            <w:r>
              <w:rPr>
                <w:sz w:val="24"/>
                <w:highlight w:val="none"/>
              </w:rPr>
              <w:t>（</w:t>
            </w:r>
            <w:r>
              <w:rPr>
                <w:rFonts w:ascii="Times New Roman" w:eastAsia="Times New Roman"/>
                <w:sz w:val="24"/>
                <w:highlight w:val="none"/>
              </w:rPr>
              <w:t>GB50755-2012</w:t>
            </w:r>
            <w:r>
              <w:rPr>
                <w:sz w:val="24"/>
                <w:highlight w:val="none"/>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spacing w:before="199" w:line="242" w:lineRule="auto"/>
              <w:ind w:left="92" w:right="85"/>
              <w:rPr>
                <w:sz w:val="24"/>
              </w:rPr>
            </w:pPr>
            <w:r>
              <w:rPr>
                <w:rFonts w:ascii="Times New Roman" w:eastAsia="Times New Roman"/>
                <w:sz w:val="24"/>
              </w:rPr>
              <w:t xml:space="preserve">14.2.2 </w:t>
            </w:r>
            <w:r>
              <w:rPr>
                <w:sz w:val="24"/>
              </w:rPr>
              <w:t>漆料、涂装遍数、涂层厚度均应符合设计要求。当设计对涂层厚度无要求时应符合规范要求。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5"/>
              <w:ind w:left="114"/>
              <w:rPr>
                <w:rFonts w:ascii="Times New Roman"/>
                <w:sz w:val="24"/>
              </w:rPr>
            </w:pPr>
            <w:r>
              <w:rPr>
                <w:rFonts w:hint="eastAsia" w:ascii="Times New Roman"/>
                <w:sz w:val="24"/>
                <w:lang w:val="en-US" w:eastAsia="zh-CN"/>
              </w:rPr>
              <w:t>9</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5"/>
              <w:ind w:left="132" w:right="129"/>
              <w:jc w:val="center"/>
              <w:rPr>
                <w:rFonts w:ascii="Times New Roman"/>
                <w:sz w:val="24"/>
              </w:rPr>
            </w:pPr>
            <w:r>
              <w:rPr>
                <w:rFonts w:ascii="Times New Roman"/>
                <w:sz w:val="24"/>
              </w:rPr>
              <w:t>3.4.9</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8"/>
              <w:rPr>
                <w:rFonts w:ascii="Times New Roman"/>
                <w:sz w:val="30"/>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9"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8"/>
              <w:rPr>
                <w:rFonts w:ascii="Times New Roman"/>
                <w:sz w:val="30"/>
              </w:rPr>
            </w:pPr>
          </w:p>
          <w:p>
            <w:pPr>
              <w:pStyle w:val="9"/>
              <w:spacing w:line="242" w:lineRule="auto"/>
              <w:ind w:left="221" w:right="68" w:hanging="130"/>
              <w:rPr>
                <w:sz w:val="24"/>
              </w:rPr>
            </w:pPr>
            <w:r>
              <w:rPr>
                <w:sz w:val="24"/>
              </w:rPr>
              <w:t>钢结构工程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24"/>
              </w:rPr>
            </w:pPr>
          </w:p>
          <w:p>
            <w:pPr>
              <w:pStyle w:val="9"/>
              <w:spacing w:line="242" w:lineRule="auto"/>
              <w:ind w:left="93" w:right="88"/>
              <w:jc w:val="both"/>
              <w:rPr>
                <w:sz w:val="24"/>
              </w:rPr>
            </w:pPr>
            <w:r>
              <w:rPr>
                <w:sz w:val="24"/>
              </w:rPr>
              <w:t>多层和高层钢结构主体结构整体垂直度和整体平面弯曲偏差符合设计和规范要求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highlight w:val="none"/>
              </w:rPr>
            </w:pPr>
          </w:p>
          <w:p>
            <w:pPr>
              <w:pStyle w:val="9"/>
              <w:spacing w:before="8"/>
              <w:rPr>
                <w:rFonts w:ascii="Times New Roman"/>
                <w:sz w:val="27"/>
                <w:highlight w:val="none"/>
              </w:rPr>
            </w:pPr>
          </w:p>
          <w:p>
            <w:pPr>
              <w:pStyle w:val="9"/>
              <w:spacing w:before="1" w:line="242" w:lineRule="auto"/>
              <w:ind w:left="92" w:right="168"/>
              <w:rPr>
                <w:sz w:val="24"/>
                <w:highlight w:val="none"/>
              </w:rPr>
            </w:pPr>
            <w:r>
              <w:rPr>
                <w:spacing w:val="13"/>
                <w:sz w:val="24"/>
                <w:highlight w:val="none"/>
              </w:rPr>
              <w:t>《钢结构工程施</w:t>
            </w:r>
            <w:r>
              <w:rPr>
                <w:spacing w:val="15"/>
                <w:sz w:val="24"/>
                <w:highlight w:val="none"/>
              </w:rPr>
              <w:t xml:space="preserve">工质量验收规 </w:t>
            </w:r>
            <w:r>
              <w:rPr>
                <w:spacing w:val="19"/>
                <w:sz w:val="24"/>
                <w:highlight w:val="none"/>
              </w:rPr>
              <w:t>范》</w:t>
            </w:r>
          </w:p>
          <w:p>
            <w:pPr>
              <w:pStyle w:val="9"/>
              <w:spacing w:before="2"/>
              <w:ind w:left="92" w:right="-15"/>
              <w:rPr>
                <w:sz w:val="24"/>
                <w:highlight w:val="none"/>
              </w:rPr>
            </w:pPr>
            <w:r>
              <w:rPr>
                <w:sz w:val="24"/>
                <w:highlight w:val="none"/>
              </w:rPr>
              <w:t>（</w:t>
            </w:r>
            <w:r>
              <w:rPr>
                <w:rFonts w:ascii="Times New Roman" w:eastAsia="Times New Roman"/>
                <w:sz w:val="24"/>
                <w:highlight w:val="none"/>
              </w:rPr>
              <w:t>GB50755-2012</w:t>
            </w:r>
            <w:r>
              <w:rPr>
                <w:sz w:val="24"/>
                <w:highlight w:val="none"/>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rPr>
                <w:rFonts w:ascii="Times New Roman"/>
                <w:sz w:val="26"/>
              </w:rPr>
            </w:pPr>
          </w:p>
          <w:p>
            <w:pPr>
              <w:pStyle w:val="9"/>
              <w:spacing w:before="8"/>
              <w:rPr>
                <w:rFonts w:ascii="Times New Roman"/>
                <w:sz w:val="26"/>
              </w:rPr>
            </w:pPr>
          </w:p>
          <w:p>
            <w:pPr>
              <w:pStyle w:val="9"/>
              <w:spacing w:line="242" w:lineRule="auto"/>
              <w:ind w:left="92" w:right="88"/>
              <w:rPr>
                <w:sz w:val="24"/>
              </w:rPr>
            </w:pPr>
            <w:r>
              <w:rPr>
                <w:rFonts w:ascii="Times New Roman" w:eastAsia="Times New Roman"/>
                <w:sz w:val="24"/>
              </w:rPr>
              <w:t xml:space="preserve">11.3.5 </w:t>
            </w:r>
            <w:r>
              <w:rPr>
                <w:sz w:val="24"/>
              </w:rPr>
              <w:t xml:space="preserve">多层及高层钢结构主体结构的整体垂直度和整体平面弯曲的允许偏差符合表 </w:t>
            </w:r>
            <w:r>
              <w:rPr>
                <w:rFonts w:ascii="Times New Roman" w:eastAsia="Times New Roman"/>
                <w:sz w:val="24"/>
              </w:rPr>
              <w:t xml:space="preserve">11.3.5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5"/>
              <w:ind w:left="114"/>
              <w:rPr>
                <w:rFonts w:ascii="Times New Roman"/>
                <w:sz w:val="24"/>
              </w:rPr>
            </w:pPr>
            <w:r>
              <w:rPr>
                <w:rFonts w:hint="eastAsia" w:ascii="Times New Roman"/>
                <w:sz w:val="24"/>
                <w:lang w:val="en-US" w:eastAsia="zh-CN"/>
              </w:rPr>
              <w:t>9</w:t>
            </w:r>
            <w:r>
              <w:rPr>
                <w:rFonts w:ascii="Times New Roman"/>
                <w:sz w:val="24"/>
              </w:rPr>
              <w:t>7</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5"/>
              <w:ind w:left="132" w:right="119"/>
              <w:jc w:val="center"/>
              <w:rPr>
                <w:rFonts w:ascii="Times New Roman"/>
                <w:sz w:val="24"/>
              </w:rPr>
            </w:pPr>
            <w:r>
              <w:rPr>
                <w:rFonts w:ascii="Times New Roman"/>
                <w:sz w:val="24"/>
              </w:rPr>
              <w:t>3.4.10</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8"/>
              <w:rPr>
                <w:rFonts w:ascii="Times New Roman"/>
                <w:sz w:val="30"/>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9"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8"/>
              <w:rPr>
                <w:rFonts w:ascii="Times New Roman"/>
                <w:sz w:val="30"/>
              </w:rPr>
            </w:pPr>
          </w:p>
          <w:p>
            <w:pPr>
              <w:pStyle w:val="9"/>
              <w:spacing w:line="242" w:lineRule="auto"/>
              <w:ind w:left="221" w:right="68" w:hanging="130"/>
              <w:rPr>
                <w:sz w:val="24"/>
              </w:rPr>
            </w:pPr>
            <w:r>
              <w:rPr>
                <w:sz w:val="24"/>
              </w:rPr>
              <w:t>钢结构工程</w:t>
            </w:r>
          </w:p>
        </w:tc>
        <w:tc>
          <w:tcPr>
            <w:tcW w:w="1863" w:type="dxa"/>
            <w:tcBorders>
              <w:top w:val="single" w:color="000000" w:sz="4" w:space="0"/>
              <w:left w:val="single" w:color="000000" w:sz="4" w:space="0"/>
              <w:right w:val="single" w:color="000000" w:sz="4" w:space="0"/>
            </w:tcBorders>
          </w:tcPr>
          <w:p>
            <w:pPr>
              <w:pStyle w:val="9"/>
              <w:spacing w:before="7"/>
              <w:rPr>
                <w:rFonts w:ascii="Times New Roman"/>
                <w:sz w:val="24"/>
              </w:rPr>
            </w:pPr>
          </w:p>
          <w:p>
            <w:pPr>
              <w:pStyle w:val="9"/>
              <w:spacing w:line="242" w:lineRule="auto"/>
              <w:ind w:left="93" w:right="-44"/>
              <w:rPr>
                <w:sz w:val="24"/>
              </w:rPr>
            </w:pPr>
            <w:r>
              <w:rPr>
                <w:spacing w:val="37"/>
                <w:sz w:val="24"/>
              </w:rPr>
              <w:t>钢网架结构总拼完成后及屋</w:t>
            </w:r>
            <w:r>
              <w:rPr>
                <w:spacing w:val="15"/>
                <w:sz w:val="24"/>
              </w:rPr>
              <w:t xml:space="preserve">面工程完成后， </w:t>
            </w:r>
            <w:r>
              <w:rPr>
                <w:spacing w:val="37"/>
                <w:sz w:val="24"/>
              </w:rPr>
              <w:t>所测挠度值符合设计和规范</w:t>
            </w:r>
            <w:r>
              <w:rPr>
                <w:spacing w:val="19"/>
                <w:sz w:val="24"/>
              </w:rPr>
              <w:t>要求</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9"/>
              <w:rPr>
                <w:rFonts w:ascii="Times New Roman"/>
                <w:sz w:val="27"/>
              </w:rPr>
            </w:pPr>
          </w:p>
          <w:p>
            <w:pPr>
              <w:pStyle w:val="9"/>
              <w:spacing w:line="242" w:lineRule="auto"/>
              <w:ind w:left="92" w:right="168"/>
              <w:rPr>
                <w:sz w:val="24"/>
              </w:rPr>
            </w:pPr>
            <w:r>
              <w:rPr>
                <w:spacing w:val="13"/>
                <w:sz w:val="24"/>
              </w:rPr>
              <w:t>《</w:t>
            </w:r>
            <w:r>
              <w:rPr>
                <w:spacing w:val="13"/>
                <w:sz w:val="24"/>
                <w:highlight w:val="none"/>
              </w:rPr>
              <w:t>钢结构工程施</w:t>
            </w:r>
            <w:r>
              <w:rPr>
                <w:spacing w:val="15"/>
                <w:sz w:val="24"/>
                <w:highlight w:val="none"/>
              </w:rPr>
              <w:t xml:space="preserve">工质量验收规 </w:t>
            </w:r>
            <w:r>
              <w:rPr>
                <w:spacing w:val="19"/>
                <w:sz w:val="24"/>
                <w:highlight w:val="none"/>
              </w:rPr>
              <w:t>范》</w:t>
            </w:r>
          </w:p>
          <w:p>
            <w:pPr>
              <w:pStyle w:val="9"/>
              <w:spacing w:before="2"/>
              <w:ind w:left="92" w:right="-15"/>
              <w:rPr>
                <w:sz w:val="24"/>
              </w:rPr>
            </w:pPr>
            <w:r>
              <w:rPr>
                <w:sz w:val="24"/>
              </w:rPr>
              <w:t>（</w:t>
            </w:r>
            <w:r>
              <w:rPr>
                <w:rFonts w:ascii="Times New Roman" w:eastAsia="Times New Roman"/>
                <w:sz w:val="24"/>
              </w:rPr>
              <w:t>GB50755-2012</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spacing w:before="199" w:line="242" w:lineRule="auto"/>
              <w:ind w:left="92" w:right="65"/>
              <w:jc w:val="both"/>
              <w:rPr>
                <w:sz w:val="24"/>
              </w:rPr>
            </w:pPr>
            <w:r>
              <w:rPr>
                <w:rFonts w:ascii="Times New Roman" w:eastAsia="Times New Roman"/>
                <w:sz w:val="24"/>
              </w:rPr>
              <w:t xml:space="preserve">12.3.4 </w:t>
            </w:r>
            <w:r>
              <w:rPr>
                <w:sz w:val="24"/>
              </w:rPr>
              <w:t xml:space="preserve">钢网架结构总拼完成后及屋面工程完成后应分别测量其挠度值，且所测挠度值不应超过响应设计值的 </w:t>
            </w:r>
            <w:r>
              <w:rPr>
                <w:rFonts w:ascii="Times New Roman" w:eastAsia="Times New Roman"/>
                <w:sz w:val="24"/>
              </w:rPr>
              <w:t xml:space="preserve">1.15 </w:t>
            </w:r>
            <w:r>
              <w:rPr>
                <w:sz w:val="24"/>
              </w:rPr>
              <w:t>倍。</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2"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34"/>
              </w:rPr>
            </w:pPr>
          </w:p>
          <w:p>
            <w:pPr>
              <w:pStyle w:val="9"/>
              <w:ind w:left="114"/>
              <w:rPr>
                <w:rFonts w:ascii="Times New Roman"/>
                <w:sz w:val="24"/>
              </w:rPr>
            </w:pPr>
            <w:r>
              <w:rPr>
                <w:rFonts w:hint="eastAsia" w:ascii="Times New Roman"/>
                <w:sz w:val="24"/>
                <w:lang w:val="en-US" w:eastAsia="zh-CN"/>
              </w:rPr>
              <w:t>9</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34"/>
              </w:rPr>
            </w:pPr>
          </w:p>
          <w:p>
            <w:pPr>
              <w:pStyle w:val="9"/>
              <w:ind w:left="343"/>
              <w:rPr>
                <w:rFonts w:ascii="Times New Roman"/>
                <w:sz w:val="24"/>
              </w:rPr>
            </w:pPr>
            <w:r>
              <w:rPr>
                <w:rFonts w:ascii="Times New Roman"/>
                <w:sz w:val="24"/>
              </w:rPr>
              <w:t>3.5.1</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1"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1" w:line="242" w:lineRule="auto"/>
              <w:ind w:left="93" w:right="88"/>
              <w:jc w:val="both"/>
              <w:rPr>
                <w:sz w:val="24"/>
              </w:rPr>
            </w:pPr>
            <w:r>
              <w:rPr>
                <w:spacing w:val="35"/>
                <w:sz w:val="24"/>
              </w:rPr>
              <w:t>预制构件的质</w:t>
            </w:r>
            <w:r>
              <w:rPr>
                <w:spacing w:val="-6"/>
                <w:sz w:val="24"/>
              </w:rPr>
              <w:t>量、标识符合设</w:t>
            </w:r>
            <w:r>
              <w:rPr>
                <w:spacing w:val="15"/>
                <w:sz w:val="24"/>
              </w:rPr>
              <w:t>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91" w:line="242" w:lineRule="auto"/>
              <w:ind w:left="92" w:right="168"/>
              <w:jc w:val="both"/>
              <w:rPr>
                <w:sz w:val="24"/>
              </w:rPr>
            </w:pPr>
            <w:r>
              <w:rPr>
                <w:sz w:val="24"/>
              </w:rPr>
              <w:t>《混凝土结构工程施工质量验收规范》</w:t>
            </w:r>
          </w:p>
          <w:p>
            <w:pPr>
              <w:pStyle w:val="9"/>
              <w:spacing w:before="2"/>
              <w:ind w:left="92" w:right="-15"/>
              <w:rPr>
                <w:sz w:val="24"/>
              </w:rPr>
            </w:pPr>
            <w:r>
              <w:rPr>
                <w:sz w:val="24"/>
              </w:rPr>
              <w:t>（</w:t>
            </w:r>
            <w:r>
              <w:rPr>
                <w:rFonts w:ascii="Times New Roman" w:eastAsia="Times New Roman"/>
                <w:sz w:val="24"/>
              </w:rPr>
              <w:t>GB50204-2015</w:t>
            </w:r>
            <w:r>
              <w:rPr>
                <w:sz w:val="24"/>
              </w:rPr>
              <w:t>）</w:t>
            </w:r>
          </w:p>
          <w:p>
            <w:pPr>
              <w:pStyle w:val="9"/>
              <w:spacing w:before="5"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9"/>
              <w:spacing w:before="2"/>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9"/>
              <w:rPr>
                <w:rFonts w:ascii="Times New Roman"/>
                <w:sz w:val="19"/>
              </w:rPr>
            </w:pPr>
          </w:p>
          <w:p>
            <w:pPr>
              <w:pStyle w:val="9"/>
              <w:spacing w:line="242" w:lineRule="auto"/>
              <w:ind w:left="92" w:right="91"/>
              <w:rPr>
                <w:sz w:val="24"/>
              </w:rPr>
            </w:pPr>
            <w:r>
              <w:rPr>
                <w:rFonts w:ascii="Times New Roman" w:eastAsia="Times New Roman"/>
                <w:sz w:val="24"/>
              </w:rPr>
              <w:t xml:space="preserve">9.2.1 </w:t>
            </w:r>
            <w:r>
              <w:rPr>
                <w:sz w:val="24"/>
              </w:rPr>
              <w:t>预制构件的质量应符合本规范、国家现行有关标准的规定和设计的要求。</w:t>
            </w:r>
          </w:p>
          <w:p>
            <w:pPr>
              <w:pStyle w:val="9"/>
              <w:ind w:left="92"/>
              <w:rPr>
                <w:sz w:val="24"/>
              </w:rPr>
            </w:pPr>
            <w:r>
              <w:rPr>
                <w:rFonts w:ascii="Times New Roman" w:eastAsia="Times New Roman"/>
                <w:sz w:val="24"/>
              </w:rPr>
              <w:t xml:space="preserve">9.2.5 </w:t>
            </w:r>
            <w:r>
              <w:rPr>
                <w:sz w:val="24"/>
              </w:rPr>
              <w:t>预制构件应有标识。</w:t>
            </w:r>
          </w:p>
          <w:p>
            <w:pPr>
              <w:pStyle w:val="9"/>
              <w:spacing w:before="5" w:line="242" w:lineRule="auto"/>
              <w:ind w:left="92" w:right="-29"/>
              <w:rPr>
                <w:sz w:val="24"/>
              </w:rPr>
            </w:pPr>
            <w:r>
              <w:rPr>
                <w:rFonts w:ascii="Times New Roman" w:eastAsia="Times New Roman"/>
                <w:spacing w:val="7"/>
                <w:sz w:val="24"/>
              </w:rPr>
              <w:t>11.4.6</w:t>
            </w:r>
            <w:r>
              <w:rPr>
                <w:rFonts w:ascii="Times New Roman" w:eastAsia="Times New Roman"/>
                <w:spacing w:val="16"/>
                <w:sz w:val="24"/>
              </w:rPr>
              <w:t xml:space="preserve"> </w:t>
            </w:r>
            <w:r>
              <w:rPr>
                <w:spacing w:val="17"/>
                <w:sz w:val="24"/>
              </w:rPr>
              <w:t xml:space="preserve">预制构件检查合格后，应在构件上甚至表面标识， </w:t>
            </w:r>
            <w:r>
              <w:rPr>
                <w:spacing w:val="10"/>
                <w:sz w:val="24"/>
              </w:rPr>
              <w:t>标识内容宜包括构件编号、制作日期、合格状态，生产单</w:t>
            </w:r>
            <w:r>
              <w:rPr>
                <w:spacing w:val="14"/>
                <w:sz w:val="24"/>
              </w:rPr>
              <w:t>位等信息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5"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34"/>
              </w:rPr>
            </w:pPr>
          </w:p>
          <w:p>
            <w:pPr>
              <w:pStyle w:val="9"/>
              <w:ind w:left="114"/>
              <w:rPr>
                <w:rFonts w:ascii="Times New Roman"/>
                <w:sz w:val="24"/>
              </w:rPr>
            </w:pPr>
            <w:r>
              <w:rPr>
                <w:rFonts w:hint="eastAsia" w:ascii="Times New Roman"/>
                <w:sz w:val="24"/>
                <w:lang w:val="en-US" w:eastAsia="zh-CN"/>
              </w:rPr>
              <w:t>9</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34"/>
              </w:rPr>
            </w:pPr>
          </w:p>
          <w:p>
            <w:pPr>
              <w:pStyle w:val="9"/>
              <w:ind w:left="343"/>
              <w:rPr>
                <w:rFonts w:ascii="Times New Roman"/>
                <w:sz w:val="24"/>
              </w:rPr>
            </w:pPr>
            <w:r>
              <w:rPr>
                <w:rFonts w:ascii="Times New Roman"/>
                <w:sz w:val="24"/>
              </w:rPr>
              <w:t>3.5.2</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2"/>
              <w:rPr>
                <w:rFonts w:ascii="Times New Roman"/>
                <w:sz w:val="30"/>
              </w:rPr>
            </w:pPr>
          </w:p>
          <w:p>
            <w:pPr>
              <w:pStyle w:val="9"/>
              <w:spacing w:before="1" w:line="242" w:lineRule="auto"/>
              <w:ind w:left="93" w:right="-44"/>
              <w:rPr>
                <w:sz w:val="24"/>
              </w:rPr>
            </w:pPr>
            <w:r>
              <w:rPr>
                <w:spacing w:val="37"/>
                <w:sz w:val="24"/>
              </w:rPr>
              <w:t>预制构件的外</w:t>
            </w:r>
            <w:r>
              <w:rPr>
                <w:spacing w:val="-4"/>
                <w:sz w:val="24"/>
              </w:rPr>
              <w:t>观质量、尺寸偏</w:t>
            </w:r>
            <w:r>
              <w:rPr>
                <w:spacing w:val="-3"/>
                <w:sz w:val="24"/>
              </w:rPr>
              <w:t>差和预留孔、预</w:t>
            </w:r>
            <w:r>
              <w:rPr>
                <w:spacing w:val="15"/>
                <w:sz w:val="24"/>
              </w:rPr>
              <w:t>留洞、预埋件、</w:t>
            </w:r>
            <w:r>
              <w:rPr>
                <w:spacing w:val="-4"/>
                <w:sz w:val="24"/>
              </w:rPr>
              <w:t>预留插筋、键槽</w:t>
            </w:r>
            <w:r>
              <w:rPr>
                <w:spacing w:val="37"/>
                <w:sz w:val="24"/>
              </w:rPr>
              <w:t>的位置符合设</w:t>
            </w:r>
            <w:r>
              <w:rPr>
                <w:spacing w:val="15"/>
                <w:sz w:val="24"/>
              </w:rPr>
              <w:t>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22"/>
              </w:rPr>
            </w:pPr>
          </w:p>
          <w:p>
            <w:pPr>
              <w:pStyle w:val="9"/>
              <w:spacing w:before="1"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line="242" w:lineRule="auto"/>
              <w:ind w:left="92" w:right="91"/>
              <w:rPr>
                <w:sz w:val="24"/>
              </w:rPr>
            </w:pPr>
            <w:r>
              <w:rPr>
                <w:rFonts w:ascii="Times New Roman" w:eastAsia="Times New Roman"/>
                <w:sz w:val="24"/>
              </w:rPr>
              <w:t xml:space="preserve">9.2.4 </w:t>
            </w:r>
            <w:r>
              <w:rPr>
                <w:sz w:val="24"/>
              </w:rPr>
              <w:t>预制构件上的预埋件、预留插筋、预埋管线等的规格和数量以及预留孔、预留洞的数量应符合设计要求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34"/>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0</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34"/>
              </w:rPr>
            </w:pPr>
          </w:p>
          <w:p>
            <w:pPr>
              <w:pStyle w:val="9"/>
              <w:spacing w:before="1"/>
              <w:ind w:left="343"/>
              <w:rPr>
                <w:rFonts w:ascii="Times New Roman"/>
                <w:sz w:val="24"/>
              </w:rPr>
            </w:pPr>
            <w:r>
              <w:rPr>
                <w:rFonts w:ascii="Times New Roman"/>
                <w:sz w:val="24"/>
              </w:rPr>
              <w:t>3.5.3</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2"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2" w:line="242" w:lineRule="auto"/>
              <w:ind w:left="92" w:right="68"/>
              <w:jc w:val="both"/>
              <w:rPr>
                <w:sz w:val="24"/>
              </w:rPr>
            </w:pPr>
            <w:r>
              <w:rPr>
                <w:sz w:val="24"/>
              </w:rPr>
              <w:t>装配式混凝土工程</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9"/>
              <w:rPr>
                <w:rFonts w:ascii="Times New Roman"/>
                <w:sz w:val="19"/>
              </w:rPr>
            </w:pPr>
          </w:p>
          <w:p>
            <w:pPr>
              <w:pStyle w:val="9"/>
              <w:spacing w:line="242" w:lineRule="auto"/>
              <w:ind w:left="93" w:right="-44"/>
              <w:rPr>
                <w:sz w:val="24"/>
              </w:rPr>
            </w:pPr>
            <w:r>
              <w:rPr>
                <w:spacing w:val="37"/>
                <w:sz w:val="24"/>
              </w:rPr>
              <w:t>夹芯外墙板内外叶墙板之间</w:t>
            </w:r>
            <w:r>
              <w:rPr>
                <w:spacing w:val="15"/>
                <w:sz w:val="24"/>
              </w:rPr>
              <w:t>的拉结件类别、</w:t>
            </w:r>
            <w:r>
              <w:rPr>
                <w:spacing w:val="-4"/>
                <w:sz w:val="24"/>
              </w:rPr>
              <w:t>数量、使用位置</w:t>
            </w:r>
            <w:r>
              <w:rPr>
                <w:spacing w:val="37"/>
                <w:sz w:val="24"/>
              </w:rPr>
              <w:t>及性能符合设</w:t>
            </w:r>
            <w:r>
              <w:rPr>
                <w:spacing w:val="19"/>
                <w:sz w:val="24"/>
              </w:rPr>
              <w:t>计要求</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218"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9"/>
              <w:spacing w:before="2"/>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line="242" w:lineRule="auto"/>
              <w:ind w:left="92" w:right="86"/>
              <w:rPr>
                <w:sz w:val="24"/>
              </w:rPr>
            </w:pPr>
            <w:r>
              <w:rPr>
                <w:rFonts w:ascii="Times New Roman" w:eastAsia="Times New Roman"/>
                <w:sz w:val="24"/>
              </w:rPr>
              <w:t xml:space="preserve">11.4.5 </w:t>
            </w:r>
            <w:r>
              <w:rPr>
                <w:sz w:val="24"/>
              </w:rPr>
              <w:t>夹心外墙板的内外叶墙板之间的拉结件的类别、数量及使用位置应符合设计要求</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9"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37"/>
              </w:rPr>
            </w:pPr>
          </w:p>
          <w:p>
            <w:pPr>
              <w:pStyle w:val="9"/>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37"/>
              </w:rPr>
            </w:pPr>
          </w:p>
          <w:p>
            <w:pPr>
              <w:pStyle w:val="9"/>
              <w:ind w:left="343"/>
              <w:rPr>
                <w:rFonts w:ascii="Times New Roman"/>
                <w:sz w:val="24"/>
              </w:rPr>
            </w:pPr>
            <w:r>
              <w:rPr>
                <w:rFonts w:ascii="Times New Roman"/>
                <w:sz w:val="24"/>
              </w:rPr>
              <w:t>3.5.4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93" w:right="39"/>
              <w:jc w:val="both"/>
              <w:rPr>
                <w:sz w:val="24"/>
              </w:rPr>
            </w:pPr>
            <w:r>
              <w:rPr>
                <w:sz w:val="24"/>
              </w:rPr>
              <w:t>预制构件表面预贴饰面砖、石材等饰面与混凝土的粘结性能符合设计和规范要求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11"/>
              <w:rPr>
                <w:rFonts w:ascii="Times New Roman"/>
                <w:sz w:val="21"/>
              </w:rPr>
            </w:pPr>
          </w:p>
          <w:p>
            <w:pPr>
              <w:pStyle w:val="9"/>
              <w:spacing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9"/>
              <w:spacing w:before="2"/>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bottom w:val="single" w:color="000000" w:sz="4" w:space="0"/>
            </w:tcBorders>
          </w:tcPr>
          <w:p>
            <w:pPr>
              <w:pStyle w:val="9"/>
              <w:spacing w:before="84" w:line="242" w:lineRule="auto"/>
              <w:ind w:left="92" w:right="-58"/>
              <w:rPr>
                <w:sz w:val="24"/>
              </w:rPr>
            </w:pPr>
            <w:r>
              <w:rPr>
                <w:rFonts w:ascii="Times New Roman" w:eastAsia="Times New Roman"/>
                <w:spacing w:val="7"/>
                <w:sz w:val="24"/>
              </w:rPr>
              <w:t>11.3.2</w:t>
            </w:r>
            <w:r>
              <w:rPr>
                <w:rFonts w:ascii="Times New Roman" w:eastAsia="Times New Roman"/>
                <w:spacing w:val="16"/>
                <w:sz w:val="24"/>
              </w:rPr>
              <w:t xml:space="preserve"> </w:t>
            </w:r>
            <w:r>
              <w:rPr>
                <w:spacing w:val="15"/>
                <w:sz w:val="24"/>
              </w:rPr>
              <w:t>带面砖或石材饰面的预制构件应符合下列要求：</w:t>
            </w:r>
            <w:r>
              <w:rPr>
                <w:rFonts w:ascii="Times New Roman" w:eastAsia="Times New Roman"/>
                <w:spacing w:val="-36"/>
                <w:sz w:val="24"/>
              </w:rPr>
              <w:t>1</w:t>
            </w:r>
            <w:r>
              <w:rPr>
                <w:sz w:val="24"/>
              </w:rPr>
              <w:t>、</w:t>
            </w:r>
            <w:r>
              <w:rPr>
                <w:spacing w:val="9"/>
                <w:sz w:val="24"/>
              </w:rPr>
              <w:t>当构件饰面层采用面砖时，在模具中铺设面砖前，应根据</w:t>
            </w:r>
            <w:r>
              <w:rPr>
                <w:spacing w:val="10"/>
                <w:sz w:val="24"/>
              </w:rPr>
              <w:t>排砖图的要求进行配砖和加工；饰面砖应采用背面带有燕</w:t>
            </w:r>
            <w:r>
              <w:rPr>
                <w:spacing w:val="21"/>
                <w:sz w:val="24"/>
              </w:rPr>
              <w:t>尾槽或粘结性能可靠的产品。</w:t>
            </w:r>
            <w:r>
              <w:rPr>
                <w:rFonts w:ascii="Times New Roman" w:eastAsia="Times New Roman"/>
                <w:spacing w:val="12"/>
                <w:sz w:val="24"/>
              </w:rPr>
              <w:t>2</w:t>
            </w:r>
            <w:r>
              <w:rPr>
                <w:spacing w:val="18"/>
                <w:sz w:val="24"/>
              </w:rPr>
              <w:t>、当构件饰面层采用石材</w:t>
            </w:r>
            <w:r>
              <w:rPr>
                <w:spacing w:val="7"/>
                <w:sz w:val="24"/>
              </w:rPr>
              <w:t>时，在模具中铺设石材前，应根据排板图的要求进行配板</w:t>
            </w:r>
            <w:r>
              <w:rPr>
                <w:spacing w:val="1"/>
                <w:sz w:val="24"/>
              </w:rPr>
              <w:t>和加工；应按设计要求在石材背面钻孔、安装不锈钢卡钩、</w:t>
            </w:r>
            <w:r>
              <w:rPr>
                <w:spacing w:val="15"/>
                <w:sz w:val="24"/>
              </w:rPr>
              <w:t>涂覆隔离层。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5"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36"/>
              </w:rPr>
            </w:pPr>
          </w:p>
          <w:p>
            <w:pPr>
              <w:pStyle w:val="9"/>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36"/>
              </w:rPr>
            </w:pPr>
          </w:p>
          <w:p>
            <w:pPr>
              <w:pStyle w:val="9"/>
              <w:ind w:left="343"/>
              <w:rPr>
                <w:rFonts w:ascii="Times New Roman"/>
                <w:sz w:val="24"/>
              </w:rPr>
            </w:pPr>
            <w:r>
              <w:rPr>
                <w:rFonts w:ascii="Times New Roman"/>
                <w:sz w:val="24"/>
              </w:rPr>
              <w:t>3.5.5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4"/>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4"/>
              </w:rPr>
            </w:pPr>
          </w:p>
          <w:p>
            <w:pPr>
              <w:pStyle w:val="9"/>
              <w:spacing w:before="1"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83" w:line="242" w:lineRule="auto"/>
              <w:ind w:left="93" w:right="88"/>
              <w:jc w:val="both"/>
              <w:rPr>
                <w:sz w:val="24"/>
              </w:rPr>
            </w:pPr>
            <w:r>
              <w:rPr>
                <w:spacing w:val="35"/>
                <w:sz w:val="24"/>
              </w:rPr>
              <w:t>后浇混凝土中</w:t>
            </w:r>
            <w:r>
              <w:rPr>
                <w:spacing w:val="-6"/>
                <w:sz w:val="24"/>
              </w:rPr>
              <w:t>钢筋安装、钢筋连接、预埋件安</w:t>
            </w:r>
            <w:r>
              <w:rPr>
                <w:spacing w:val="35"/>
                <w:sz w:val="24"/>
              </w:rPr>
              <w:t>装符合设计和</w:t>
            </w:r>
            <w:r>
              <w:rPr>
                <w:spacing w:val="14"/>
                <w:sz w:val="24"/>
              </w:rPr>
              <w:t>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9"/>
              <w:spacing w:before="1"/>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34"/>
              </w:rPr>
            </w:pPr>
          </w:p>
          <w:p>
            <w:pPr>
              <w:pStyle w:val="9"/>
              <w:spacing w:before="1" w:line="242" w:lineRule="auto"/>
              <w:ind w:left="92" w:right="88"/>
              <w:jc w:val="both"/>
              <w:rPr>
                <w:sz w:val="24"/>
              </w:rPr>
            </w:pPr>
            <w:r>
              <w:rPr>
                <w:rFonts w:ascii="Times New Roman" w:eastAsia="Times New Roman"/>
                <w:sz w:val="24"/>
              </w:rPr>
              <w:t xml:space="preserve">12.1.2 </w:t>
            </w:r>
            <w:r>
              <w:rPr>
                <w:sz w:val="24"/>
              </w:rPr>
              <w:t>装配式结构的后浇混凝土部位在浇筑前应进行隐蔽工程验收。应验收项目包括后浇混凝土中钢筋安装、钢筋连接、预埋件安装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5"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32"/>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3</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32"/>
              </w:rPr>
            </w:pPr>
          </w:p>
          <w:p>
            <w:pPr>
              <w:pStyle w:val="9"/>
              <w:spacing w:before="1"/>
              <w:ind w:left="343"/>
              <w:rPr>
                <w:rFonts w:ascii="Times New Roman"/>
                <w:sz w:val="24"/>
              </w:rPr>
            </w:pPr>
            <w:r>
              <w:rPr>
                <w:rFonts w:ascii="Times New Roman"/>
                <w:sz w:val="24"/>
              </w:rPr>
              <w:t>3.5.6</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4"/>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4"/>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20"/>
              </w:rPr>
            </w:pPr>
          </w:p>
          <w:p>
            <w:pPr>
              <w:pStyle w:val="9"/>
              <w:spacing w:line="242" w:lineRule="auto"/>
              <w:ind w:left="92" w:right="68"/>
              <w:jc w:val="both"/>
              <w:rPr>
                <w:sz w:val="24"/>
              </w:rPr>
            </w:pPr>
            <w:r>
              <w:rPr>
                <w:sz w:val="24"/>
              </w:rPr>
              <w:t>装配式混凝土工程</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4"/>
              </w:rPr>
            </w:pPr>
          </w:p>
          <w:p>
            <w:pPr>
              <w:pStyle w:val="9"/>
              <w:spacing w:line="242" w:lineRule="auto"/>
              <w:ind w:left="93" w:right="88"/>
              <w:jc w:val="both"/>
              <w:rPr>
                <w:sz w:val="24"/>
              </w:rPr>
            </w:pPr>
            <w:r>
              <w:rPr>
                <w:sz w:val="24"/>
              </w:rPr>
              <w:t>预制构件的粗糙面或键槽符合设计要求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spacing w:before="5"/>
              <w:rPr>
                <w:rFonts w:ascii="Times New Roman"/>
                <w:sz w:val="34"/>
              </w:rPr>
            </w:pPr>
          </w:p>
          <w:p>
            <w:pPr>
              <w:pStyle w:val="9"/>
              <w:spacing w:line="242" w:lineRule="auto"/>
              <w:ind w:left="92" w:right="91"/>
              <w:rPr>
                <w:sz w:val="24"/>
              </w:rPr>
            </w:pPr>
            <w:r>
              <w:rPr>
                <w:rFonts w:ascii="Times New Roman" w:eastAsia="Times New Roman"/>
                <w:sz w:val="24"/>
              </w:rPr>
              <w:t xml:space="preserve">9.2.8 </w:t>
            </w:r>
            <w:r>
              <w:rPr>
                <w:sz w:val="24"/>
              </w:rPr>
              <w:t>预制构件的粗糙面的质量及键槽的数量应符合设计要求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3"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92" w:right="68"/>
              <w:jc w:val="both"/>
              <w:rPr>
                <w:sz w:val="24"/>
              </w:rPr>
            </w:pPr>
            <w:r>
              <w:rPr>
                <w:sz w:val="24"/>
              </w:rPr>
              <w:t>装配式混凝土工程</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84" w:line="242" w:lineRule="auto"/>
              <w:ind w:left="92" w:right="145"/>
              <w:jc w:val="both"/>
              <w:rPr>
                <w:rFonts w:ascii="Times New Roman" w:eastAsia="Times New Roman"/>
                <w:sz w:val="24"/>
              </w:rPr>
            </w:pPr>
            <w:r>
              <w:rPr>
                <w:sz w:val="24"/>
              </w:rPr>
              <w:t>《</w:t>
            </w:r>
            <w:r>
              <w:rPr>
                <w:sz w:val="24"/>
                <w:highlight w:val="none"/>
              </w:rPr>
              <w:t xml:space="preserve">装配式混凝土建筑结构技术规程 </w:t>
            </w:r>
            <w:r>
              <w:rPr>
                <w:sz w:val="24"/>
              </w:rPr>
              <w:t>》</w:t>
            </w:r>
            <w:r>
              <w:rPr>
                <w:rFonts w:ascii="Times New Roman" w:eastAsia="Times New Roman"/>
                <w:sz w:val="24"/>
              </w:rPr>
              <w:t>DBJ</w:t>
            </w:r>
          </w:p>
          <w:p>
            <w:pPr>
              <w:pStyle w:val="9"/>
              <w:spacing w:before="1"/>
              <w:ind w:left="92"/>
              <w:jc w:val="both"/>
              <w:rPr>
                <w:rFonts w:ascii="Times New Roman"/>
                <w:sz w:val="24"/>
              </w:rPr>
            </w:pPr>
            <w:r>
              <w:rPr>
                <w:rFonts w:ascii="Times New Roman"/>
                <w:sz w:val="24"/>
              </w:rPr>
              <w:t>15</w:t>
            </w:r>
            <w:r>
              <w:rPr>
                <w:sz w:val="24"/>
              </w:rPr>
              <w:t>-</w:t>
            </w:r>
            <w:r>
              <w:rPr>
                <w:rFonts w:ascii="Times New Roman"/>
                <w:sz w:val="24"/>
              </w:rPr>
              <w:t>107</w:t>
            </w:r>
            <w:r>
              <w:rPr>
                <w:sz w:val="24"/>
              </w:rPr>
              <w:t>-</w:t>
            </w:r>
            <w:r>
              <w:rPr>
                <w:rFonts w:ascii="Times New Roman"/>
                <w:sz w:val="24"/>
              </w:rPr>
              <w:t>2016</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11"/>
              <w:rPr>
                <w:rFonts w:ascii="Times New Roman"/>
                <w:sz w:val="21"/>
              </w:rPr>
            </w:pPr>
          </w:p>
          <w:p>
            <w:pPr>
              <w:pStyle w:val="9"/>
              <w:ind w:left="92"/>
              <w:rPr>
                <w:sz w:val="24"/>
              </w:rPr>
            </w:pPr>
            <w:r>
              <w:rPr>
                <w:rFonts w:ascii="Times New Roman" w:eastAsia="Times New Roman"/>
                <w:sz w:val="24"/>
              </w:rPr>
              <w:t xml:space="preserve">6.5.5 </w:t>
            </w:r>
            <w:r>
              <w:rPr>
                <w:sz w:val="24"/>
              </w:rPr>
              <w:t>预制梁在两段结合面应设置抗剪键槽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6"/>
              <w:rPr>
                <w:rFonts w:ascii="Times New Roman"/>
                <w:sz w:val="36"/>
              </w:rPr>
            </w:pPr>
          </w:p>
          <w:p>
            <w:pPr>
              <w:pStyle w:val="9"/>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6"/>
              <w:rPr>
                <w:rFonts w:ascii="Times New Roman"/>
                <w:sz w:val="36"/>
              </w:rPr>
            </w:pPr>
          </w:p>
          <w:p>
            <w:pPr>
              <w:pStyle w:val="9"/>
              <w:ind w:left="343"/>
              <w:rPr>
                <w:rFonts w:ascii="Times New Roman"/>
                <w:sz w:val="24"/>
              </w:rPr>
            </w:pPr>
            <w:r>
              <w:rPr>
                <w:rFonts w:ascii="Times New Roman"/>
                <w:sz w:val="24"/>
              </w:rPr>
              <w:t>3.5.7</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2"/>
              <w:rPr>
                <w:rFonts w:ascii="Times New Roman"/>
                <w:sz w:val="24"/>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7"/>
              <w:rPr>
                <w:rFonts w:ascii="Times New Roman"/>
                <w:sz w:val="34"/>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spacing w:before="7"/>
              <w:rPr>
                <w:rFonts w:ascii="Times New Roman"/>
                <w:sz w:val="34"/>
              </w:rPr>
            </w:pPr>
          </w:p>
          <w:p>
            <w:pPr>
              <w:pStyle w:val="9"/>
              <w:spacing w:before="1" w:line="242" w:lineRule="auto"/>
              <w:ind w:left="92" w:right="68"/>
              <w:jc w:val="both"/>
              <w:rPr>
                <w:sz w:val="24"/>
              </w:rPr>
            </w:pPr>
            <w:r>
              <w:rPr>
                <w:sz w:val="24"/>
              </w:rPr>
              <w:t>装配式混凝土工程</w:t>
            </w:r>
          </w:p>
        </w:tc>
        <w:tc>
          <w:tcPr>
            <w:tcW w:w="1863" w:type="dxa"/>
            <w:tcBorders>
              <w:top w:val="single" w:color="000000" w:sz="4" w:space="0"/>
              <w:left w:val="single" w:color="000000" w:sz="4" w:space="0"/>
              <w:right w:val="single" w:color="000000" w:sz="4" w:space="0"/>
            </w:tcBorders>
          </w:tcPr>
          <w:p>
            <w:pPr>
              <w:pStyle w:val="9"/>
              <w:spacing w:before="87" w:line="242" w:lineRule="auto"/>
              <w:ind w:left="93" w:right="88"/>
              <w:jc w:val="both"/>
              <w:rPr>
                <w:sz w:val="24"/>
              </w:rPr>
            </w:pPr>
            <w:r>
              <w:rPr>
                <w:spacing w:val="35"/>
                <w:sz w:val="24"/>
              </w:rPr>
              <w:t>预制构件与预</w:t>
            </w:r>
            <w:r>
              <w:rPr>
                <w:spacing w:val="-6"/>
                <w:sz w:val="24"/>
              </w:rPr>
              <w:t>制构件、预制构</w:t>
            </w:r>
            <w:r>
              <w:rPr>
                <w:spacing w:val="35"/>
                <w:sz w:val="24"/>
              </w:rPr>
              <w:t>件与主体结构之间的连接符</w:t>
            </w:r>
            <w:r>
              <w:rPr>
                <w:spacing w:val="14"/>
                <w:sz w:val="24"/>
              </w:rPr>
              <w:t>合设计要求</w:t>
            </w:r>
          </w:p>
        </w:tc>
        <w:tc>
          <w:tcPr>
            <w:tcW w:w="2072" w:type="dxa"/>
            <w:tcBorders>
              <w:top w:val="single" w:color="000000" w:sz="4" w:space="0"/>
              <w:left w:val="single" w:color="000000" w:sz="4" w:space="0"/>
              <w:right w:val="single" w:color="000000" w:sz="4" w:space="0"/>
            </w:tcBorders>
          </w:tcPr>
          <w:p>
            <w:pPr>
              <w:pStyle w:val="9"/>
              <w:spacing w:before="1"/>
              <w:rPr>
                <w:rFonts w:ascii="Times New Roman"/>
                <w:sz w:val="21"/>
              </w:rPr>
            </w:pPr>
          </w:p>
          <w:p>
            <w:pPr>
              <w:pStyle w:val="9"/>
              <w:spacing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9"/>
              <w:spacing w:before="1"/>
              <w:rPr>
                <w:rFonts w:ascii="Times New Roman"/>
                <w:sz w:val="21"/>
              </w:rPr>
            </w:pPr>
          </w:p>
          <w:p>
            <w:pPr>
              <w:pStyle w:val="9"/>
              <w:spacing w:line="242" w:lineRule="auto"/>
              <w:ind w:left="92" w:right="74"/>
              <w:jc w:val="both"/>
              <w:rPr>
                <w:rFonts w:ascii="Times New Roman" w:eastAsia="Times New Roman"/>
                <w:sz w:val="24"/>
              </w:rPr>
            </w:pPr>
            <w:r>
              <w:rPr>
                <w:rFonts w:ascii="Times New Roman" w:eastAsia="Times New Roman"/>
                <w:sz w:val="24"/>
              </w:rPr>
              <w:t xml:space="preserve">9.3.5 </w:t>
            </w:r>
            <w:r>
              <w:rPr>
                <w:sz w:val="24"/>
              </w:rPr>
              <w:t>预制构件采用焊接、螺栓连接等连接方式时， 其材料性能及施工质量应符合国家现行标准《钢结构工程施工质量验收规范 》</w:t>
            </w:r>
            <w:r>
              <w:rPr>
                <w:rFonts w:ascii="Times New Roman" w:eastAsia="Times New Roman"/>
                <w:sz w:val="24"/>
              </w:rPr>
              <w:t xml:space="preserve">GB50205 </w:t>
            </w:r>
            <w:r>
              <w:rPr>
                <w:sz w:val="24"/>
              </w:rPr>
              <w:t>和《钢筋焊接机验收规程》</w:t>
            </w:r>
            <w:r>
              <w:rPr>
                <w:rFonts w:ascii="Times New Roman" w:eastAsia="Times New Roman"/>
                <w:sz w:val="24"/>
              </w:rPr>
              <w:t>JGJ</w:t>
            </w:r>
          </w:p>
          <w:p>
            <w:pPr>
              <w:pStyle w:val="9"/>
              <w:spacing w:before="2"/>
              <w:ind w:left="92"/>
              <w:jc w:val="both"/>
              <w:rPr>
                <w:sz w:val="24"/>
              </w:rPr>
            </w:pPr>
            <w:r>
              <w:rPr>
                <w:rFonts w:ascii="Times New Roman" w:eastAsia="Times New Roman"/>
                <w:sz w:val="24"/>
              </w:rPr>
              <w:t xml:space="preserve">18 </w:t>
            </w:r>
            <w:r>
              <w:rPr>
                <w:sz w:val="24"/>
              </w:rPr>
              <w:t>的相关规定。</w:t>
            </w:r>
          </w:p>
        </w:tc>
      </w:tr>
    </w:tbl>
    <w:p>
      <w:pPr>
        <w:spacing w:after="0"/>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32" w:right="129"/>
              <w:jc w:val="center"/>
              <w:rPr>
                <w:rFonts w:ascii="Times New Roman"/>
                <w:sz w:val="24"/>
              </w:rPr>
            </w:pPr>
            <w:r>
              <w:rPr>
                <w:rFonts w:ascii="Times New Roman"/>
                <w:sz w:val="24"/>
              </w:rPr>
              <w:t>3.5.8</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88"/>
              <w:jc w:val="both"/>
              <w:rPr>
                <w:sz w:val="24"/>
              </w:rPr>
            </w:pPr>
            <w:r>
              <w:rPr>
                <w:sz w:val="24"/>
              </w:rPr>
              <w:t>后浇筑混凝土强度符合设计要求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148" w:line="242" w:lineRule="auto"/>
              <w:ind w:left="92" w:right="91"/>
              <w:rPr>
                <w:sz w:val="24"/>
              </w:rPr>
            </w:pPr>
            <w:r>
              <w:rPr>
                <w:rFonts w:ascii="Times New Roman" w:eastAsia="Times New Roman"/>
                <w:sz w:val="24"/>
              </w:rPr>
              <w:t xml:space="preserve">9.3.6 </w:t>
            </w:r>
            <w:r>
              <w:rPr>
                <w:sz w:val="24"/>
              </w:rPr>
              <w:t>装配式结构采用现浇混凝土连接构件时， 构件连接处后浇混凝土的强度应符合设计要求。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25"/>
              </w:rPr>
            </w:pPr>
          </w:p>
          <w:p>
            <w:pPr>
              <w:pStyle w:val="9"/>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25"/>
              </w:rPr>
            </w:pPr>
          </w:p>
          <w:p>
            <w:pPr>
              <w:pStyle w:val="9"/>
              <w:ind w:left="132" w:right="129"/>
              <w:jc w:val="center"/>
              <w:rPr>
                <w:rFonts w:ascii="Times New Roman"/>
                <w:sz w:val="24"/>
              </w:rPr>
            </w:pPr>
            <w:r>
              <w:rPr>
                <w:rFonts w:ascii="Times New Roman"/>
                <w:sz w:val="24"/>
              </w:rPr>
              <w:t>3.5.9</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44"/>
              <w:rPr>
                <w:sz w:val="24"/>
              </w:rPr>
            </w:pPr>
            <w:r>
              <w:rPr>
                <w:spacing w:val="15"/>
                <w:sz w:val="24"/>
              </w:rPr>
              <w:t>钢筋灌浆套筒、</w:t>
            </w:r>
            <w:r>
              <w:rPr>
                <w:spacing w:val="37"/>
                <w:sz w:val="24"/>
              </w:rPr>
              <w:t>灌浆套筒接头符合设计和规</w:t>
            </w:r>
            <w:r>
              <w:rPr>
                <w:spacing w:val="19"/>
                <w:sz w:val="24"/>
              </w:rPr>
              <w:t>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jc w:val="both"/>
              <w:rPr>
                <w:sz w:val="24"/>
              </w:rPr>
            </w:pPr>
            <w:r>
              <w:rPr>
                <w:sz w:val="24"/>
              </w:rPr>
              <w:t>《钢筋套筒灌浆连接应用技术规程》</w:t>
            </w:r>
          </w:p>
          <w:p>
            <w:pPr>
              <w:pStyle w:val="9"/>
              <w:spacing w:before="3"/>
              <w:ind w:left="92"/>
              <w:jc w:val="both"/>
              <w:rPr>
                <w:sz w:val="24"/>
              </w:rPr>
            </w:pPr>
            <w:r>
              <w:rPr>
                <w:sz w:val="24"/>
              </w:rPr>
              <w:t>（</w:t>
            </w:r>
            <w:r>
              <w:rPr>
                <w:rFonts w:ascii="Times New Roman" w:eastAsia="Times New Roman"/>
                <w:sz w:val="24"/>
              </w:rPr>
              <w:t>JGJ355</w:t>
            </w:r>
            <w:r>
              <w:rPr>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spacing w:before="11"/>
              <w:rPr>
                <w:rFonts w:ascii="Times New Roman"/>
                <w:sz w:val="36"/>
              </w:rPr>
            </w:pPr>
          </w:p>
          <w:p>
            <w:pPr>
              <w:pStyle w:val="9"/>
              <w:spacing w:line="242" w:lineRule="auto"/>
              <w:ind w:left="92" w:right="91"/>
              <w:rPr>
                <w:sz w:val="24"/>
              </w:rPr>
            </w:pPr>
            <w:r>
              <w:rPr>
                <w:rFonts w:ascii="Times New Roman" w:eastAsia="Times New Roman"/>
                <w:sz w:val="24"/>
              </w:rPr>
              <w:t xml:space="preserve">3.1.2 </w:t>
            </w:r>
            <w:r>
              <w:rPr>
                <w:sz w:val="24"/>
              </w:rPr>
              <w:t>灌浆套筒应符合现行行业标准《钢筋连接用灌浆套筒》</w:t>
            </w:r>
            <w:r>
              <w:rPr>
                <w:rFonts w:ascii="Times New Roman" w:eastAsia="Times New Roman"/>
                <w:sz w:val="24"/>
              </w:rPr>
              <w:t>JG</w:t>
            </w:r>
            <w:r>
              <w:rPr>
                <w:sz w:val="24"/>
              </w:rPr>
              <w:t>/</w:t>
            </w:r>
            <w:r>
              <w:rPr>
                <w:rFonts w:ascii="Times New Roman" w:eastAsia="Times New Roman"/>
                <w:sz w:val="24"/>
              </w:rPr>
              <w:t xml:space="preserve">T398 </w:t>
            </w:r>
            <w:r>
              <w:rPr>
                <w:sz w:val="24"/>
              </w:rPr>
              <w:t>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2"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97"/>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97"/>
              <w:ind w:left="132" w:right="119"/>
              <w:jc w:val="center"/>
              <w:rPr>
                <w:rFonts w:ascii="Times New Roman"/>
                <w:sz w:val="24"/>
              </w:rPr>
            </w:pPr>
            <w:r>
              <w:rPr>
                <w:rFonts w:ascii="Times New Roman"/>
                <w:sz w:val="24"/>
              </w:rPr>
              <w:t>3.5.10</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5"/>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5"/>
              </w:rPr>
            </w:pPr>
          </w:p>
          <w:p>
            <w:pPr>
              <w:pStyle w:val="9"/>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5"/>
              </w:rPr>
            </w:pPr>
          </w:p>
          <w:p>
            <w:pPr>
              <w:pStyle w:val="9"/>
              <w:spacing w:line="242" w:lineRule="auto"/>
              <w:ind w:left="93" w:right="-44"/>
              <w:rPr>
                <w:sz w:val="24"/>
              </w:rPr>
            </w:pPr>
            <w:r>
              <w:rPr>
                <w:spacing w:val="15"/>
                <w:sz w:val="24"/>
              </w:rPr>
              <w:t>钢筋连接套筒、</w:t>
            </w:r>
            <w:r>
              <w:rPr>
                <w:spacing w:val="37"/>
                <w:sz w:val="24"/>
              </w:rPr>
              <w:t>浆锚搭接的灌</w:t>
            </w:r>
            <w:r>
              <w:rPr>
                <w:spacing w:val="14"/>
                <w:sz w:val="24"/>
              </w:rPr>
              <w:t>浆应饱满</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7"/>
              </w:rPr>
            </w:pPr>
          </w:p>
          <w:p>
            <w:pPr>
              <w:pStyle w:val="9"/>
              <w:spacing w:line="242" w:lineRule="auto"/>
              <w:ind w:left="92" w:right="168"/>
              <w:rPr>
                <w:sz w:val="24"/>
              </w:rPr>
            </w:pPr>
            <w:r>
              <w:rPr>
                <w:sz w:val="24"/>
              </w:rPr>
              <w:t>《装配式混凝土结构技术规程</w:t>
            </w:r>
            <w:r>
              <w:rPr>
                <w:rFonts w:ascii="Times New Roman" w:eastAsia="Times New Roman"/>
                <w:sz w:val="24"/>
              </w:rPr>
              <w:t>JGJ1</w:t>
            </w:r>
            <w:r>
              <w:rPr>
                <w:sz w:val="24"/>
              </w:rPr>
              <w:t>-</w:t>
            </w:r>
            <w:r>
              <w:rPr>
                <w:rFonts w:ascii="Times New Roman" w:eastAsia="Times New Roman"/>
                <w:sz w:val="24"/>
              </w:rPr>
              <w:t>2014</w:t>
            </w:r>
            <w:r>
              <w:rPr>
                <w:sz w:val="24"/>
              </w:rPr>
              <w:t>》</w:t>
            </w:r>
          </w:p>
          <w:p>
            <w:pPr>
              <w:pStyle w:val="9"/>
              <w:spacing w:before="2"/>
              <w:ind w:left="92"/>
              <w:rPr>
                <w:sz w:val="24"/>
              </w:rPr>
            </w:pPr>
            <w:r>
              <w:rPr>
                <w:sz w:val="24"/>
              </w:rPr>
              <w:t>（</w:t>
            </w:r>
            <w:r>
              <w:rPr>
                <w:rFonts w:ascii="Times New Roman" w:eastAsia="Times New Roman"/>
                <w:sz w:val="24"/>
              </w:rPr>
              <w:t>JGJ1</w:t>
            </w:r>
            <w:r>
              <w:rPr>
                <w:sz w:val="24"/>
              </w:rPr>
              <w:t>-</w:t>
            </w:r>
            <w:r>
              <w:rPr>
                <w:rFonts w:ascii="Times New Roman" w:eastAsia="Times New Roman"/>
                <w:sz w:val="24"/>
              </w:rPr>
              <w:t>2014</w:t>
            </w:r>
            <w:r>
              <w:rPr>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56"/>
              <w:jc w:val="both"/>
              <w:rPr>
                <w:sz w:val="24"/>
              </w:rPr>
            </w:pPr>
            <w:r>
              <w:rPr>
                <w:rFonts w:ascii="Times New Roman" w:eastAsia="Times New Roman"/>
                <w:sz w:val="24"/>
              </w:rPr>
              <w:t xml:space="preserve">12.3.4 </w:t>
            </w:r>
            <w:r>
              <w:rPr>
                <w:sz w:val="24"/>
              </w:rPr>
              <w:t xml:space="preserve">钢筋套筒灌浆连接接头、钢筋浆锚搭接连接接头按检验批划分要求及时灌浆，灌浆作业应符合国家现行有关标准计时工方案的要求，并应符合下列规定： </w:t>
            </w:r>
            <w:r>
              <w:rPr>
                <w:rFonts w:ascii="Times New Roman" w:eastAsia="Times New Roman"/>
                <w:sz w:val="24"/>
              </w:rPr>
              <w:t>1</w:t>
            </w:r>
            <w:r>
              <w:rPr>
                <w:sz w:val="24"/>
              </w:rPr>
              <w:t xml:space="preserve">、灌浆施工时，环境温度不应低于 </w:t>
            </w:r>
            <w:r>
              <w:rPr>
                <w:rFonts w:ascii="Times New Roman" w:eastAsia="Times New Roman"/>
                <w:sz w:val="24"/>
              </w:rPr>
              <w:t xml:space="preserve">5 </w:t>
            </w:r>
            <w:r>
              <w:rPr>
                <w:sz w:val="24"/>
              </w:rPr>
              <w:t xml:space="preserve">摄氏度；当连接部位养护温度低于 </w:t>
            </w:r>
            <w:r>
              <w:rPr>
                <w:rFonts w:ascii="Times New Roman" w:eastAsia="Times New Roman"/>
                <w:sz w:val="24"/>
              </w:rPr>
              <w:t xml:space="preserve">10 </w:t>
            </w:r>
            <w:r>
              <w:rPr>
                <w:sz w:val="24"/>
              </w:rPr>
              <w:t>摄氏度时， 应采取加热保温措施；</w:t>
            </w:r>
          </w:p>
          <w:p>
            <w:pPr>
              <w:pStyle w:val="9"/>
              <w:spacing w:before="5" w:line="242" w:lineRule="auto"/>
              <w:ind w:left="92" w:right="59"/>
              <w:jc w:val="both"/>
              <w:rPr>
                <w:sz w:val="24"/>
              </w:rPr>
            </w:pPr>
            <w:r>
              <w:rPr>
                <w:rFonts w:ascii="Times New Roman" w:eastAsia="Times New Roman"/>
                <w:sz w:val="24"/>
              </w:rPr>
              <w:t>2</w:t>
            </w:r>
            <w:r>
              <w:rPr>
                <w:sz w:val="24"/>
              </w:rPr>
              <w:t>、灌浆操作全过程应有专职检验人员负责旁站监督并及时形成施工质量检查记录；</w:t>
            </w:r>
          </w:p>
          <w:p>
            <w:pPr>
              <w:pStyle w:val="9"/>
              <w:spacing w:before="1" w:line="242" w:lineRule="auto"/>
              <w:ind w:left="92" w:right="59"/>
              <w:jc w:val="both"/>
              <w:rPr>
                <w:sz w:val="24"/>
              </w:rPr>
            </w:pPr>
            <w:r>
              <w:rPr>
                <w:rFonts w:ascii="Times New Roman" w:eastAsia="Times New Roman"/>
                <w:sz w:val="24"/>
              </w:rPr>
              <w:t>3</w:t>
            </w:r>
            <w:r>
              <w:rPr>
                <w:sz w:val="24"/>
              </w:rPr>
              <w:t>、应按产品使用说明书的要求计量灌浆料和水的用量， 并搅拌均匀；每次拌制的灌浆料拌合物应进行流动度的检测，且其流动度应满足本规程要求；</w:t>
            </w:r>
          </w:p>
          <w:p>
            <w:pPr>
              <w:pStyle w:val="9"/>
              <w:spacing w:before="2" w:line="242" w:lineRule="auto"/>
              <w:ind w:left="92" w:right="59"/>
              <w:jc w:val="both"/>
              <w:rPr>
                <w:sz w:val="24"/>
              </w:rPr>
            </w:pPr>
            <w:r>
              <w:rPr>
                <w:rFonts w:ascii="Times New Roman" w:eastAsia="Times New Roman"/>
                <w:sz w:val="24"/>
              </w:rPr>
              <w:t>4</w:t>
            </w:r>
            <w:r>
              <w:rPr>
                <w:sz w:val="24"/>
              </w:rPr>
              <w:t>、灌浆作业应采用压浆法从下口灌注，当浆料从上口流出后应及时封堵， 必要时可设分仓进行灌浆；</w:t>
            </w:r>
          </w:p>
          <w:p>
            <w:pPr>
              <w:pStyle w:val="9"/>
              <w:spacing w:before="1"/>
              <w:ind w:left="92"/>
              <w:jc w:val="both"/>
              <w:rPr>
                <w:sz w:val="24"/>
              </w:rPr>
            </w:pPr>
            <w:r>
              <w:rPr>
                <w:rFonts w:ascii="Times New Roman" w:eastAsia="Times New Roman"/>
                <w:sz w:val="24"/>
              </w:rPr>
              <w:t>5</w:t>
            </w:r>
            <w:r>
              <w:rPr>
                <w:sz w:val="24"/>
              </w:rPr>
              <w:t xml:space="preserve">、灌浆料拌合物应在制备后 </w:t>
            </w:r>
            <w:r>
              <w:rPr>
                <w:rFonts w:ascii="Times New Roman" w:eastAsia="Times New Roman"/>
                <w:sz w:val="24"/>
              </w:rPr>
              <w:t xml:space="preserve">30min </w:t>
            </w:r>
            <w:r>
              <w:rPr>
                <w:sz w:val="24"/>
              </w:rPr>
              <w:t>内用完。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2"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32" w:right="119"/>
              <w:jc w:val="center"/>
              <w:rPr>
                <w:rFonts w:ascii="Times New Roman"/>
                <w:sz w:val="24"/>
              </w:rPr>
            </w:pPr>
            <w:r>
              <w:rPr>
                <w:rFonts w:ascii="Times New Roman"/>
                <w:sz w:val="24"/>
              </w:rPr>
              <w:t>3.5.11</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spacing w:before="4"/>
              <w:rPr>
                <w:rFonts w:ascii="Times New Roman"/>
                <w:sz w:val="23"/>
              </w:rPr>
            </w:pPr>
          </w:p>
          <w:p>
            <w:pPr>
              <w:pStyle w:val="9"/>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right w:val="single" w:color="000000" w:sz="4" w:space="0"/>
            </w:tcBorders>
          </w:tcPr>
          <w:p>
            <w:pPr>
              <w:pStyle w:val="9"/>
              <w:spacing w:before="112" w:line="242" w:lineRule="auto"/>
              <w:ind w:left="93" w:right="88"/>
              <w:jc w:val="both"/>
              <w:rPr>
                <w:sz w:val="24"/>
              </w:rPr>
            </w:pPr>
            <w:r>
              <w:rPr>
                <w:sz w:val="24"/>
              </w:rPr>
              <w:t>预制构件连接接缝处防水做法符合设计要求</w:t>
            </w:r>
          </w:p>
        </w:tc>
        <w:tc>
          <w:tcPr>
            <w:tcW w:w="2072" w:type="dxa"/>
            <w:tcBorders>
              <w:top w:val="single" w:color="000000" w:sz="4" w:space="0"/>
              <w:left w:val="single" w:color="000000" w:sz="4" w:space="0"/>
              <w:right w:val="single" w:color="000000" w:sz="4" w:space="0"/>
            </w:tcBorders>
          </w:tcPr>
          <w:p>
            <w:pPr>
              <w:pStyle w:val="9"/>
              <w:spacing w:before="112"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148" w:line="242" w:lineRule="auto"/>
              <w:ind w:left="92" w:right="91"/>
              <w:rPr>
                <w:sz w:val="24"/>
              </w:rPr>
            </w:pPr>
            <w:r>
              <w:rPr>
                <w:rFonts w:ascii="Times New Roman" w:eastAsia="Times New Roman"/>
                <w:sz w:val="24"/>
              </w:rPr>
              <w:t xml:space="preserve">9.1.2 </w:t>
            </w:r>
            <w:r>
              <w:rPr>
                <w:sz w:val="24"/>
              </w:rPr>
              <w:t>装配式结构的接缝施工质量及防水性能应符合设计要求和国家现行有关标准的规定。</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3"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8"/>
              <w:rPr>
                <w:rFonts w:ascii="Times New Roman"/>
                <w:sz w:val="22"/>
              </w:rPr>
            </w:pPr>
          </w:p>
          <w:p>
            <w:pPr>
              <w:pStyle w:val="9"/>
              <w:ind w:left="114"/>
              <w:rPr>
                <w:rFonts w:ascii="Times New Roman"/>
                <w:sz w:val="24"/>
              </w:rPr>
            </w:pPr>
            <w:r>
              <w:rPr>
                <w:rFonts w:ascii="Times New Roman"/>
                <w:sz w:val="24"/>
              </w:rPr>
              <w:t>1</w:t>
            </w:r>
            <w:r>
              <w:rPr>
                <w:rFonts w:hint="eastAsia" w:ascii="Times New Roman"/>
                <w:sz w:val="24"/>
                <w:lang w:val="en-US" w:eastAsia="zh-CN"/>
              </w:rPr>
              <w:t>0</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8"/>
              <w:rPr>
                <w:rFonts w:ascii="Times New Roman"/>
                <w:sz w:val="22"/>
              </w:rPr>
            </w:pPr>
          </w:p>
          <w:p>
            <w:pPr>
              <w:pStyle w:val="9"/>
              <w:ind w:left="132" w:right="119"/>
              <w:jc w:val="center"/>
              <w:rPr>
                <w:rFonts w:ascii="Times New Roman"/>
                <w:sz w:val="24"/>
              </w:rPr>
            </w:pPr>
            <w:r>
              <w:rPr>
                <w:rFonts w:ascii="Times New Roman"/>
                <w:sz w:val="24"/>
              </w:rPr>
              <w:t>3.5.12</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4"/>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84" w:line="242" w:lineRule="auto"/>
              <w:ind w:left="93" w:right="88"/>
              <w:jc w:val="both"/>
              <w:rPr>
                <w:sz w:val="24"/>
              </w:rPr>
            </w:pPr>
            <w:r>
              <w:rPr>
                <w:sz w:val="24"/>
              </w:rPr>
              <w:t>预制构件的安装尺寸偏差符合设计和规范要求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84" w:line="242" w:lineRule="auto"/>
              <w:ind w:left="92" w:right="168"/>
              <w:jc w:val="both"/>
              <w:rPr>
                <w:sz w:val="24"/>
              </w:rPr>
            </w:pPr>
            <w:r>
              <w:rPr>
                <w:sz w:val="24"/>
              </w:rPr>
              <w:t>《混凝土结构工程施工质量验收规范》</w:t>
            </w:r>
          </w:p>
          <w:p>
            <w:pPr>
              <w:pStyle w:val="9"/>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spacing w:before="84" w:line="242" w:lineRule="auto"/>
              <w:ind w:left="92" w:right="89"/>
              <w:rPr>
                <w:sz w:val="24"/>
              </w:rPr>
            </w:pPr>
            <w:r>
              <w:rPr>
                <w:rFonts w:ascii="Times New Roman" w:eastAsia="Times New Roman"/>
                <w:sz w:val="24"/>
              </w:rPr>
              <w:t xml:space="preserve">9.3.9 </w:t>
            </w:r>
            <w:r>
              <w:rPr>
                <w:sz w:val="24"/>
              </w:rPr>
              <w:t>装配式结构施工后， 预制构件位置、尺寸偏差及检验方法应符合设计要求；当设计无具体要求时，应符合表</w:t>
            </w:r>
          </w:p>
          <w:p>
            <w:pPr>
              <w:pStyle w:val="9"/>
              <w:spacing w:before="2" w:line="242" w:lineRule="auto"/>
              <w:ind w:left="92" w:right="91"/>
              <w:rPr>
                <w:sz w:val="24"/>
              </w:rPr>
            </w:pPr>
            <w:r>
              <w:rPr>
                <w:rFonts w:ascii="Times New Roman" w:eastAsia="Times New Roman"/>
                <w:sz w:val="24"/>
              </w:rPr>
              <w:t xml:space="preserve">9.3.9 </w:t>
            </w:r>
            <w:r>
              <w:rPr>
                <w:sz w:val="24"/>
              </w:rPr>
              <w:t xml:space="preserve">的规定。预制构件与现浇结构连接部位的表面平整度应符合表 </w:t>
            </w:r>
            <w:r>
              <w:rPr>
                <w:rFonts w:ascii="Times New Roman" w:eastAsia="Times New Roman"/>
                <w:sz w:val="24"/>
              </w:rPr>
              <w:t xml:space="preserve">9.3.9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3"/>
              </w:rPr>
            </w:pPr>
          </w:p>
          <w:p>
            <w:pPr>
              <w:pStyle w:val="9"/>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3"/>
              </w:rPr>
            </w:pPr>
          </w:p>
          <w:p>
            <w:pPr>
              <w:pStyle w:val="9"/>
              <w:ind w:left="132" w:right="119"/>
              <w:jc w:val="center"/>
              <w:rPr>
                <w:rFonts w:ascii="Times New Roman"/>
                <w:sz w:val="24"/>
              </w:rPr>
            </w:pPr>
            <w:r>
              <w:rPr>
                <w:rFonts w:ascii="Times New Roman"/>
                <w:sz w:val="24"/>
              </w:rPr>
              <w:t>3.5.13</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7"/>
              <w:rPr>
                <w:rFonts w:ascii="Times New Roman"/>
                <w:sz w:val="34"/>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21"/>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21"/>
              </w:rPr>
            </w:pPr>
          </w:p>
          <w:p>
            <w:pPr>
              <w:pStyle w:val="9"/>
              <w:spacing w:line="242" w:lineRule="auto"/>
              <w:ind w:left="92" w:right="68"/>
              <w:jc w:val="both"/>
              <w:rPr>
                <w:sz w:val="24"/>
              </w:rPr>
            </w:pPr>
            <w:r>
              <w:rPr>
                <w:sz w:val="24"/>
              </w:rPr>
              <w:t>装配式混凝土工程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93" w:right="88"/>
              <w:jc w:val="both"/>
              <w:rPr>
                <w:sz w:val="24"/>
              </w:rPr>
            </w:pPr>
            <w:r>
              <w:rPr>
                <w:sz w:val="24"/>
              </w:rPr>
              <w:t>后浇混凝土的外观质量和尺寸偏差符合设计和规范要求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92" w:right="168"/>
              <w:jc w:val="both"/>
              <w:rPr>
                <w:sz w:val="24"/>
              </w:rPr>
            </w:pPr>
            <w:r>
              <w:rPr>
                <w:sz w:val="24"/>
              </w:rPr>
              <w:t>《混凝土结构工程施工质量验收规范》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4</w:t>
            </w:r>
            <w:r>
              <w:rPr>
                <w:rFonts w:ascii="Times New Roman" w:eastAsia="Times New Roman"/>
                <w:spacing w:val="-1"/>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bottom w:val="single" w:color="000000" w:sz="4" w:space="0"/>
            </w:tcBorders>
          </w:tcPr>
          <w:p>
            <w:pPr>
              <w:pStyle w:val="9"/>
              <w:spacing w:before="1"/>
              <w:rPr>
                <w:rFonts w:ascii="Times New Roman"/>
                <w:sz w:val="21"/>
              </w:rPr>
            </w:pPr>
          </w:p>
          <w:p>
            <w:pPr>
              <w:pStyle w:val="9"/>
              <w:spacing w:line="242" w:lineRule="auto"/>
              <w:ind w:left="92" w:right="87"/>
              <w:rPr>
                <w:sz w:val="24"/>
              </w:rPr>
            </w:pPr>
            <w:r>
              <w:rPr>
                <w:rFonts w:ascii="Times New Roman" w:eastAsia="Times New Roman"/>
                <w:sz w:val="24"/>
              </w:rPr>
              <w:t xml:space="preserve">12.3.7 </w:t>
            </w:r>
            <w:r>
              <w:rPr>
                <w:sz w:val="24"/>
              </w:rPr>
              <w:t>装配式结构的后浇混凝土施工，用保证混凝土成型的形状，尺寸和位置准确。</w:t>
            </w:r>
          </w:p>
          <w:p>
            <w:pPr>
              <w:pStyle w:val="9"/>
              <w:ind w:left="92"/>
              <w:rPr>
                <w:sz w:val="24"/>
              </w:rPr>
            </w:pPr>
            <w:r>
              <w:rPr>
                <w:rFonts w:ascii="Times New Roman" w:eastAsia="Times New Roman"/>
                <w:sz w:val="24"/>
              </w:rPr>
              <w:t xml:space="preserve">13.2.1 </w:t>
            </w:r>
            <w:r>
              <w:rPr>
                <w:sz w:val="24"/>
              </w:rPr>
              <w:t>后浇混凝土强度应符合设计要求。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5"/>
              </w:rPr>
            </w:pPr>
          </w:p>
          <w:p>
            <w:pPr>
              <w:pStyle w:val="9"/>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51"/>
              <w:ind w:left="343"/>
              <w:rPr>
                <w:rFonts w:ascii="Times New Roman"/>
                <w:sz w:val="24"/>
              </w:rPr>
            </w:pPr>
            <w:r>
              <w:rPr>
                <w:rFonts w:ascii="Times New Roman"/>
                <w:spacing w:val="7"/>
                <w:sz w:val="24"/>
              </w:rPr>
              <w:t>3.6.1</w:t>
            </w:r>
          </w:p>
          <w:p>
            <w:pPr>
              <w:pStyle w:val="9"/>
              <w:ind w:left="343"/>
              <w:rPr>
                <w:rFonts w:ascii="Times New Roman"/>
                <w:sz w:val="24"/>
              </w:rPr>
            </w:pPr>
            <w:r>
              <w:rPr>
                <w:rFonts w:ascii="Times New Roman"/>
                <w:spacing w:val="7"/>
                <w:sz w:val="24"/>
              </w:rPr>
              <w:t>3.6.2</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242" w:lineRule="auto"/>
              <w:ind w:left="353" w:right="68" w:hanging="262"/>
              <w:rPr>
                <w:sz w:val="24"/>
              </w:rPr>
            </w:pPr>
            <w:r>
              <w:rPr>
                <w:sz w:val="24"/>
              </w:rPr>
              <w:t>砌体工程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spacing w:line="242" w:lineRule="auto"/>
              <w:ind w:left="93" w:right="88"/>
              <w:jc w:val="both"/>
              <w:rPr>
                <w:sz w:val="24"/>
              </w:rPr>
            </w:pPr>
            <w:r>
              <w:rPr>
                <w:spacing w:val="35"/>
                <w:sz w:val="24"/>
              </w:rPr>
              <w:t>砌块质量符合设计和规范要</w:t>
            </w:r>
            <w:r>
              <w:rPr>
                <w:spacing w:val="-6"/>
                <w:sz w:val="24"/>
              </w:rPr>
              <w:t>求、砌筑砂浆的</w:t>
            </w:r>
            <w:r>
              <w:rPr>
                <w:spacing w:val="35"/>
                <w:sz w:val="24"/>
              </w:rPr>
              <w:t>强度符合设计</w:t>
            </w:r>
            <w:r>
              <w:rPr>
                <w:spacing w:val="14"/>
                <w:sz w:val="24"/>
              </w:rPr>
              <w:t>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line="242" w:lineRule="auto"/>
              <w:ind w:left="92" w:right="168"/>
              <w:jc w:val="both"/>
              <w:rPr>
                <w:sz w:val="24"/>
              </w:rPr>
            </w:pPr>
            <w:r>
              <w:rPr>
                <w:sz w:val="24"/>
              </w:rPr>
              <w:t>《砌体结构工程施工质量验收规范》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2011</w:t>
            </w:r>
            <w:r>
              <w:rPr>
                <w:sz w:val="24"/>
              </w:rPr>
              <w:t>）</w:t>
            </w:r>
          </w:p>
        </w:tc>
        <w:tc>
          <w:tcPr>
            <w:tcW w:w="6577" w:type="dxa"/>
            <w:tcBorders>
              <w:top w:val="single" w:color="000000" w:sz="4" w:space="0"/>
              <w:left w:val="single" w:color="000000" w:sz="4" w:space="0"/>
              <w:bottom w:val="single" w:color="000000" w:sz="4" w:space="0"/>
            </w:tcBorders>
          </w:tcPr>
          <w:p>
            <w:pPr>
              <w:pStyle w:val="9"/>
              <w:spacing w:before="86"/>
              <w:ind w:left="92"/>
              <w:rPr>
                <w:sz w:val="24"/>
              </w:rPr>
            </w:pPr>
            <w:r>
              <w:rPr>
                <w:rFonts w:ascii="Times New Roman" w:eastAsia="Times New Roman"/>
                <w:sz w:val="24"/>
              </w:rPr>
              <w:t xml:space="preserve">5.2.1 </w:t>
            </w:r>
            <w:r>
              <w:rPr>
                <w:sz w:val="24"/>
              </w:rPr>
              <w:t>砖和砂浆的强度等级必须符合设计要求；</w:t>
            </w:r>
          </w:p>
          <w:p>
            <w:pPr>
              <w:pStyle w:val="9"/>
              <w:spacing w:before="2" w:line="242" w:lineRule="auto"/>
              <w:ind w:left="92" w:right="91"/>
              <w:rPr>
                <w:sz w:val="24"/>
              </w:rPr>
            </w:pPr>
            <w:r>
              <w:rPr>
                <w:rFonts w:ascii="Times New Roman" w:eastAsia="Times New Roman"/>
                <w:sz w:val="24"/>
              </w:rPr>
              <w:t xml:space="preserve">6.2.1 </w:t>
            </w:r>
            <w:r>
              <w:rPr>
                <w:sz w:val="24"/>
              </w:rPr>
              <w:t>小砌块和芯柱混凝土、砌筑砂浆的强度等级必须符合设计要求；</w:t>
            </w:r>
          </w:p>
          <w:p>
            <w:pPr>
              <w:pStyle w:val="9"/>
              <w:spacing w:before="3"/>
              <w:ind w:left="92"/>
              <w:rPr>
                <w:sz w:val="24"/>
              </w:rPr>
            </w:pPr>
            <w:r>
              <w:rPr>
                <w:rFonts w:ascii="Times New Roman" w:eastAsia="Times New Roman"/>
                <w:sz w:val="24"/>
              </w:rPr>
              <w:t xml:space="preserve">7.2.1 </w:t>
            </w:r>
            <w:r>
              <w:rPr>
                <w:sz w:val="24"/>
              </w:rPr>
              <w:t>石材及砂浆轻度必须符合设计要求；</w:t>
            </w:r>
          </w:p>
          <w:p>
            <w:pPr>
              <w:pStyle w:val="9"/>
              <w:spacing w:before="4" w:line="242" w:lineRule="auto"/>
              <w:ind w:left="92" w:right="85"/>
              <w:rPr>
                <w:sz w:val="24"/>
              </w:rPr>
            </w:pPr>
            <w:r>
              <w:rPr>
                <w:rFonts w:ascii="Times New Roman" w:eastAsia="Times New Roman"/>
                <w:sz w:val="24"/>
              </w:rPr>
              <w:t xml:space="preserve">8.2.2 </w:t>
            </w:r>
            <w:r>
              <w:rPr>
                <w:sz w:val="24"/>
              </w:rPr>
              <w:t>构造柱、芯柱、祝贺砌体构件、配件砌体剪力墙构件的混凝土及砂浆强度等级应符合设计要求；</w:t>
            </w:r>
          </w:p>
          <w:p>
            <w:pPr>
              <w:pStyle w:val="9"/>
              <w:spacing w:before="1" w:line="242" w:lineRule="auto"/>
              <w:ind w:left="92" w:right="86"/>
              <w:rPr>
                <w:sz w:val="24"/>
              </w:rPr>
            </w:pPr>
            <w:r>
              <w:rPr>
                <w:rFonts w:ascii="Times New Roman" w:eastAsia="Times New Roman"/>
                <w:sz w:val="24"/>
              </w:rPr>
              <w:t>9.2.1</w:t>
            </w:r>
            <w:r>
              <w:rPr>
                <w:sz w:val="24"/>
              </w:rPr>
              <w:t>、烧结空心砖、小砌块和砌筑砂浆的强度等级应符合设计要求。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3"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8"/>
              <w:rPr>
                <w:rFonts w:ascii="Times New Roman"/>
                <w:sz w:val="22"/>
              </w:rPr>
            </w:pPr>
          </w:p>
          <w:p>
            <w:pPr>
              <w:pStyle w:val="9"/>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8"/>
              <w:rPr>
                <w:rFonts w:ascii="Times New Roman"/>
                <w:sz w:val="22"/>
              </w:rPr>
            </w:pPr>
          </w:p>
          <w:p>
            <w:pPr>
              <w:pStyle w:val="9"/>
              <w:ind w:left="132" w:right="129"/>
              <w:jc w:val="center"/>
              <w:rPr>
                <w:rFonts w:ascii="Times New Roman"/>
                <w:sz w:val="24"/>
              </w:rPr>
            </w:pPr>
            <w:r>
              <w:rPr>
                <w:rFonts w:ascii="Times New Roman"/>
                <w:sz w:val="24"/>
              </w:rPr>
              <w:t>3.6.3</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4"/>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4"/>
              </w:rPr>
            </w:pPr>
          </w:p>
          <w:p>
            <w:pPr>
              <w:pStyle w:val="9"/>
              <w:spacing w:before="1" w:line="242" w:lineRule="auto"/>
              <w:ind w:left="353" w:right="68" w:hanging="262"/>
              <w:rPr>
                <w:sz w:val="24"/>
              </w:rPr>
            </w:pPr>
            <w:r>
              <w:rPr>
                <w:sz w:val="24"/>
              </w:rPr>
              <w:t>砌体工程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93" w:right="88"/>
              <w:jc w:val="both"/>
              <w:rPr>
                <w:sz w:val="24"/>
              </w:rPr>
            </w:pPr>
            <w:r>
              <w:rPr>
                <w:spacing w:val="35"/>
                <w:sz w:val="24"/>
              </w:rPr>
              <w:t>严格按规定留</w:t>
            </w:r>
            <w:r>
              <w:rPr>
                <w:spacing w:val="-5"/>
                <w:sz w:val="24"/>
              </w:rPr>
              <w:t>置砂浆试块，做</w:t>
            </w:r>
            <w:r>
              <w:rPr>
                <w:spacing w:val="19"/>
                <w:sz w:val="24"/>
              </w:rPr>
              <w:t>好标识</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84" w:line="242" w:lineRule="auto"/>
              <w:ind w:left="92" w:right="168"/>
              <w:jc w:val="both"/>
              <w:rPr>
                <w:sz w:val="24"/>
              </w:rPr>
            </w:pPr>
            <w:r>
              <w:rPr>
                <w:sz w:val="24"/>
              </w:rPr>
              <w:t>《砌体结构工程施工质量验收规范》</w:t>
            </w:r>
          </w:p>
          <w:p>
            <w:pPr>
              <w:pStyle w:val="9"/>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2011</w:t>
            </w:r>
            <w:r>
              <w:rPr>
                <w:sz w:val="24"/>
              </w:rPr>
              <w:t>）</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34"/>
              </w:rPr>
            </w:pPr>
          </w:p>
          <w:p>
            <w:pPr>
              <w:pStyle w:val="9"/>
              <w:spacing w:before="1" w:line="242" w:lineRule="auto"/>
              <w:ind w:left="92" w:right="88"/>
              <w:rPr>
                <w:sz w:val="24"/>
              </w:rPr>
            </w:pPr>
            <w:r>
              <w:rPr>
                <w:rFonts w:ascii="Times New Roman" w:eastAsia="Times New Roman"/>
                <w:sz w:val="24"/>
              </w:rPr>
              <w:t xml:space="preserve">4.0.12 </w:t>
            </w:r>
            <w:r>
              <w:rPr>
                <w:sz w:val="24"/>
              </w:rPr>
              <w:t>砌筑砂浆试块强度验收时其强度合格标准应符合规范要求。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6"/>
              <w:rPr>
                <w:rFonts w:ascii="Times New Roman"/>
                <w:sz w:val="36"/>
              </w:rPr>
            </w:pPr>
          </w:p>
          <w:p>
            <w:pPr>
              <w:pStyle w:val="9"/>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6"/>
              <w:rPr>
                <w:rFonts w:ascii="Times New Roman"/>
                <w:sz w:val="36"/>
              </w:rPr>
            </w:pPr>
          </w:p>
          <w:p>
            <w:pPr>
              <w:pStyle w:val="9"/>
              <w:ind w:left="132" w:right="129"/>
              <w:jc w:val="center"/>
              <w:rPr>
                <w:rFonts w:ascii="Times New Roman"/>
                <w:sz w:val="24"/>
              </w:rPr>
            </w:pPr>
            <w:r>
              <w:rPr>
                <w:rFonts w:ascii="Times New Roman"/>
                <w:sz w:val="24"/>
              </w:rPr>
              <w:t>3.6.4</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2"/>
              <w:rPr>
                <w:rFonts w:ascii="Times New Roman"/>
                <w:sz w:val="24"/>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7"/>
              <w:rPr>
                <w:rFonts w:ascii="Times New Roman"/>
                <w:sz w:val="34"/>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2"/>
              <w:rPr>
                <w:rFonts w:ascii="Times New Roman"/>
                <w:sz w:val="24"/>
              </w:rPr>
            </w:pPr>
          </w:p>
          <w:p>
            <w:pPr>
              <w:pStyle w:val="9"/>
              <w:spacing w:before="1" w:line="242" w:lineRule="auto"/>
              <w:ind w:left="353" w:right="68" w:hanging="262"/>
              <w:rPr>
                <w:sz w:val="24"/>
              </w:rPr>
            </w:pPr>
            <w:r>
              <w:rPr>
                <w:sz w:val="24"/>
              </w:rPr>
              <w:t>砌体工程</w:t>
            </w:r>
          </w:p>
        </w:tc>
        <w:tc>
          <w:tcPr>
            <w:tcW w:w="1863" w:type="dxa"/>
            <w:tcBorders>
              <w:top w:val="single" w:color="000000" w:sz="4" w:space="0"/>
              <w:left w:val="single" w:color="000000" w:sz="4" w:space="0"/>
              <w:right w:val="single" w:color="000000" w:sz="4" w:space="0"/>
            </w:tcBorders>
          </w:tcPr>
          <w:p>
            <w:pPr>
              <w:pStyle w:val="9"/>
              <w:spacing w:before="87" w:line="242" w:lineRule="auto"/>
              <w:ind w:left="93" w:right="88"/>
              <w:jc w:val="both"/>
              <w:rPr>
                <w:sz w:val="24"/>
              </w:rPr>
            </w:pPr>
            <w:r>
              <w:rPr>
                <w:spacing w:val="-5"/>
                <w:sz w:val="24"/>
              </w:rPr>
              <w:t>墙体转角处、交</w:t>
            </w:r>
            <w:r>
              <w:rPr>
                <w:spacing w:val="35"/>
                <w:sz w:val="24"/>
              </w:rPr>
              <w:t>接处必须同时</w:t>
            </w:r>
            <w:r>
              <w:rPr>
                <w:spacing w:val="-6"/>
                <w:sz w:val="24"/>
              </w:rPr>
              <w:t>砌筑，临时间断</w:t>
            </w:r>
            <w:r>
              <w:rPr>
                <w:spacing w:val="35"/>
                <w:sz w:val="24"/>
              </w:rPr>
              <w:t>处留槎符合规</w:t>
            </w:r>
            <w:r>
              <w:rPr>
                <w:spacing w:val="19"/>
                <w:sz w:val="24"/>
              </w:rPr>
              <w:t>范要求</w:t>
            </w:r>
          </w:p>
        </w:tc>
        <w:tc>
          <w:tcPr>
            <w:tcW w:w="2072" w:type="dxa"/>
            <w:tcBorders>
              <w:top w:val="single" w:color="000000" w:sz="4" w:space="0"/>
              <w:left w:val="single" w:color="000000" w:sz="4" w:space="0"/>
              <w:right w:val="single" w:color="000000" w:sz="4" w:space="0"/>
            </w:tcBorders>
          </w:tcPr>
          <w:p>
            <w:pPr>
              <w:pStyle w:val="9"/>
              <w:spacing w:before="1"/>
              <w:rPr>
                <w:rFonts w:ascii="Times New Roman"/>
                <w:sz w:val="21"/>
              </w:rPr>
            </w:pPr>
          </w:p>
          <w:p>
            <w:pPr>
              <w:pStyle w:val="9"/>
              <w:spacing w:line="242" w:lineRule="auto"/>
              <w:ind w:left="92" w:right="168"/>
              <w:jc w:val="both"/>
              <w:rPr>
                <w:sz w:val="24"/>
              </w:rPr>
            </w:pPr>
            <w:r>
              <w:rPr>
                <w:sz w:val="24"/>
              </w:rPr>
              <w:t>《砌体结构工程施工质量验收规范》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w:t>
            </w:r>
            <w:r>
              <w:rPr>
                <w:rFonts w:hint="eastAsia" w:ascii="Times New Roman" w:eastAsia="宋体"/>
                <w:sz w:val="24"/>
                <w:lang w:val="en-US" w:eastAsia="zh-CN"/>
              </w:rPr>
              <w:t>1</w:t>
            </w:r>
            <w:r>
              <w:rPr>
                <w:sz w:val="24"/>
              </w:rPr>
              <w:t>）</w:t>
            </w:r>
          </w:p>
        </w:tc>
        <w:tc>
          <w:tcPr>
            <w:tcW w:w="6577" w:type="dxa"/>
            <w:tcBorders>
              <w:top w:val="single" w:color="000000" w:sz="4" w:space="0"/>
              <w:left w:val="single" w:color="000000" w:sz="4" w:space="0"/>
            </w:tcBorders>
          </w:tcPr>
          <w:p>
            <w:pPr>
              <w:pStyle w:val="9"/>
              <w:spacing w:before="1"/>
              <w:rPr>
                <w:rFonts w:ascii="Times New Roman"/>
                <w:sz w:val="21"/>
              </w:rPr>
            </w:pPr>
          </w:p>
          <w:p>
            <w:pPr>
              <w:pStyle w:val="9"/>
              <w:spacing w:line="242" w:lineRule="auto"/>
              <w:ind w:left="92" w:right="87"/>
              <w:rPr>
                <w:sz w:val="24"/>
              </w:rPr>
            </w:pPr>
            <w:r>
              <w:rPr>
                <w:rFonts w:ascii="Times New Roman" w:eastAsia="Times New Roman"/>
                <w:sz w:val="24"/>
              </w:rPr>
              <w:t>5.2.3</w:t>
            </w:r>
            <w:r>
              <w:rPr>
                <w:sz w:val="24"/>
              </w:rPr>
              <w:t>、</w:t>
            </w:r>
            <w:r>
              <w:rPr>
                <w:rFonts w:ascii="Times New Roman" w:eastAsia="Times New Roman"/>
                <w:sz w:val="24"/>
              </w:rPr>
              <w:t>6.2.3</w:t>
            </w:r>
            <w:r>
              <w:rPr>
                <w:sz w:val="24"/>
              </w:rPr>
              <w:t>、转角处和交接处应同时砌筑，严禁无可靠措施的内外墙分砌施工</w:t>
            </w:r>
          </w:p>
          <w:p>
            <w:pPr>
              <w:pStyle w:val="9"/>
              <w:spacing w:line="242" w:lineRule="auto"/>
              <w:ind w:left="92" w:right="86"/>
              <w:rPr>
                <w:sz w:val="24"/>
              </w:rPr>
            </w:pPr>
            <w:r>
              <w:rPr>
                <w:rFonts w:ascii="Times New Roman" w:eastAsia="Times New Roman"/>
                <w:sz w:val="24"/>
              </w:rPr>
              <w:t xml:space="preserve">8.2.3 </w:t>
            </w:r>
            <w:r>
              <w:rPr>
                <w:sz w:val="24"/>
              </w:rPr>
              <w:t>配筋砌体工程构造柱和墙体的连接应符合规范要求。</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36"/>
              </w:rPr>
            </w:pPr>
          </w:p>
          <w:p>
            <w:pPr>
              <w:pStyle w:val="9"/>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36"/>
              </w:rPr>
            </w:pPr>
          </w:p>
          <w:p>
            <w:pPr>
              <w:pStyle w:val="9"/>
              <w:ind w:left="343"/>
              <w:rPr>
                <w:rFonts w:ascii="Times New Roman"/>
                <w:sz w:val="24"/>
              </w:rPr>
            </w:pPr>
            <w:r>
              <w:rPr>
                <w:rFonts w:ascii="Times New Roman"/>
                <w:sz w:val="24"/>
              </w:rPr>
              <w:t>3.6.5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spacing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spacing w:line="244" w:lineRule="auto"/>
              <w:ind w:left="353" w:right="68" w:hanging="262"/>
              <w:rPr>
                <w:sz w:val="24"/>
              </w:rPr>
            </w:pPr>
            <w:r>
              <w:rPr>
                <w:sz w:val="24"/>
              </w:rPr>
              <w:t>砌体工程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line="244" w:lineRule="auto"/>
              <w:ind w:left="93" w:right="88"/>
              <w:jc w:val="both"/>
              <w:rPr>
                <w:sz w:val="24"/>
              </w:rPr>
            </w:pPr>
            <w:r>
              <w:rPr>
                <w:sz w:val="24"/>
              </w:rPr>
              <w:t>灰缝厚度及砂浆饱满度符合规范要求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spacing w:line="242" w:lineRule="auto"/>
              <w:ind w:left="92" w:right="168"/>
              <w:jc w:val="both"/>
              <w:rPr>
                <w:sz w:val="24"/>
              </w:rPr>
            </w:pPr>
            <w:r>
              <w:rPr>
                <w:sz w:val="24"/>
              </w:rPr>
              <w:t>《砌体结构工程施工质量验收规范》</w:t>
            </w:r>
          </w:p>
          <w:p>
            <w:pPr>
              <w:pStyle w:val="9"/>
              <w:spacing w:before="3"/>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w:t>
            </w:r>
            <w:r>
              <w:rPr>
                <w:rFonts w:hint="eastAsia" w:ascii="Times New Roman" w:eastAsia="宋体"/>
                <w:sz w:val="24"/>
                <w:lang w:val="en-US" w:eastAsia="zh-CN"/>
              </w:rPr>
              <w:t>1</w:t>
            </w:r>
            <w:r>
              <w:rPr>
                <w:sz w:val="24"/>
              </w:rPr>
              <w:t>）</w:t>
            </w:r>
          </w:p>
        </w:tc>
        <w:tc>
          <w:tcPr>
            <w:tcW w:w="6577" w:type="dxa"/>
            <w:tcBorders>
              <w:top w:val="single" w:color="000000" w:sz="4" w:space="0"/>
              <w:left w:val="single" w:color="000000" w:sz="4" w:space="0"/>
              <w:bottom w:val="single" w:color="000000" w:sz="4" w:space="0"/>
            </w:tcBorders>
          </w:tcPr>
          <w:p>
            <w:pPr>
              <w:pStyle w:val="9"/>
              <w:spacing w:before="57" w:line="242" w:lineRule="auto"/>
              <w:ind w:left="92" w:right="91"/>
              <w:rPr>
                <w:rFonts w:ascii="Times New Roman" w:eastAsia="Times New Roman"/>
                <w:sz w:val="24"/>
              </w:rPr>
            </w:pPr>
            <w:r>
              <w:rPr>
                <w:rFonts w:ascii="Times New Roman" w:eastAsia="Times New Roman"/>
                <w:sz w:val="24"/>
              </w:rPr>
              <w:t xml:space="preserve">5.3.2 </w:t>
            </w:r>
            <w:r>
              <w:rPr>
                <w:sz w:val="24"/>
              </w:rPr>
              <w:t xml:space="preserve">砖砌体的灰缝应横平竖直， 厚薄均匀，碎片灰缝厚度及竖向灰缝宽度宜为 </w:t>
            </w:r>
            <w:r>
              <w:rPr>
                <w:rFonts w:ascii="Times New Roman" w:eastAsia="Times New Roman"/>
                <w:sz w:val="24"/>
              </w:rPr>
              <w:t>10mm</w:t>
            </w:r>
          </w:p>
          <w:p>
            <w:pPr>
              <w:pStyle w:val="9"/>
              <w:spacing w:before="1"/>
              <w:ind w:left="92"/>
              <w:rPr>
                <w:rFonts w:ascii="Times New Roman" w:eastAsia="Times New Roman"/>
                <w:sz w:val="24"/>
              </w:rPr>
            </w:pPr>
            <w:r>
              <w:rPr>
                <w:rFonts w:ascii="Times New Roman" w:eastAsia="Times New Roman"/>
                <w:sz w:val="24"/>
              </w:rPr>
              <w:t xml:space="preserve">6.3.1 </w:t>
            </w:r>
            <w:r>
              <w:rPr>
                <w:sz w:val="24"/>
              </w:rPr>
              <w:t xml:space="preserve">砌体的水平灰缝厚度和竖向灰缝宽度宜为 </w:t>
            </w:r>
            <w:r>
              <w:rPr>
                <w:rFonts w:ascii="Times New Roman" w:eastAsia="Times New Roman"/>
                <w:sz w:val="24"/>
              </w:rPr>
              <w:t>10mm</w:t>
            </w:r>
          </w:p>
          <w:p>
            <w:pPr>
              <w:pStyle w:val="9"/>
              <w:spacing w:before="4"/>
              <w:ind w:left="92"/>
              <w:rPr>
                <w:sz w:val="24"/>
              </w:rPr>
            </w:pPr>
            <w:r>
              <w:rPr>
                <w:rFonts w:ascii="Times New Roman" w:eastAsia="Times New Roman"/>
                <w:spacing w:val="7"/>
                <w:sz w:val="24"/>
              </w:rPr>
              <w:t xml:space="preserve">9.3.2 </w:t>
            </w:r>
            <w:r>
              <w:rPr>
                <w:spacing w:val="10"/>
                <w:sz w:val="24"/>
              </w:rPr>
              <w:t xml:space="preserve">填充墙的灰缝厚度为 </w:t>
            </w:r>
            <w:r>
              <w:rPr>
                <w:rFonts w:ascii="Times New Roman" w:eastAsia="Times New Roman"/>
                <w:spacing w:val="7"/>
                <w:sz w:val="24"/>
              </w:rPr>
              <w:t>8mm</w:t>
            </w:r>
            <w:r>
              <w:rPr>
                <w:spacing w:val="7"/>
                <w:sz w:val="24"/>
              </w:rPr>
              <w:t>～</w:t>
            </w:r>
            <w:r>
              <w:rPr>
                <w:spacing w:val="-99"/>
                <w:sz w:val="24"/>
              </w:rPr>
              <w:t xml:space="preserve"> </w:t>
            </w:r>
            <w:r>
              <w:rPr>
                <w:rFonts w:ascii="Times New Roman" w:eastAsia="Times New Roman"/>
                <w:spacing w:val="9"/>
                <w:sz w:val="24"/>
              </w:rPr>
              <w:t>12mm</w:t>
            </w:r>
            <w:r>
              <w:rPr>
                <w:sz w:val="24"/>
              </w:rPr>
              <w:t>。</w:t>
            </w:r>
          </w:p>
          <w:p>
            <w:pPr>
              <w:pStyle w:val="9"/>
              <w:spacing w:before="2" w:line="244" w:lineRule="auto"/>
              <w:ind w:left="92" w:right="86"/>
              <w:jc w:val="both"/>
              <w:rPr>
                <w:sz w:val="24"/>
              </w:rPr>
            </w:pPr>
            <w:r>
              <w:rPr>
                <w:rFonts w:ascii="Times New Roman" w:eastAsia="Times New Roman"/>
                <w:sz w:val="24"/>
              </w:rPr>
              <w:t xml:space="preserve">5.2.2 </w:t>
            </w:r>
            <w:r>
              <w:rPr>
                <w:sz w:val="24"/>
              </w:rPr>
              <w:t xml:space="preserve">砌体灰缝砂浆应密实饱满， 砖墙水平灰缝的砂浆饱满度不得低于 </w:t>
            </w:r>
            <w:r>
              <w:rPr>
                <w:rFonts w:ascii="Times New Roman" w:eastAsia="Times New Roman"/>
                <w:sz w:val="24"/>
              </w:rPr>
              <w:t>80%</w:t>
            </w:r>
            <w:r>
              <w:rPr>
                <w:sz w:val="24"/>
              </w:rPr>
              <w:t xml:space="preserve">；砖柱水平灰缝和竖向灰缝饱满度不得低于 </w:t>
            </w:r>
            <w:r>
              <w:rPr>
                <w:rFonts w:ascii="Times New Roman" w:eastAsia="Times New Roman"/>
                <w:sz w:val="24"/>
              </w:rPr>
              <w:t>90%</w:t>
            </w:r>
            <w:r>
              <w:rPr>
                <w:sz w:val="24"/>
              </w:rPr>
              <w:t>。</w:t>
            </w:r>
          </w:p>
          <w:p>
            <w:pPr>
              <w:pStyle w:val="9"/>
              <w:spacing w:line="242" w:lineRule="auto"/>
              <w:ind w:left="92" w:right="91"/>
              <w:rPr>
                <w:sz w:val="24"/>
              </w:rPr>
            </w:pPr>
            <w:r>
              <w:rPr>
                <w:rFonts w:ascii="Times New Roman" w:eastAsia="Times New Roman"/>
                <w:sz w:val="24"/>
              </w:rPr>
              <w:t xml:space="preserve">6.2.2 </w:t>
            </w:r>
            <w:r>
              <w:rPr>
                <w:sz w:val="24"/>
              </w:rPr>
              <w:t xml:space="preserve">砌体水平灰缝和竖向灰缝的砂浆饱满度， 按净面积计算不得低于 </w:t>
            </w:r>
            <w:r>
              <w:rPr>
                <w:rFonts w:ascii="Times New Roman" w:eastAsia="Times New Roman"/>
                <w:sz w:val="24"/>
              </w:rPr>
              <w:t>90%</w:t>
            </w:r>
            <w:r>
              <w:rPr>
                <w:sz w:val="24"/>
              </w:rPr>
              <w:t>。</w:t>
            </w:r>
          </w:p>
          <w:p>
            <w:pPr>
              <w:pStyle w:val="9"/>
              <w:ind w:left="92"/>
              <w:jc w:val="both"/>
              <w:rPr>
                <w:sz w:val="24"/>
              </w:rPr>
            </w:pPr>
            <w:r>
              <w:rPr>
                <w:rFonts w:ascii="Times New Roman" w:eastAsia="Times New Roman"/>
                <w:sz w:val="24"/>
              </w:rPr>
              <w:t xml:space="preserve">9.3.2 </w:t>
            </w:r>
            <w:r>
              <w:rPr>
                <w:sz w:val="24"/>
              </w:rPr>
              <w:t>填充墙砌体的砂浆饱满度及检验方法应符合表</w:t>
            </w:r>
          </w:p>
          <w:p>
            <w:pPr>
              <w:pStyle w:val="9"/>
              <w:spacing w:before="1"/>
              <w:ind w:left="92"/>
              <w:jc w:val="both"/>
              <w:rPr>
                <w:sz w:val="24"/>
              </w:rPr>
            </w:pPr>
            <w:r>
              <w:rPr>
                <w:rFonts w:ascii="Times New Roman" w:eastAsia="Times New Roman"/>
                <w:sz w:val="24"/>
              </w:rPr>
              <w:t xml:space="preserve">9.3.2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343"/>
              <w:rPr>
                <w:rFonts w:ascii="Times New Roman"/>
                <w:sz w:val="24"/>
              </w:rPr>
            </w:pPr>
            <w:r>
              <w:rPr>
                <w:rFonts w:ascii="Times New Roman"/>
                <w:sz w:val="24"/>
              </w:rPr>
              <w:t>3.6.6</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line="242" w:lineRule="auto"/>
              <w:ind w:left="353" w:right="68" w:hanging="262"/>
              <w:rPr>
                <w:sz w:val="24"/>
              </w:rPr>
            </w:pPr>
            <w:r>
              <w:rPr>
                <w:sz w:val="24"/>
              </w:rPr>
              <w:t>砌体工程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93" w:right="88"/>
              <w:jc w:val="both"/>
              <w:rPr>
                <w:sz w:val="24"/>
              </w:rPr>
            </w:pPr>
            <w:r>
              <w:rPr>
                <w:spacing w:val="-6"/>
                <w:sz w:val="24"/>
              </w:rPr>
              <w:t>构造柱、圈梁符</w:t>
            </w:r>
            <w:r>
              <w:rPr>
                <w:spacing w:val="35"/>
                <w:sz w:val="24"/>
              </w:rPr>
              <w:t>合设计规范要</w:t>
            </w:r>
            <w:r>
              <w:rPr>
                <w:sz w:val="24"/>
              </w:rPr>
              <w:t>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jc w:val="both"/>
              <w:rPr>
                <w:sz w:val="24"/>
              </w:rPr>
            </w:pPr>
            <w:r>
              <w:rPr>
                <w:sz w:val="24"/>
              </w:rPr>
              <w:t>《砌体结构工程施工质量验收规范》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3</w:t>
            </w:r>
            <w:r>
              <w:rPr>
                <w:rFonts w:ascii="Times New Roman" w:eastAsia="Times New Roman"/>
                <w:spacing w:val="-1"/>
                <w:sz w:val="24"/>
              </w:rPr>
              <w:t>-</w:t>
            </w:r>
            <w:r>
              <w:rPr>
                <w:rFonts w:ascii="Times New Roman" w:eastAsia="Times New Roman"/>
                <w:sz w:val="24"/>
              </w:rPr>
              <w:t>201</w:t>
            </w:r>
            <w:r>
              <w:rPr>
                <w:rFonts w:hint="eastAsia" w:ascii="Times New Roman" w:eastAsia="宋体"/>
                <w:sz w:val="24"/>
                <w:lang w:val="en-US" w:eastAsia="zh-CN"/>
              </w:rPr>
              <w:t>1</w:t>
            </w:r>
            <w:r>
              <w:rPr>
                <w:sz w:val="24"/>
              </w:rPr>
              <w:t>）</w:t>
            </w:r>
          </w:p>
        </w:tc>
        <w:tc>
          <w:tcPr>
            <w:tcW w:w="6577" w:type="dxa"/>
            <w:tcBorders>
              <w:top w:val="single" w:color="000000" w:sz="4" w:space="0"/>
              <w:left w:val="single" w:color="000000" w:sz="4" w:space="0"/>
              <w:bottom w:val="single" w:color="000000" w:sz="4" w:space="0"/>
            </w:tcBorders>
          </w:tcPr>
          <w:p>
            <w:pPr>
              <w:pStyle w:val="9"/>
              <w:spacing w:before="1"/>
              <w:rPr>
                <w:rFonts w:ascii="Times New Roman"/>
                <w:sz w:val="32"/>
              </w:rPr>
            </w:pPr>
          </w:p>
          <w:p>
            <w:pPr>
              <w:pStyle w:val="9"/>
              <w:spacing w:line="242" w:lineRule="auto"/>
              <w:ind w:left="92" w:right="83"/>
              <w:rPr>
                <w:rFonts w:ascii="Times New Roman" w:eastAsia="Times New Roman"/>
                <w:sz w:val="24"/>
              </w:rPr>
            </w:pPr>
            <w:r>
              <w:rPr>
                <w:rFonts w:ascii="Times New Roman" w:eastAsia="Times New Roman"/>
                <w:sz w:val="24"/>
              </w:rPr>
              <w:t xml:space="preserve">8.3.1 </w:t>
            </w:r>
            <w:r>
              <w:rPr>
                <w:sz w:val="24"/>
              </w:rPr>
              <w:t xml:space="preserve">构造柱的尺寸允许偏差，中心线偏差 </w:t>
            </w:r>
            <w:r>
              <w:rPr>
                <w:rFonts w:ascii="Times New Roman" w:eastAsia="Times New Roman"/>
                <w:sz w:val="24"/>
              </w:rPr>
              <w:t>10mm</w:t>
            </w:r>
            <w:r>
              <w:rPr>
                <w:sz w:val="24"/>
              </w:rPr>
              <w:t xml:space="preserve">，层间错误 </w:t>
            </w:r>
            <w:r>
              <w:rPr>
                <w:rFonts w:ascii="Times New Roman" w:eastAsia="Times New Roman"/>
                <w:sz w:val="24"/>
              </w:rPr>
              <w:t>8mm</w:t>
            </w:r>
            <w:r>
              <w:rPr>
                <w:sz w:val="24"/>
              </w:rPr>
              <w:t xml:space="preserve">，垂直度 </w:t>
            </w:r>
            <w:r>
              <w:rPr>
                <w:rFonts w:ascii="Times New Roman" w:eastAsia="Times New Roman"/>
                <w:sz w:val="24"/>
              </w:rPr>
              <w:t>10mm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8"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67"/>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6</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67"/>
              <w:ind w:left="343"/>
              <w:rPr>
                <w:rFonts w:ascii="Times New Roman"/>
                <w:sz w:val="24"/>
              </w:rPr>
            </w:pPr>
            <w:r>
              <w:rPr>
                <w:rFonts w:ascii="Times New Roman"/>
                <w:sz w:val="24"/>
              </w:rPr>
              <w:t>3.7.1</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353" w:right="68" w:hanging="262"/>
              <w:rPr>
                <w:sz w:val="24"/>
              </w:rPr>
            </w:pPr>
            <w:r>
              <w:rPr>
                <w:sz w:val="24"/>
              </w:rPr>
              <w:t>防水工程</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9" w:line="242" w:lineRule="auto"/>
              <w:ind w:left="93" w:right="88"/>
              <w:jc w:val="both"/>
              <w:rPr>
                <w:sz w:val="24"/>
              </w:rPr>
            </w:pPr>
            <w:r>
              <w:rPr>
                <w:sz w:val="24"/>
              </w:rPr>
              <w:t>严禁在防水混凝土拌合物中加水</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rPr>
                <w:sz w:val="24"/>
              </w:rPr>
            </w:pPr>
            <w:r>
              <w:rPr>
                <w:sz w:val="24"/>
              </w:rPr>
              <w:t>《混凝土结构工程施工规范》</w:t>
            </w:r>
          </w:p>
          <w:p>
            <w:pPr>
              <w:pStyle w:val="9"/>
              <w:spacing w:before="3"/>
              <w:ind w:left="92" w:right="-15"/>
              <w:rPr>
                <w:sz w:val="24"/>
              </w:rPr>
            </w:pPr>
            <w:r>
              <w:rPr>
                <w:sz w:val="24"/>
              </w:rPr>
              <w:t>（</w:t>
            </w:r>
            <w:r>
              <w:rPr>
                <w:rFonts w:ascii="Times New Roman" w:eastAsia="Times New Roman"/>
                <w:sz w:val="24"/>
              </w:rPr>
              <w:t>GB50666-2011</w:t>
            </w:r>
            <w:r>
              <w:rPr>
                <w:sz w:val="24"/>
              </w:rPr>
              <w:t>）</w:t>
            </w:r>
          </w:p>
        </w:tc>
        <w:tc>
          <w:tcPr>
            <w:tcW w:w="6577" w:type="dxa"/>
            <w:tcBorders>
              <w:top w:val="single" w:color="000000" w:sz="4" w:space="0"/>
              <w:left w:val="single" w:color="000000" w:sz="4" w:space="0"/>
              <w:bottom w:val="single" w:color="000000" w:sz="4" w:space="0"/>
            </w:tcBorders>
          </w:tcPr>
          <w:p>
            <w:pPr>
              <w:pStyle w:val="9"/>
              <w:spacing w:before="1"/>
              <w:rPr>
                <w:rFonts w:ascii="Times New Roman"/>
                <w:sz w:val="32"/>
              </w:rPr>
            </w:pPr>
          </w:p>
          <w:p>
            <w:pPr>
              <w:pStyle w:val="9"/>
              <w:ind w:left="92"/>
              <w:rPr>
                <w:sz w:val="24"/>
              </w:rPr>
            </w:pPr>
            <w:r>
              <w:rPr>
                <w:rFonts w:ascii="Times New Roman" w:eastAsia="Times New Roman"/>
                <w:sz w:val="24"/>
              </w:rPr>
              <w:t xml:space="preserve">8.1.3 </w:t>
            </w:r>
            <w:r>
              <w:rPr>
                <w:sz w:val="24"/>
              </w:rPr>
              <w:t>混凝土运输、输送、浇筑过程中严禁加水。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1"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line="242" w:lineRule="auto"/>
              <w:ind w:left="353" w:right="68" w:hanging="262"/>
              <w:rPr>
                <w:sz w:val="24"/>
              </w:rPr>
            </w:pPr>
            <w:r>
              <w:rPr>
                <w:sz w:val="24"/>
              </w:rPr>
              <w:t>防水工程</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92" w:right="168"/>
              <w:rPr>
                <w:sz w:val="24"/>
              </w:rPr>
            </w:pPr>
            <w:r>
              <w:rPr>
                <w:sz w:val="24"/>
              </w:rPr>
              <w:t>《地下工程防水技术规范》</w:t>
            </w:r>
          </w:p>
          <w:p>
            <w:pPr>
              <w:pStyle w:val="9"/>
              <w:spacing w:before="3"/>
              <w:ind w:left="92" w:right="-15"/>
              <w:rPr>
                <w:rFonts w:ascii="Times New Roman" w:eastAsia="Times New Roman"/>
                <w:sz w:val="24"/>
              </w:rPr>
            </w:pPr>
            <w:r>
              <w:rPr>
                <w:rFonts w:ascii="Times New Roman" w:eastAsia="Times New Roman"/>
                <w:sz w:val="24"/>
              </w:rPr>
              <w:t>（</w:t>
            </w:r>
            <w:r>
              <w:rPr>
                <w:rFonts w:hint="eastAsia" w:ascii="Times New Roman" w:eastAsia="Times New Roman"/>
                <w:sz w:val="24"/>
                <w:lang w:val="en-US" w:eastAsia="zh-CN"/>
              </w:rPr>
              <w:t>GB50108-2008</w:t>
            </w:r>
          </w:p>
          <w:p>
            <w:pPr>
              <w:pStyle w:val="9"/>
              <w:spacing w:before="3"/>
              <w:ind w:right="-15"/>
              <w:rPr>
                <w:sz w:val="24"/>
              </w:rPr>
            </w:pPr>
            <w:r>
              <w:rPr>
                <w:rFonts w:ascii="Times New Roman" w:eastAsia="Times New Roman"/>
                <w:sz w:val="24"/>
              </w:rPr>
              <w:t>）</w:t>
            </w:r>
          </w:p>
        </w:tc>
        <w:tc>
          <w:tcPr>
            <w:tcW w:w="6577" w:type="dxa"/>
            <w:tcBorders>
              <w:top w:val="single" w:color="000000" w:sz="4" w:space="0"/>
              <w:left w:val="single" w:color="000000" w:sz="4" w:space="0"/>
              <w:bottom w:val="single" w:color="000000" w:sz="4" w:space="0"/>
            </w:tcBorders>
          </w:tcPr>
          <w:p>
            <w:pPr>
              <w:pStyle w:val="9"/>
              <w:spacing w:before="57" w:line="242" w:lineRule="auto"/>
              <w:ind w:left="92" w:right="86"/>
              <w:jc w:val="both"/>
              <w:rPr>
                <w:sz w:val="24"/>
              </w:rPr>
            </w:pPr>
            <w:r>
              <w:rPr>
                <w:rFonts w:ascii="Times New Roman" w:eastAsia="Times New Roman"/>
                <w:sz w:val="24"/>
              </w:rPr>
              <w:t xml:space="preserve">4.1.22 </w:t>
            </w:r>
            <w:r>
              <w:rPr>
                <w:sz w:val="24"/>
              </w:rPr>
              <w:t>防水混凝土拌合物在运输后如出现离析，必须进行二次搅拌。当塌落度损失后不能满足施工要求时，应加入原水胶比的水泥浆或掺加同品种的减水剂进行搅拌，严禁直接加水。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232"/>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7</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232"/>
              <w:ind w:left="343"/>
              <w:rPr>
                <w:rFonts w:ascii="Times New Roman"/>
                <w:sz w:val="24"/>
              </w:rPr>
            </w:pPr>
            <w:r>
              <w:rPr>
                <w:rFonts w:ascii="Times New Roman"/>
                <w:sz w:val="24"/>
              </w:rPr>
              <w:t>3.7.2</w:t>
            </w:r>
          </w:p>
        </w:tc>
        <w:tc>
          <w:tcPr>
            <w:tcW w:w="698" w:type="dxa"/>
            <w:tcBorders>
              <w:top w:val="single" w:color="000000" w:sz="4" w:space="0"/>
              <w:left w:val="single" w:color="000000" w:sz="4" w:space="0"/>
              <w:right w:val="single" w:color="000000" w:sz="4" w:space="0"/>
            </w:tcBorders>
          </w:tcPr>
          <w:p>
            <w:pPr>
              <w:pStyle w:val="9"/>
              <w:spacing w:before="10"/>
              <w:rPr>
                <w:rFonts w:ascii="Times New Roman"/>
                <w:sz w:val="3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21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spacing w:before="10"/>
              <w:rPr>
                <w:rFonts w:ascii="Times New Roman"/>
                <w:sz w:val="31"/>
              </w:rPr>
            </w:pPr>
          </w:p>
          <w:p>
            <w:pPr>
              <w:pStyle w:val="9"/>
              <w:spacing w:line="242" w:lineRule="auto"/>
              <w:ind w:left="353" w:right="68" w:hanging="262"/>
              <w:rPr>
                <w:sz w:val="24"/>
              </w:rPr>
            </w:pPr>
            <w:r>
              <w:rPr>
                <w:sz w:val="24"/>
              </w:rPr>
              <w:t>防水工程</w:t>
            </w:r>
          </w:p>
        </w:tc>
        <w:tc>
          <w:tcPr>
            <w:tcW w:w="1863" w:type="dxa"/>
            <w:tcBorders>
              <w:top w:val="single" w:color="000000" w:sz="4" w:space="0"/>
              <w:left w:val="single" w:color="000000" w:sz="4" w:space="0"/>
              <w:right w:val="single" w:color="000000" w:sz="4" w:space="0"/>
            </w:tcBorders>
          </w:tcPr>
          <w:p>
            <w:pPr>
              <w:pStyle w:val="9"/>
              <w:spacing w:before="55" w:line="242" w:lineRule="auto"/>
              <w:ind w:left="93" w:right="88"/>
              <w:jc w:val="both"/>
              <w:rPr>
                <w:sz w:val="24"/>
              </w:rPr>
            </w:pPr>
            <w:r>
              <w:rPr>
                <w:sz w:val="24"/>
              </w:rPr>
              <w:t>防水混凝土的节点构造符合设计和规范要求</w:t>
            </w:r>
          </w:p>
        </w:tc>
        <w:tc>
          <w:tcPr>
            <w:tcW w:w="2072" w:type="dxa"/>
            <w:tcBorders>
              <w:top w:val="single" w:color="000000" w:sz="4" w:space="0"/>
              <w:left w:val="single" w:color="000000" w:sz="4" w:space="0"/>
              <w:right w:val="single" w:color="000000" w:sz="4" w:space="0"/>
            </w:tcBorders>
          </w:tcPr>
          <w:p>
            <w:pPr>
              <w:pStyle w:val="9"/>
              <w:spacing w:before="211" w:line="242" w:lineRule="auto"/>
              <w:ind w:left="92" w:right="168"/>
              <w:rPr>
                <w:sz w:val="24"/>
              </w:rPr>
            </w:pPr>
            <w:r>
              <w:rPr>
                <w:sz w:val="24"/>
              </w:rPr>
              <w:t>《地下防水工程质量验收规范》</w:t>
            </w:r>
          </w:p>
          <w:p>
            <w:pPr>
              <w:pStyle w:val="9"/>
              <w:spacing w:before="2"/>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tcBorders>
          </w:tcPr>
          <w:p>
            <w:pPr>
              <w:pStyle w:val="9"/>
              <w:spacing w:before="10"/>
              <w:rPr>
                <w:rFonts w:ascii="Times New Roman"/>
                <w:sz w:val="31"/>
              </w:rPr>
            </w:pPr>
          </w:p>
          <w:p>
            <w:pPr>
              <w:pStyle w:val="9"/>
              <w:spacing w:line="242" w:lineRule="auto"/>
              <w:ind w:left="92" w:right="85"/>
              <w:rPr>
                <w:sz w:val="24"/>
              </w:rPr>
            </w:pPr>
            <w:r>
              <w:rPr>
                <w:rFonts w:ascii="Times New Roman" w:eastAsia="Times New Roman"/>
                <w:sz w:val="24"/>
              </w:rPr>
              <w:t xml:space="preserve">4.1.16 </w:t>
            </w:r>
            <w:r>
              <w:rPr>
                <w:sz w:val="24"/>
              </w:rPr>
              <w:t>防水混凝土结构的变形缝、施工缝、后浇带、穿墙管、埋设件等设置和构造必须符合设计要求。</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343"/>
              <w:rPr>
                <w:rFonts w:ascii="Times New Roman"/>
                <w:sz w:val="24"/>
              </w:rPr>
            </w:pPr>
            <w:r>
              <w:rPr>
                <w:rFonts w:ascii="Times New Roman"/>
                <w:sz w:val="24"/>
              </w:rPr>
              <w:t>3.7.3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88"/>
              <w:jc w:val="both"/>
              <w:rPr>
                <w:sz w:val="24"/>
              </w:rPr>
            </w:pPr>
            <w:r>
              <w:rPr>
                <w:sz w:val="24"/>
              </w:rPr>
              <w:t>中埋式止水带埋设位置符合设计和规范要求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2" w:right="168"/>
              <w:rPr>
                <w:sz w:val="24"/>
              </w:rPr>
            </w:pPr>
            <w:r>
              <w:rPr>
                <w:sz w:val="24"/>
              </w:rPr>
              <w:t>《地下防水工程质量验收规范》</w:t>
            </w:r>
          </w:p>
          <w:p>
            <w:pPr>
              <w:pStyle w:val="9"/>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148" w:line="242" w:lineRule="auto"/>
              <w:ind w:left="92" w:right="91"/>
              <w:rPr>
                <w:sz w:val="24"/>
              </w:rPr>
            </w:pPr>
            <w:r>
              <w:rPr>
                <w:rFonts w:ascii="Times New Roman" w:eastAsia="Times New Roman"/>
                <w:sz w:val="24"/>
              </w:rPr>
              <w:t xml:space="preserve">5.2.3 </w:t>
            </w:r>
            <w:r>
              <w:rPr>
                <w:sz w:val="24"/>
              </w:rPr>
              <w:t>中埋式止水带埋设位置应准确， 其中间空心圆环与变形缝的中心线应重合。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9" w:hRule="atLeast"/>
        </w:trPr>
        <w:tc>
          <w:tcPr>
            <w:tcW w:w="619" w:type="dxa"/>
            <w:tcBorders>
              <w:top w:val="single" w:color="000000" w:sz="4" w:space="0"/>
              <w:bottom w:val="single" w:color="000000" w:sz="4" w:space="0"/>
              <w:right w:val="single" w:color="000000" w:sz="4" w:space="0"/>
            </w:tcBorders>
          </w:tcPr>
          <w:p>
            <w:pPr>
              <w:pStyle w:val="9"/>
              <w:spacing w:before="8"/>
              <w:rPr>
                <w:rFonts w:ascii="Times New Roman"/>
                <w:sz w:val="37"/>
              </w:rPr>
            </w:pPr>
          </w:p>
          <w:p>
            <w:pPr>
              <w:pStyle w:val="9"/>
              <w:ind w:left="114"/>
              <w:rPr>
                <w:rFonts w:ascii="Times New Roman"/>
                <w:sz w:val="24"/>
              </w:rPr>
            </w:pPr>
            <w:r>
              <w:rPr>
                <w:rFonts w:ascii="Times New Roman"/>
                <w:sz w:val="24"/>
              </w:rPr>
              <w:t>1</w:t>
            </w:r>
            <w:r>
              <w:rPr>
                <w:rFonts w:hint="eastAsia" w:ascii="Times New Roman"/>
                <w:sz w:val="24"/>
                <w:lang w:val="en-US" w:eastAsia="zh-CN"/>
              </w:rPr>
              <w:t>1</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9"/>
              <w:spacing w:before="8"/>
              <w:rPr>
                <w:rFonts w:ascii="Times New Roman"/>
                <w:sz w:val="37"/>
              </w:rPr>
            </w:pPr>
          </w:p>
          <w:p>
            <w:pPr>
              <w:pStyle w:val="9"/>
              <w:ind w:left="343"/>
              <w:rPr>
                <w:rFonts w:ascii="Times New Roman"/>
                <w:sz w:val="24"/>
              </w:rPr>
            </w:pPr>
            <w:r>
              <w:rPr>
                <w:rFonts w:ascii="Times New Roman"/>
                <w:sz w:val="24"/>
              </w:rPr>
              <w:t>3.7.4</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88"/>
              <w:jc w:val="both"/>
              <w:rPr>
                <w:sz w:val="24"/>
              </w:rPr>
            </w:pPr>
            <w:r>
              <w:rPr>
                <w:sz w:val="24"/>
              </w:rPr>
              <w:t>水泥砂浆防水层各层之间应结合牢固。</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4" w:lineRule="auto"/>
              <w:ind w:left="92" w:right="-44"/>
              <w:rPr>
                <w:sz w:val="24"/>
              </w:rPr>
            </w:pPr>
            <w:r>
              <w:rPr>
                <w:spacing w:val="15"/>
                <w:sz w:val="24"/>
              </w:rPr>
              <w:t>《地下防水工程</w:t>
            </w:r>
            <w:r>
              <w:rPr>
                <w:spacing w:val="18"/>
                <w:sz w:val="24"/>
              </w:rPr>
              <w:t>质量验收规范</w:t>
            </w:r>
            <w:r>
              <w:rPr>
                <w:spacing w:val="-26"/>
                <w:sz w:val="24"/>
              </w:rPr>
              <w:t>）</w:t>
            </w:r>
            <w:r>
              <w:rPr>
                <w:spacing w:val="-13"/>
                <w:sz w:val="24"/>
              </w:rPr>
              <w:t>》</w:t>
            </w:r>
          </w:p>
          <w:p>
            <w:pPr>
              <w:pStyle w:val="9"/>
              <w:spacing w:line="302" w:lineRule="exact"/>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23"/>
              </w:rPr>
            </w:pPr>
          </w:p>
          <w:p>
            <w:pPr>
              <w:pStyle w:val="9"/>
              <w:spacing w:line="242" w:lineRule="auto"/>
              <w:ind w:left="92" w:right="91"/>
              <w:rPr>
                <w:sz w:val="24"/>
              </w:rPr>
            </w:pPr>
            <w:r>
              <w:rPr>
                <w:rFonts w:ascii="Times New Roman" w:eastAsia="Times New Roman"/>
                <w:sz w:val="24"/>
              </w:rPr>
              <w:t xml:space="preserve">4.2.9 </w:t>
            </w:r>
            <w:r>
              <w:rPr>
                <w:sz w:val="24"/>
              </w:rPr>
              <w:t>水泥砂浆防水层与基层之间应结合牢固， 无空鼓现象。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343"/>
              <w:rPr>
                <w:rFonts w:ascii="Times New Roman"/>
                <w:sz w:val="24"/>
              </w:rPr>
            </w:pPr>
            <w:r>
              <w:rPr>
                <w:rFonts w:ascii="Times New Roman"/>
                <w:sz w:val="24"/>
              </w:rPr>
              <w:t>3.7.5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88"/>
              <w:jc w:val="both"/>
              <w:rPr>
                <w:sz w:val="24"/>
              </w:rPr>
            </w:pPr>
            <w:r>
              <w:rPr>
                <w:sz w:val="24"/>
              </w:rPr>
              <w:t>地下室卷材防水层的细部做法符合设计要求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2" w:right="168"/>
              <w:rPr>
                <w:sz w:val="24"/>
              </w:rPr>
            </w:pPr>
            <w:r>
              <w:rPr>
                <w:sz w:val="24"/>
              </w:rPr>
              <w:t>《地下防水工程质量验收规范》</w:t>
            </w:r>
          </w:p>
          <w:p>
            <w:pPr>
              <w:pStyle w:val="9"/>
              <w:spacing w:before="3"/>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23"/>
              </w:rPr>
            </w:pPr>
          </w:p>
          <w:p>
            <w:pPr>
              <w:pStyle w:val="9"/>
              <w:spacing w:line="242" w:lineRule="auto"/>
              <w:ind w:left="92" w:right="89"/>
              <w:rPr>
                <w:sz w:val="24"/>
              </w:rPr>
            </w:pPr>
            <w:r>
              <w:rPr>
                <w:rFonts w:ascii="Times New Roman" w:eastAsia="Times New Roman"/>
                <w:sz w:val="24"/>
              </w:rPr>
              <w:t xml:space="preserve">4.3.5 </w:t>
            </w:r>
            <w:r>
              <w:rPr>
                <w:sz w:val="24"/>
              </w:rPr>
              <w:t>卷材防水层在转角处、变形缝、施工缝、穿墙管等部位， 应铺设应铺贴卷材加强层， 加强层宽度不应小于</w:t>
            </w:r>
          </w:p>
          <w:p>
            <w:pPr>
              <w:pStyle w:val="9"/>
              <w:spacing w:before="3"/>
              <w:ind w:left="92"/>
              <w:rPr>
                <w:sz w:val="24"/>
              </w:rPr>
            </w:pPr>
            <w:r>
              <w:rPr>
                <w:rFonts w:ascii="Times New Roman" w:eastAsia="Times New Roman"/>
                <w:sz w:val="24"/>
              </w:rPr>
              <w:t>500mm</w:t>
            </w:r>
            <w:r>
              <w:rPr>
                <w:sz w:val="24"/>
              </w:rPr>
              <w:t>。做法必须符合设计要求。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25"/>
              </w:rPr>
            </w:pPr>
          </w:p>
          <w:p>
            <w:pPr>
              <w:pStyle w:val="9"/>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25"/>
              </w:rPr>
            </w:pPr>
          </w:p>
          <w:p>
            <w:pPr>
              <w:pStyle w:val="9"/>
              <w:ind w:left="343"/>
              <w:rPr>
                <w:rFonts w:ascii="Times New Roman"/>
                <w:sz w:val="24"/>
              </w:rPr>
            </w:pPr>
            <w:r>
              <w:rPr>
                <w:rFonts w:ascii="Times New Roman"/>
                <w:sz w:val="24"/>
              </w:rPr>
              <w:t>3.7.6</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5" w:line="242" w:lineRule="auto"/>
              <w:ind w:left="93" w:right="88"/>
              <w:jc w:val="both"/>
              <w:rPr>
                <w:sz w:val="24"/>
              </w:rPr>
            </w:pPr>
            <w:r>
              <w:rPr>
                <w:sz w:val="24"/>
              </w:rPr>
              <w:t>地下室涂料防水层的厚度和细部做法符合设计要求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2" w:right="168"/>
              <w:rPr>
                <w:sz w:val="24"/>
              </w:rPr>
            </w:pPr>
            <w:r>
              <w:rPr>
                <w:sz w:val="24"/>
              </w:rPr>
              <w:t>《地下防水工程质量验收规范》</w:t>
            </w:r>
          </w:p>
          <w:p>
            <w:pPr>
              <w:pStyle w:val="9"/>
              <w:spacing w:before="3"/>
              <w:ind w:left="92" w:right="-15"/>
              <w:rPr>
                <w:sz w:val="24"/>
              </w:rPr>
            </w:pPr>
            <w:r>
              <w:rPr>
                <w:sz w:val="24"/>
              </w:rPr>
              <w:t>（</w:t>
            </w:r>
            <w:r>
              <w:rPr>
                <w:rFonts w:ascii="Times New Roman" w:eastAsia="Times New Roman"/>
                <w:sz w:val="24"/>
              </w:rPr>
              <w:t>GB50208-2011</w:t>
            </w:r>
            <w:r>
              <w:rPr>
                <w:sz w:val="24"/>
              </w:rPr>
              <w:t>）</w:t>
            </w:r>
          </w:p>
        </w:tc>
        <w:tc>
          <w:tcPr>
            <w:tcW w:w="6577" w:type="dxa"/>
            <w:tcBorders>
              <w:top w:val="single" w:color="000000" w:sz="4" w:space="0"/>
              <w:left w:val="single" w:color="000000" w:sz="4" w:space="0"/>
              <w:bottom w:val="single" w:color="000000" w:sz="4" w:space="0"/>
            </w:tcBorders>
          </w:tcPr>
          <w:p>
            <w:pPr>
              <w:pStyle w:val="9"/>
              <w:numPr>
                <w:ilvl w:val="2"/>
                <w:numId w:val="24"/>
              </w:numPr>
              <w:tabs>
                <w:tab w:val="left" w:pos="753"/>
              </w:tabs>
              <w:spacing w:before="115" w:after="0" w:line="242" w:lineRule="auto"/>
              <w:ind w:left="92" w:right="91" w:firstLine="0"/>
              <w:jc w:val="left"/>
              <w:rPr>
                <w:sz w:val="24"/>
              </w:rPr>
            </w:pPr>
            <w:r>
              <w:rPr>
                <w:spacing w:val="9"/>
                <w:sz w:val="24"/>
              </w:rPr>
              <w:t>涂料防水层的平均厚度应符合设计要求， 最小厚度</w:t>
            </w:r>
            <w:r>
              <w:rPr>
                <w:spacing w:val="11"/>
                <w:sz w:val="24"/>
              </w:rPr>
              <w:t xml:space="preserve">不得小于设计厚度的 </w:t>
            </w:r>
            <w:r>
              <w:rPr>
                <w:rFonts w:ascii="Times New Roman" w:eastAsia="Times New Roman"/>
                <w:spacing w:val="8"/>
                <w:sz w:val="24"/>
              </w:rPr>
              <w:t>90%</w:t>
            </w:r>
            <w:r>
              <w:rPr>
                <w:sz w:val="24"/>
              </w:rPr>
              <w:t>。</w:t>
            </w:r>
          </w:p>
          <w:p>
            <w:pPr>
              <w:pStyle w:val="9"/>
              <w:numPr>
                <w:ilvl w:val="2"/>
                <w:numId w:val="24"/>
              </w:numPr>
              <w:tabs>
                <w:tab w:val="left" w:pos="753"/>
              </w:tabs>
              <w:spacing w:before="1" w:after="0" w:line="242" w:lineRule="auto"/>
              <w:ind w:left="92" w:right="91" w:firstLine="0"/>
              <w:jc w:val="left"/>
              <w:rPr>
                <w:sz w:val="24"/>
              </w:rPr>
            </w:pPr>
            <w:r>
              <w:rPr>
                <w:spacing w:val="17"/>
                <w:sz w:val="24"/>
              </w:rPr>
              <w:t>涂料防水层在转角处、变形缝、施工缝、穿墙管等</w:t>
            </w:r>
            <w:r>
              <w:rPr>
                <w:spacing w:val="16"/>
                <w:sz w:val="24"/>
              </w:rPr>
              <w:t>部位做法必须符合设计要求。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343"/>
              <w:rPr>
                <w:rFonts w:ascii="Times New Roman"/>
                <w:sz w:val="24"/>
              </w:rPr>
            </w:pPr>
            <w:r>
              <w:rPr>
                <w:rFonts w:ascii="Times New Roman"/>
                <w:sz w:val="24"/>
              </w:rPr>
              <w:t>3.7.7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88"/>
              <w:jc w:val="both"/>
              <w:rPr>
                <w:sz w:val="24"/>
              </w:rPr>
            </w:pPr>
            <w:r>
              <w:rPr>
                <w:sz w:val="24"/>
              </w:rPr>
              <w:t>地面防水隔离层的厚度符合设计要求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5" w:line="242" w:lineRule="auto"/>
              <w:ind w:left="92" w:right="168"/>
              <w:jc w:val="both"/>
              <w:rPr>
                <w:sz w:val="24"/>
              </w:rPr>
            </w:pPr>
            <w:r>
              <w:rPr>
                <w:sz w:val="24"/>
              </w:rPr>
              <w:t>《</w:t>
            </w:r>
            <w:r>
              <w:rPr>
                <w:sz w:val="24"/>
                <w:highlight w:val="none"/>
              </w:rPr>
              <w:t>建筑地面工程施工质量验收规范</w:t>
            </w:r>
            <w:r>
              <w:rPr>
                <w:sz w:val="24"/>
              </w:rPr>
              <w:t>》</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9</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5"/>
              <w:rPr>
                <w:rFonts w:ascii="Times New Roman"/>
                <w:sz w:val="24"/>
              </w:rPr>
            </w:pPr>
          </w:p>
          <w:p>
            <w:pPr>
              <w:pStyle w:val="9"/>
              <w:ind w:left="92"/>
              <w:rPr>
                <w:sz w:val="24"/>
              </w:rPr>
            </w:pPr>
            <w:r>
              <w:rPr>
                <w:rFonts w:ascii="Times New Roman" w:eastAsia="Times New Roman"/>
                <w:sz w:val="24"/>
              </w:rPr>
              <w:t xml:space="preserve">4.10.14 </w:t>
            </w:r>
            <w:r>
              <w:rPr>
                <w:sz w:val="24"/>
              </w:rPr>
              <w:t>隔离层厚度应符合设计要求。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2"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5"/>
              <w:rPr>
                <w:rFonts w:ascii="Times New Roman"/>
                <w:sz w:val="25"/>
              </w:rPr>
            </w:pPr>
          </w:p>
          <w:p>
            <w:pPr>
              <w:pStyle w:val="9"/>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5"/>
              <w:rPr>
                <w:rFonts w:ascii="Times New Roman"/>
                <w:sz w:val="25"/>
              </w:rPr>
            </w:pPr>
          </w:p>
          <w:p>
            <w:pPr>
              <w:pStyle w:val="9"/>
              <w:ind w:left="343"/>
              <w:rPr>
                <w:rFonts w:ascii="Times New Roman"/>
                <w:sz w:val="24"/>
              </w:rPr>
            </w:pPr>
            <w:r>
              <w:rPr>
                <w:rFonts w:ascii="Times New Roman"/>
                <w:sz w:val="24"/>
              </w:rPr>
              <w:t>3.7.8</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6"/>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right w:val="single" w:color="000000" w:sz="4" w:space="0"/>
            </w:tcBorders>
          </w:tcPr>
          <w:p>
            <w:pPr>
              <w:pStyle w:val="9"/>
              <w:spacing w:before="115" w:line="242" w:lineRule="auto"/>
              <w:ind w:left="93" w:right="-44" w:firstLine="129"/>
              <w:rPr>
                <w:sz w:val="24"/>
              </w:rPr>
            </w:pPr>
            <w:r>
              <w:rPr>
                <w:spacing w:val="15"/>
                <w:sz w:val="24"/>
              </w:rPr>
              <w:t>地面防水隔离层的排水坡度、</w:t>
            </w:r>
            <w:r>
              <w:rPr>
                <w:spacing w:val="37"/>
                <w:sz w:val="24"/>
              </w:rPr>
              <w:t>坡向符合设计</w:t>
            </w:r>
            <w:r>
              <w:rPr>
                <w:spacing w:val="19"/>
                <w:sz w:val="24"/>
              </w:rPr>
              <w:t>要求</w:t>
            </w:r>
          </w:p>
        </w:tc>
        <w:tc>
          <w:tcPr>
            <w:tcW w:w="2072" w:type="dxa"/>
            <w:tcBorders>
              <w:top w:val="single" w:color="000000" w:sz="4" w:space="0"/>
              <w:left w:val="single" w:color="000000" w:sz="4" w:space="0"/>
              <w:right w:val="single" w:color="000000" w:sz="4" w:space="0"/>
            </w:tcBorders>
          </w:tcPr>
          <w:p>
            <w:pPr>
              <w:pStyle w:val="9"/>
              <w:spacing w:before="115" w:line="242" w:lineRule="auto"/>
              <w:ind w:left="92" w:right="167"/>
              <w:jc w:val="both"/>
              <w:rPr>
                <w:sz w:val="24"/>
              </w:rPr>
            </w:pPr>
            <w:r>
              <w:rPr>
                <w:sz w:val="24"/>
              </w:rPr>
              <w:t>《</w:t>
            </w:r>
            <w:r>
              <w:rPr>
                <w:sz w:val="24"/>
                <w:highlight w:val="none"/>
              </w:rPr>
              <w:t>建筑地面工程施工质量验收规范</w:t>
            </w:r>
            <w:r>
              <w:rPr>
                <w:sz w:val="24"/>
              </w:rPr>
              <w:t>》</w:t>
            </w:r>
          </w:p>
          <w:p>
            <w:pPr>
              <w:pStyle w:val="9"/>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9</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148" w:line="242" w:lineRule="auto"/>
              <w:ind w:left="92" w:right="92"/>
              <w:rPr>
                <w:sz w:val="24"/>
              </w:rPr>
            </w:pPr>
            <w:r>
              <w:rPr>
                <w:rFonts w:ascii="Times New Roman" w:eastAsia="Times New Roman"/>
                <w:sz w:val="24"/>
              </w:rPr>
              <w:t xml:space="preserve">4.10.13 </w:t>
            </w:r>
            <w:r>
              <w:rPr>
                <w:sz w:val="24"/>
              </w:rPr>
              <w:t>防水隔离层严禁渗漏， 排水的坡向应正确、排水通畅。</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5"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36"/>
              </w:rPr>
            </w:pPr>
          </w:p>
          <w:p>
            <w:pPr>
              <w:pStyle w:val="9"/>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36"/>
              </w:rPr>
            </w:pPr>
          </w:p>
          <w:p>
            <w:pPr>
              <w:pStyle w:val="9"/>
              <w:ind w:left="132" w:right="129"/>
              <w:jc w:val="center"/>
              <w:rPr>
                <w:rFonts w:ascii="Times New Roman"/>
                <w:sz w:val="24"/>
              </w:rPr>
            </w:pPr>
            <w:r>
              <w:rPr>
                <w:rFonts w:ascii="Times New Roman"/>
                <w:sz w:val="24"/>
              </w:rPr>
              <w:t>3.7.9</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4"/>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93" w:right="88"/>
              <w:jc w:val="both"/>
              <w:rPr>
                <w:sz w:val="24"/>
              </w:rPr>
            </w:pPr>
            <w:r>
              <w:rPr>
                <w:sz w:val="24"/>
              </w:rPr>
              <w:t>地面防水隔离层的细部做法符合设计和规范要求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92" w:right="168"/>
              <w:jc w:val="both"/>
              <w:rPr>
                <w:sz w:val="24"/>
              </w:rPr>
            </w:pPr>
            <w:r>
              <w:rPr>
                <w:sz w:val="24"/>
              </w:rPr>
              <w:t>《建筑地面工程施工质量验收规范》</w:t>
            </w:r>
          </w:p>
          <w:p>
            <w:pPr>
              <w:pStyle w:val="9"/>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5020</w:t>
            </w:r>
            <w:r>
              <w:rPr>
                <w:rFonts w:ascii="Times New Roman" w:eastAsia="Times New Roman"/>
                <w:spacing w:val="2"/>
                <w:sz w:val="24"/>
              </w:rPr>
              <w:t>9</w:t>
            </w:r>
            <w:r>
              <w:rPr>
                <w:rFonts w:ascii="Times New Roman" w:eastAsia="Times New Roman"/>
                <w:spacing w:val="-1"/>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9"/>
              <w:spacing w:before="84" w:line="242" w:lineRule="auto"/>
              <w:ind w:left="92" w:right="82"/>
              <w:jc w:val="both"/>
              <w:rPr>
                <w:sz w:val="24"/>
              </w:rPr>
            </w:pPr>
            <w:r>
              <w:rPr>
                <w:rFonts w:ascii="Times New Roman" w:eastAsia="Times New Roman"/>
                <w:sz w:val="24"/>
              </w:rPr>
              <w:t xml:space="preserve">4.10.5 </w:t>
            </w:r>
            <w:r>
              <w:rPr>
                <w:sz w:val="24"/>
              </w:rPr>
              <w:t xml:space="preserve">铺设隔离层时，在管道穿过楼板面四周，防水、防油渗材料应向上铺涂，并超过套管的上口；在靠近柱、墙处，应高出面层 </w:t>
            </w:r>
            <w:r>
              <w:rPr>
                <w:rFonts w:ascii="Times New Roman" w:eastAsia="Times New Roman"/>
                <w:sz w:val="24"/>
              </w:rPr>
              <w:t>200mm</w:t>
            </w:r>
            <w:r>
              <w:rPr>
                <w:sz w:val="24"/>
              </w:rPr>
              <w:t>-</w:t>
            </w:r>
            <w:r>
              <w:rPr>
                <w:rFonts w:ascii="Times New Roman" w:eastAsia="Times New Roman"/>
                <w:sz w:val="24"/>
              </w:rPr>
              <w:t xml:space="preserve">300mm </w:t>
            </w:r>
            <w:r>
              <w:rPr>
                <w:sz w:val="24"/>
              </w:rPr>
              <w:t>或按设计要求的高度铺涂。阴阳角或管道穿过楼板面的根部应增加铺涂附加防水、防油渗隔离层。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3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23"/>
              </w:rPr>
            </w:pPr>
          </w:p>
          <w:p>
            <w:pPr>
              <w:pStyle w:val="9"/>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23"/>
              </w:rPr>
            </w:pPr>
          </w:p>
          <w:p>
            <w:pPr>
              <w:pStyle w:val="9"/>
              <w:ind w:left="132" w:right="119"/>
              <w:jc w:val="center"/>
              <w:rPr>
                <w:rFonts w:ascii="Times New Roman"/>
                <w:sz w:val="24"/>
              </w:rPr>
            </w:pPr>
            <w:r>
              <w:rPr>
                <w:rFonts w:ascii="Times New Roman"/>
                <w:sz w:val="24"/>
              </w:rPr>
              <w:t>3.7.10</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5"/>
              <w:rPr>
                <w:rFonts w:ascii="Times New Roman"/>
                <w:sz w:val="34"/>
              </w:rPr>
            </w:pPr>
          </w:p>
          <w:p>
            <w:pPr>
              <w:pStyle w:val="9"/>
              <w:spacing w:line="242" w:lineRule="auto"/>
              <w:ind w:left="93" w:right="88"/>
              <w:jc w:val="both"/>
              <w:rPr>
                <w:sz w:val="24"/>
              </w:rPr>
            </w:pPr>
            <w:r>
              <w:rPr>
                <w:sz w:val="24"/>
              </w:rPr>
              <w:t>有淋浴设施的墙面的防水高度符合设计要求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
              <w:rPr>
                <w:rFonts w:ascii="Times New Roman"/>
                <w:sz w:val="34"/>
              </w:rPr>
            </w:pPr>
          </w:p>
          <w:p>
            <w:pPr>
              <w:pStyle w:val="9"/>
              <w:spacing w:line="242" w:lineRule="auto"/>
              <w:ind w:left="92" w:right="168"/>
              <w:rPr>
                <w:sz w:val="24"/>
              </w:rPr>
            </w:pPr>
            <w:r>
              <w:rPr>
                <w:sz w:val="24"/>
              </w:rPr>
              <w:t>《住宅室内防水工程技术规程》</w:t>
            </w:r>
          </w:p>
          <w:p>
            <w:pPr>
              <w:pStyle w:val="9"/>
              <w:spacing w:before="3" w:line="242" w:lineRule="auto"/>
              <w:ind w:left="92" w:right="168"/>
              <w:rPr>
                <w:sz w:val="24"/>
              </w:rPr>
            </w:pPr>
            <w:r>
              <w:rPr>
                <w:sz w:val="24"/>
              </w:rPr>
              <w:t>（</w:t>
            </w:r>
            <w:r>
              <w:rPr>
                <w:rFonts w:ascii="Times New Roman" w:hAnsi="Times New Roman" w:eastAsia="Times New Roman"/>
                <w:sz w:val="24"/>
              </w:rPr>
              <w:t>JGJ298</w:t>
            </w:r>
            <w:r>
              <w:rPr>
                <w:sz w:val="24"/>
              </w:rPr>
              <w:t xml:space="preserve">— </w:t>
            </w:r>
            <w:r>
              <w:rPr>
                <w:rFonts w:ascii="Times New Roman" w:hAnsi="Times New Roman" w:eastAsia="Times New Roman"/>
                <w:sz w:val="24"/>
              </w:rPr>
              <w:t>2013</w:t>
            </w:r>
            <w:r>
              <w:rPr>
                <w:sz w:val="24"/>
              </w:rPr>
              <w:t>）</w:t>
            </w:r>
          </w:p>
        </w:tc>
        <w:tc>
          <w:tcPr>
            <w:tcW w:w="6577" w:type="dxa"/>
            <w:tcBorders>
              <w:top w:val="single" w:color="000000" w:sz="4" w:space="0"/>
              <w:left w:val="single" w:color="000000" w:sz="4" w:space="0"/>
              <w:bottom w:val="single" w:color="000000" w:sz="4" w:space="0"/>
            </w:tcBorders>
          </w:tcPr>
          <w:p>
            <w:pPr>
              <w:pStyle w:val="9"/>
              <w:spacing w:before="87"/>
              <w:ind w:left="92"/>
              <w:rPr>
                <w:sz w:val="24"/>
              </w:rPr>
            </w:pPr>
            <w:r>
              <w:rPr>
                <w:rFonts w:ascii="Times New Roman" w:eastAsia="Times New Roman"/>
                <w:sz w:val="24"/>
              </w:rPr>
              <w:t xml:space="preserve">5.3.2 </w:t>
            </w:r>
            <w:r>
              <w:rPr>
                <w:sz w:val="24"/>
              </w:rPr>
              <w:t>防水墙面</w:t>
            </w:r>
          </w:p>
          <w:p>
            <w:pPr>
              <w:pStyle w:val="9"/>
              <w:numPr>
                <w:ilvl w:val="0"/>
                <w:numId w:val="25"/>
              </w:numPr>
              <w:tabs>
                <w:tab w:val="left" w:pos="352"/>
              </w:tabs>
              <w:spacing w:before="2" w:after="0" w:line="242" w:lineRule="auto"/>
              <w:ind w:left="92" w:right="88" w:firstLine="0"/>
              <w:jc w:val="both"/>
              <w:rPr>
                <w:sz w:val="24"/>
              </w:rPr>
            </w:pPr>
            <w:r>
              <w:rPr>
                <w:spacing w:val="7"/>
                <w:sz w:val="24"/>
              </w:rPr>
              <w:t>设防空间：卫生间、厨房、设有生活用水点的封闭阳台</w:t>
            </w:r>
            <w:r>
              <w:rPr>
                <w:spacing w:val="19"/>
                <w:sz w:val="24"/>
              </w:rPr>
              <w:t>等；</w:t>
            </w:r>
          </w:p>
          <w:p>
            <w:pPr>
              <w:pStyle w:val="9"/>
              <w:numPr>
                <w:ilvl w:val="0"/>
                <w:numId w:val="25"/>
              </w:numPr>
              <w:tabs>
                <w:tab w:val="left" w:pos="352"/>
              </w:tabs>
              <w:spacing w:before="2" w:after="0" w:line="242" w:lineRule="auto"/>
              <w:ind w:left="92" w:right="86" w:firstLine="0"/>
              <w:jc w:val="both"/>
              <w:rPr>
                <w:sz w:val="24"/>
              </w:rPr>
            </w:pPr>
            <w:r>
              <w:rPr>
                <w:spacing w:val="8"/>
                <w:sz w:val="24"/>
              </w:rPr>
              <w:t>设防高度：当卫生间有非封闭式洗浴设施时，其墙面防</w:t>
            </w:r>
            <w:r>
              <w:rPr>
                <w:spacing w:val="9"/>
                <w:sz w:val="24"/>
              </w:rPr>
              <w:t xml:space="preserve">水层高度应不小于 </w:t>
            </w:r>
            <w:r>
              <w:rPr>
                <w:rFonts w:ascii="Times New Roman" w:eastAsia="Times New Roman"/>
                <w:spacing w:val="7"/>
                <w:sz w:val="24"/>
              </w:rPr>
              <w:t>1.8</w:t>
            </w:r>
            <w:r>
              <w:rPr>
                <w:rFonts w:ascii="Times New Roman" w:eastAsia="Times New Roman"/>
                <w:spacing w:val="14"/>
                <w:sz w:val="24"/>
              </w:rPr>
              <w:t xml:space="preserve"> </w:t>
            </w:r>
            <w:r>
              <w:rPr>
                <w:spacing w:val="12"/>
                <w:sz w:val="24"/>
              </w:rPr>
              <w:t>米。其余情况下宜在距楼、地面面</w:t>
            </w:r>
            <w:r>
              <w:rPr>
                <w:spacing w:val="-13"/>
                <w:sz w:val="24"/>
              </w:rPr>
              <w:t xml:space="preserve">层 </w:t>
            </w:r>
            <w:r>
              <w:rPr>
                <w:rFonts w:ascii="Times New Roman" w:eastAsia="Times New Roman"/>
                <w:spacing w:val="6"/>
                <w:sz w:val="24"/>
              </w:rPr>
              <w:t>1.2</w:t>
            </w:r>
            <w:r>
              <w:rPr>
                <w:rFonts w:ascii="Times New Roman" w:eastAsia="Times New Roman"/>
                <w:spacing w:val="16"/>
                <w:sz w:val="24"/>
              </w:rPr>
              <w:t xml:space="preserve"> </w:t>
            </w:r>
            <w:r>
              <w:rPr>
                <w:spacing w:val="16"/>
                <w:sz w:val="24"/>
              </w:rPr>
              <w:t>米范围内设防水层；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4" w:hRule="atLeast"/>
        </w:trPr>
        <w:tc>
          <w:tcPr>
            <w:tcW w:w="619" w:type="dxa"/>
            <w:tcBorders>
              <w:top w:val="single" w:color="000000" w:sz="4" w:space="0"/>
              <w:bottom w:val="single" w:color="000000" w:sz="4" w:space="0"/>
              <w:right w:val="single" w:color="000000" w:sz="4" w:space="0"/>
            </w:tcBorders>
          </w:tcPr>
          <w:p>
            <w:pPr>
              <w:pStyle w:val="9"/>
              <w:spacing w:before="4"/>
              <w:rPr>
                <w:rFonts w:ascii="Times New Roman"/>
                <w:sz w:val="35"/>
              </w:rPr>
            </w:pPr>
          </w:p>
          <w:p>
            <w:pPr>
              <w:pStyle w:val="9"/>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5"/>
              </w:rPr>
            </w:pPr>
          </w:p>
          <w:p>
            <w:pPr>
              <w:pStyle w:val="9"/>
              <w:ind w:left="132" w:right="119"/>
              <w:jc w:val="center"/>
              <w:rPr>
                <w:rFonts w:ascii="Times New Roman"/>
                <w:sz w:val="24"/>
              </w:rPr>
            </w:pPr>
            <w:r>
              <w:rPr>
                <w:rFonts w:ascii="Times New Roman"/>
                <w:sz w:val="24"/>
              </w:rPr>
              <w:t>3.7.11</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1"/>
              </w:rPr>
            </w:pPr>
          </w:p>
          <w:p>
            <w:pPr>
              <w:pStyle w:val="9"/>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93" w:right="88"/>
              <w:jc w:val="both"/>
              <w:rPr>
                <w:sz w:val="24"/>
              </w:rPr>
            </w:pPr>
            <w:r>
              <w:rPr>
                <w:sz w:val="24"/>
              </w:rPr>
              <w:t>屋面防水层的厚度符合设计要求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92" w:right="168"/>
              <w:rPr>
                <w:sz w:val="24"/>
              </w:rPr>
            </w:pPr>
            <w:r>
              <w:rPr>
                <w:sz w:val="24"/>
              </w:rPr>
              <w:t>《屋面工程质量验收规范》</w:t>
            </w:r>
          </w:p>
          <w:p>
            <w:pPr>
              <w:pStyle w:val="9"/>
              <w:spacing w:before="1"/>
              <w:ind w:left="92" w:right="-15"/>
              <w:rPr>
                <w:sz w:val="24"/>
              </w:rPr>
            </w:pPr>
            <w:r>
              <w:rPr>
                <w:sz w:val="24"/>
              </w:rPr>
              <w:t>（</w:t>
            </w:r>
            <w:r>
              <w:rPr>
                <w:rFonts w:ascii="Times New Roman" w:eastAsia="Times New Roman"/>
                <w:sz w:val="24"/>
              </w:rPr>
              <w:t>GB50207-2012</w:t>
            </w:r>
            <w:r>
              <w:rPr>
                <w:sz w:val="24"/>
              </w:rPr>
              <w:t>）</w:t>
            </w:r>
          </w:p>
        </w:tc>
        <w:tc>
          <w:tcPr>
            <w:tcW w:w="6577" w:type="dxa"/>
            <w:tcBorders>
              <w:top w:val="single" w:color="000000" w:sz="4" w:space="0"/>
              <w:left w:val="single" w:color="000000" w:sz="4" w:space="0"/>
              <w:bottom w:val="single" w:color="000000" w:sz="4" w:space="0"/>
            </w:tcBorders>
          </w:tcPr>
          <w:p>
            <w:pPr>
              <w:pStyle w:val="9"/>
              <w:spacing w:before="86"/>
              <w:ind w:left="92"/>
              <w:rPr>
                <w:sz w:val="24"/>
              </w:rPr>
            </w:pPr>
            <w:r>
              <w:rPr>
                <w:rFonts w:ascii="Times New Roman" w:eastAsia="Times New Roman"/>
                <w:sz w:val="24"/>
              </w:rPr>
              <w:t xml:space="preserve">6.4.8 </w:t>
            </w:r>
            <w:r>
              <w:rPr>
                <w:sz w:val="24"/>
              </w:rPr>
              <w:t>复合防水层的总厚度应符合设计要求。</w:t>
            </w:r>
          </w:p>
          <w:p>
            <w:pPr>
              <w:pStyle w:val="9"/>
              <w:spacing w:before="4" w:line="242" w:lineRule="auto"/>
              <w:ind w:left="92" w:right="91"/>
              <w:rPr>
                <w:sz w:val="24"/>
              </w:rPr>
            </w:pPr>
            <w:r>
              <w:rPr>
                <w:rFonts w:ascii="Times New Roman" w:eastAsia="Times New Roman"/>
                <w:sz w:val="24"/>
              </w:rPr>
              <w:t xml:space="preserve">6.3.7 </w:t>
            </w:r>
            <w:r>
              <w:rPr>
                <w:sz w:val="24"/>
              </w:rPr>
              <w:t xml:space="preserve">涂膜防水层的平均厚度应符合设计要求， 且最小沟渎不得小于设计厚度的 </w:t>
            </w:r>
            <w:r>
              <w:rPr>
                <w:rFonts w:ascii="Times New Roman" w:eastAsia="Times New Roman"/>
                <w:sz w:val="24"/>
              </w:rPr>
              <w:t>80%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19" w:type="dxa"/>
            <w:tcBorders>
              <w:top w:val="single" w:color="000000" w:sz="4" w:space="0"/>
              <w:bottom w:val="single" w:color="000000" w:sz="4" w:space="0"/>
              <w:right w:val="single" w:color="000000" w:sz="4" w:space="0"/>
            </w:tcBorders>
          </w:tcPr>
          <w:p>
            <w:pPr>
              <w:pStyle w:val="9"/>
              <w:spacing w:before="4"/>
              <w:rPr>
                <w:rFonts w:ascii="Times New Roman"/>
                <w:sz w:val="35"/>
              </w:rPr>
            </w:pPr>
          </w:p>
          <w:p>
            <w:pPr>
              <w:pStyle w:val="9"/>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5"/>
              </w:rPr>
            </w:pPr>
          </w:p>
          <w:p>
            <w:pPr>
              <w:pStyle w:val="9"/>
              <w:ind w:left="132" w:right="119"/>
              <w:jc w:val="center"/>
              <w:rPr>
                <w:rFonts w:ascii="Times New Roman"/>
                <w:sz w:val="24"/>
              </w:rPr>
            </w:pPr>
            <w:r>
              <w:rPr>
                <w:rFonts w:ascii="Times New Roman"/>
                <w:sz w:val="24"/>
              </w:rPr>
              <w:t>3.7.12</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1"/>
              </w:rPr>
            </w:pPr>
          </w:p>
          <w:p>
            <w:pPr>
              <w:pStyle w:val="9"/>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93" w:right="88"/>
              <w:jc w:val="both"/>
              <w:rPr>
                <w:sz w:val="24"/>
              </w:rPr>
            </w:pPr>
            <w:r>
              <w:rPr>
                <w:spacing w:val="35"/>
                <w:sz w:val="24"/>
              </w:rPr>
              <w:t>屋面防水层的</w:t>
            </w:r>
            <w:r>
              <w:rPr>
                <w:spacing w:val="-6"/>
                <w:sz w:val="24"/>
              </w:rPr>
              <w:t>排水坡度、坡向</w:t>
            </w:r>
            <w:r>
              <w:rPr>
                <w:spacing w:val="15"/>
                <w:sz w:val="24"/>
              </w:rPr>
              <w:t>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92" w:right="168"/>
              <w:rPr>
                <w:sz w:val="24"/>
              </w:rPr>
            </w:pPr>
            <w:r>
              <w:rPr>
                <w:sz w:val="24"/>
              </w:rPr>
              <w:t>《屋面工程质量验收规范》</w:t>
            </w:r>
          </w:p>
          <w:p>
            <w:pPr>
              <w:pStyle w:val="9"/>
              <w:ind w:left="92" w:right="-15"/>
              <w:rPr>
                <w:sz w:val="24"/>
              </w:rPr>
            </w:pPr>
            <w:r>
              <w:rPr>
                <w:sz w:val="24"/>
              </w:rPr>
              <w:t>（</w:t>
            </w:r>
            <w:r>
              <w:rPr>
                <w:rFonts w:ascii="Times New Roman" w:eastAsia="Times New Roman"/>
                <w:sz w:val="24"/>
              </w:rPr>
              <w:t>GB50207-2012</w:t>
            </w:r>
            <w:r>
              <w:rPr>
                <w:sz w:val="24"/>
              </w:rPr>
              <w:t>）</w:t>
            </w:r>
          </w:p>
        </w:tc>
        <w:tc>
          <w:tcPr>
            <w:tcW w:w="6577" w:type="dxa"/>
            <w:tcBorders>
              <w:top w:val="single" w:color="000000" w:sz="4" w:space="0"/>
              <w:left w:val="single" w:color="000000" w:sz="4" w:space="0"/>
              <w:bottom w:val="single" w:color="000000" w:sz="4" w:space="0"/>
            </w:tcBorders>
          </w:tcPr>
          <w:p>
            <w:pPr>
              <w:pStyle w:val="9"/>
              <w:spacing w:before="86" w:line="242" w:lineRule="auto"/>
              <w:ind w:left="92" w:right="88"/>
              <w:jc w:val="both"/>
              <w:rPr>
                <w:sz w:val="24"/>
              </w:rPr>
            </w:pPr>
            <w:r>
              <w:rPr>
                <w:rFonts w:ascii="Times New Roman" w:eastAsia="Times New Roman"/>
                <w:sz w:val="24"/>
              </w:rPr>
              <w:t xml:space="preserve">4.1.3 </w:t>
            </w:r>
            <w:r>
              <w:rPr>
                <w:sz w:val="24"/>
              </w:rPr>
              <w:t xml:space="preserve">屋面找坡应满足设计排水坡度要求， 结构找坡不应小于 </w:t>
            </w:r>
            <w:r>
              <w:rPr>
                <w:rFonts w:ascii="Times New Roman" w:eastAsia="Times New Roman"/>
                <w:sz w:val="24"/>
              </w:rPr>
              <w:t>3%</w:t>
            </w:r>
            <w:r>
              <w:rPr>
                <w:sz w:val="24"/>
              </w:rPr>
              <w:t xml:space="preserve">，材料找坡宜为 </w:t>
            </w:r>
            <w:r>
              <w:rPr>
                <w:rFonts w:ascii="Times New Roman" w:eastAsia="Times New Roman"/>
                <w:sz w:val="24"/>
              </w:rPr>
              <w:t>2%</w:t>
            </w:r>
            <w:r>
              <w:rPr>
                <w:sz w:val="24"/>
              </w:rPr>
              <w:t xml:space="preserve">；檐沟、天沟纵向找坡不应小于 </w:t>
            </w:r>
            <w:r>
              <w:rPr>
                <w:rFonts w:ascii="Times New Roman" w:eastAsia="Times New Roman"/>
                <w:sz w:val="24"/>
              </w:rPr>
              <w:t>1%</w:t>
            </w:r>
            <w:r>
              <w:rPr>
                <w:sz w:val="24"/>
              </w:rPr>
              <w:t xml:space="preserve">，沟底水落差不得超过 </w:t>
            </w:r>
            <w:r>
              <w:rPr>
                <w:rFonts w:ascii="Times New Roman" w:eastAsia="Times New Roman"/>
                <w:sz w:val="24"/>
              </w:rPr>
              <w:t>200mm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4" w:hRule="atLeast"/>
        </w:trPr>
        <w:tc>
          <w:tcPr>
            <w:tcW w:w="619" w:type="dxa"/>
            <w:tcBorders>
              <w:top w:val="single" w:color="000000" w:sz="4" w:space="0"/>
              <w:bottom w:val="single" w:color="000000" w:sz="4" w:space="0"/>
              <w:right w:val="single" w:color="000000" w:sz="4" w:space="0"/>
            </w:tcBorders>
          </w:tcPr>
          <w:p>
            <w:pPr>
              <w:pStyle w:val="9"/>
              <w:spacing w:before="4"/>
              <w:rPr>
                <w:rFonts w:ascii="Times New Roman"/>
                <w:sz w:val="35"/>
              </w:rPr>
            </w:pPr>
          </w:p>
          <w:p>
            <w:pPr>
              <w:pStyle w:val="9"/>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5"/>
              </w:rPr>
            </w:pPr>
          </w:p>
          <w:p>
            <w:pPr>
              <w:pStyle w:val="9"/>
              <w:ind w:left="132" w:right="119"/>
              <w:jc w:val="center"/>
              <w:rPr>
                <w:rFonts w:ascii="Times New Roman"/>
                <w:sz w:val="24"/>
              </w:rPr>
            </w:pPr>
            <w:r>
              <w:rPr>
                <w:rFonts w:ascii="Times New Roman"/>
                <w:sz w:val="24"/>
              </w:rPr>
              <w:t>3.7.13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1"/>
              </w:rPr>
            </w:pPr>
          </w:p>
          <w:p>
            <w:pPr>
              <w:pStyle w:val="9"/>
              <w:spacing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93" w:right="39"/>
              <w:jc w:val="both"/>
              <w:rPr>
                <w:sz w:val="24"/>
              </w:rPr>
            </w:pPr>
            <w:r>
              <w:rPr>
                <w:sz w:val="24"/>
              </w:rPr>
              <w:t>屋面细部的防水构造符合设计和规范要求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86" w:line="242" w:lineRule="auto"/>
              <w:ind w:left="92" w:right="168"/>
              <w:rPr>
                <w:sz w:val="24"/>
              </w:rPr>
            </w:pPr>
            <w:r>
              <w:rPr>
                <w:sz w:val="24"/>
              </w:rPr>
              <w:t>屋面工程质量验收规范</w:t>
            </w:r>
          </w:p>
          <w:p>
            <w:pPr>
              <w:pStyle w:val="9"/>
              <w:ind w:left="92" w:right="-15"/>
              <w:rPr>
                <w:sz w:val="24"/>
              </w:rPr>
            </w:pPr>
            <w:r>
              <w:rPr>
                <w:sz w:val="24"/>
              </w:rPr>
              <w:t>（</w:t>
            </w:r>
            <w:r>
              <w:rPr>
                <w:rFonts w:ascii="Times New Roman" w:eastAsia="Times New Roman"/>
                <w:sz w:val="24"/>
              </w:rPr>
              <w:t>GB50207-2012</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1"/>
              </w:rPr>
            </w:pPr>
          </w:p>
          <w:p>
            <w:pPr>
              <w:pStyle w:val="9"/>
              <w:spacing w:line="242" w:lineRule="auto"/>
              <w:ind w:left="92" w:right="-29"/>
              <w:rPr>
                <w:sz w:val="24"/>
              </w:rPr>
            </w:pPr>
            <w:r>
              <w:rPr>
                <w:rFonts w:ascii="Times New Roman" w:eastAsia="Times New Roman"/>
                <w:spacing w:val="7"/>
                <w:sz w:val="24"/>
              </w:rPr>
              <w:t>6.2.12</w:t>
            </w:r>
            <w:r>
              <w:rPr>
                <w:rFonts w:ascii="Times New Roman" w:eastAsia="Times New Roman"/>
                <w:spacing w:val="16"/>
                <w:sz w:val="24"/>
              </w:rPr>
              <w:t xml:space="preserve"> </w:t>
            </w:r>
            <w:r>
              <w:rPr>
                <w:spacing w:val="17"/>
                <w:sz w:val="24"/>
              </w:rPr>
              <w:t>卷材防水层在檐口、檐沟、天沟、水落口、泛水、变形缝和伸出屋面管道的防水构造，应符合设计要求。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7"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10"/>
              <w:rPr>
                <w:rFonts w:ascii="Times New Roman"/>
                <w:sz w:val="22"/>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2</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10"/>
              <w:rPr>
                <w:rFonts w:ascii="Times New Roman"/>
                <w:sz w:val="22"/>
              </w:rPr>
            </w:pPr>
          </w:p>
          <w:p>
            <w:pPr>
              <w:pStyle w:val="9"/>
              <w:spacing w:before="1"/>
              <w:ind w:left="132" w:right="119"/>
              <w:jc w:val="center"/>
              <w:rPr>
                <w:rFonts w:ascii="Times New Roman"/>
                <w:sz w:val="24"/>
              </w:rPr>
            </w:pPr>
            <w:r>
              <w:rPr>
                <w:rFonts w:ascii="Times New Roman"/>
                <w:sz w:val="24"/>
              </w:rPr>
              <w:t>3.7.14</w:t>
            </w:r>
          </w:p>
        </w:tc>
        <w:tc>
          <w:tcPr>
            <w:tcW w:w="698" w:type="dxa"/>
            <w:tcBorders>
              <w:top w:val="single" w:color="000000" w:sz="4" w:space="0"/>
              <w:left w:val="single" w:color="000000" w:sz="4" w:space="0"/>
              <w:right w:val="single" w:color="000000" w:sz="4" w:space="0"/>
            </w:tcBorders>
          </w:tcPr>
          <w:p>
            <w:pPr>
              <w:pStyle w:val="9"/>
              <w:spacing w:before="7"/>
              <w:rPr>
                <w:rFonts w:ascii="Times New Roman"/>
                <w:sz w:val="34"/>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1"/>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spacing w:before="7"/>
              <w:rPr>
                <w:rFonts w:ascii="Times New Roman"/>
                <w:sz w:val="34"/>
              </w:rPr>
            </w:pPr>
          </w:p>
          <w:p>
            <w:pPr>
              <w:pStyle w:val="9"/>
              <w:spacing w:line="242" w:lineRule="auto"/>
              <w:ind w:left="353" w:right="68" w:hanging="262"/>
              <w:rPr>
                <w:sz w:val="24"/>
              </w:rPr>
            </w:pPr>
            <w:r>
              <w:rPr>
                <w:sz w:val="24"/>
              </w:rPr>
              <w:t>防水工程</w:t>
            </w:r>
          </w:p>
        </w:tc>
        <w:tc>
          <w:tcPr>
            <w:tcW w:w="1863" w:type="dxa"/>
            <w:tcBorders>
              <w:top w:val="single" w:color="000000" w:sz="4" w:space="0"/>
              <w:left w:val="single" w:color="000000" w:sz="4" w:space="0"/>
              <w:right w:val="single" w:color="000000" w:sz="4" w:space="0"/>
            </w:tcBorders>
          </w:tcPr>
          <w:p>
            <w:pPr>
              <w:pStyle w:val="9"/>
              <w:rPr>
                <w:rFonts w:ascii="Times New Roman"/>
                <w:sz w:val="21"/>
              </w:rPr>
            </w:pPr>
          </w:p>
          <w:p>
            <w:pPr>
              <w:pStyle w:val="9"/>
              <w:spacing w:line="242" w:lineRule="auto"/>
              <w:ind w:left="93" w:right="88"/>
              <w:jc w:val="both"/>
              <w:rPr>
                <w:sz w:val="24"/>
              </w:rPr>
            </w:pPr>
            <w:r>
              <w:rPr>
                <w:sz w:val="24"/>
              </w:rPr>
              <w:t>外墙节点构造防水符合设计和规范要求</w:t>
            </w:r>
          </w:p>
        </w:tc>
        <w:tc>
          <w:tcPr>
            <w:tcW w:w="2072" w:type="dxa"/>
            <w:tcBorders>
              <w:top w:val="single" w:color="000000" w:sz="4" w:space="0"/>
              <w:left w:val="single" w:color="000000" w:sz="4" w:space="0"/>
              <w:right w:val="single" w:color="000000" w:sz="4" w:space="0"/>
            </w:tcBorders>
          </w:tcPr>
          <w:p>
            <w:pPr>
              <w:pStyle w:val="9"/>
              <w:spacing w:before="86" w:line="242" w:lineRule="auto"/>
              <w:ind w:left="92" w:right="168"/>
              <w:jc w:val="both"/>
              <w:rPr>
                <w:sz w:val="24"/>
              </w:rPr>
            </w:pPr>
            <w:r>
              <w:rPr>
                <w:sz w:val="24"/>
              </w:rPr>
              <w:t>《建筑装饰装修工程质量验收规范》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tcBorders>
          </w:tcPr>
          <w:p>
            <w:pPr>
              <w:pStyle w:val="9"/>
              <w:spacing w:before="7"/>
              <w:rPr>
                <w:rFonts w:ascii="Times New Roman"/>
                <w:sz w:val="34"/>
              </w:rPr>
            </w:pPr>
          </w:p>
          <w:p>
            <w:pPr>
              <w:pStyle w:val="9"/>
              <w:spacing w:line="242" w:lineRule="auto"/>
              <w:ind w:left="92" w:right="91"/>
              <w:rPr>
                <w:sz w:val="24"/>
              </w:rPr>
            </w:pPr>
            <w:r>
              <w:rPr>
                <w:rFonts w:ascii="Times New Roman" w:eastAsia="Times New Roman"/>
                <w:sz w:val="24"/>
              </w:rPr>
              <w:t xml:space="preserve">5.2.2 </w:t>
            </w:r>
            <w:r>
              <w:rPr>
                <w:sz w:val="24"/>
              </w:rPr>
              <w:t>外墙防水工程砂浆防水层在变形缝、门窗洞口、穿外墙管道和预埋件等部位的做法应符合设计要求。</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32" w:right="119"/>
              <w:jc w:val="center"/>
              <w:rPr>
                <w:rFonts w:ascii="Times New Roman"/>
                <w:sz w:val="24"/>
              </w:rPr>
            </w:pPr>
            <w:r>
              <w:rPr>
                <w:rFonts w:ascii="Times New Roman"/>
                <w:sz w:val="24"/>
              </w:rPr>
              <w:t>3.7.15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39"/>
              <w:jc w:val="both"/>
              <w:rPr>
                <w:sz w:val="24"/>
              </w:rPr>
            </w:pPr>
            <w:r>
              <w:rPr>
                <w:sz w:val="24"/>
              </w:rPr>
              <w:t>外窗与外墙的连接处做法符合设计和规范要求。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jc w:val="both"/>
              <w:rPr>
                <w:sz w:val="24"/>
              </w:rPr>
            </w:pPr>
            <w:r>
              <w:rPr>
                <w:sz w:val="24"/>
              </w:rPr>
              <w:t>《建筑装饰装修工程质量验收规范》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148" w:line="242" w:lineRule="auto"/>
              <w:ind w:left="92" w:right="91"/>
              <w:rPr>
                <w:sz w:val="24"/>
              </w:rPr>
            </w:pPr>
            <w:r>
              <w:rPr>
                <w:rFonts w:ascii="Times New Roman" w:eastAsia="Times New Roman"/>
                <w:sz w:val="24"/>
              </w:rPr>
              <w:t xml:space="preserve">5.2.3 </w:t>
            </w:r>
            <w:r>
              <w:rPr>
                <w:sz w:val="24"/>
              </w:rPr>
              <w:t>外墙防水工程砂浆防水层在变形缝、门窗洞口、穿外墙管道和预埋件等部位的做法应符合设计要求。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2"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26"/>
              </w:rPr>
            </w:pPr>
          </w:p>
          <w:p>
            <w:pPr>
              <w:pStyle w:val="9"/>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5"/>
              <w:rPr>
                <w:rFonts w:ascii="Times New Roman"/>
                <w:sz w:val="29"/>
              </w:rPr>
            </w:pPr>
          </w:p>
          <w:p>
            <w:pPr>
              <w:pStyle w:val="9"/>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3"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3" w:line="242"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93" w:right="88"/>
              <w:jc w:val="both"/>
              <w:rPr>
                <w:sz w:val="24"/>
              </w:rPr>
            </w:pPr>
            <w:r>
              <w:rPr>
                <w:sz w:val="24"/>
              </w:rPr>
              <w:t>门窗框与墙体缝隙处理应符合规范要求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92" w:right="168"/>
              <w:rPr>
                <w:sz w:val="24"/>
              </w:rPr>
            </w:pPr>
            <w:r>
              <w:rPr>
                <w:spacing w:val="13"/>
                <w:sz w:val="24"/>
              </w:rPr>
              <w:t>《广东省建筑防</w:t>
            </w:r>
            <w:r>
              <w:rPr>
                <w:spacing w:val="15"/>
                <w:sz w:val="24"/>
              </w:rPr>
              <w:t xml:space="preserve">水工程技术规 </w:t>
            </w:r>
            <w:r>
              <w:rPr>
                <w:spacing w:val="19"/>
                <w:sz w:val="24"/>
              </w:rPr>
              <w:t>程》</w:t>
            </w:r>
          </w:p>
          <w:p>
            <w:pPr>
              <w:pStyle w:val="9"/>
              <w:spacing w:before="2"/>
              <w:ind w:left="92" w:right="-29"/>
              <w:rPr>
                <w:sz w:val="24"/>
              </w:rPr>
            </w:pPr>
            <w:r>
              <w:rPr>
                <w:spacing w:val="-3"/>
                <w:sz w:val="24"/>
              </w:rPr>
              <w:t>（</w:t>
            </w:r>
            <w:r>
              <w:rPr>
                <w:rFonts w:ascii="Times New Roman" w:eastAsia="Times New Roman"/>
                <w:spacing w:val="-3"/>
                <w:sz w:val="24"/>
              </w:rPr>
              <w:t>DBJ15-19-2006</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15"/>
              <w:rPr>
                <w:sz w:val="24"/>
              </w:rPr>
            </w:pPr>
            <w:r>
              <w:rPr>
                <w:rFonts w:ascii="Times New Roman" w:eastAsia="Times New Roman"/>
                <w:spacing w:val="7"/>
                <w:sz w:val="24"/>
              </w:rPr>
              <w:t>5.6.3</w:t>
            </w:r>
            <w:r>
              <w:rPr>
                <w:rFonts w:ascii="Times New Roman" w:eastAsia="Times New Roman"/>
                <w:spacing w:val="14"/>
                <w:sz w:val="24"/>
              </w:rPr>
              <w:t xml:space="preserve"> </w:t>
            </w:r>
            <w:r>
              <w:rPr>
                <w:spacing w:val="17"/>
                <w:sz w:val="24"/>
              </w:rPr>
              <w:t>门窗框与墙体的缝隙宜采用外加剂防水砂浆或聚合</w:t>
            </w:r>
            <w:r>
              <w:rPr>
                <w:spacing w:val="9"/>
                <w:sz w:val="24"/>
              </w:rPr>
              <w:t>物水泥防水砂浆嵌填饱满，不得使用混合砂浆，嵌填时应</w:t>
            </w:r>
            <w:r>
              <w:rPr>
                <w:spacing w:val="17"/>
                <w:sz w:val="24"/>
              </w:rPr>
              <w:t xml:space="preserve">拔去固定门窗框的木楔或临时固定器。窗框内如有空隙， </w:t>
            </w:r>
            <w:r>
              <w:rPr>
                <w:spacing w:val="8"/>
                <w:sz w:val="24"/>
              </w:rPr>
              <w:t>应采用灌浆材料灌注密实，当采用发泡材料固定和密封门</w:t>
            </w:r>
            <w:r>
              <w:rPr>
                <w:spacing w:val="11"/>
                <w:sz w:val="24"/>
              </w:rPr>
              <w:t xml:space="preserve">框时，门窗洞与门框的预留空隙每边不大于 </w:t>
            </w:r>
            <w:r>
              <w:rPr>
                <w:rFonts w:ascii="Times New Roman" w:eastAsia="Times New Roman"/>
                <w:spacing w:val="8"/>
                <w:sz w:val="24"/>
              </w:rPr>
              <w:t>10mm</w:t>
            </w:r>
            <w:r>
              <w:rPr>
                <w:spacing w:val="8"/>
                <w:sz w:val="24"/>
              </w:rPr>
              <w:t>，若大</w:t>
            </w:r>
            <w:r>
              <w:rPr>
                <w:spacing w:val="-14"/>
                <w:sz w:val="24"/>
              </w:rPr>
              <w:t xml:space="preserve">于 </w:t>
            </w:r>
            <w:r>
              <w:rPr>
                <w:rFonts w:ascii="Times New Roman" w:eastAsia="Times New Roman"/>
                <w:spacing w:val="7"/>
                <w:sz w:val="24"/>
              </w:rPr>
              <w:t>10mm</w:t>
            </w:r>
            <w:r>
              <w:rPr>
                <w:rFonts w:ascii="Times New Roman" w:eastAsia="Times New Roman"/>
                <w:spacing w:val="14"/>
                <w:sz w:val="24"/>
              </w:rPr>
              <w:t xml:space="preserve"> </w:t>
            </w:r>
            <w:r>
              <w:rPr>
                <w:spacing w:val="16"/>
                <w:sz w:val="24"/>
              </w:rPr>
              <w:t>应采用聚合物防水砂浆修整洞口。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6"/>
              </w:rPr>
            </w:pPr>
          </w:p>
          <w:p>
            <w:pPr>
              <w:pStyle w:val="9"/>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4" w:lineRule="auto"/>
              <w:ind w:left="353" w:right="68" w:hanging="262"/>
              <w:rPr>
                <w:sz w:val="24"/>
              </w:rPr>
            </w:pPr>
            <w:r>
              <w:rPr>
                <w:sz w:val="24"/>
              </w:rPr>
              <w:t>防水工程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4" w:lineRule="auto"/>
              <w:ind w:left="93" w:right="88"/>
              <w:jc w:val="both"/>
              <w:rPr>
                <w:sz w:val="24"/>
              </w:rPr>
            </w:pPr>
            <w:r>
              <w:rPr>
                <w:sz w:val="24"/>
              </w:rPr>
              <w:t>门窗框边打胶应符合规范要求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4" w:lineRule="auto"/>
              <w:ind w:left="92" w:right="168"/>
              <w:rPr>
                <w:sz w:val="24"/>
              </w:rPr>
            </w:pPr>
            <w:r>
              <w:rPr>
                <w:spacing w:val="13"/>
                <w:sz w:val="24"/>
              </w:rPr>
              <w:t>《广东省建筑防</w:t>
            </w:r>
            <w:r>
              <w:rPr>
                <w:spacing w:val="15"/>
                <w:sz w:val="24"/>
              </w:rPr>
              <w:t xml:space="preserve">水工程技术规 </w:t>
            </w:r>
            <w:r>
              <w:rPr>
                <w:spacing w:val="19"/>
                <w:sz w:val="24"/>
              </w:rPr>
              <w:t>程》</w:t>
            </w:r>
          </w:p>
          <w:p>
            <w:pPr>
              <w:pStyle w:val="9"/>
              <w:spacing w:line="303" w:lineRule="exact"/>
              <w:ind w:left="92" w:right="-29"/>
              <w:rPr>
                <w:sz w:val="24"/>
              </w:rPr>
            </w:pPr>
            <w:r>
              <w:rPr>
                <w:spacing w:val="-3"/>
                <w:sz w:val="24"/>
              </w:rPr>
              <w:t>（</w:t>
            </w:r>
            <w:r>
              <w:rPr>
                <w:rFonts w:ascii="Times New Roman" w:eastAsia="Times New Roman"/>
                <w:spacing w:val="-3"/>
                <w:sz w:val="24"/>
              </w:rPr>
              <w:t>DBJ15-19-2006</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0"/>
              <w:rPr>
                <w:rFonts w:ascii="Times New Roman"/>
                <w:sz w:val="36"/>
              </w:rPr>
            </w:pPr>
          </w:p>
          <w:p>
            <w:pPr>
              <w:pStyle w:val="9"/>
              <w:ind w:left="92"/>
              <w:rPr>
                <w:sz w:val="24"/>
              </w:rPr>
            </w:pPr>
            <w:r>
              <w:rPr>
                <w:rFonts w:ascii="Times New Roman" w:eastAsia="Times New Roman"/>
                <w:sz w:val="24"/>
              </w:rPr>
              <w:t xml:space="preserve">5.6.12 </w:t>
            </w:r>
            <w:r>
              <w:rPr>
                <w:sz w:val="24"/>
              </w:rPr>
              <w:t>门窗框外侧与防水砂浆及饰面层接缝处应留宽</w:t>
            </w:r>
          </w:p>
          <w:p>
            <w:pPr>
              <w:pStyle w:val="9"/>
              <w:spacing w:before="5"/>
              <w:ind w:left="92" w:right="-44"/>
              <w:rPr>
                <w:sz w:val="24"/>
              </w:rPr>
            </w:pPr>
            <w:r>
              <w:rPr>
                <w:rFonts w:ascii="Times New Roman" w:eastAsia="Times New Roman"/>
                <w:spacing w:val="9"/>
                <w:sz w:val="24"/>
              </w:rPr>
              <w:t>8</w:t>
            </w:r>
            <w:r>
              <w:rPr>
                <w:spacing w:val="9"/>
                <w:sz w:val="24"/>
              </w:rPr>
              <w:t>-</w:t>
            </w:r>
            <w:r>
              <w:rPr>
                <w:rFonts w:ascii="Times New Roman" w:eastAsia="Times New Roman"/>
                <w:spacing w:val="9"/>
                <w:sz w:val="24"/>
              </w:rPr>
              <w:t>10mm</w:t>
            </w:r>
            <w:r>
              <w:rPr>
                <w:spacing w:val="-44"/>
                <w:sz w:val="24"/>
              </w:rPr>
              <w:t xml:space="preserve">、深 </w:t>
            </w:r>
            <w:r>
              <w:rPr>
                <w:rFonts w:ascii="Times New Roman" w:eastAsia="Times New Roman"/>
                <w:spacing w:val="7"/>
                <w:sz w:val="24"/>
              </w:rPr>
              <w:t>5</w:t>
            </w:r>
            <w:r>
              <w:rPr>
                <w:spacing w:val="7"/>
                <w:sz w:val="24"/>
              </w:rPr>
              <w:t>-</w:t>
            </w:r>
            <w:r>
              <w:rPr>
                <w:rFonts w:ascii="Times New Roman" w:eastAsia="Times New Roman"/>
                <w:spacing w:val="7"/>
                <w:sz w:val="24"/>
              </w:rPr>
              <w:t>6mm</w:t>
            </w:r>
            <w:r>
              <w:rPr>
                <w:rFonts w:ascii="Times New Roman" w:eastAsia="Times New Roman"/>
                <w:spacing w:val="19"/>
                <w:sz w:val="24"/>
              </w:rPr>
              <w:t xml:space="preserve"> </w:t>
            </w:r>
            <w:r>
              <w:rPr>
                <w:spacing w:val="6"/>
                <w:sz w:val="24"/>
              </w:rPr>
              <w:t>的凹槽，并嵌填高弹性耐候密封材料。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5"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4"/>
              <w:rPr>
                <w:rFonts w:ascii="Times New Roman"/>
                <w:sz w:val="26"/>
              </w:rPr>
            </w:pPr>
          </w:p>
          <w:p>
            <w:pPr>
              <w:pStyle w:val="9"/>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ind w:left="132" w:right="119"/>
              <w:jc w:val="center"/>
              <w:rPr>
                <w:sz w:val="24"/>
              </w:rPr>
            </w:pPr>
            <w:r>
              <w:rPr>
                <w:sz w:val="24"/>
              </w:rPr>
              <w:t>补充</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4"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6"/>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4"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5" w:line="242" w:lineRule="auto"/>
              <w:ind w:left="93" w:right="88"/>
              <w:jc w:val="both"/>
              <w:rPr>
                <w:sz w:val="24"/>
              </w:rPr>
            </w:pPr>
            <w:r>
              <w:rPr>
                <w:spacing w:val="35"/>
                <w:sz w:val="24"/>
              </w:rPr>
              <w:t>建筑装饰装修工程设计涉及主体和承重结</w:t>
            </w:r>
            <w:r>
              <w:rPr>
                <w:spacing w:val="-6"/>
                <w:sz w:val="24"/>
              </w:rPr>
              <w:t>构变动时，应按</w:t>
            </w:r>
            <w:r>
              <w:rPr>
                <w:spacing w:val="35"/>
                <w:sz w:val="24"/>
              </w:rPr>
              <w:t>相关规定要求</w:t>
            </w:r>
            <w:r>
              <w:rPr>
                <w:spacing w:val="19"/>
                <w:sz w:val="24"/>
              </w:rPr>
              <w:t>处理</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2" w:right="145"/>
              <w:rPr>
                <w:sz w:val="24"/>
              </w:rPr>
            </w:pPr>
            <w:r>
              <w:rPr>
                <w:rFonts w:hint="eastAsia"/>
                <w:spacing w:val="16"/>
                <w:sz w:val="24"/>
                <w:lang w:eastAsia="zh-CN"/>
              </w:rPr>
              <w:t>《</w:t>
            </w:r>
            <w:r>
              <w:rPr>
                <w:spacing w:val="16"/>
                <w:sz w:val="24"/>
              </w:rPr>
              <w:t>建筑装饰装修工</w:t>
            </w:r>
            <w:r>
              <w:rPr>
                <w:spacing w:val="15"/>
                <w:sz w:val="24"/>
              </w:rPr>
              <w:t xml:space="preserve">程质量验收规 </w:t>
            </w:r>
            <w:r>
              <w:rPr>
                <w:spacing w:val="19"/>
                <w:sz w:val="24"/>
              </w:rPr>
              <w:t>范》</w:t>
            </w:r>
          </w:p>
          <w:p>
            <w:pPr>
              <w:pStyle w:val="9"/>
              <w:spacing w:before="2"/>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148" w:line="242" w:lineRule="auto"/>
              <w:ind w:left="92" w:right="86"/>
              <w:jc w:val="both"/>
              <w:rPr>
                <w:sz w:val="24"/>
              </w:rPr>
            </w:pPr>
            <w:r>
              <w:rPr>
                <w:rFonts w:ascii="Times New Roman" w:eastAsia="Times New Roman"/>
                <w:sz w:val="24"/>
              </w:rPr>
              <w:t xml:space="preserve">3.1.4 </w:t>
            </w:r>
            <w:r>
              <w:rPr>
                <w:sz w:val="24"/>
              </w:rPr>
              <w:t>既有建筑装饰装修工程设计涉及主体和承重结构变动时，必须在施工前委托原结构设计单位或者具有相应资质条件的设计单位提出设计方案，或由检测鉴定单位对建筑结构的安全性进行鉴定。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32" w:right="129"/>
              <w:jc w:val="center"/>
              <w:rPr>
                <w:rFonts w:ascii="Times New Roman"/>
                <w:sz w:val="24"/>
              </w:rPr>
            </w:pPr>
            <w:r>
              <w:rPr>
                <w:rFonts w:ascii="Times New Roman"/>
                <w:sz w:val="24"/>
              </w:rPr>
              <w:t>3.8.1</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92" w:right="68"/>
              <w:rPr>
                <w:sz w:val="24"/>
              </w:rPr>
            </w:pPr>
            <w:r>
              <w:rPr>
                <w:sz w:val="24"/>
              </w:rPr>
              <w:t>装饰装修工程</w:t>
            </w:r>
          </w:p>
        </w:tc>
        <w:tc>
          <w:tcPr>
            <w:tcW w:w="1863" w:type="dxa"/>
            <w:tcBorders>
              <w:top w:val="single" w:color="000000" w:sz="4" w:space="0"/>
              <w:left w:val="single" w:color="000000" w:sz="4" w:space="0"/>
              <w:right w:val="single" w:color="000000" w:sz="4" w:space="0"/>
            </w:tcBorders>
          </w:tcPr>
          <w:p>
            <w:pPr>
              <w:pStyle w:val="9"/>
              <w:spacing w:before="112" w:line="242" w:lineRule="auto"/>
              <w:ind w:left="93" w:right="88"/>
              <w:jc w:val="both"/>
              <w:rPr>
                <w:sz w:val="24"/>
              </w:rPr>
            </w:pPr>
            <w:r>
              <w:rPr>
                <w:sz w:val="24"/>
              </w:rPr>
              <w:t>外墙外保温与墙体基层的粘结强度符合设计和规范要求</w:t>
            </w:r>
          </w:p>
        </w:tc>
        <w:tc>
          <w:tcPr>
            <w:tcW w:w="2072" w:type="dxa"/>
            <w:tcBorders>
              <w:top w:val="single" w:color="000000" w:sz="4" w:space="0"/>
              <w:left w:val="single" w:color="000000" w:sz="4" w:space="0"/>
              <w:right w:val="single" w:color="000000" w:sz="4" w:space="0"/>
            </w:tcBorders>
          </w:tcPr>
          <w:p>
            <w:pPr>
              <w:pStyle w:val="9"/>
              <w:spacing w:before="112" w:line="242" w:lineRule="auto"/>
              <w:ind w:left="92" w:right="168"/>
              <w:jc w:val="both"/>
              <w:rPr>
                <w:sz w:val="24"/>
              </w:rPr>
            </w:pPr>
            <w:r>
              <w:rPr>
                <w:sz w:val="24"/>
              </w:rPr>
              <w:t>《建筑节能工程施工质量验收规范》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5041</w:t>
            </w:r>
            <w:r>
              <w:rPr>
                <w:rFonts w:ascii="Times New Roman" w:eastAsia="Times New Roman"/>
                <w:spacing w:val="2"/>
                <w:sz w:val="24"/>
              </w:rPr>
              <w:t>1</w:t>
            </w:r>
            <w:r>
              <w:rPr>
                <w:rFonts w:ascii="Times New Roman" w:eastAsia="Times New Roman"/>
                <w:spacing w:val="-1"/>
                <w:sz w:val="24"/>
              </w:rPr>
              <w:t>-</w:t>
            </w:r>
            <w:r>
              <w:rPr>
                <w:rFonts w:ascii="Times New Roman" w:eastAsia="Times New Roman"/>
                <w:sz w:val="24"/>
              </w:rPr>
              <w:t>2007</w:t>
            </w:r>
            <w:r>
              <w:rPr>
                <w:sz w:val="24"/>
              </w:rPr>
              <w:t>）</w:t>
            </w:r>
          </w:p>
        </w:tc>
        <w:tc>
          <w:tcPr>
            <w:tcW w:w="6577" w:type="dxa"/>
            <w:tcBorders>
              <w:top w:val="single" w:color="000000" w:sz="4" w:space="0"/>
              <w:left w:val="single" w:color="000000" w:sz="4" w:space="0"/>
            </w:tcBorders>
          </w:tcPr>
          <w:p>
            <w:pPr>
              <w:pStyle w:val="9"/>
              <w:spacing w:before="4"/>
              <w:rPr>
                <w:rFonts w:ascii="Times New Roman"/>
                <w:sz w:val="23"/>
              </w:rPr>
            </w:pPr>
          </w:p>
          <w:p>
            <w:pPr>
              <w:pStyle w:val="9"/>
              <w:spacing w:line="242" w:lineRule="auto"/>
              <w:ind w:left="92" w:right="88"/>
              <w:jc w:val="both"/>
              <w:rPr>
                <w:sz w:val="24"/>
              </w:rPr>
            </w:pPr>
            <w:r>
              <w:rPr>
                <w:rFonts w:ascii="Times New Roman" w:eastAsia="Times New Roman"/>
                <w:sz w:val="24"/>
              </w:rPr>
              <w:t xml:space="preserve">4.2.7.2 </w:t>
            </w:r>
            <w:r>
              <w:rPr>
                <w:sz w:val="24"/>
              </w:rPr>
              <w:t>保温板材与基层及各构造层之间的粘结或连接必须牢固。粘结强度和连接方式应符合设计要求。保温板材与基层的粘结强度应做现场拉拔试验。</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5"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58"/>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58"/>
              <w:ind w:left="343"/>
              <w:rPr>
                <w:rFonts w:ascii="Times New Roman"/>
                <w:sz w:val="24"/>
              </w:rPr>
            </w:pPr>
            <w:r>
              <w:rPr>
                <w:rFonts w:ascii="Times New Roman"/>
                <w:sz w:val="24"/>
              </w:rPr>
              <w:t>3.8.2</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2"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3"/>
              <w:rPr>
                <w:rFonts w:ascii="Times New Roman"/>
                <w:sz w:val="26"/>
              </w:rPr>
            </w:pPr>
          </w:p>
          <w:p>
            <w:pPr>
              <w:pStyle w:val="9"/>
              <w:spacing w:line="242" w:lineRule="auto"/>
              <w:ind w:left="93" w:right="88"/>
              <w:jc w:val="both"/>
              <w:rPr>
                <w:sz w:val="24"/>
              </w:rPr>
            </w:pPr>
            <w:r>
              <w:rPr>
                <w:sz w:val="24"/>
              </w:rPr>
              <w:t>抹灰层与基层之间及各抹灰层之间必须粘结牢固</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3"/>
              <w:rPr>
                <w:rFonts w:ascii="Times New Roman"/>
                <w:sz w:val="26"/>
              </w:rPr>
            </w:pPr>
          </w:p>
          <w:p>
            <w:pPr>
              <w:pStyle w:val="9"/>
              <w:spacing w:line="242" w:lineRule="auto"/>
              <w:ind w:left="92" w:right="168"/>
              <w:jc w:val="both"/>
              <w:rPr>
                <w:sz w:val="24"/>
              </w:rPr>
            </w:pPr>
            <w:r>
              <w:rPr>
                <w:sz w:val="24"/>
              </w:rPr>
              <w:t>《建筑装饰装修工程质量验收规范》</w:t>
            </w:r>
          </w:p>
          <w:p>
            <w:pPr>
              <w:pStyle w:val="9"/>
              <w:spacing w:before="4"/>
              <w:ind w:left="92"/>
              <w:jc w:val="both"/>
              <w:rPr>
                <w:sz w:val="24"/>
              </w:rPr>
            </w:pPr>
            <w:r>
              <w:rPr>
                <w:spacing w:val="-3"/>
                <w:sz w:val="24"/>
              </w:rPr>
              <w:t>（</w:t>
            </w:r>
            <w:r>
              <w:rPr>
                <w:rFonts w:ascii="Times New Roman" w:eastAsia="Times New Roman"/>
                <w:spacing w:val="-3"/>
                <w:sz w:val="24"/>
              </w:rPr>
              <w:t>GB50210-2018</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88"/>
              <w:jc w:val="both"/>
              <w:rPr>
                <w:sz w:val="24"/>
              </w:rPr>
            </w:pPr>
            <w:r>
              <w:rPr>
                <w:rFonts w:ascii="Times New Roman" w:eastAsia="Times New Roman"/>
                <w:sz w:val="24"/>
              </w:rPr>
              <w:t xml:space="preserve">4.1.11 </w:t>
            </w:r>
            <w:r>
              <w:rPr>
                <w:sz w:val="24"/>
              </w:rPr>
              <w:t>外墙和顶棚的抹灰层与基层之间及各抹灰层之间必须粘结牢固。</w:t>
            </w:r>
          </w:p>
          <w:p>
            <w:pPr>
              <w:pStyle w:val="9"/>
              <w:spacing w:before="1" w:line="242" w:lineRule="auto"/>
              <w:ind w:left="92" w:right="89"/>
              <w:jc w:val="both"/>
              <w:rPr>
                <w:sz w:val="24"/>
              </w:rPr>
            </w:pPr>
            <w:r>
              <w:rPr>
                <w:rFonts w:ascii="Times New Roman" w:eastAsia="Times New Roman"/>
                <w:sz w:val="24"/>
              </w:rPr>
              <w:t xml:space="preserve">4.3.4 </w:t>
            </w:r>
            <w:r>
              <w:rPr>
                <w:sz w:val="24"/>
              </w:rPr>
              <w:t>保温层薄抹灰， 抹灰层与基层之间及各抹灰层之间应粘结牢固，抹灰层应无脱层和空鼓，面层应无爆灰和裂缝。</w:t>
            </w:r>
          </w:p>
          <w:p>
            <w:pPr>
              <w:pStyle w:val="9"/>
              <w:spacing w:before="2" w:line="242" w:lineRule="auto"/>
              <w:ind w:left="92" w:right="91"/>
              <w:jc w:val="both"/>
              <w:rPr>
                <w:sz w:val="24"/>
              </w:rPr>
            </w:pPr>
            <w:r>
              <w:rPr>
                <w:rFonts w:ascii="Times New Roman" w:eastAsia="Times New Roman"/>
                <w:sz w:val="24"/>
              </w:rPr>
              <w:t xml:space="preserve">4.4.4 </w:t>
            </w:r>
            <w:r>
              <w:rPr>
                <w:sz w:val="24"/>
              </w:rPr>
              <w:t>装饰抹灰，各抹灰层与基层之间及抹灰层之间应粘结牢固，抹灰层应无脱层、空鼓和开裂。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343"/>
              <w:rPr>
                <w:rFonts w:ascii="Times New Roman"/>
                <w:sz w:val="24"/>
              </w:rPr>
            </w:pPr>
            <w:r>
              <w:rPr>
                <w:rFonts w:ascii="Times New Roman"/>
                <w:sz w:val="24"/>
              </w:rPr>
              <w:t>3.8.3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93" w:right="88"/>
              <w:rPr>
                <w:sz w:val="24"/>
              </w:rPr>
            </w:pPr>
            <w:r>
              <w:rPr>
                <w:sz w:val="24"/>
              </w:rPr>
              <w:t>外门窗的安装牢固</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jc w:val="both"/>
              <w:rPr>
                <w:sz w:val="24"/>
              </w:rPr>
            </w:pPr>
            <w:r>
              <w:rPr>
                <w:sz w:val="24"/>
              </w:rPr>
              <w:t>《建筑装饰装修工程质量验收规范》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148" w:line="242" w:lineRule="auto"/>
              <w:ind w:left="92" w:right="88"/>
              <w:rPr>
                <w:sz w:val="24"/>
              </w:rPr>
            </w:pPr>
            <w:r>
              <w:rPr>
                <w:rFonts w:ascii="Times New Roman" w:eastAsia="Times New Roman"/>
                <w:sz w:val="24"/>
              </w:rPr>
              <w:t xml:space="preserve">6.1.11 </w:t>
            </w:r>
            <w:r>
              <w:rPr>
                <w:sz w:val="24"/>
              </w:rPr>
              <w:t>建筑外门窗的安装必须牢固。在砌体上安装门窗严禁用射钉固定。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25"/>
              </w:rPr>
            </w:pPr>
          </w:p>
          <w:p>
            <w:pPr>
              <w:pStyle w:val="9"/>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3"/>
              <w:rPr>
                <w:rFonts w:ascii="Times New Roman"/>
                <w:sz w:val="25"/>
              </w:rPr>
            </w:pPr>
          </w:p>
          <w:p>
            <w:pPr>
              <w:pStyle w:val="9"/>
              <w:ind w:left="343"/>
              <w:rPr>
                <w:rFonts w:ascii="Times New Roman"/>
                <w:sz w:val="24"/>
              </w:rPr>
            </w:pPr>
            <w:r>
              <w:rPr>
                <w:rFonts w:ascii="Times New Roman"/>
                <w:sz w:val="24"/>
              </w:rPr>
              <w:t>3.8.4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88"/>
              <w:jc w:val="both"/>
              <w:rPr>
                <w:sz w:val="24"/>
              </w:rPr>
            </w:pPr>
            <w:r>
              <w:rPr>
                <w:spacing w:val="35"/>
                <w:sz w:val="24"/>
              </w:rPr>
              <w:t>推拉门窗扇安</w:t>
            </w:r>
            <w:r>
              <w:rPr>
                <w:spacing w:val="-6"/>
                <w:sz w:val="24"/>
              </w:rPr>
              <w:t>装牢固，并安装</w:t>
            </w:r>
            <w:r>
              <w:rPr>
                <w:spacing w:val="14"/>
                <w:sz w:val="24"/>
              </w:rPr>
              <w:t>防脱落装置</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4" w:lineRule="auto"/>
              <w:ind w:left="92" w:right="168"/>
              <w:jc w:val="both"/>
              <w:rPr>
                <w:sz w:val="24"/>
              </w:rPr>
            </w:pPr>
            <w:r>
              <w:rPr>
                <w:sz w:val="24"/>
              </w:rPr>
              <w:t>《建筑装饰装修工程质量验收规范》</w:t>
            </w:r>
          </w:p>
          <w:p>
            <w:pPr>
              <w:pStyle w:val="9"/>
              <w:spacing w:line="301" w:lineRule="exact"/>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6"/>
              <w:rPr>
                <w:rFonts w:ascii="Times New Roman"/>
                <w:sz w:val="24"/>
              </w:rPr>
            </w:pPr>
          </w:p>
          <w:p>
            <w:pPr>
              <w:pStyle w:val="9"/>
              <w:ind w:left="92"/>
              <w:rPr>
                <w:sz w:val="24"/>
              </w:rPr>
            </w:pPr>
            <w:r>
              <w:rPr>
                <w:rFonts w:ascii="Times New Roman" w:eastAsia="Times New Roman"/>
                <w:sz w:val="24"/>
              </w:rPr>
              <w:t xml:space="preserve">6.1.12 </w:t>
            </w:r>
            <w:r>
              <w:rPr>
                <w:sz w:val="24"/>
              </w:rPr>
              <w:t>推拉门窗扇必须牢固，必须安装防脱落装置。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3"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9"/>
              <w:rPr>
                <w:rFonts w:ascii="Times New Roman"/>
                <w:sz w:val="38"/>
              </w:rPr>
            </w:pPr>
          </w:p>
          <w:p>
            <w:pPr>
              <w:pStyle w:val="9"/>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9"/>
              <w:rPr>
                <w:rFonts w:ascii="Times New Roman"/>
                <w:sz w:val="38"/>
              </w:rPr>
            </w:pPr>
          </w:p>
          <w:p>
            <w:pPr>
              <w:pStyle w:val="9"/>
              <w:ind w:left="343"/>
              <w:rPr>
                <w:rFonts w:ascii="Times New Roman"/>
                <w:sz w:val="24"/>
              </w:rPr>
            </w:pPr>
            <w:r>
              <w:rPr>
                <w:rFonts w:ascii="Times New Roman"/>
                <w:sz w:val="24"/>
              </w:rPr>
              <w:t>3.8.5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6"/>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8"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6"/>
              </w:rPr>
            </w:pPr>
          </w:p>
          <w:p>
            <w:pPr>
              <w:pStyle w:val="9"/>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3" w:right="-44"/>
              <w:rPr>
                <w:sz w:val="24"/>
              </w:rPr>
            </w:pPr>
            <w:r>
              <w:rPr>
                <w:spacing w:val="37"/>
                <w:sz w:val="24"/>
              </w:rPr>
              <w:t>幕墙的框架与</w:t>
            </w:r>
            <w:r>
              <w:rPr>
                <w:spacing w:val="15"/>
                <w:sz w:val="24"/>
              </w:rPr>
              <w:t>主体结构连接、</w:t>
            </w:r>
            <w:r>
              <w:rPr>
                <w:spacing w:val="37"/>
                <w:sz w:val="24"/>
              </w:rPr>
              <w:t>立柱与横梁的连接符合设计</w:t>
            </w:r>
            <w:r>
              <w:rPr>
                <w:spacing w:val="15"/>
                <w:sz w:val="24"/>
              </w:rPr>
              <w:t>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2" w:right="168"/>
              <w:jc w:val="both"/>
              <w:rPr>
                <w:sz w:val="24"/>
              </w:rPr>
            </w:pPr>
            <w:r>
              <w:rPr>
                <w:sz w:val="24"/>
              </w:rPr>
              <w:t>《建筑装饰装修工程质量验收规范》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86"/>
              <w:jc w:val="both"/>
              <w:rPr>
                <w:sz w:val="24"/>
              </w:rPr>
            </w:pPr>
            <w:r>
              <w:rPr>
                <w:rFonts w:ascii="Times New Roman" w:eastAsia="Times New Roman"/>
                <w:sz w:val="24"/>
              </w:rPr>
              <w:t xml:space="preserve">11.1.7 </w:t>
            </w:r>
            <w:r>
              <w:rPr>
                <w:sz w:val="24"/>
              </w:rPr>
              <w:t>幕墙及其连接件应具有足够的承载力、刚度和相对于主体结构的位移能力。当幕墙构架立柱的连接金属角码与其他连接件采用螺栓连接时，应有防松动措施。</w:t>
            </w:r>
          </w:p>
          <w:p>
            <w:pPr>
              <w:pStyle w:val="9"/>
              <w:spacing w:before="2" w:line="244" w:lineRule="auto"/>
              <w:ind w:left="92" w:right="92"/>
              <w:jc w:val="both"/>
              <w:rPr>
                <w:sz w:val="24"/>
              </w:rPr>
            </w:pPr>
            <w:r>
              <w:rPr>
                <w:rFonts w:ascii="Times New Roman" w:eastAsia="Times New Roman"/>
                <w:sz w:val="24"/>
              </w:rPr>
              <w:t xml:space="preserve">11.1.12 </w:t>
            </w:r>
            <w:r>
              <w:rPr>
                <w:sz w:val="24"/>
              </w:rPr>
              <w:t>幕墙与主体结构连接的各种预埋件，其数量、规格、位置和防腐处理必须符合设计要求。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3</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343"/>
              <w:rPr>
                <w:rFonts w:ascii="Times New Roman"/>
                <w:sz w:val="24"/>
              </w:rPr>
            </w:pPr>
            <w:r>
              <w:rPr>
                <w:rFonts w:ascii="Times New Roman"/>
                <w:sz w:val="24"/>
              </w:rPr>
              <w:t>3.8.6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92" w:right="68"/>
              <w:rPr>
                <w:sz w:val="24"/>
              </w:rPr>
            </w:pPr>
            <w:r>
              <w:rPr>
                <w:sz w:val="24"/>
              </w:rPr>
              <w:t>装饰装修工程</w:t>
            </w:r>
          </w:p>
        </w:tc>
        <w:tc>
          <w:tcPr>
            <w:tcW w:w="1863" w:type="dxa"/>
            <w:tcBorders>
              <w:top w:val="single" w:color="000000" w:sz="4" w:space="0"/>
              <w:left w:val="single" w:color="000000" w:sz="4" w:space="0"/>
              <w:right w:val="single" w:color="000000" w:sz="4" w:space="0"/>
            </w:tcBorders>
          </w:tcPr>
          <w:p>
            <w:pPr>
              <w:pStyle w:val="9"/>
              <w:spacing w:before="112" w:line="242" w:lineRule="auto"/>
              <w:ind w:left="93" w:right="88"/>
              <w:jc w:val="both"/>
              <w:rPr>
                <w:sz w:val="24"/>
              </w:rPr>
            </w:pPr>
            <w:r>
              <w:rPr>
                <w:sz w:val="24"/>
              </w:rPr>
              <w:t>幕墙所采用的结构粘结材料符合设计和规范要求</w:t>
            </w:r>
          </w:p>
        </w:tc>
        <w:tc>
          <w:tcPr>
            <w:tcW w:w="2072" w:type="dxa"/>
            <w:tcBorders>
              <w:top w:val="single" w:color="000000" w:sz="4" w:space="0"/>
              <w:left w:val="single" w:color="000000" w:sz="4" w:space="0"/>
              <w:right w:val="single" w:color="000000" w:sz="4" w:space="0"/>
            </w:tcBorders>
          </w:tcPr>
          <w:p>
            <w:pPr>
              <w:pStyle w:val="9"/>
              <w:spacing w:before="112" w:line="242" w:lineRule="auto"/>
              <w:ind w:left="92" w:right="168"/>
              <w:jc w:val="both"/>
              <w:rPr>
                <w:sz w:val="24"/>
              </w:rPr>
            </w:pPr>
            <w:r>
              <w:rPr>
                <w:sz w:val="24"/>
              </w:rPr>
              <w:t>《建筑装饰装修工程质量验收规范》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5021</w:t>
            </w:r>
            <w:r>
              <w:rPr>
                <w:rFonts w:ascii="Times New Roman" w:eastAsia="Times New Roman"/>
                <w:spacing w:val="2"/>
                <w:sz w:val="24"/>
              </w:rPr>
              <w:t>0</w:t>
            </w:r>
            <w:r>
              <w:rPr>
                <w:rFonts w:ascii="Times New Roman" w:eastAsia="Times New Roman"/>
                <w:spacing w:val="-1"/>
                <w:sz w:val="24"/>
              </w:rPr>
              <w:t>-</w:t>
            </w:r>
            <w:r>
              <w:rPr>
                <w:rFonts w:ascii="Times New Roman" w:eastAsia="Times New Roman"/>
                <w:sz w:val="24"/>
              </w:rPr>
              <w:t>2018</w:t>
            </w:r>
            <w:r>
              <w:rPr>
                <w:sz w:val="24"/>
              </w:rPr>
              <w:t>）</w:t>
            </w:r>
          </w:p>
        </w:tc>
        <w:tc>
          <w:tcPr>
            <w:tcW w:w="6577" w:type="dxa"/>
            <w:tcBorders>
              <w:top w:val="single" w:color="000000" w:sz="4" w:space="0"/>
              <w:left w:val="single" w:color="000000" w:sz="4" w:space="0"/>
            </w:tcBorders>
          </w:tcPr>
          <w:p>
            <w:pPr>
              <w:pStyle w:val="9"/>
              <w:spacing w:before="4"/>
              <w:rPr>
                <w:rFonts w:ascii="Times New Roman"/>
                <w:sz w:val="23"/>
              </w:rPr>
            </w:pPr>
          </w:p>
          <w:p>
            <w:pPr>
              <w:pStyle w:val="9"/>
              <w:spacing w:line="242" w:lineRule="auto"/>
              <w:ind w:left="92" w:right="80"/>
              <w:jc w:val="both"/>
              <w:rPr>
                <w:sz w:val="24"/>
              </w:rPr>
            </w:pPr>
            <w:r>
              <w:rPr>
                <w:rFonts w:ascii="Times New Roman" w:eastAsia="Times New Roman"/>
                <w:sz w:val="24"/>
              </w:rPr>
              <w:t xml:space="preserve">11.1.8 </w:t>
            </w:r>
            <w:r>
              <w:rPr>
                <w:sz w:val="24"/>
              </w:rPr>
              <w:t>玻璃幕墙采用中性硅酮结构密封胶时，其性能应符合现行国家标准《建筑用硅酮结构密封胶》</w:t>
            </w:r>
            <w:r>
              <w:rPr>
                <w:rFonts w:ascii="Times New Roman" w:eastAsia="Times New Roman"/>
                <w:sz w:val="24"/>
              </w:rPr>
              <w:t xml:space="preserve">GB 16776 </w:t>
            </w:r>
            <w:r>
              <w:rPr>
                <w:sz w:val="24"/>
              </w:rPr>
              <w:t>的规定； 硅酮结构密封胶应在有效期内使用。</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32" w:right="129"/>
              <w:jc w:val="center"/>
              <w:rPr>
                <w:rFonts w:ascii="Times New Roman"/>
                <w:sz w:val="24"/>
              </w:rPr>
            </w:pPr>
            <w:r>
              <w:rPr>
                <w:rFonts w:ascii="Times New Roman"/>
                <w:sz w:val="24"/>
              </w:rPr>
              <w:t>3.8.7</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93" w:right="88"/>
              <w:jc w:val="both"/>
              <w:rPr>
                <w:sz w:val="24"/>
              </w:rPr>
            </w:pPr>
            <w:r>
              <w:rPr>
                <w:sz w:val="24"/>
              </w:rPr>
              <w:t>应按设计和规范要求使用安全玻璃。</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9"/>
              <w:spacing w:before="2"/>
              <w:ind w:left="92" w:right="-29"/>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9"/>
              <w:spacing w:before="211" w:line="242" w:lineRule="auto"/>
              <w:ind w:left="92" w:right="89"/>
              <w:jc w:val="both"/>
              <w:rPr>
                <w:sz w:val="24"/>
              </w:rPr>
            </w:pPr>
            <w:r>
              <w:rPr>
                <w:rFonts w:ascii="Times New Roman" w:eastAsia="Times New Roman"/>
                <w:sz w:val="24"/>
              </w:rPr>
              <w:t xml:space="preserve">8.5.1 </w:t>
            </w:r>
            <w:r>
              <w:rPr>
                <w:sz w:val="24"/>
              </w:rPr>
              <w:t>玻璃隔墙工程玻璃所用材料的品种、规格、图案、颜色和性能应符合设计要求。玻璃板隔墙应使用安全玻璃。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32" w:right="129"/>
              <w:jc w:val="center"/>
              <w:rPr>
                <w:rFonts w:ascii="Times New Roman"/>
                <w:sz w:val="24"/>
              </w:rPr>
            </w:pPr>
            <w:r>
              <w:rPr>
                <w:rFonts w:ascii="Times New Roman"/>
                <w:sz w:val="24"/>
              </w:rPr>
              <w:t>3.8.8</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2"/>
              <w:rPr>
                <w:rFonts w:ascii="Times New Roman"/>
                <w:sz w:val="32"/>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2"/>
              <w:rPr>
                <w:rFonts w:ascii="Times New Roman"/>
                <w:sz w:val="32"/>
              </w:rPr>
            </w:pPr>
          </w:p>
          <w:p>
            <w:pPr>
              <w:pStyle w:val="9"/>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3" w:right="88"/>
              <w:jc w:val="both"/>
              <w:rPr>
                <w:sz w:val="24"/>
              </w:rPr>
            </w:pPr>
            <w:r>
              <w:rPr>
                <w:sz w:val="24"/>
              </w:rPr>
              <w:t>重型灯具等重型设备严禁安装在吊顶工程的龙骨上。</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9"/>
              <w:spacing w:before="3"/>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9"/>
              <w:spacing w:before="2"/>
              <w:rPr>
                <w:rFonts w:ascii="Times New Roman"/>
                <w:sz w:val="32"/>
              </w:rPr>
            </w:pPr>
          </w:p>
          <w:p>
            <w:pPr>
              <w:pStyle w:val="9"/>
              <w:spacing w:line="242" w:lineRule="auto"/>
              <w:ind w:left="92" w:right="88"/>
              <w:rPr>
                <w:sz w:val="24"/>
              </w:rPr>
            </w:pPr>
            <w:r>
              <w:rPr>
                <w:rFonts w:ascii="Times New Roman" w:eastAsia="Times New Roman"/>
                <w:sz w:val="24"/>
              </w:rPr>
              <w:t xml:space="preserve">7.1.12 </w:t>
            </w:r>
            <w:r>
              <w:rPr>
                <w:sz w:val="24"/>
              </w:rPr>
              <w:t>重型灯具和有振动荷载的设备严禁安装在吊顶工程的龙骨上。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32"/>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32"/>
              <w:ind w:left="132" w:right="129"/>
              <w:jc w:val="center"/>
              <w:rPr>
                <w:rFonts w:ascii="Times New Roman"/>
                <w:sz w:val="24"/>
              </w:rPr>
            </w:pPr>
            <w:r>
              <w:rPr>
                <w:rFonts w:ascii="Times New Roman"/>
                <w:sz w:val="24"/>
              </w:rPr>
              <w:t>3.8.9</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3" w:right="88"/>
              <w:rPr>
                <w:sz w:val="24"/>
              </w:rPr>
            </w:pPr>
            <w:r>
              <w:rPr>
                <w:sz w:val="24"/>
              </w:rPr>
              <w:t>饰面砖粘贴牢固。</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5"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9"/>
              <w:spacing w:before="4"/>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9"/>
              <w:spacing w:before="211"/>
              <w:ind w:left="92"/>
              <w:rPr>
                <w:sz w:val="24"/>
              </w:rPr>
            </w:pPr>
            <w:r>
              <w:rPr>
                <w:rFonts w:ascii="Times New Roman" w:eastAsia="Times New Roman"/>
                <w:sz w:val="24"/>
              </w:rPr>
              <w:t xml:space="preserve">10.1.7 </w:t>
            </w:r>
            <w:r>
              <w:rPr>
                <w:sz w:val="24"/>
              </w:rPr>
              <w:t>外墙饰面砖施工前</w:t>
            </w:r>
          </w:p>
          <w:p>
            <w:pPr>
              <w:pStyle w:val="9"/>
              <w:spacing w:before="4"/>
              <w:ind w:left="92"/>
              <w:rPr>
                <w:sz w:val="24"/>
              </w:rPr>
            </w:pPr>
            <w:r>
              <w:rPr>
                <w:rFonts w:ascii="Times New Roman" w:eastAsia="Times New Roman"/>
                <w:spacing w:val="7"/>
                <w:sz w:val="24"/>
              </w:rPr>
              <w:t>10.2.3</w:t>
            </w:r>
            <w:r>
              <w:rPr>
                <w:rFonts w:ascii="Times New Roman" w:eastAsia="Times New Roman"/>
                <w:spacing w:val="12"/>
                <w:sz w:val="24"/>
              </w:rPr>
              <w:t xml:space="preserve">  </w:t>
            </w:r>
            <w:r>
              <w:rPr>
                <w:spacing w:val="16"/>
                <w:sz w:val="24"/>
              </w:rPr>
              <w:t>内墙饰面砖粘贴应牢固。</w:t>
            </w:r>
          </w:p>
          <w:p>
            <w:pPr>
              <w:pStyle w:val="9"/>
              <w:spacing w:before="5"/>
              <w:ind w:left="92"/>
              <w:rPr>
                <w:sz w:val="24"/>
              </w:rPr>
            </w:pPr>
            <w:r>
              <w:rPr>
                <w:rFonts w:ascii="Times New Roman" w:eastAsia="Times New Roman"/>
                <w:spacing w:val="7"/>
                <w:sz w:val="24"/>
              </w:rPr>
              <w:t>10.3.4</w:t>
            </w:r>
            <w:r>
              <w:rPr>
                <w:rFonts w:ascii="Times New Roman" w:eastAsia="Times New Roman"/>
                <w:spacing w:val="12"/>
                <w:sz w:val="24"/>
              </w:rPr>
              <w:t xml:space="preserve">  </w:t>
            </w:r>
            <w:r>
              <w:rPr>
                <w:spacing w:val="16"/>
                <w:sz w:val="24"/>
              </w:rPr>
              <w:t>外墙饰面砖粘贴应牢固。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32" w:right="119"/>
              <w:jc w:val="center"/>
              <w:rPr>
                <w:rFonts w:ascii="Times New Roman"/>
                <w:sz w:val="24"/>
              </w:rPr>
            </w:pPr>
            <w:r>
              <w:rPr>
                <w:rFonts w:ascii="Times New Roman"/>
                <w:sz w:val="24"/>
              </w:rPr>
              <w:t>3.8.10</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before="1"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93" w:right="88"/>
              <w:jc w:val="both"/>
              <w:rPr>
                <w:sz w:val="24"/>
              </w:rPr>
            </w:pPr>
            <w:r>
              <w:rPr>
                <w:sz w:val="24"/>
              </w:rPr>
              <w:t>饰面板安装符合设计和规范要求。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9"/>
              <w:spacing w:before="2"/>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9"/>
              <w:spacing w:before="1"/>
              <w:rPr>
                <w:rFonts w:ascii="Times New Roman"/>
                <w:sz w:val="32"/>
              </w:rPr>
            </w:pPr>
          </w:p>
          <w:p>
            <w:pPr>
              <w:pStyle w:val="9"/>
              <w:spacing w:before="1"/>
              <w:ind w:left="92"/>
              <w:rPr>
                <w:rFonts w:ascii="Times New Roman" w:eastAsia="Times New Roman"/>
                <w:sz w:val="24"/>
              </w:rPr>
            </w:pPr>
            <w:r>
              <w:rPr>
                <w:sz w:val="24"/>
              </w:rPr>
              <w:t>（</w:t>
            </w:r>
            <w:r>
              <w:rPr>
                <w:rFonts w:ascii="Times New Roman" w:eastAsia="Times New Roman"/>
                <w:sz w:val="24"/>
              </w:rPr>
              <w:t>GB50210</w:t>
            </w:r>
            <w:r>
              <w:rPr>
                <w:sz w:val="24"/>
              </w:rPr>
              <w:t>-</w:t>
            </w:r>
            <w:r>
              <w:rPr>
                <w:rFonts w:ascii="Times New Roman" w:eastAsia="Times New Roman"/>
                <w:sz w:val="24"/>
              </w:rPr>
              <w:t>2018</w:t>
            </w:r>
            <w:r>
              <w:rPr>
                <w:sz w:val="24"/>
              </w:rPr>
              <w:t>）无相关条文，（</w:t>
            </w:r>
            <w:r>
              <w:rPr>
                <w:rFonts w:ascii="Times New Roman" w:eastAsia="Times New Roman"/>
                <w:sz w:val="24"/>
              </w:rPr>
              <w:t>GB50210</w:t>
            </w:r>
            <w:r>
              <w:rPr>
                <w:sz w:val="24"/>
              </w:rPr>
              <w:t>-</w:t>
            </w:r>
            <w:r>
              <w:rPr>
                <w:rFonts w:ascii="Times New Roman" w:eastAsia="Times New Roman"/>
                <w:sz w:val="24"/>
              </w:rPr>
              <w:t>2001</w:t>
            </w:r>
            <w:r>
              <w:rPr>
                <w:sz w:val="24"/>
              </w:rPr>
              <w:t>）</w:t>
            </w:r>
            <w:r>
              <w:rPr>
                <w:rFonts w:ascii="Times New Roman" w:eastAsia="Times New Roman"/>
                <w:sz w:val="24"/>
              </w:rPr>
              <w:t>8.2.4</w:t>
            </w:r>
          </w:p>
          <w:p>
            <w:pPr>
              <w:pStyle w:val="9"/>
              <w:spacing w:before="2"/>
              <w:ind w:left="92"/>
              <w:rPr>
                <w:sz w:val="24"/>
              </w:rPr>
            </w:pPr>
            <w:r>
              <w:rPr>
                <w:sz w:val="24"/>
              </w:rPr>
              <w:t>有要求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32" w:right="119"/>
              <w:jc w:val="center"/>
              <w:rPr>
                <w:rFonts w:ascii="Times New Roman"/>
                <w:sz w:val="24"/>
              </w:rPr>
            </w:pPr>
            <w:r>
              <w:rPr>
                <w:rFonts w:ascii="Times New Roman"/>
                <w:sz w:val="24"/>
              </w:rPr>
              <w:t>3.8.11</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line="242" w:lineRule="auto"/>
              <w:ind w:left="92" w:right="68"/>
              <w:rPr>
                <w:sz w:val="24"/>
              </w:rPr>
            </w:pPr>
            <w:r>
              <w:rPr>
                <w:sz w:val="24"/>
              </w:rPr>
              <w:t>装饰装修工程</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93" w:right="88"/>
              <w:jc w:val="both"/>
              <w:rPr>
                <w:sz w:val="24"/>
              </w:rPr>
            </w:pPr>
            <w:r>
              <w:rPr>
                <w:sz w:val="24"/>
              </w:rPr>
              <w:t>护栏安装符合设计和规范要求。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9"/>
              <w:spacing w:before="2"/>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bottom w:val="single" w:color="000000" w:sz="4" w:space="0"/>
            </w:tcBorders>
          </w:tcPr>
          <w:p>
            <w:pPr>
              <w:pStyle w:val="9"/>
              <w:spacing w:before="1"/>
              <w:rPr>
                <w:rFonts w:ascii="Times New Roman"/>
                <w:sz w:val="32"/>
              </w:rPr>
            </w:pPr>
          </w:p>
          <w:p>
            <w:pPr>
              <w:pStyle w:val="9"/>
              <w:spacing w:line="242" w:lineRule="auto"/>
              <w:ind w:left="92" w:right="88"/>
              <w:rPr>
                <w:sz w:val="24"/>
              </w:rPr>
            </w:pPr>
            <w:r>
              <w:rPr>
                <w:rFonts w:ascii="Times New Roman" w:eastAsia="Times New Roman"/>
                <w:sz w:val="24"/>
              </w:rPr>
              <w:t xml:space="preserve">14.5.4 </w:t>
            </w:r>
            <w:r>
              <w:rPr>
                <w:sz w:val="24"/>
              </w:rPr>
              <w:t>护栏高度、栏杆间距应关系到人身安全，应严格按照设计要求安装， 安装应牢固。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2"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4"/>
              <w:rPr>
                <w:rFonts w:ascii="Times New Roman"/>
                <w:sz w:val="21"/>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ind w:left="132" w:right="119"/>
              <w:jc w:val="center"/>
              <w:rPr>
                <w:sz w:val="24"/>
              </w:rPr>
            </w:pPr>
            <w:r>
              <w:rPr>
                <w:sz w:val="24"/>
              </w:rPr>
              <w:t>补充</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
              <w:rPr>
                <w:rFonts w:ascii="Times New Roman"/>
                <w:sz w:val="35"/>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21"/>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
              <w:rPr>
                <w:rFonts w:ascii="Times New Roman"/>
                <w:sz w:val="35"/>
              </w:rPr>
            </w:pPr>
          </w:p>
          <w:p>
            <w:pPr>
              <w:pStyle w:val="9"/>
              <w:spacing w:line="242" w:lineRule="auto"/>
              <w:ind w:left="92" w:right="68"/>
              <w:rPr>
                <w:sz w:val="24"/>
              </w:rPr>
            </w:pPr>
            <w:r>
              <w:rPr>
                <w:sz w:val="24"/>
              </w:rPr>
              <w:t>装饰装修工程</w:t>
            </w:r>
          </w:p>
        </w:tc>
        <w:tc>
          <w:tcPr>
            <w:tcW w:w="1863" w:type="dxa"/>
            <w:tcBorders>
              <w:top w:val="single" w:color="000000" w:sz="4" w:space="0"/>
              <w:left w:val="single" w:color="000000" w:sz="4" w:space="0"/>
              <w:right w:val="single" w:color="000000" w:sz="4" w:space="0"/>
            </w:tcBorders>
          </w:tcPr>
          <w:p>
            <w:pPr>
              <w:pStyle w:val="9"/>
              <w:spacing w:before="58" w:line="242" w:lineRule="auto"/>
              <w:ind w:left="93" w:right="88"/>
              <w:jc w:val="both"/>
              <w:rPr>
                <w:sz w:val="24"/>
              </w:rPr>
            </w:pPr>
            <w:r>
              <w:rPr>
                <w:spacing w:val="35"/>
                <w:sz w:val="24"/>
              </w:rPr>
              <w:t>建筑装饰装修工程设计涉及主体和承重结</w:t>
            </w:r>
            <w:r>
              <w:rPr>
                <w:spacing w:val="-6"/>
                <w:sz w:val="24"/>
              </w:rPr>
              <w:t>构变动时，应按</w:t>
            </w:r>
            <w:r>
              <w:rPr>
                <w:spacing w:val="35"/>
                <w:sz w:val="24"/>
              </w:rPr>
              <w:t>相关规定要求</w:t>
            </w:r>
            <w:r>
              <w:rPr>
                <w:spacing w:val="19"/>
                <w:sz w:val="24"/>
              </w:rPr>
              <w:t>处理</w:t>
            </w:r>
          </w:p>
        </w:tc>
        <w:tc>
          <w:tcPr>
            <w:tcW w:w="2072" w:type="dxa"/>
            <w:tcBorders>
              <w:top w:val="single" w:color="000000" w:sz="4" w:space="0"/>
              <w:left w:val="single" w:color="000000" w:sz="4" w:space="0"/>
              <w:right w:val="single" w:color="000000" w:sz="4" w:space="0"/>
            </w:tcBorders>
          </w:tcPr>
          <w:p>
            <w:pPr>
              <w:pStyle w:val="9"/>
              <w:spacing w:before="11"/>
              <w:rPr>
                <w:rFonts w:ascii="Times New Roman"/>
                <w:sz w:val="31"/>
              </w:rPr>
            </w:pPr>
          </w:p>
          <w:p>
            <w:pPr>
              <w:pStyle w:val="9"/>
              <w:spacing w:line="242" w:lineRule="auto"/>
              <w:ind w:left="92" w:right="168"/>
              <w:rPr>
                <w:sz w:val="24"/>
              </w:rPr>
            </w:pPr>
            <w:r>
              <w:rPr>
                <w:spacing w:val="13"/>
                <w:sz w:val="24"/>
              </w:rPr>
              <w:t>建筑装饰装修工</w:t>
            </w:r>
            <w:r>
              <w:rPr>
                <w:spacing w:val="15"/>
                <w:sz w:val="24"/>
              </w:rPr>
              <w:t xml:space="preserve">程质量验收规 </w:t>
            </w:r>
            <w:r>
              <w:rPr>
                <w:spacing w:val="19"/>
                <w:sz w:val="24"/>
              </w:rPr>
              <w:t>范》</w:t>
            </w:r>
          </w:p>
          <w:p>
            <w:pPr>
              <w:pStyle w:val="9"/>
              <w:spacing w:before="2"/>
              <w:ind w:left="92" w:right="-15"/>
              <w:rPr>
                <w:sz w:val="24"/>
              </w:rPr>
            </w:pPr>
            <w:r>
              <w:rPr>
                <w:sz w:val="24"/>
              </w:rPr>
              <w:t>（</w:t>
            </w:r>
            <w:r>
              <w:rPr>
                <w:rFonts w:ascii="Times New Roman" w:eastAsia="Times New Roman"/>
                <w:sz w:val="24"/>
              </w:rPr>
              <w:t>GB50210-2018</w:t>
            </w:r>
            <w:r>
              <w:rPr>
                <w:sz w:val="24"/>
              </w:rPr>
              <w:t>）</w:t>
            </w:r>
          </w:p>
        </w:tc>
        <w:tc>
          <w:tcPr>
            <w:tcW w:w="6577" w:type="dxa"/>
            <w:tcBorders>
              <w:top w:val="single" w:color="000000" w:sz="4" w:space="0"/>
              <w:left w:val="single" w:color="000000" w:sz="4" w:space="0"/>
            </w:tcBorders>
          </w:tcPr>
          <w:p>
            <w:pPr>
              <w:pStyle w:val="9"/>
              <w:spacing w:before="11"/>
              <w:rPr>
                <w:rFonts w:ascii="Times New Roman"/>
                <w:sz w:val="31"/>
              </w:rPr>
            </w:pPr>
          </w:p>
          <w:p>
            <w:pPr>
              <w:pStyle w:val="9"/>
              <w:spacing w:line="242" w:lineRule="auto"/>
              <w:ind w:left="92" w:right="86"/>
              <w:jc w:val="both"/>
              <w:rPr>
                <w:sz w:val="24"/>
              </w:rPr>
            </w:pPr>
            <w:r>
              <w:rPr>
                <w:rFonts w:ascii="Times New Roman" w:eastAsia="Times New Roman"/>
                <w:sz w:val="24"/>
              </w:rPr>
              <w:t xml:space="preserve">3.1.4 </w:t>
            </w:r>
            <w:r>
              <w:rPr>
                <w:sz w:val="24"/>
              </w:rPr>
              <w:t>既有建筑装饰装修工程设计涉及主体和承重结构变动时，必须在施工前委托原结构设计单位或者具有相应资质条件的设计单位提出设计方案，或由检测鉴定单位对建筑结构的安全性进行鉴定。</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3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23"/>
              </w:rPr>
            </w:pPr>
          </w:p>
          <w:p>
            <w:pPr>
              <w:pStyle w:val="9"/>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23"/>
              </w:rPr>
            </w:pPr>
          </w:p>
          <w:p>
            <w:pPr>
              <w:pStyle w:val="9"/>
              <w:ind w:left="343"/>
              <w:rPr>
                <w:rFonts w:ascii="Times New Roman"/>
                <w:sz w:val="24"/>
              </w:rPr>
            </w:pPr>
            <w:r>
              <w:rPr>
                <w:rFonts w:ascii="Times New Roman"/>
                <w:sz w:val="24"/>
              </w:rPr>
              <w:t>3.9.1</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spacing w:line="242" w:lineRule="auto"/>
              <w:ind w:left="93" w:right="88"/>
              <w:jc w:val="both"/>
              <w:rPr>
                <w:sz w:val="24"/>
              </w:rPr>
            </w:pPr>
            <w:r>
              <w:rPr>
                <w:sz w:val="24"/>
              </w:rPr>
              <w:t>管道安装符合设计和规范要求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4"/>
              </w:rPr>
            </w:pPr>
          </w:p>
          <w:p>
            <w:pPr>
              <w:pStyle w:val="9"/>
              <w:spacing w:before="1" w:line="242" w:lineRule="auto"/>
              <w:ind w:left="92" w:right="168"/>
              <w:jc w:val="both"/>
              <w:rPr>
                <w:sz w:val="24"/>
              </w:rPr>
            </w:pPr>
            <w:r>
              <w:rPr>
                <w:sz w:val="24"/>
              </w:rPr>
              <w:t>《建筑给水排水及采暖工程施工质量验收规范》</w:t>
            </w:r>
          </w:p>
          <w:p>
            <w:pPr>
              <w:pStyle w:val="9"/>
              <w:spacing w:before="1"/>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9"/>
              <w:spacing w:before="84" w:line="242" w:lineRule="auto"/>
              <w:ind w:left="92" w:right="88"/>
              <w:jc w:val="both"/>
              <w:rPr>
                <w:sz w:val="24"/>
              </w:rPr>
            </w:pPr>
            <w:r>
              <w:rPr>
                <w:rFonts w:ascii="Times New Roman" w:eastAsia="Times New Roman"/>
                <w:sz w:val="24"/>
              </w:rPr>
              <w:t xml:space="preserve">4.2.3 </w:t>
            </w:r>
            <w:r>
              <w:rPr>
                <w:sz w:val="24"/>
              </w:rPr>
              <w:t>生活给水系统管道在交付使用前必须冲洗和消毒， 并经有关部门取样检验，符合国家《生活饮用水标准》方可使用。</w:t>
            </w:r>
          </w:p>
          <w:p>
            <w:pPr>
              <w:pStyle w:val="9"/>
              <w:spacing w:before="1" w:line="242" w:lineRule="auto"/>
              <w:ind w:left="92" w:right="87"/>
              <w:jc w:val="both"/>
              <w:rPr>
                <w:sz w:val="24"/>
              </w:rPr>
            </w:pPr>
            <w:r>
              <w:rPr>
                <w:rFonts w:ascii="Times New Roman" w:eastAsia="Times New Roman"/>
                <w:sz w:val="24"/>
              </w:rPr>
              <w:t xml:space="preserve">5.2.1 </w:t>
            </w:r>
            <w:r>
              <w:rPr>
                <w:sz w:val="24"/>
              </w:rPr>
              <w:t>隐蔽或埋地的排水管道在隐蔽前必须做灌水试验， 其灌水高度应不低于底层卫生器具的上边缘或底层地面高度。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5"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8"/>
              <w:rPr>
                <w:rFonts w:ascii="Times New Roman"/>
                <w:sz w:val="22"/>
              </w:rPr>
            </w:pPr>
          </w:p>
          <w:p>
            <w:pPr>
              <w:pStyle w:val="9"/>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8"/>
              <w:rPr>
                <w:rFonts w:ascii="Times New Roman"/>
                <w:sz w:val="22"/>
              </w:rPr>
            </w:pPr>
          </w:p>
          <w:p>
            <w:pPr>
              <w:pStyle w:val="9"/>
              <w:ind w:left="343"/>
              <w:rPr>
                <w:rFonts w:ascii="Times New Roman"/>
                <w:sz w:val="24"/>
              </w:rPr>
            </w:pPr>
            <w:r>
              <w:rPr>
                <w:rFonts w:ascii="Times New Roman"/>
                <w:sz w:val="24"/>
              </w:rPr>
              <w:t>3.9.2</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4"/>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9"/>
              <w:rPr>
                <w:rFonts w:ascii="Times New Roman"/>
                <w:sz w:val="20"/>
              </w:rPr>
            </w:pPr>
          </w:p>
          <w:p>
            <w:pPr>
              <w:pStyle w:val="9"/>
              <w:spacing w:before="1" w:line="242" w:lineRule="auto"/>
              <w:ind w:left="93" w:right="88"/>
              <w:jc w:val="both"/>
              <w:rPr>
                <w:sz w:val="24"/>
              </w:rPr>
            </w:pPr>
            <w:r>
              <w:rPr>
                <w:sz w:val="24"/>
              </w:rPr>
              <w:t>地漏水封深度符合设计和规范要求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83" w:line="242" w:lineRule="auto"/>
              <w:ind w:left="92" w:right="168"/>
              <w:rPr>
                <w:rFonts w:ascii="Times New Roman" w:eastAsia="Times New Roman"/>
                <w:sz w:val="24"/>
              </w:rPr>
            </w:pPr>
            <w:r>
              <w:rPr>
                <w:sz w:val="24"/>
              </w:rPr>
              <w:t>《建筑给水排水设计规范》</w:t>
            </w:r>
            <w:r>
              <w:rPr>
                <w:rFonts w:ascii="Times New Roman" w:eastAsia="Times New Roman"/>
                <w:sz w:val="24"/>
              </w:rPr>
              <w:t>GB50015</w:t>
            </w:r>
            <w:r>
              <w:rPr>
                <w:sz w:val="24"/>
              </w:rPr>
              <w:t>-</w:t>
            </w:r>
            <w:r>
              <w:rPr>
                <w:rFonts w:ascii="Times New Roman" w:eastAsia="Times New Roman"/>
                <w:sz w:val="24"/>
              </w:rPr>
              <w:t>2003</w:t>
            </w:r>
          </w:p>
          <w:p>
            <w:pPr>
              <w:pStyle w:val="9"/>
              <w:spacing w:before="2"/>
              <w:ind w:left="92"/>
              <w:rPr>
                <w:sz w:val="24"/>
              </w:rPr>
            </w:pPr>
            <w:r>
              <w:rPr>
                <w:sz w:val="24"/>
              </w:rPr>
              <w:t>（</w:t>
            </w:r>
            <w:r>
              <w:rPr>
                <w:rFonts w:ascii="Times New Roman" w:eastAsia="Times New Roman"/>
                <w:sz w:val="24"/>
              </w:rPr>
              <w:t xml:space="preserve">2009 </w:t>
            </w:r>
            <w:r>
              <w:rPr>
                <w:sz w:val="24"/>
              </w:rPr>
              <w:t>年版）</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11"/>
              <w:rPr>
                <w:rFonts w:ascii="Times New Roman"/>
                <w:sz w:val="21"/>
              </w:rPr>
            </w:pPr>
          </w:p>
          <w:p>
            <w:pPr>
              <w:pStyle w:val="9"/>
              <w:ind w:left="92"/>
              <w:rPr>
                <w:rFonts w:ascii="Times New Roman" w:eastAsia="Times New Roman"/>
                <w:sz w:val="24"/>
              </w:rPr>
            </w:pPr>
            <w:r>
              <w:rPr>
                <w:rFonts w:ascii="Times New Roman" w:eastAsia="Times New Roman"/>
                <w:sz w:val="24"/>
              </w:rPr>
              <w:t xml:space="preserve">4.5.9 </w:t>
            </w:r>
            <w:r>
              <w:rPr>
                <w:sz w:val="24"/>
              </w:rPr>
              <w:t xml:space="preserve">带水封的地漏水封深度不得小于 </w:t>
            </w:r>
            <w:r>
              <w:rPr>
                <w:rFonts w:ascii="Times New Roman" w:eastAsia="Times New Roman"/>
                <w:sz w:val="24"/>
              </w:rPr>
              <w:t>50mm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4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37"/>
              </w:rPr>
            </w:pPr>
          </w:p>
          <w:p>
            <w:pPr>
              <w:pStyle w:val="9"/>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37"/>
              </w:rPr>
            </w:pPr>
          </w:p>
          <w:p>
            <w:pPr>
              <w:pStyle w:val="9"/>
              <w:ind w:left="343"/>
              <w:rPr>
                <w:rFonts w:ascii="Times New Roman"/>
                <w:sz w:val="24"/>
              </w:rPr>
            </w:pPr>
            <w:r>
              <w:rPr>
                <w:rFonts w:ascii="Times New Roman"/>
                <w:sz w:val="24"/>
              </w:rPr>
              <w:t>3.9.3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26"/>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0"/>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34"/>
              </w:rPr>
            </w:pPr>
          </w:p>
          <w:p>
            <w:pPr>
              <w:pStyle w:val="9"/>
              <w:spacing w:before="1" w:line="242" w:lineRule="auto"/>
              <w:ind w:left="93" w:right="88"/>
              <w:jc w:val="both"/>
              <w:rPr>
                <w:sz w:val="24"/>
              </w:rPr>
            </w:pPr>
            <w:r>
              <w:rPr>
                <w:rFonts w:ascii="Times New Roman" w:eastAsia="Times New Roman"/>
                <w:spacing w:val="6"/>
                <w:sz w:val="24"/>
              </w:rPr>
              <w:t xml:space="preserve">PVC </w:t>
            </w:r>
            <w:r>
              <w:rPr>
                <w:spacing w:val="14"/>
                <w:sz w:val="24"/>
              </w:rPr>
              <w:t>管道的阻</w:t>
            </w:r>
            <w:r>
              <w:rPr>
                <w:spacing w:val="-6"/>
                <w:sz w:val="24"/>
              </w:rPr>
              <w:t>火圈、伸缩节等</w:t>
            </w:r>
            <w:r>
              <w:rPr>
                <w:spacing w:val="35"/>
                <w:sz w:val="24"/>
              </w:rPr>
              <w:t>附件安装符合设计和规范要</w:t>
            </w:r>
            <w:r>
              <w:rPr>
                <w:sz w:val="24"/>
              </w:rPr>
              <w:t>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1"/>
              <w:rPr>
                <w:rFonts w:ascii="Times New Roman"/>
                <w:sz w:val="23"/>
              </w:rPr>
            </w:pPr>
          </w:p>
          <w:p>
            <w:pPr>
              <w:pStyle w:val="9"/>
              <w:spacing w:line="242" w:lineRule="auto"/>
              <w:ind w:left="92" w:right="168"/>
              <w:jc w:val="both"/>
              <w:rPr>
                <w:sz w:val="24"/>
              </w:rPr>
            </w:pPr>
            <w:r>
              <w:rPr>
                <w:sz w:val="24"/>
              </w:rPr>
              <w:t>《建筑给水排水及采暖工程施工质量验收规范》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9"/>
              <w:spacing w:before="83" w:line="242" w:lineRule="auto"/>
              <w:ind w:left="92" w:right="82"/>
              <w:rPr>
                <w:sz w:val="24"/>
              </w:rPr>
            </w:pPr>
            <w:r>
              <w:rPr>
                <w:rFonts w:ascii="Times New Roman" w:eastAsia="Times New Roman"/>
                <w:sz w:val="24"/>
              </w:rPr>
              <w:t xml:space="preserve">5.2.4 </w:t>
            </w:r>
            <w:r>
              <w:rPr>
                <w:sz w:val="24"/>
              </w:rPr>
              <w:t xml:space="preserve">排水塑料管必须按设计要求及位置装设伸缩节。如设计无要求时，伸缩节间距不得大于 </w:t>
            </w:r>
            <w:r>
              <w:rPr>
                <w:rFonts w:ascii="Times New Roman" w:eastAsia="Times New Roman"/>
                <w:sz w:val="24"/>
              </w:rPr>
              <w:t>4m</w:t>
            </w:r>
            <w:r>
              <w:rPr>
                <w:sz w:val="24"/>
              </w:rPr>
              <w:t>。高层建筑中明设排水塑料管道应按设计要求设置阻火圈或防火套管。检验方法：观察检查。</w:t>
            </w:r>
          </w:p>
          <w:p>
            <w:pPr>
              <w:pStyle w:val="9"/>
              <w:spacing w:before="4" w:line="242" w:lineRule="auto"/>
              <w:ind w:left="92" w:right="91"/>
              <w:rPr>
                <w:sz w:val="24"/>
              </w:rPr>
            </w:pPr>
            <w:r>
              <w:rPr>
                <w:rFonts w:ascii="Times New Roman" w:eastAsia="Times New Roman"/>
                <w:sz w:val="24"/>
              </w:rPr>
              <w:t xml:space="preserve">5.3.2 </w:t>
            </w:r>
            <w:r>
              <w:rPr>
                <w:sz w:val="24"/>
              </w:rPr>
              <w:t>雨水管道如采用塑料管， 其伸缩节安装应符合设计要求。</w:t>
            </w:r>
          </w:p>
          <w:p>
            <w:pPr>
              <w:pStyle w:val="9"/>
              <w:spacing w:before="1"/>
              <w:ind w:left="92"/>
              <w:rPr>
                <w:sz w:val="24"/>
              </w:rPr>
            </w:pPr>
            <w:r>
              <w:rPr>
                <w:sz w:val="24"/>
              </w:rPr>
              <w:t>检验方法：对照图纸检查。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1"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5"/>
              </w:rPr>
            </w:pPr>
          </w:p>
          <w:p>
            <w:pPr>
              <w:pStyle w:val="9"/>
              <w:ind w:left="114"/>
              <w:rPr>
                <w:rFonts w:ascii="Times New Roman"/>
                <w:sz w:val="24"/>
              </w:rPr>
            </w:pPr>
            <w:r>
              <w:rPr>
                <w:rFonts w:ascii="Times New Roman"/>
                <w:sz w:val="24"/>
              </w:rPr>
              <w:t>1</w:t>
            </w:r>
            <w:r>
              <w:rPr>
                <w:rFonts w:hint="eastAsia" w:ascii="Times New Roman"/>
                <w:sz w:val="24"/>
                <w:lang w:val="en-US" w:eastAsia="zh-CN"/>
              </w:rPr>
              <w:t>4</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5"/>
              </w:rPr>
            </w:pPr>
          </w:p>
          <w:p>
            <w:pPr>
              <w:pStyle w:val="9"/>
              <w:ind w:left="343"/>
              <w:rPr>
                <w:rFonts w:ascii="Times New Roman"/>
                <w:sz w:val="24"/>
              </w:rPr>
            </w:pPr>
            <w:r>
              <w:rPr>
                <w:rFonts w:ascii="Times New Roman"/>
                <w:sz w:val="24"/>
              </w:rPr>
              <w:t>3.9.4</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0"/>
              </w:rPr>
            </w:pPr>
          </w:p>
          <w:p>
            <w:pPr>
              <w:pStyle w:val="9"/>
              <w:ind w:right="68"/>
              <w:jc w:val="right"/>
              <w:rPr>
                <w:sz w:val="24"/>
              </w:rPr>
            </w:pPr>
            <w:r>
              <w:rPr>
                <w:sz w:val="24"/>
              </w:rPr>
              <w:t>给排水</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line="242" w:lineRule="auto"/>
              <w:ind w:left="93" w:right="-44"/>
              <w:rPr>
                <w:sz w:val="24"/>
              </w:rPr>
            </w:pPr>
            <w:r>
              <w:rPr>
                <w:spacing w:val="15"/>
                <w:sz w:val="24"/>
              </w:rPr>
              <w:t>管道穿越楼板、</w:t>
            </w:r>
            <w:r>
              <w:rPr>
                <w:spacing w:val="37"/>
                <w:sz w:val="24"/>
              </w:rPr>
              <w:t>墙体时的处理符合设计和规</w:t>
            </w:r>
            <w:r>
              <w:rPr>
                <w:spacing w:val="19"/>
                <w:sz w:val="24"/>
              </w:rPr>
              <w:t>范要求</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56" w:line="244" w:lineRule="auto"/>
              <w:ind w:left="92" w:right="168"/>
              <w:jc w:val="both"/>
              <w:rPr>
                <w:sz w:val="24"/>
              </w:rPr>
            </w:pPr>
            <w:r>
              <w:rPr>
                <w:sz w:val="24"/>
              </w:rPr>
              <w:t>《建筑给水排水及采暖工程施工质量验收规范》</w:t>
            </w:r>
          </w:p>
          <w:p>
            <w:pPr>
              <w:pStyle w:val="9"/>
              <w:spacing w:line="301" w:lineRule="exact"/>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tcBorders>
          </w:tcPr>
          <w:p>
            <w:pPr>
              <w:pStyle w:val="9"/>
              <w:spacing w:before="86" w:line="242" w:lineRule="auto"/>
              <w:ind w:left="92" w:right="83"/>
              <w:jc w:val="both"/>
              <w:rPr>
                <w:sz w:val="24"/>
              </w:rPr>
            </w:pPr>
            <w:r>
              <w:rPr>
                <w:rFonts w:ascii="Times New Roman" w:eastAsia="Times New Roman"/>
                <w:sz w:val="24"/>
              </w:rPr>
              <w:t xml:space="preserve">3.3.13 </w:t>
            </w:r>
            <w:r>
              <w:rPr>
                <w:sz w:val="24"/>
              </w:rPr>
              <w:t xml:space="preserve">管道穿过墙壁和楼板，宜设置金属或塑料套管。安装在楼板内的套管，其顶部应高出装饰地面 </w:t>
            </w:r>
            <w:r>
              <w:rPr>
                <w:rFonts w:ascii="Times New Roman" w:eastAsia="Times New Roman"/>
                <w:sz w:val="24"/>
              </w:rPr>
              <w:t>20mm</w:t>
            </w:r>
            <w:r>
              <w:rPr>
                <w:sz w:val="24"/>
              </w:rPr>
              <w:t>；安装在卫生间及厨房内的套管， 其顶部应高出装饰地面</w:t>
            </w:r>
          </w:p>
          <w:p>
            <w:pPr>
              <w:pStyle w:val="9"/>
              <w:spacing w:before="2" w:line="242" w:lineRule="auto"/>
              <w:ind w:left="92" w:right="59"/>
              <w:jc w:val="both"/>
              <w:rPr>
                <w:sz w:val="24"/>
              </w:rPr>
            </w:pPr>
            <w:r>
              <w:rPr>
                <w:rFonts w:ascii="Times New Roman" w:eastAsia="Times New Roman"/>
                <w:sz w:val="24"/>
              </w:rPr>
              <w:t>50mm</w:t>
            </w:r>
            <w:r>
              <w:rPr>
                <w:sz w:val="24"/>
              </w:rPr>
              <w:t>，底部应与楼板底面相平；安装在墙壁内的套管其两端与饰面相平。穿过楼板的套管与管道之间缝隙应用阻燃密实材料和防水油膏填实，端面光滑。穿墙套管与管道之间缝隙宜用阻燃密实材料填实，且端面应光滑。管道的接口不得设在套管内。</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7"/>
              <w:rPr>
                <w:rFonts w:ascii="Times New Roman"/>
                <w:sz w:val="21"/>
              </w:rPr>
            </w:pPr>
          </w:p>
          <w:p>
            <w:pPr>
              <w:pStyle w:val="9"/>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7"/>
              <w:rPr>
                <w:rFonts w:ascii="Times New Roman"/>
                <w:sz w:val="21"/>
              </w:rPr>
            </w:pPr>
          </w:p>
          <w:p>
            <w:pPr>
              <w:pStyle w:val="9"/>
              <w:ind w:left="343"/>
              <w:rPr>
                <w:rFonts w:ascii="Times New Roman"/>
                <w:sz w:val="24"/>
              </w:rPr>
            </w:pPr>
            <w:r>
              <w:rPr>
                <w:rFonts w:ascii="Times New Roman"/>
                <w:sz w:val="24"/>
              </w:rPr>
              <w:t>3.9.5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5"/>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5"/>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1"/>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5"/>
              </w:rPr>
            </w:pPr>
          </w:p>
          <w:p>
            <w:pPr>
              <w:pStyle w:val="9"/>
              <w:spacing w:line="242" w:lineRule="auto"/>
              <w:ind w:left="93" w:right="88"/>
              <w:jc w:val="both"/>
              <w:rPr>
                <w:sz w:val="24"/>
              </w:rPr>
            </w:pPr>
            <w:r>
              <w:rPr>
                <w:spacing w:val="-6"/>
                <w:sz w:val="24"/>
              </w:rPr>
              <w:t>室内、外消火栓</w:t>
            </w:r>
            <w:r>
              <w:rPr>
                <w:spacing w:val="35"/>
                <w:sz w:val="24"/>
              </w:rPr>
              <w:t>安装符合设计</w:t>
            </w:r>
            <w:r>
              <w:rPr>
                <w:spacing w:val="14"/>
                <w:sz w:val="24"/>
              </w:rPr>
              <w:t>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2"/>
              </w:rPr>
            </w:pPr>
          </w:p>
          <w:p>
            <w:pPr>
              <w:pStyle w:val="9"/>
              <w:spacing w:line="242" w:lineRule="auto"/>
              <w:ind w:left="92" w:right="168"/>
              <w:jc w:val="both"/>
              <w:rPr>
                <w:sz w:val="24"/>
              </w:rPr>
            </w:pPr>
            <w:r>
              <w:rPr>
                <w:sz w:val="24"/>
              </w:rPr>
              <w:t>《建筑给水排水及采暖工程施工质量验收规范》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9"/>
              <w:spacing w:before="7"/>
              <w:rPr>
                <w:rFonts w:ascii="Times New Roman"/>
                <w:sz w:val="24"/>
              </w:rPr>
            </w:pPr>
          </w:p>
          <w:p>
            <w:pPr>
              <w:pStyle w:val="9"/>
              <w:ind w:left="92"/>
              <w:jc w:val="both"/>
              <w:rPr>
                <w:sz w:val="24"/>
              </w:rPr>
            </w:pPr>
            <w:r>
              <w:rPr>
                <w:rFonts w:ascii="Times New Roman" w:eastAsia="Times New Roman"/>
                <w:sz w:val="24"/>
              </w:rPr>
              <w:t xml:space="preserve">4.3.3 </w:t>
            </w:r>
            <w:r>
              <w:rPr>
                <w:sz w:val="24"/>
              </w:rPr>
              <w:t>箱式消火栓的安装应符合下列规定：</w:t>
            </w:r>
          </w:p>
          <w:p>
            <w:pPr>
              <w:pStyle w:val="9"/>
              <w:numPr>
                <w:ilvl w:val="0"/>
                <w:numId w:val="26"/>
              </w:numPr>
              <w:tabs>
                <w:tab w:val="left" w:pos="741"/>
              </w:tabs>
              <w:spacing w:before="4" w:after="0" w:line="240" w:lineRule="auto"/>
              <w:ind w:left="740" w:right="0" w:hanging="648"/>
              <w:jc w:val="both"/>
              <w:rPr>
                <w:sz w:val="24"/>
              </w:rPr>
            </w:pPr>
            <w:r>
              <w:rPr>
                <w:spacing w:val="6"/>
                <w:sz w:val="24"/>
              </w:rPr>
              <w:t>栓口应朝外， 并不应安装在门轴侧。</w:t>
            </w:r>
          </w:p>
          <w:p>
            <w:pPr>
              <w:pStyle w:val="9"/>
              <w:numPr>
                <w:ilvl w:val="0"/>
                <w:numId w:val="26"/>
              </w:numPr>
              <w:tabs>
                <w:tab w:val="left" w:pos="741"/>
              </w:tabs>
              <w:spacing w:before="5" w:after="0" w:line="240" w:lineRule="auto"/>
              <w:ind w:left="740" w:right="0" w:hanging="648"/>
              <w:jc w:val="both"/>
              <w:rPr>
                <w:sz w:val="24"/>
              </w:rPr>
            </w:pPr>
            <w:r>
              <w:rPr>
                <w:spacing w:val="16"/>
                <w:sz w:val="24"/>
              </w:rPr>
              <w:t xml:space="preserve">栓口中心距地面为 </w:t>
            </w:r>
            <w:r>
              <w:rPr>
                <w:rFonts w:ascii="Times New Roman" w:hAnsi="Times New Roman" w:eastAsia="Times New Roman"/>
                <w:spacing w:val="11"/>
                <w:sz w:val="24"/>
              </w:rPr>
              <w:t>1.1m</w:t>
            </w:r>
            <w:r>
              <w:rPr>
                <w:spacing w:val="14"/>
                <w:sz w:val="24"/>
              </w:rPr>
              <w:t>，允许偏差 ±</w:t>
            </w:r>
            <w:r>
              <w:rPr>
                <w:rFonts w:ascii="Times New Roman" w:hAnsi="Times New Roman" w:eastAsia="Times New Roman"/>
                <w:spacing w:val="9"/>
                <w:sz w:val="24"/>
              </w:rPr>
              <w:t>20mm</w:t>
            </w:r>
            <w:r>
              <w:rPr>
                <w:sz w:val="24"/>
              </w:rPr>
              <w:t>。</w:t>
            </w:r>
          </w:p>
          <w:p>
            <w:pPr>
              <w:pStyle w:val="9"/>
              <w:spacing w:before="2"/>
              <w:ind w:left="92"/>
              <w:jc w:val="both"/>
              <w:rPr>
                <w:sz w:val="24"/>
              </w:rPr>
            </w:pPr>
            <w:r>
              <w:rPr>
                <w:sz w:val="24"/>
              </w:rPr>
              <w:t>（</w:t>
            </w:r>
            <w:r>
              <w:rPr>
                <w:spacing w:val="-80"/>
                <w:sz w:val="24"/>
              </w:rPr>
              <w:t xml:space="preserve"> </w:t>
            </w:r>
            <w:r>
              <w:rPr>
                <w:rFonts w:ascii="Times New Roman" w:eastAsia="Times New Roman"/>
                <w:sz w:val="24"/>
              </w:rPr>
              <w:t xml:space="preserve">3 </w:t>
            </w:r>
            <w:r>
              <w:rPr>
                <w:sz w:val="24"/>
              </w:rPr>
              <w:t>）</w:t>
            </w:r>
            <w:r>
              <w:rPr>
                <w:spacing w:val="25"/>
                <w:sz w:val="24"/>
              </w:rPr>
              <w:t xml:space="preserve"> 阀门中心距箱侧面为 </w:t>
            </w:r>
            <w:r>
              <w:rPr>
                <w:rFonts w:ascii="Times New Roman" w:eastAsia="Times New Roman"/>
                <w:spacing w:val="7"/>
                <w:sz w:val="24"/>
              </w:rPr>
              <w:t xml:space="preserve">140mm </w:t>
            </w:r>
            <w:r>
              <w:rPr>
                <w:spacing w:val="16"/>
                <w:sz w:val="24"/>
              </w:rPr>
              <w:t>， 距箱后内表面为</w:t>
            </w:r>
          </w:p>
          <w:p>
            <w:pPr>
              <w:pStyle w:val="9"/>
              <w:spacing w:before="4"/>
              <w:ind w:left="92"/>
              <w:jc w:val="both"/>
              <w:rPr>
                <w:sz w:val="24"/>
              </w:rPr>
            </w:pPr>
            <w:r>
              <w:rPr>
                <w:rFonts w:ascii="Times New Roman" w:hAnsi="Times New Roman" w:eastAsia="Times New Roman"/>
                <w:sz w:val="24"/>
              </w:rPr>
              <w:t>100mm</w:t>
            </w:r>
            <w:r>
              <w:rPr>
                <w:sz w:val="24"/>
              </w:rPr>
              <w:t>，允许偏差±</w:t>
            </w:r>
            <w:r>
              <w:rPr>
                <w:rFonts w:ascii="Times New Roman" w:hAnsi="Times New Roman" w:eastAsia="Times New Roman"/>
                <w:sz w:val="24"/>
              </w:rPr>
              <w:t>5mm</w:t>
            </w:r>
            <w:r>
              <w:rPr>
                <w:sz w:val="24"/>
              </w:rPr>
              <w:t>。</w:t>
            </w:r>
          </w:p>
          <w:p>
            <w:pPr>
              <w:pStyle w:val="9"/>
              <w:spacing w:before="5" w:line="242" w:lineRule="auto"/>
              <w:ind w:left="92" w:right="827"/>
              <w:rPr>
                <w:sz w:val="24"/>
              </w:rPr>
            </w:pPr>
            <w:r>
              <w:rPr>
                <w:sz w:val="24"/>
              </w:rPr>
              <w:t>（</w:t>
            </w:r>
            <w:r>
              <w:rPr>
                <w:rFonts w:ascii="Times New Roman" w:eastAsia="Times New Roman"/>
                <w:sz w:val="24"/>
              </w:rPr>
              <w:t>4</w:t>
            </w:r>
            <w:r>
              <w:rPr>
                <w:sz w:val="24"/>
              </w:rPr>
              <w:t xml:space="preserve">）消火栓箱体安装的垂直度允许偏差为 </w:t>
            </w:r>
            <w:r>
              <w:rPr>
                <w:rFonts w:ascii="Times New Roman" w:eastAsia="Times New Roman"/>
                <w:sz w:val="24"/>
              </w:rPr>
              <w:t>3mm</w:t>
            </w:r>
            <w:r>
              <w:rPr>
                <w:sz w:val="24"/>
              </w:rPr>
              <w:t>。检验方法：观察和尺量检查。</w:t>
            </w:r>
          </w:p>
          <w:p>
            <w:pPr>
              <w:pStyle w:val="9"/>
              <w:numPr>
                <w:ilvl w:val="2"/>
                <w:numId w:val="27"/>
              </w:numPr>
              <w:tabs>
                <w:tab w:val="left" w:pos="753"/>
              </w:tabs>
              <w:spacing w:before="1" w:after="0" w:line="240" w:lineRule="auto"/>
              <w:ind w:left="752" w:right="0" w:hanging="660"/>
              <w:jc w:val="left"/>
              <w:rPr>
                <w:rFonts w:ascii="Times New Roman" w:eastAsia="Times New Roman"/>
                <w:sz w:val="24"/>
              </w:rPr>
            </w:pPr>
            <w:r>
              <w:rPr>
                <w:spacing w:val="5"/>
                <w:sz w:val="24"/>
              </w:rPr>
              <w:t xml:space="preserve">系统必须进行水压试验，试验压力为工作压力的 </w:t>
            </w:r>
            <w:r>
              <w:rPr>
                <w:rFonts w:ascii="Times New Roman" w:eastAsia="Times New Roman"/>
                <w:spacing w:val="6"/>
                <w:sz w:val="24"/>
              </w:rPr>
              <w:t>1.5</w:t>
            </w:r>
          </w:p>
          <w:p>
            <w:pPr>
              <w:pStyle w:val="9"/>
              <w:spacing w:before="4"/>
              <w:ind w:left="92"/>
              <w:rPr>
                <w:sz w:val="24"/>
              </w:rPr>
            </w:pPr>
            <w:r>
              <w:rPr>
                <w:sz w:val="24"/>
              </w:rPr>
              <w:t xml:space="preserve">倍，但不得小于 </w:t>
            </w:r>
            <w:r>
              <w:rPr>
                <w:rFonts w:ascii="Times New Roman" w:eastAsia="Times New Roman"/>
                <w:sz w:val="24"/>
              </w:rPr>
              <w:t>0.6MPa</w:t>
            </w:r>
            <w:r>
              <w:rPr>
                <w:sz w:val="24"/>
              </w:rPr>
              <w:t>。</w:t>
            </w:r>
          </w:p>
          <w:p>
            <w:pPr>
              <w:pStyle w:val="9"/>
              <w:spacing w:before="2" w:line="242" w:lineRule="auto"/>
              <w:ind w:left="92" w:right="-58"/>
              <w:rPr>
                <w:sz w:val="24"/>
              </w:rPr>
            </w:pPr>
            <w:r>
              <w:rPr>
                <w:spacing w:val="7"/>
                <w:sz w:val="24"/>
              </w:rPr>
              <w:t>检验方法：试验压力下，</w:t>
            </w:r>
            <w:r>
              <w:rPr>
                <w:rFonts w:ascii="Times New Roman" w:eastAsia="Times New Roman"/>
                <w:spacing w:val="-3"/>
                <w:sz w:val="24"/>
              </w:rPr>
              <w:t>10min</w:t>
            </w:r>
            <w:r>
              <w:rPr>
                <w:rFonts w:ascii="Times New Roman" w:eastAsia="Times New Roman"/>
                <w:spacing w:val="19"/>
                <w:sz w:val="24"/>
              </w:rPr>
              <w:t xml:space="preserve"> </w:t>
            </w:r>
            <w:r>
              <w:rPr>
                <w:spacing w:val="9"/>
                <w:sz w:val="24"/>
              </w:rPr>
              <w:t xml:space="preserve">内压力降不大于 </w:t>
            </w:r>
            <w:r>
              <w:rPr>
                <w:rFonts w:ascii="Times New Roman" w:eastAsia="Times New Roman"/>
                <w:spacing w:val="8"/>
                <w:sz w:val="24"/>
              </w:rPr>
              <w:t>0.05MPa</w:t>
            </w:r>
            <w:r>
              <w:rPr>
                <w:spacing w:val="8"/>
                <w:sz w:val="24"/>
              </w:rPr>
              <w:t xml:space="preserve">， </w:t>
            </w:r>
            <w:r>
              <w:rPr>
                <w:spacing w:val="17"/>
                <w:sz w:val="24"/>
              </w:rPr>
              <w:t>然后降至工作压力进行检查，压力保持不变，不渗不漏。</w:t>
            </w:r>
          </w:p>
          <w:p>
            <w:pPr>
              <w:pStyle w:val="9"/>
              <w:numPr>
                <w:ilvl w:val="2"/>
                <w:numId w:val="27"/>
              </w:numPr>
              <w:tabs>
                <w:tab w:val="left" w:pos="753"/>
              </w:tabs>
              <w:spacing w:before="3" w:after="0" w:line="242" w:lineRule="auto"/>
              <w:ind w:left="92" w:right="91" w:firstLine="0"/>
              <w:jc w:val="left"/>
              <w:rPr>
                <w:sz w:val="24"/>
              </w:rPr>
            </w:pPr>
            <w:r>
              <w:rPr>
                <w:spacing w:val="6"/>
                <w:sz w:val="24"/>
              </w:rPr>
              <w:t>消防管道在竣工前， 必须对管道进行冲洗。检验方</w:t>
            </w:r>
            <w:r>
              <w:rPr>
                <w:spacing w:val="16"/>
                <w:sz w:val="24"/>
              </w:rPr>
              <w:t>法：观察冲洗出水的浊度。</w:t>
            </w:r>
          </w:p>
          <w:p>
            <w:pPr>
              <w:pStyle w:val="9"/>
              <w:numPr>
                <w:ilvl w:val="2"/>
                <w:numId w:val="27"/>
              </w:numPr>
              <w:tabs>
                <w:tab w:val="left" w:pos="753"/>
              </w:tabs>
              <w:spacing w:before="1" w:after="0" w:line="242" w:lineRule="auto"/>
              <w:ind w:left="92" w:right="46" w:firstLine="0"/>
              <w:jc w:val="both"/>
              <w:rPr>
                <w:sz w:val="24"/>
              </w:rPr>
            </w:pPr>
            <w:r>
              <w:rPr>
                <w:spacing w:val="10"/>
                <w:sz w:val="24"/>
              </w:rPr>
              <w:t>消防水泵接合器和消火栓的位置标志应明显， 栓口</w:t>
            </w:r>
            <w:r>
              <w:rPr>
                <w:spacing w:val="8"/>
                <w:sz w:val="24"/>
              </w:rPr>
              <w:t>的位置应方便操作。消防水泵接合器和室外消火栓当采用墙壁式时，如设计未要求，进、出水栓口的中心安装高度</w:t>
            </w:r>
            <w:r>
              <w:rPr>
                <w:spacing w:val="5"/>
                <w:sz w:val="24"/>
              </w:rPr>
              <w:t xml:space="preserve">距地面应为 </w:t>
            </w:r>
            <w:r>
              <w:rPr>
                <w:rFonts w:ascii="Times New Roman" w:eastAsia="Times New Roman"/>
                <w:spacing w:val="8"/>
                <w:sz w:val="24"/>
              </w:rPr>
              <w:t>1.10m</w:t>
            </w:r>
            <w:r>
              <w:rPr>
                <w:spacing w:val="6"/>
                <w:sz w:val="24"/>
              </w:rPr>
              <w:t>， 其上方应设有防坠落物打击的措施。</w:t>
            </w:r>
            <w:r>
              <w:rPr>
                <w:spacing w:val="16"/>
                <w:sz w:val="24"/>
              </w:rPr>
              <w:t>检验方法：观察和尺量检查。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5"/>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5"/>
              <w:ind w:left="343"/>
              <w:rPr>
                <w:rFonts w:ascii="Times New Roman"/>
                <w:sz w:val="24"/>
              </w:rPr>
            </w:pPr>
            <w:r>
              <w:rPr>
                <w:rFonts w:ascii="Times New Roman"/>
                <w:sz w:val="24"/>
              </w:rPr>
              <w:t>3.9.6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9"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right="68"/>
              <w:jc w:val="right"/>
              <w:rPr>
                <w:sz w:val="24"/>
              </w:rPr>
            </w:pPr>
            <w:r>
              <w:rPr>
                <w:sz w:val="24"/>
              </w:rPr>
              <w:t>给排水</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9"/>
              <w:rPr>
                <w:rFonts w:ascii="Times New Roman"/>
                <w:sz w:val="27"/>
              </w:rPr>
            </w:pPr>
          </w:p>
          <w:p>
            <w:pPr>
              <w:pStyle w:val="9"/>
              <w:spacing w:line="242" w:lineRule="auto"/>
              <w:ind w:left="93" w:right="-44"/>
              <w:rPr>
                <w:sz w:val="24"/>
              </w:rPr>
            </w:pPr>
            <w:r>
              <w:rPr>
                <w:spacing w:val="15"/>
                <w:sz w:val="24"/>
              </w:rPr>
              <w:t xml:space="preserve">水泵安装牢固， </w:t>
            </w:r>
            <w:r>
              <w:rPr>
                <w:spacing w:val="-4"/>
                <w:sz w:val="24"/>
              </w:rPr>
              <w:t>平整度、垂直度</w:t>
            </w:r>
            <w:r>
              <w:rPr>
                <w:spacing w:val="37"/>
                <w:sz w:val="24"/>
              </w:rPr>
              <w:t>等符合设计和</w:t>
            </w:r>
            <w:r>
              <w:rPr>
                <w:spacing w:val="14"/>
                <w:sz w:val="24"/>
              </w:rPr>
              <w:t>规范要求</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9"/>
              <w:rPr>
                <w:rFonts w:ascii="Times New Roman"/>
                <w:sz w:val="27"/>
              </w:rPr>
            </w:pPr>
          </w:p>
          <w:p>
            <w:pPr>
              <w:pStyle w:val="9"/>
              <w:spacing w:line="242" w:lineRule="auto"/>
              <w:ind w:left="92" w:right="168"/>
              <w:jc w:val="both"/>
              <w:rPr>
                <w:sz w:val="24"/>
              </w:rPr>
            </w:pPr>
            <w:r>
              <w:rPr>
                <w:sz w:val="24"/>
              </w:rPr>
              <w:t>《建筑给水排水及采暖工程施工质量验收规范》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tcBorders>
          </w:tcPr>
          <w:p>
            <w:pPr>
              <w:pStyle w:val="9"/>
              <w:spacing w:before="7"/>
              <w:rPr>
                <w:rFonts w:ascii="Times New Roman"/>
                <w:sz w:val="24"/>
              </w:rPr>
            </w:pPr>
          </w:p>
          <w:p>
            <w:pPr>
              <w:pStyle w:val="9"/>
              <w:spacing w:line="244" w:lineRule="auto"/>
              <w:ind w:left="92" w:right="91"/>
              <w:rPr>
                <w:sz w:val="24"/>
              </w:rPr>
            </w:pPr>
            <w:r>
              <w:rPr>
                <w:rFonts w:ascii="Times New Roman" w:eastAsia="Times New Roman"/>
                <w:sz w:val="24"/>
              </w:rPr>
              <w:t xml:space="preserve">4.4.1 </w:t>
            </w:r>
            <w:r>
              <w:rPr>
                <w:sz w:val="24"/>
              </w:rPr>
              <w:t>水泵就位前的基础混凝土强度、坐标、标高、尺寸和螺栓孔位置必须符合设计规定。</w:t>
            </w:r>
          </w:p>
          <w:p>
            <w:pPr>
              <w:pStyle w:val="9"/>
              <w:spacing w:line="305" w:lineRule="exact"/>
              <w:ind w:left="92"/>
              <w:rPr>
                <w:sz w:val="24"/>
              </w:rPr>
            </w:pPr>
            <w:r>
              <w:rPr>
                <w:sz w:val="24"/>
              </w:rPr>
              <w:t>检验方法：对照图纸用仪器和尺量检查。</w:t>
            </w:r>
          </w:p>
          <w:p>
            <w:pPr>
              <w:pStyle w:val="9"/>
              <w:spacing w:before="2" w:line="242" w:lineRule="auto"/>
              <w:ind w:left="92" w:right="80"/>
              <w:rPr>
                <w:rFonts w:ascii="Times New Roman" w:eastAsia="Times New Roman"/>
                <w:sz w:val="24"/>
              </w:rPr>
            </w:pPr>
            <w:r>
              <w:rPr>
                <w:rFonts w:ascii="Times New Roman" w:eastAsia="Times New Roman"/>
                <w:sz w:val="24"/>
              </w:rPr>
              <w:t xml:space="preserve">4. 4. 7 </w:t>
            </w:r>
            <w:r>
              <w:rPr>
                <w:sz w:val="24"/>
              </w:rPr>
              <w:t xml:space="preserve">室内给水设备安装的允许偏差应符合表 </w:t>
            </w:r>
            <w:r>
              <w:rPr>
                <w:rFonts w:ascii="Times New Roman" w:eastAsia="Times New Roman"/>
                <w:sz w:val="24"/>
              </w:rPr>
              <w:t xml:space="preserve">4.4.  7 </w:t>
            </w:r>
            <w:r>
              <w:rPr>
                <w:sz w:val="24"/>
              </w:rPr>
              <w:t>规定</w:t>
            </w:r>
            <w:r>
              <w:rPr>
                <w:rFonts w:ascii="Times New Roman" w:eastAsia="Times New Roman"/>
                <w:sz w:val="24"/>
              </w:rPr>
              <w:t>.</w:t>
            </w:r>
          </w:p>
          <w:p>
            <w:pPr>
              <w:pStyle w:val="9"/>
              <w:spacing w:before="3"/>
              <w:ind w:left="92"/>
              <w:rPr>
                <w:sz w:val="24"/>
              </w:rPr>
            </w:pPr>
            <w:r>
              <w:rPr>
                <w:rFonts w:ascii="Times New Roman" w:eastAsia="Times New Roman"/>
                <w:sz w:val="24"/>
              </w:rPr>
              <w:t xml:space="preserve">4.4.6 </w:t>
            </w:r>
            <w:r>
              <w:rPr>
                <w:sz w:val="24"/>
              </w:rPr>
              <w:t>立式水泵的减振装置不应采用弹簧减振器。</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2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7"/>
              <w:rPr>
                <w:rFonts w:ascii="Times New Roman"/>
                <w:sz w:val="27"/>
              </w:rPr>
            </w:pPr>
          </w:p>
          <w:p>
            <w:pPr>
              <w:pStyle w:val="9"/>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7"/>
              <w:rPr>
                <w:rFonts w:ascii="Times New Roman"/>
                <w:sz w:val="27"/>
              </w:rPr>
            </w:pPr>
          </w:p>
          <w:p>
            <w:pPr>
              <w:pStyle w:val="9"/>
              <w:ind w:left="343"/>
              <w:rPr>
                <w:rFonts w:ascii="Times New Roman"/>
                <w:sz w:val="24"/>
              </w:rPr>
            </w:pPr>
            <w:r>
              <w:rPr>
                <w:rFonts w:ascii="Times New Roman"/>
                <w:sz w:val="24"/>
              </w:rPr>
              <w:t>3.9.7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99"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7"/>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right="68"/>
              <w:jc w:val="right"/>
              <w:rPr>
                <w:sz w:val="24"/>
              </w:rPr>
            </w:pPr>
            <w:r>
              <w:rPr>
                <w:sz w:val="24"/>
              </w:rPr>
              <w:t>给排水</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63" w:line="242" w:lineRule="auto"/>
              <w:ind w:left="93" w:right="88"/>
              <w:jc w:val="both"/>
              <w:rPr>
                <w:sz w:val="24"/>
              </w:rPr>
            </w:pPr>
            <w:r>
              <w:rPr>
                <w:spacing w:val="35"/>
                <w:sz w:val="24"/>
              </w:rPr>
              <w:t>仪表安装符合设计和规范要</w:t>
            </w:r>
            <w:r>
              <w:rPr>
                <w:spacing w:val="-6"/>
                <w:sz w:val="24"/>
              </w:rPr>
              <w:t>求。阀门安装应</w:t>
            </w:r>
            <w:r>
              <w:rPr>
                <w:spacing w:val="14"/>
                <w:sz w:val="24"/>
              </w:rPr>
              <w:t>方便操作</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63" w:line="242" w:lineRule="auto"/>
              <w:ind w:left="92" w:right="168"/>
              <w:jc w:val="both"/>
              <w:rPr>
                <w:sz w:val="24"/>
              </w:rPr>
            </w:pPr>
            <w:r>
              <w:rPr>
                <w:sz w:val="24"/>
              </w:rPr>
              <w:t>《建筑给水排水及采暖工程施工质量验收规范》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9"/>
              <w:spacing w:before="129" w:line="242" w:lineRule="auto"/>
              <w:ind w:left="92" w:right="-15"/>
              <w:rPr>
                <w:rFonts w:ascii="Times New Roman" w:hAnsi="Times New Roman" w:eastAsia="Times New Roman"/>
                <w:sz w:val="24"/>
              </w:rPr>
            </w:pPr>
            <w:r>
              <w:rPr>
                <w:rFonts w:ascii="Times New Roman" w:hAnsi="Times New Roman" w:eastAsia="Times New Roman"/>
                <w:spacing w:val="7"/>
                <w:sz w:val="24"/>
              </w:rPr>
              <w:t>4.2.10</w:t>
            </w:r>
            <w:r>
              <w:rPr>
                <w:rFonts w:ascii="Times New Roman" w:hAnsi="Times New Roman" w:eastAsia="Times New Roman"/>
                <w:spacing w:val="17"/>
                <w:sz w:val="24"/>
              </w:rPr>
              <w:t xml:space="preserve"> </w:t>
            </w:r>
            <w:r>
              <w:rPr>
                <w:spacing w:val="13"/>
                <w:sz w:val="24"/>
              </w:rPr>
              <w:t>水表应安装在便于检修、不受曝晒、污染和冻结的</w:t>
            </w:r>
            <w:r>
              <w:rPr>
                <w:spacing w:val="17"/>
                <w:sz w:val="24"/>
              </w:rPr>
              <w:t>地方。安装螺翼式水表表前与阀门应有不小于倍水表接 水表应安装在便于检修、不受曝晒、污染和冻结的地方。</w:t>
            </w:r>
            <w:r>
              <w:rPr>
                <w:spacing w:val="6"/>
                <w:sz w:val="24"/>
              </w:rPr>
              <w:t xml:space="preserve">安装螺翼式水表，表前与阀门应有不小于 </w:t>
            </w:r>
            <w:r>
              <w:rPr>
                <w:rFonts w:ascii="Times New Roman" w:hAnsi="Times New Roman" w:eastAsia="Times New Roman"/>
                <w:sz w:val="24"/>
              </w:rPr>
              <w:t>8</w:t>
            </w:r>
            <w:r>
              <w:rPr>
                <w:rFonts w:ascii="Times New Roman" w:hAnsi="Times New Roman" w:eastAsia="Times New Roman"/>
                <w:spacing w:val="14"/>
                <w:sz w:val="24"/>
              </w:rPr>
              <w:t xml:space="preserve"> </w:t>
            </w:r>
            <w:r>
              <w:rPr>
                <w:spacing w:val="15"/>
                <w:sz w:val="24"/>
              </w:rPr>
              <w:t>倍水表接口直</w:t>
            </w:r>
            <w:r>
              <w:rPr>
                <w:spacing w:val="19"/>
                <w:sz w:val="24"/>
              </w:rPr>
              <w:t xml:space="preserve">径的直线管段。表外壳距墙表面净距为 </w:t>
            </w:r>
            <w:r>
              <w:rPr>
                <w:rFonts w:ascii="Times New Roman" w:hAnsi="Times New Roman" w:eastAsia="Times New Roman"/>
                <w:spacing w:val="11"/>
                <w:sz w:val="24"/>
              </w:rPr>
              <w:t>10</w:t>
            </w:r>
            <w:r>
              <w:rPr>
                <w:spacing w:val="11"/>
                <w:sz w:val="24"/>
              </w:rPr>
              <w:t>~</w:t>
            </w:r>
            <w:r>
              <w:rPr>
                <w:rFonts w:ascii="Times New Roman" w:hAnsi="Times New Roman" w:eastAsia="Times New Roman"/>
                <w:spacing w:val="11"/>
                <w:sz w:val="24"/>
              </w:rPr>
              <w:t>30mm</w:t>
            </w:r>
            <w:r>
              <w:rPr>
                <w:spacing w:val="17"/>
                <w:sz w:val="24"/>
              </w:rPr>
              <w:t>，水表进水口中心标高按设计要求，允许偏差为±</w:t>
            </w:r>
            <w:r>
              <w:rPr>
                <w:rFonts w:ascii="Times New Roman" w:hAnsi="Times New Roman" w:eastAsia="Times New Roman"/>
                <w:spacing w:val="10"/>
                <w:sz w:val="24"/>
              </w:rPr>
              <w:t>10mm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9"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0"/>
              <w:rPr>
                <w:rFonts w:ascii="Times New Roman"/>
                <w:sz w:val="21"/>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3</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0"/>
              <w:rPr>
                <w:rFonts w:ascii="Times New Roman"/>
                <w:sz w:val="21"/>
              </w:rPr>
            </w:pPr>
          </w:p>
          <w:p>
            <w:pPr>
              <w:pStyle w:val="9"/>
              <w:spacing w:before="1"/>
              <w:ind w:left="343"/>
              <w:rPr>
                <w:rFonts w:ascii="Times New Roman"/>
                <w:sz w:val="24"/>
              </w:rPr>
            </w:pPr>
            <w:r>
              <w:rPr>
                <w:rFonts w:ascii="Times New Roman"/>
                <w:sz w:val="24"/>
              </w:rPr>
              <w:t>3.9.8</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line="244"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0"/>
              </w:rPr>
            </w:pPr>
          </w:p>
          <w:p>
            <w:pPr>
              <w:pStyle w:val="9"/>
              <w:spacing w:line="244"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left="92"/>
              <w:rPr>
                <w:sz w:val="24"/>
              </w:rPr>
            </w:pPr>
            <w:r>
              <w:rPr>
                <w:sz w:val="24"/>
              </w:rPr>
              <w:t>给排水</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0"/>
              </w:rPr>
            </w:pPr>
          </w:p>
          <w:p>
            <w:pPr>
              <w:pStyle w:val="9"/>
              <w:spacing w:line="244" w:lineRule="auto"/>
              <w:ind w:left="93" w:right="88"/>
              <w:jc w:val="both"/>
              <w:rPr>
                <w:sz w:val="24"/>
              </w:rPr>
            </w:pPr>
            <w:r>
              <w:rPr>
                <w:sz w:val="24"/>
              </w:rPr>
              <w:t>生活水箱安装符合设计和规范要求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58" w:line="242" w:lineRule="auto"/>
              <w:ind w:left="92" w:right="168"/>
              <w:jc w:val="both"/>
              <w:rPr>
                <w:sz w:val="24"/>
              </w:rPr>
            </w:pPr>
            <w:r>
              <w:rPr>
                <w:sz w:val="24"/>
              </w:rPr>
              <w:t>《建筑给水排水及采暖工程施工质量验收规范》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bottom w:val="single" w:color="000000" w:sz="4" w:space="0"/>
            </w:tcBorders>
          </w:tcPr>
          <w:p>
            <w:pPr>
              <w:pStyle w:val="9"/>
              <w:spacing w:before="3"/>
              <w:rPr>
                <w:rFonts w:ascii="Times New Roman"/>
                <w:sz w:val="27"/>
              </w:rPr>
            </w:pPr>
          </w:p>
          <w:p>
            <w:pPr>
              <w:pStyle w:val="9"/>
              <w:spacing w:line="242" w:lineRule="auto"/>
              <w:ind w:left="92" w:right="91"/>
              <w:rPr>
                <w:sz w:val="24"/>
              </w:rPr>
            </w:pPr>
            <w:r>
              <w:rPr>
                <w:rFonts w:ascii="Times New Roman" w:eastAsia="Times New Roman"/>
                <w:sz w:val="24"/>
              </w:rPr>
              <w:t xml:space="preserve">4.4.3 </w:t>
            </w:r>
            <w:r>
              <w:rPr>
                <w:sz w:val="24"/>
              </w:rPr>
              <w:t>敞口水箱的满水试验和密闭水箱的水压试验必须符合设计与规范规定。</w:t>
            </w:r>
          </w:p>
          <w:p>
            <w:pPr>
              <w:pStyle w:val="9"/>
              <w:spacing w:before="1"/>
              <w:ind w:left="92"/>
              <w:rPr>
                <w:rFonts w:ascii="Times New Roman" w:eastAsia="Times New Roman"/>
                <w:sz w:val="24"/>
              </w:rPr>
            </w:pPr>
            <w:r>
              <w:rPr>
                <w:rFonts w:ascii="Times New Roman" w:eastAsia="Times New Roman"/>
                <w:sz w:val="24"/>
              </w:rPr>
              <w:t xml:space="preserve">4.4.7 </w:t>
            </w:r>
            <w:r>
              <w:rPr>
                <w:sz w:val="24"/>
              </w:rPr>
              <w:t xml:space="preserve">室内给水设备安装的允许偏差应符合表 </w:t>
            </w:r>
            <w:r>
              <w:rPr>
                <w:rFonts w:ascii="Times New Roman" w:eastAsia="Times New Roman"/>
                <w:sz w:val="24"/>
              </w:rPr>
              <w:t xml:space="preserve">4.4. 7 </w:t>
            </w:r>
            <w:r>
              <w:rPr>
                <w:sz w:val="24"/>
              </w:rPr>
              <w:t>规定</w:t>
            </w:r>
            <w:r>
              <w:rPr>
                <w:rFonts w:ascii="Times New Roman" w:eastAsia="Times New Roman"/>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7"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34"/>
              </w:rPr>
            </w:pPr>
          </w:p>
          <w:p>
            <w:pPr>
              <w:pStyle w:val="9"/>
              <w:spacing w:line="242" w:lineRule="auto"/>
              <w:ind w:left="92" w:right="168"/>
              <w:rPr>
                <w:sz w:val="24"/>
              </w:rPr>
            </w:pPr>
            <w:r>
              <w:rPr>
                <w:sz w:val="24"/>
              </w:rPr>
              <w:t>《建筑给水排水设计规范》</w:t>
            </w:r>
          </w:p>
          <w:p>
            <w:pPr>
              <w:pStyle w:val="9"/>
              <w:spacing w:before="1"/>
              <w:ind w:left="92" w:right="-15"/>
              <w:rPr>
                <w:sz w:val="24"/>
              </w:rPr>
            </w:pPr>
            <w:r>
              <w:rPr>
                <w:sz w:val="24"/>
              </w:rPr>
              <w:t>（</w:t>
            </w:r>
            <w:r>
              <w:rPr>
                <w:rFonts w:ascii="Times New Roman" w:eastAsia="Times New Roman"/>
                <w:sz w:val="24"/>
              </w:rPr>
              <w:t>GB50015-2003</w:t>
            </w:r>
            <w:r>
              <w:rPr>
                <w:sz w:val="24"/>
              </w:rPr>
              <w:t>）</w:t>
            </w:r>
          </w:p>
        </w:tc>
        <w:tc>
          <w:tcPr>
            <w:tcW w:w="6577" w:type="dxa"/>
            <w:tcBorders>
              <w:top w:val="single" w:color="000000" w:sz="4" w:space="0"/>
              <w:left w:val="single" w:color="000000" w:sz="4" w:space="0"/>
              <w:bottom w:val="single" w:color="000000" w:sz="4" w:space="0"/>
            </w:tcBorders>
          </w:tcPr>
          <w:p>
            <w:pPr>
              <w:pStyle w:val="9"/>
              <w:numPr>
                <w:ilvl w:val="2"/>
                <w:numId w:val="28"/>
              </w:numPr>
              <w:tabs>
                <w:tab w:val="left" w:pos="1002"/>
              </w:tabs>
              <w:spacing w:before="163" w:after="0" w:line="244" w:lineRule="auto"/>
              <w:ind w:left="92" w:right="-15" w:firstLine="0"/>
              <w:jc w:val="both"/>
              <w:rPr>
                <w:sz w:val="24"/>
              </w:rPr>
            </w:pPr>
            <w:r>
              <w:rPr>
                <w:spacing w:val="21"/>
                <w:sz w:val="24"/>
              </w:rPr>
              <w:t>建筑物内的生活饮用水水池</w:t>
            </w:r>
            <w:r>
              <w:rPr>
                <w:sz w:val="24"/>
              </w:rPr>
              <w:t>（</w:t>
            </w:r>
            <w:r>
              <w:rPr>
                <w:spacing w:val="-39"/>
                <w:sz w:val="24"/>
              </w:rPr>
              <w:t xml:space="preserve"> 箱</w:t>
            </w:r>
            <w:r>
              <w:rPr>
                <w:sz w:val="24"/>
              </w:rPr>
              <w:t>）</w:t>
            </w:r>
            <w:r>
              <w:rPr>
                <w:spacing w:val="3"/>
                <w:sz w:val="24"/>
              </w:rPr>
              <w:t xml:space="preserve"> 体，应采用独</w:t>
            </w:r>
            <w:r>
              <w:rPr>
                <w:spacing w:val="6"/>
                <w:sz w:val="24"/>
              </w:rPr>
              <w:t>立结构形式， 不得利用建筑物的本体结构作为水池</w:t>
            </w:r>
            <w:r>
              <w:rPr>
                <w:spacing w:val="18"/>
                <w:sz w:val="24"/>
              </w:rPr>
              <w:t>（</w:t>
            </w:r>
            <w:r>
              <w:rPr>
                <w:spacing w:val="21"/>
                <w:sz w:val="24"/>
              </w:rPr>
              <w:t>箱</w:t>
            </w:r>
            <w:r>
              <w:rPr>
                <w:sz w:val="24"/>
              </w:rPr>
              <w:t xml:space="preserve">） </w:t>
            </w:r>
            <w:r>
              <w:rPr>
                <w:spacing w:val="16"/>
                <w:sz w:val="24"/>
              </w:rPr>
              <w:t>的壁板、底板及顶盖。</w:t>
            </w:r>
          </w:p>
          <w:p>
            <w:pPr>
              <w:pStyle w:val="9"/>
              <w:spacing w:line="242" w:lineRule="auto"/>
              <w:ind w:left="92" w:right="-44"/>
              <w:rPr>
                <w:sz w:val="24"/>
              </w:rPr>
            </w:pPr>
            <w:r>
              <w:rPr>
                <w:spacing w:val="9"/>
                <w:sz w:val="24"/>
              </w:rPr>
              <w:t>生活饮用水水池</w:t>
            </w:r>
            <w:r>
              <w:rPr>
                <w:sz w:val="24"/>
              </w:rPr>
              <w:t>（</w:t>
            </w:r>
            <w:r>
              <w:rPr>
                <w:spacing w:val="-39"/>
                <w:sz w:val="24"/>
              </w:rPr>
              <w:t xml:space="preserve"> 箱）</w:t>
            </w:r>
            <w:r>
              <w:rPr>
                <w:spacing w:val="10"/>
                <w:sz w:val="24"/>
              </w:rPr>
              <w:t>与其它用水水池</w:t>
            </w:r>
            <w:r>
              <w:rPr>
                <w:sz w:val="24"/>
              </w:rPr>
              <w:t>（</w:t>
            </w:r>
            <w:r>
              <w:rPr>
                <w:spacing w:val="-41"/>
                <w:sz w:val="24"/>
              </w:rPr>
              <w:t xml:space="preserve"> 箱</w:t>
            </w:r>
            <w:r>
              <w:rPr>
                <w:spacing w:val="-39"/>
                <w:sz w:val="24"/>
              </w:rPr>
              <w:t>）</w:t>
            </w:r>
            <w:r>
              <w:rPr>
                <w:spacing w:val="15"/>
                <w:sz w:val="24"/>
              </w:rPr>
              <w:t xml:space="preserve">并列设置时， </w:t>
            </w:r>
            <w:r>
              <w:rPr>
                <w:spacing w:val="16"/>
                <w:sz w:val="24"/>
              </w:rPr>
              <w:t>应有各自独立的分隔墙。</w:t>
            </w:r>
          </w:p>
          <w:p>
            <w:pPr>
              <w:pStyle w:val="9"/>
              <w:numPr>
                <w:ilvl w:val="2"/>
                <w:numId w:val="28"/>
              </w:numPr>
              <w:tabs>
                <w:tab w:val="left" w:pos="1002"/>
              </w:tabs>
              <w:spacing w:before="0" w:after="0" w:line="242" w:lineRule="auto"/>
              <w:ind w:left="92" w:right="-15" w:firstLine="0"/>
              <w:jc w:val="left"/>
              <w:rPr>
                <w:sz w:val="24"/>
              </w:rPr>
            </w:pPr>
            <w:r>
              <w:rPr>
                <w:spacing w:val="21"/>
                <w:sz w:val="24"/>
              </w:rPr>
              <w:t>建筑物内的生活饮用水水池</w:t>
            </w:r>
            <w:r>
              <w:rPr>
                <w:sz w:val="24"/>
              </w:rPr>
              <w:t>（</w:t>
            </w:r>
            <w:r>
              <w:rPr>
                <w:spacing w:val="-39"/>
                <w:sz w:val="24"/>
              </w:rPr>
              <w:t xml:space="preserve"> 箱</w:t>
            </w:r>
            <w:r>
              <w:rPr>
                <w:sz w:val="24"/>
              </w:rPr>
              <w:t>） 宜设在专用房</w:t>
            </w:r>
            <w:r>
              <w:rPr>
                <w:spacing w:val="5"/>
                <w:sz w:val="24"/>
              </w:rPr>
              <w:t>间内， 其上层的房间不应有厕所、浴室、盥洗室、厨房、</w:t>
            </w:r>
            <w:r>
              <w:rPr>
                <w:spacing w:val="15"/>
                <w:sz w:val="24"/>
              </w:rPr>
              <w:t>污水处理间等。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3"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76"/>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76"/>
              <w:ind w:left="343"/>
              <w:rPr>
                <w:rFonts w:ascii="Times New Roman"/>
                <w:sz w:val="24"/>
              </w:rPr>
            </w:pPr>
            <w:r>
              <w:rPr>
                <w:rFonts w:ascii="Times New Roman"/>
                <w:sz w:val="24"/>
              </w:rPr>
              <w:t>3.9.9</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9"/>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78"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14"/>
              <w:ind w:right="68"/>
              <w:jc w:val="right"/>
              <w:rPr>
                <w:sz w:val="24"/>
              </w:rPr>
            </w:pPr>
            <w:r>
              <w:rPr>
                <w:sz w:val="24"/>
              </w:rPr>
              <w:t>给排水</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78" w:line="242" w:lineRule="auto"/>
              <w:ind w:left="93" w:right="88"/>
              <w:jc w:val="both"/>
              <w:rPr>
                <w:sz w:val="24"/>
              </w:rPr>
            </w:pPr>
            <w:r>
              <w:rPr>
                <w:sz w:val="24"/>
              </w:rPr>
              <w:t>气压给水或稳压系统应设置安全阀</w:t>
            </w:r>
          </w:p>
        </w:tc>
        <w:tc>
          <w:tcPr>
            <w:tcW w:w="2072" w:type="dxa"/>
            <w:tcBorders>
              <w:top w:val="single" w:color="000000" w:sz="4" w:space="0"/>
              <w:left w:val="single" w:color="000000" w:sz="4" w:space="0"/>
              <w:right w:val="single" w:color="000000" w:sz="4" w:space="0"/>
            </w:tcBorders>
          </w:tcPr>
          <w:p>
            <w:pPr>
              <w:pStyle w:val="9"/>
              <w:spacing w:before="1"/>
              <w:rPr>
                <w:rFonts w:ascii="Times New Roman"/>
                <w:sz w:val="26"/>
              </w:rPr>
            </w:pPr>
          </w:p>
          <w:p>
            <w:pPr>
              <w:pStyle w:val="9"/>
              <w:spacing w:line="242" w:lineRule="auto"/>
              <w:ind w:left="92" w:right="168"/>
              <w:jc w:val="both"/>
              <w:rPr>
                <w:sz w:val="24"/>
              </w:rPr>
            </w:pPr>
            <w:r>
              <w:rPr>
                <w:sz w:val="24"/>
              </w:rPr>
              <w:t>《建筑给水排水及采暖工程施工质量验收规范》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5024</w:t>
            </w:r>
            <w:r>
              <w:rPr>
                <w:rFonts w:ascii="Times New Roman" w:eastAsia="Times New Roman"/>
                <w:spacing w:val="2"/>
                <w:sz w:val="24"/>
              </w:rPr>
              <w:t>2</w:t>
            </w:r>
            <w:r>
              <w:rPr>
                <w:rFonts w:ascii="Times New Roman" w:eastAsia="Times New Roman"/>
                <w:spacing w:val="-1"/>
                <w:sz w:val="24"/>
              </w:rPr>
              <w:t>-</w:t>
            </w:r>
            <w:r>
              <w:rPr>
                <w:rFonts w:ascii="Times New Roman" w:eastAsia="Times New Roman"/>
                <w:sz w:val="24"/>
              </w:rPr>
              <w:t>2002</w:t>
            </w:r>
            <w:r>
              <w:rPr>
                <w:sz w:val="24"/>
              </w:rPr>
              <w:t>）</w:t>
            </w:r>
          </w:p>
        </w:tc>
        <w:tc>
          <w:tcPr>
            <w:tcW w:w="6577" w:type="dxa"/>
            <w:tcBorders>
              <w:top w:val="single" w:color="000000" w:sz="4" w:space="0"/>
              <w:left w:val="single" w:color="000000" w:sz="4" w:space="0"/>
            </w:tcBorders>
          </w:tcPr>
          <w:p>
            <w:pPr>
              <w:pStyle w:val="9"/>
              <w:spacing w:before="1"/>
              <w:rPr>
                <w:rFonts w:ascii="Times New Roman"/>
                <w:sz w:val="26"/>
              </w:rPr>
            </w:pPr>
          </w:p>
          <w:p>
            <w:pPr>
              <w:pStyle w:val="9"/>
              <w:spacing w:line="242" w:lineRule="auto"/>
              <w:ind w:left="92" w:right="86"/>
              <w:jc w:val="both"/>
              <w:rPr>
                <w:sz w:val="24"/>
              </w:rPr>
            </w:pPr>
            <w:r>
              <w:rPr>
                <w:rFonts w:ascii="Times New Roman" w:eastAsia="Times New Roman"/>
                <w:sz w:val="24"/>
              </w:rPr>
              <w:t xml:space="preserve">8.2.4 </w:t>
            </w:r>
            <w:r>
              <w:rPr>
                <w:sz w:val="24"/>
              </w:rPr>
              <w:t>蒸汽减压阀和管道及设备上安全阀的型号、规格。公称压力及安装位置应符合设计要求。安装完毕后应根据系统工作压力进行调试，并做出标志。</w:t>
            </w:r>
          </w:p>
          <w:p>
            <w:pPr>
              <w:pStyle w:val="9"/>
              <w:spacing w:before="2"/>
              <w:ind w:left="92"/>
              <w:jc w:val="both"/>
              <w:rPr>
                <w:sz w:val="24"/>
              </w:rPr>
            </w:pPr>
            <w:r>
              <w:rPr>
                <w:sz w:val="24"/>
              </w:rPr>
              <w:t>检验方法：对照图纸查验产品合格证及调试结果证明书。</w:t>
            </w:r>
          </w:p>
        </w:tc>
      </w:tr>
    </w:tbl>
    <w:p>
      <w:pPr>
        <w:spacing w:after="0"/>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4"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5"/>
              </w:rPr>
            </w:pPr>
          </w:p>
          <w:p>
            <w:pPr>
              <w:pStyle w:val="9"/>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5"/>
              </w:rPr>
            </w:pPr>
          </w:p>
          <w:p>
            <w:pPr>
              <w:pStyle w:val="9"/>
              <w:ind w:left="278"/>
              <w:rPr>
                <w:rFonts w:ascii="Times New Roman"/>
                <w:sz w:val="24"/>
              </w:rPr>
            </w:pPr>
            <w:r>
              <w:rPr>
                <w:rFonts w:ascii="Times New Roman"/>
                <w:sz w:val="24"/>
              </w:rPr>
              <w:t>3.10.1</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6"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spacing w:before="1" w:line="242" w:lineRule="auto"/>
              <w:ind w:left="353" w:right="68" w:hanging="262"/>
              <w:rPr>
                <w:sz w:val="24"/>
              </w:rPr>
            </w:pPr>
            <w:r>
              <w:rPr>
                <w:sz w:val="24"/>
              </w:rPr>
              <w:t>通风空调</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5"/>
              </w:rPr>
            </w:pPr>
          </w:p>
          <w:p>
            <w:pPr>
              <w:pStyle w:val="9"/>
              <w:spacing w:line="242" w:lineRule="auto"/>
              <w:ind w:left="93" w:right="88"/>
              <w:jc w:val="both"/>
              <w:rPr>
                <w:sz w:val="24"/>
              </w:rPr>
            </w:pPr>
            <w:r>
              <w:rPr>
                <w:sz w:val="24"/>
              </w:rPr>
              <w:t>风管加工的强度和严密性符合设计和规范要求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35"/>
              </w:rPr>
            </w:pPr>
          </w:p>
          <w:p>
            <w:pPr>
              <w:pStyle w:val="9"/>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bottom w:val="single" w:color="000000" w:sz="4" w:space="0"/>
            </w:tcBorders>
          </w:tcPr>
          <w:p>
            <w:pPr>
              <w:pStyle w:val="9"/>
              <w:spacing w:before="170" w:line="242" w:lineRule="auto"/>
              <w:ind w:left="92" w:right="91"/>
              <w:jc w:val="both"/>
              <w:rPr>
                <w:sz w:val="24"/>
              </w:rPr>
            </w:pPr>
            <w:r>
              <w:rPr>
                <w:rFonts w:ascii="Times New Roman" w:eastAsia="Times New Roman"/>
                <w:sz w:val="24"/>
              </w:rPr>
              <w:t xml:space="preserve">4.2.1 </w:t>
            </w:r>
            <w:r>
              <w:rPr>
                <w:sz w:val="24"/>
              </w:rPr>
              <w:t>风管加工质量应通过工艺性的检测或验证， 强度和严密性要求应符合下列规定：</w:t>
            </w:r>
          </w:p>
          <w:p>
            <w:pPr>
              <w:pStyle w:val="9"/>
              <w:numPr>
                <w:ilvl w:val="0"/>
                <w:numId w:val="29"/>
              </w:numPr>
              <w:tabs>
                <w:tab w:val="left" w:pos="748"/>
              </w:tabs>
              <w:spacing w:before="0" w:after="0" w:line="242" w:lineRule="auto"/>
              <w:ind w:left="92" w:right="86" w:firstLine="0"/>
              <w:jc w:val="both"/>
              <w:rPr>
                <w:sz w:val="24"/>
              </w:rPr>
            </w:pPr>
            <w:r>
              <w:rPr>
                <w:sz w:val="24"/>
              </w:rPr>
              <w:t>）</w:t>
            </w:r>
            <w:r>
              <w:rPr>
                <w:spacing w:val="2"/>
                <w:sz w:val="24"/>
              </w:rPr>
              <w:t xml:space="preserve"> 低压、中压圆形金属与复合材料风管， 以及采</w:t>
            </w:r>
            <w:r>
              <w:rPr>
                <w:spacing w:val="8"/>
                <w:sz w:val="24"/>
              </w:rPr>
              <w:t>用非法兰形式的非金属风管的允许漏风量，应为矩形金属</w:t>
            </w:r>
            <w:r>
              <w:rPr>
                <w:spacing w:val="4"/>
                <w:sz w:val="24"/>
              </w:rPr>
              <w:t xml:space="preserve">风管规定值的 </w:t>
            </w:r>
            <w:r>
              <w:rPr>
                <w:rFonts w:ascii="Times New Roman" w:eastAsia="Times New Roman"/>
                <w:spacing w:val="13"/>
                <w:sz w:val="24"/>
              </w:rPr>
              <w:t>50</w:t>
            </w:r>
            <w:r>
              <w:rPr>
                <w:spacing w:val="16"/>
                <w:sz w:val="24"/>
              </w:rPr>
              <w:t>％。</w:t>
            </w:r>
          </w:p>
          <w:p>
            <w:pPr>
              <w:pStyle w:val="9"/>
              <w:numPr>
                <w:ilvl w:val="0"/>
                <w:numId w:val="29"/>
              </w:numPr>
              <w:tabs>
                <w:tab w:val="left" w:pos="748"/>
              </w:tabs>
              <w:spacing w:before="3" w:after="0" w:line="242" w:lineRule="auto"/>
              <w:ind w:left="92" w:right="59" w:firstLine="0"/>
              <w:jc w:val="both"/>
              <w:rPr>
                <w:sz w:val="24"/>
              </w:rPr>
            </w:pPr>
            <w:r>
              <w:rPr>
                <w:sz w:val="24"/>
              </w:rPr>
              <w:t>）</w:t>
            </w:r>
            <w:r>
              <w:rPr>
                <w:spacing w:val="9"/>
                <w:sz w:val="24"/>
              </w:rPr>
              <w:t xml:space="preserve"> 砖、混凝土风道的允许漏风量不应大于矩形金属</w:t>
            </w:r>
            <w:r>
              <w:rPr>
                <w:spacing w:val="7"/>
                <w:sz w:val="24"/>
              </w:rPr>
              <w:t xml:space="preserve">低压风管规定值的 </w:t>
            </w:r>
            <w:r>
              <w:rPr>
                <w:rFonts w:ascii="Times New Roman" w:eastAsia="Times New Roman"/>
                <w:spacing w:val="7"/>
                <w:sz w:val="24"/>
              </w:rPr>
              <w:t>1.5</w:t>
            </w:r>
            <w:r>
              <w:rPr>
                <w:rFonts w:ascii="Times New Roman" w:eastAsia="Times New Roman"/>
                <w:spacing w:val="16"/>
                <w:sz w:val="24"/>
              </w:rPr>
              <w:t xml:space="preserve"> </w:t>
            </w:r>
            <w:r>
              <w:rPr>
                <w:spacing w:val="19"/>
                <w:sz w:val="24"/>
              </w:rPr>
              <w:t>倍。</w:t>
            </w:r>
          </w:p>
          <w:p>
            <w:pPr>
              <w:pStyle w:val="9"/>
              <w:numPr>
                <w:ilvl w:val="0"/>
                <w:numId w:val="29"/>
              </w:numPr>
              <w:tabs>
                <w:tab w:val="left" w:pos="748"/>
              </w:tabs>
              <w:spacing w:before="3" w:after="0" w:line="242" w:lineRule="auto"/>
              <w:ind w:left="92" w:right="59" w:firstLine="0"/>
              <w:jc w:val="both"/>
              <w:rPr>
                <w:sz w:val="24"/>
              </w:rPr>
            </w:pPr>
            <w:r>
              <w:rPr>
                <w:sz w:val="24"/>
              </w:rPr>
              <w:t>）</w:t>
            </w:r>
            <w:r>
              <w:rPr>
                <w:spacing w:val="9"/>
                <w:sz w:val="24"/>
              </w:rPr>
              <w:t xml:space="preserve"> 排烟、除尘、低温送风及变风量空调系统风管的</w:t>
            </w:r>
            <w:r>
              <w:rPr>
                <w:spacing w:val="14"/>
                <w:sz w:val="24"/>
              </w:rPr>
              <w:t>严密性应符合中压风管的规定，</w:t>
            </w:r>
            <w:r>
              <w:rPr>
                <w:rFonts w:ascii="Times New Roman" w:eastAsia="Times New Roman"/>
                <w:spacing w:val="10"/>
                <w:sz w:val="24"/>
              </w:rPr>
              <w:t>N1</w:t>
            </w:r>
            <w:r>
              <w:rPr>
                <w:spacing w:val="10"/>
                <w:sz w:val="24"/>
              </w:rPr>
              <w:t>～</w:t>
            </w:r>
            <w:r>
              <w:rPr>
                <w:rFonts w:ascii="Times New Roman" w:eastAsia="Times New Roman"/>
                <w:spacing w:val="10"/>
                <w:sz w:val="24"/>
              </w:rPr>
              <w:t>N5</w:t>
            </w:r>
            <w:r>
              <w:rPr>
                <w:rFonts w:ascii="Times New Roman" w:eastAsia="Times New Roman"/>
                <w:spacing w:val="17"/>
                <w:sz w:val="24"/>
              </w:rPr>
              <w:t xml:space="preserve"> </w:t>
            </w:r>
            <w:r>
              <w:rPr>
                <w:spacing w:val="18"/>
                <w:sz w:val="24"/>
              </w:rPr>
              <w:t>级净化空调系统</w:t>
            </w:r>
            <w:r>
              <w:rPr>
                <w:spacing w:val="16"/>
                <w:sz w:val="24"/>
              </w:rPr>
              <w:t>风管的严密性应符合高压风管的规定。</w:t>
            </w:r>
            <w:r>
              <w:rPr>
                <w:sz w:val="24"/>
              </w:rPr>
              <w:t>（</w:t>
            </w:r>
            <w:r>
              <w:rPr>
                <w:spacing w:val="-99"/>
                <w:sz w:val="24"/>
              </w:rPr>
              <w:t xml:space="preserve"> </w:t>
            </w:r>
            <w:r>
              <w:rPr>
                <w:rFonts w:ascii="Times New Roman" w:eastAsia="Times New Roman"/>
                <w:spacing w:val="4"/>
                <w:sz w:val="24"/>
              </w:rPr>
              <w:t>6</w:t>
            </w:r>
            <w:r>
              <w:rPr>
                <w:spacing w:val="4"/>
                <w:sz w:val="24"/>
              </w:rPr>
              <w:t>）</w:t>
            </w:r>
            <w:r>
              <w:rPr>
                <w:spacing w:val="1"/>
                <w:sz w:val="24"/>
              </w:rPr>
              <w:t xml:space="preserve"> 风管系统工</w:t>
            </w:r>
            <w:r>
              <w:rPr>
                <w:spacing w:val="8"/>
                <w:sz w:val="24"/>
              </w:rPr>
              <w:t xml:space="preserve">作压力绝对值不大于 </w:t>
            </w:r>
            <w:r>
              <w:rPr>
                <w:rFonts w:ascii="Times New Roman" w:eastAsia="Times New Roman"/>
                <w:spacing w:val="8"/>
                <w:sz w:val="24"/>
              </w:rPr>
              <w:t>125Pa</w:t>
            </w:r>
            <w:r>
              <w:rPr>
                <w:rFonts w:ascii="Times New Roman" w:eastAsia="Times New Roman"/>
                <w:spacing w:val="13"/>
                <w:sz w:val="24"/>
              </w:rPr>
              <w:t xml:space="preserve"> </w:t>
            </w:r>
            <w:r>
              <w:rPr>
                <w:spacing w:val="8"/>
                <w:sz w:val="24"/>
              </w:rPr>
              <w:t>的微压风管，在外观和制造工</w:t>
            </w:r>
            <w:r>
              <w:rPr>
                <w:spacing w:val="4"/>
                <w:sz w:val="24"/>
              </w:rPr>
              <w:t>艺检验合格的基础上， 不应进行漏风量的验证测试。</w:t>
            </w:r>
          </w:p>
          <w:p>
            <w:pPr>
              <w:pStyle w:val="9"/>
              <w:numPr>
                <w:ilvl w:val="0"/>
                <w:numId w:val="30"/>
              </w:numPr>
              <w:tabs>
                <w:tab w:val="left" w:pos="748"/>
              </w:tabs>
              <w:spacing w:before="2" w:after="0" w:line="244" w:lineRule="auto"/>
              <w:ind w:left="92" w:right="86" w:firstLine="0"/>
              <w:jc w:val="both"/>
              <w:rPr>
                <w:sz w:val="24"/>
              </w:rPr>
            </w:pPr>
            <w:r>
              <w:rPr>
                <w:sz w:val="24"/>
              </w:rPr>
              <w:t>）</w:t>
            </w:r>
            <w:r>
              <w:rPr>
                <w:spacing w:val="9"/>
                <w:sz w:val="24"/>
              </w:rPr>
              <w:t xml:space="preserve"> 输送剧毒类化学气体及病毒的实验室通风与空</w:t>
            </w:r>
            <w:r>
              <w:rPr>
                <w:spacing w:val="13"/>
                <w:sz w:val="24"/>
              </w:rPr>
              <w:t>调风管的严密性能应符合设计要求。</w:t>
            </w:r>
          </w:p>
          <w:p>
            <w:pPr>
              <w:pStyle w:val="9"/>
              <w:numPr>
                <w:ilvl w:val="0"/>
                <w:numId w:val="30"/>
              </w:numPr>
              <w:tabs>
                <w:tab w:val="left" w:pos="748"/>
              </w:tabs>
              <w:spacing w:before="0" w:after="0" w:line="242" w:lineRule="auto"/>
              <w:ind w:left="92" w:right="86" w:firstLine="0"/>
              <w:jc w:val="both"/>
              <w:rPr>
                <w:sz w:val="24"/>
              </w:rPr>
            </w:pPr>
            <w:r>
              <w:rPr>
                <w:sz w:val="24"/>
              </w:rPr>
              <w:t>）</w:t>
            </w:r>
            <w:r>
              <w:rPr>
                <w:spacing w:val="9"/>
                <w:sz w:val="24"/>
              </w:rPr>
              <w:t xml:space="preserve"> 风管或系统风管强度与漏风量测试应符合本规</w:t>
            </w:r>
            <w:r>
              <w:rPr>
                <w:spacing w:val="-8"/>
                <w:sz w:val="24"/>
              </w:rPr>
              <w:t xml:space="preserve">范附录 </w:t>
            </w:r>
            <w:r>
              <w:rPr>
                <w:rFonts w:ascii="Times New Roman" w:eastAsia="Times New Roman"/>
                <w:sz w:val="24"/>
              </w:rPr>
              <w:t>C</w:t>
            </w:r>
            <w:r>
              <w:rPr>
                <w:rFonts w:ascii="Times New Roman" w:eastAsia="Times New Roman"/>
                <w:spacing w:val="15"/>
                <w:sz w:val="24"/>
              </w:rPr>
              <w:t xml:space="preserve"> </w:t>
            </w:r>
            <w:r>
              <w:rPr>
                <w:spacing w:val="13"/>
                <w:sz w:val="24"/>
              </w:rPr>
              <w:t>的规定。</w:t>
            </w:r>
          </w:p>
          <w:p>
            <w:pPr>
              <w:pStyle w:val="9"/>
              <w:ind w:left="92"/>
              <w:rPr>
                <w:sz w:val="24"/>
              </w:rPr>
            </w:pPr>
            <w:r>
              <w:rPr>
                <w:sz w:val="24"/>
              </w:rPr>
              <w:t>检查数量：按Ⅰ方案。</w:t>
            </w:r>
          </w:p>
          <w:p>
            <w:pPr>
              <w:pStyle w:val="9"/>
              <w:spacing w:line="242" w:lineRule="auto"/>
              <w:ind w:left="92" w:right="65"/>
              <w:jc w:val="both"/>
              <w:rPr>
                <w:sz w:val="24"/>
              </w:rPr>
            </w:pPr>
            <w:r>
              <w:rPr>
                <w:sz w:val="24"/>
              </w:rPr>
              <w:t>检查方法：按风管系统的类别和材质分别进行，查阅产品合格证和测试报告， 或实测旁站。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7"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2"/>
              <w:rPr>
                <w:rFonts w:ascii="Times New Roman"/>
                <w:sz w:val="31"/>
              </w:rPr>
            </w:pPr>
          </w:p>
          <w:p>
            <w:pPr>
              <w:pStyle w:val="9"/>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6</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2"/>
              <w:rPr>
                <w:rFonts w:ascii="Times New Roman"/>
                <w:sz w:val="31"/>
              </w:rPr>
            </w:pPr>
          </w:p>
          <w:p>
            <w:pPr>
              <w:pStyle w:val="9"/>
              <w:ind w:left="278"/>
              <w:rPr>
                <w:rFonts w:ascii="Times New Roman"/>
                <w:sz w:val="24"/>
              </w:rPr>
            </w:pPr>
            <w:r>
              <w:rPr>
                <w:rFonts w:ascii="Times New Roman"/>
                <w:sz w:val="24"/>
              </w:rPr>
              <w:t>3.10.2</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20"/>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3"/>
              <w:rPr>
                <w:rFonts w:ascii="Times New Roman"/>
                <w:sz w:val="31"/>
              </w:rPr>
            </w:pPr>
          </w:p>
          <w:p>
            <w:pPr>
              <w:pStyle w:val="9"/>
              <w:spacing w:before="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20"/>
              </w:rPr>
            </w:pPr>
          </w:p>
          <w:p>
            <w:pPr>
              <w:pStyle w:val="9"/>
              <w:spacing w:line="242"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204" w:line="242" w:lineRule="auto"/>
              <w:ind w:left="93" w:right="88"/>
              <w:jc w:val="both"/>
              <w:rPr>
                <w:sz w:val="24"/>
              </w:rPr>
            </w:pPr>
            <w:r>
              <w:rPr>
                <w:sz w:val="24"/>
              </w:rPr>
              <w:t>防火风管和排烟风管使用的材料应为不燃材料</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181"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9"/>
              <w:spacing w:before="170" w:line="242" w:lineRule="auto"/>
              <w:ind w:left="92" w:right="86"/>
              <w:jc w:val="both"/>
              <w:rPr>
                <w:sz w:val="24"/>
              </w:rPr>
            </w:pPr>
            <w:r>
              <w:rPr>
                <w:rFonts w:ascii="Times New Roman" w:eastAsia="Times New Roman"/>
                <w:sz w:val="24"/>
              </w:rPr>
              <w:t xml:space="preserve">4.2.2 </w:t>
            </w:r>
            <w:r>
              <w:rPr>
                <w:sz w:val="24"/>
              </w:rPr>
              <w:t>防火风管的本体、框架与固定材料、密封垫料等必须采用不燃材料，防火风管的耐火极限时间应符合系统防火设计的规定。</w:t>
            </w:r>
          </w:p>
          <w:p>
            <w:pPr>
              <w:pStyle w:val="9"/>
              <w:spacing w:before="2"/>
              <w:ind w:left="92"/>
              <w:rPr>
                <w:sz w:val="24"/>
              </w:rPr>
            </w:pPr>
            <w:r>
              <w:rPr>
                <w:spacing w:val="16"/>
                <w:sz w:val="24"/>
              </w:rPr>
              <w:t>检查数量：全数检查。</w:t>
            </w:r>
          </w:p>
          <w:p>
            <w:pPr>
              <w:pStyle w:val="9"/>
              <w:spacing w:before="2" w:line="242" w:lineRule="auto"/>
              <w:ind w:left="92" w:right="-15"/>
              <w:jc w:val="both"/>
              <w:rPr>
                <w:sz w:val="24"/>
              </w:rPr>
            </w:pPr>
            <w:r>
              <w:rPr>
                <w:spacing w:val="17"/>
                <w:sz w:val="24"/>
              </w:rPr>
              <w:t xml:space="preserve">检查方法：查阅材料质量合格证明文件和性能检测报告， </w:t>
            </w:r>
            <w:r>
              <w:rPr>
                <w:spacing w:val="16"/>
                <w:sz w:val="24"/>
              </w:rPr>
              <w:t>观察检查与点燃试验。</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1" w:hRule="atLeast"/>
        </w:trPr>
        <w:tc>
          <w:tcPr>
            <w:tcW w:w="619" w:type="dxa"/>
            <w:vMerge w:val="restart"/>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33"/>
              </w:rPr>
            </w:pPr>
          </w:p>
          <w:p>
            <w:pPr>
              <w:pStyle w:val="9"/>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7</w:t>
            </w:r>
          </w:p>
        </w:tc>
        <w:tc>
          <w:tcPr>
            <w:tcW w:w="1212" w:type="dxa"/>
            <w:vMerge w:val="restart"/>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33"/>
              </w:rPr>
            </w:pPr>
          </w:p>
          <w:p>
            <w:pPr>
              <w:pStyle w:val="9"/>
              <w:ind w:left="278"/>
              <w:rPr>
                <w:rFonts w:ascii="Times New Roman"/>
                <w:sz w:val="24"/>
              </w:rPr>
            </w:pPr>
            <w:r>
              <w:rPr>
                <w:rFonts w:ascii="Times New Roman"/>
                <w:sz w:val="24"/>
              </w:rPr>
              <w:t>3.10.3</w:t>
            </w:r>
          </w:p>
        </w:tc>
        <w:tc>
          <w:tcPr>
            <w:tcW w:w="698"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0"/>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1"/>
              </w:rPr>
            </w:pPr>
          </w:p>
          <w:p>
            <w:pPr>
              <w:pStyle w:val="9"/>
              <w:spacing w:before="1"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0"/>
              </w:rPr>
            </w:pPr>
          </w:p>
          <w:p>
            <w:pPr>
              <w:pStyle w:val="9"/>
              <w:spacing w:line="242" w:lineRule="auto"/>
              <w:ind w:left="353" w:right="68" w:hanging="262"/>
              <w:rPr>
                <w:sz w:val="24"/>
              </w:rPr>
            </w:pPr>
            <w:r>
              <w:rPr>
                <w:sz w:val="24"/>
              </w:rPr>
              <w:t>通风空调</w:t>
            </w:r>
          </w:p>
        </w:tc>
        <w:tc>
          <w:tcPr>
            <w:tcW w:w="1863"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2" w:line="242" w:lineRule="auto"/>
              <w:ind w:left="93" w:right="88"/>
              <w:jc w:val="both"/>
              <w:rPr>
                <w:sz w:val="24"/>
              </w:rPr>
            </w:pPr>
            <w:r>
              <w:rPr>
                <w:spacing w:val="35"/>
                <w:sz w:val="24"/>
              </w:rPr>
              <w:t>风机盘管和管道的绝热材料</w:t>
            </w:r>
            <w:r>
              <w:rPr>
                <w:spacing w:val="-6"/>
                <w:sz w:val="24"/>
              </w:rPr>
              <w:t>进场时，应取样</w:t>
            </w:r>
            <w:r>
              <w:rPr>
                <w:spacing w:val="19"/>
                <w:sz w:val="24"/>
              </w:rPr>
              <w:t>复试合格</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1" w:line="242" w:lineRule="auto"/>
              <w:ind w:left="92" w:right="168"/>
              <w:jc w:val="both"/>
              <w:rPr>
                <w:sz w:val="24"/>
              </w:rPr>
            </w:pPr>
            <w:r>
              <w:rPr>
                <w:sz w:val="24"/>
              </w:rPr>
              <w:t>《建筑节能工程施工质量验收规范》</w:t>
            </w:r>
          </w:p>
          <w:p>
            <w:pPr>
              <w:pStyle w:val="9"/>
              <w:spacing w:before="3"/>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5041</w:t>
            </w:r>
            <w:r>
              <w:rPr>
                <w:rFonts w:ascii="Times New Roman" w:eastAsia="Times New Roman"/>
                <w:spacing w:val="2"/>
                <w:sz w:val="24"/>
              </w:rPr>
              <w:t>1</w:t>
            </w:r>
            <w:r>
              <w:rPr>
                <w:rFonts w:ascii="Times New Roman" w:eastAsia="Times New Roman"/>
                <w:spacing w:val="-1"/>
                <w:sz w:val="24"/>
              </w:rPr>
              <w:t>-</w:t>
            </w:r>
            <w:r>
              <w:rPr>
                <w:rFonts w:ascii="Times New Roman" w:eastAsia="Times New Roman"/>
                <w:sz w:val="24"/>
              </w:rPr>
              <w:t>2007</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7"/>
              </w:rPr>
            </w:pPr>
          </w:p>
          <w:p>
            <w:pPr>
              <w:pStyle w:val="9"/>
              <w:spacing w:line="242" w:lineRule="auto"/>
              <w:ind w:left="92" w:right="88"/>
              <w:rPr>
                <w:sz w:val="24"/>
              </w:rPr>
            </w:pPr>
            <w:r>
              <w:rPr>
                <w:rFonts w:ascii="Times New Roman" w:eastAsia="Times New Roman"/>
                <w:sz w:val="24"/>
              </w:rPr>
              <w:t xml:space="preserve">10.2.2 </w:t>
            </w:r>
            <w:r>
              <w:rPr>
                <w:sz w:val="24"/>
              </w:rPr>
              <w:t>风机盘管机组和绝热材料进场时，应对其下列技术性能参数进行复验， 复验应为见证取样送检。</w:t>
            </w:r>
          </w:p>
          <w:p>
            <w:pPr>
              <w:pStyle w:val="9"/>
              <w:numPr>
                <w:ilvl w:val="0"/>
                <w:numId w:val="31"/>
              </w:numPr>
              <w:tabs>
                <w:tab w:val="left" w:pos="287"/>
              </w:tabs>
              <w:spacing w:before="1" w:after="0" w:line="242" w:lineRule="auto"/>
              <w:ind w:left="92" w:right="86" w:firstLine="0"/>
              <w:jc w:val="left"/>
              <w:rPr>
                <w:sz w:val="24"/>
              </w:rPr>
            </w:pPr>
            <w:r>
              <w:rPr>
                <w:spacing w:val="13"/>
                <w:sz w:val="24"/>
              </w:rPr>
              <w:t>风机盘管机组的供冷量、供热量、风量、出口静压、噪</w:t>
            </w:r>
            <w:r>
              <w:rPr>
                <w:spacing w:val="14"/>
                <w:sz w:val="24"/>
              </w:rPr>
              <w:t>声及功率；</w:t>
            </w:r>
          </w:p>
          <w:p>
            <w:pPr>
              <w:pStyle w:val="9"/>
              <w:numPr>
                <w:ilvl w:val="0"/>
                <w:numId w:val="31"/>
              </w:numPr>
              <w:tabs>
                <w:tab w:val="left" w:pos="287"/>
              </w:tabs>
              <w:spacing w:before="3" w:after="0" w:line="240" w:lineRule="auto"/>
              <w:ind w:left="286" w:right="0" w:hanging="194"/>
              <w:jc w:val="left"/>
              <w:rPr>
                <w:sz w:val="24"/>
              </w:rPr>
            </w:pPr>
            <w:r>
              <w:rPr>
                <w:spacing w:val="16"/>
                <w:sz w:val="24"/>
              </w:rPr>
              <w:t>绝热材料的导热系数、密度、吸水率。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4"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7" w:line="242" w:lineRule="auto"/>
              <w:ind w:left="92" w:right="168"/>
              <w:jc w:val="both"/>
              <w:rPr>
                <w:sz w:val="24"/>
              </w:rPr>
            </w:pPr>
            <w:r>
              <w:rPr>
                <w:sz w:val="24"/>
              </w:rPr>
              <w:t>《广东省建筑节能工程施工质量验收规范》</w:t>
            </w:r>
          </w:p>
          <w:p>
            <w:pPr>
              <w:pStyle w:val="9"/>
              <w:spacing w:before="2"/>
              <w:ind w:left="92"/>
              <w:jc w:val="both"/>
              <w:rPr>
                <w:sz w:val="24"/>
              </w:rPr>
            </w:pPr>
            <w:r>
              <w:rPr>
                <w:spacing w:val="-5"/>
                <w:sz w:val="24"/>
              </w:rPr>
              <w:t>（</w:t>
            </w:r>
            <w:r>
              <w:rPr>
                <w:rFonts w:ascii="Times New Roman" w:eastAsia="Times New Roman"/>
                <w:w w:val="99"/>
                <w:sz w:val="24"/>
              </w:rPr>
              <w:t>D</w:t>
            </w:r>
            <w:r>
              <w:rPr>
                <w:rFonts w:ascii="Times New Roman" w:eastAsia="Times New Roman"/>
                <w:spacing w:val="-5"/>
                <w:w w:val="99"/>
                <w:sz w:val="24"/>
              </w:rPr>
              <w:t>B</w:t>
            </w:r>
            <w:r>
              <w:rPr>
                <w:rFonts w:ascii="Times New Roman" w:eastAsia="Times New Roman"/>
                <w:w w:val="99"/>
                <w:sz w:val="24"/>
              </w:rPr>
              <w:t>J</w:t>
            </w:r>
            <w:r>
              <w:rPr>
                <w:rFonts w:ascii="Times New Roman" w:eastAsia="Times New Roman"/>
                <w:spacing w:val="-3"/>
                <w:w w:val="99"/>
                <w:sz w:val="24"/>
              </w:rPr>
              <w:t>1</w:t>
            </w:r>
            <w:r>
              <w:rPr>
                <w:rFonts w:ascii="Times New Roman" w:eastAsia="Times New Roman"/>
                <w:spacing w:val="-3"/>
                <w:sz w:val="24"/>
              </w:rPr>
              <w:t>5</w:t>
            </w:r>
            <w:r>
              <w:rPr>
                <w:rFonts w:ascii="Times New Roman" w:eastAsia="Times New Roman"/>
                <w:spacing w:val="-4"/>
                <w:sz w:val="24"/>
              </w:rPr>
              <w:t>-</w:t>
            </w:r>
            <w:r>
              <w:rPr>
                <w:rFonts w:ascii="Times New Roman" w:eastAsia="Times New Roman"/>
                <w:spacing w:val="-3"/>
                <w:sz w:val="24"/>
              </w:rPr>
              <w:t>6</w:t>
            </w:r>
            <w:r>
              <w:rPr>
                <w:rFonts w:ascii="Times New Roman" w:eastAsia="Times New Roman"/>
                <w:sz w:val="24"/>
              </w:rPr>
              <w:t>5</w:t>
            </w:r>
            <w:r>
              <w:rPr>
                <w:rFonts w:ascii="Times New Roman" w:eastAsia="Times New Roman"/>
                <w:spacing w:val="-4"/>
                <w:sz w:val="24"/>
              </w:rPr>
              <w:t>-</w:t>
            </w:r>
            <w:r>
              <w:rPr>
                <w:rFonts w:ascii="Times New Roman" w:eastAsia="Times New Roman"/>
                <w:spacing w:val="-3"/>
                <w:sz w:val="24"/>
              </w:rPr>
              <w:t>200</w:t>
            </w:r>
            <w:r>
              <w:rPr>
                <w:rFonts w:ascii="Times New Roman" w:eastAsia="Times New Roman"/>
                <w:sz w:val="24"/>
              </w:rPr>
              <w:t>9</w:t>
            </w:r>
            <w:r>
              <w:rPr>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10"/>
              <w:rPr>
                <w:rFonts w:ascii="Times New Roman"/>
                <w:sz w:val="31"/>
              </w:rPr>
            </w:pPr>
          </w:p>
          <w:p>
            <w:pPr>
              <w:pStyle w:val="9"/>
              <w:spacing w:line="242" w:lineRule="auto"/>
              <w:ind w:left="92" w:right="91"/>
              <w:rPr>
                <w:sz w:val="24"/>
              </w:rPr>
            </w:pPr>
            <w:r>
              <w:rPr>
                <w:rFonts w:ascii="Times New Roman" w:eastAsia="Times New Roman"/>
                <w:sz w:val="24"/>
              </w:rPr>
              <w:t xml:space="preserve">8.2.2 </w:t>
            </w:r>
            <w:r>
              <w:rPr>
                <w:sz w:val="24"/>
              </w:rPr>
              <w:t>风机盘管机组和绝热材料进场时， 应对其下列技术性能参数进行复验， 复验应为见证取样送检。</w:t>
            </w:r>
          </w:p>
          <w:p>
            <w:pPr>
              <w:pStyle w:val="9"/>
              <w:numPr>
                <w:ilvl w:val="0"/>
                <w:numId w:val="32"/>
              </w:numPr>
              <w:tabs>
                <w:tab w:val="left" w:pos="352"/>
              </w:tabs>
              <w:spacing w:before="1" w:after="0" w:line="242" w:lineRule="auto"/>
              <w:ind w:left="92" w:right="90" w:firstLine="0"/>
              <w:jc w:val="left"/>
              <w:rPr>
                <w:sz w:val="24"/>
              </w:rPr>
            </w:pPr>
            <w:r>
              <w:rPr>
                <w:spacing w:val="9"/>
                <w:sz w:val="24"/>
              </w:rPr>
              <w:t>风机盘管机组：供冷量、供热量、风量、出口静压、噪</w:t>
            </w:r>
            <w:r>
              <w:rPr>
                <w:spacing w:val="14"/>
                <w:sz w:val="24"/>
              </w:rPr>
              <w:t>声及功率；</w:t>
            </w:r>
          </w:p>
          <w:p>
            <w:pPr>
              <w:pStyle w:val="9"/>
              <w:numPr>
                <w:ilvl w:val="0"/>
                <w:numId w:val="32"/>
              </w:numPr>
              <w:tabs>
                <w:tab w:val="left" w:pos="352"/>
              </w:tabs>
              <w:spacing w:before="3" w:after="0" w:line="242" w:lineRule="auto"/>
              <w:ind w:left="92" w:right="88" w:firstLine="0"/>
              <w:jc w:val="left"/>
              <w:rPr>
                <w:sz w:val="24"/>
              </w:rPr>
            </w:pPr>
            <w:r>
              <w:rPr>
                <w:spacing w:val="8"/>
                <w:sz w:val="24"/>
              </w:rPr>
              <w:t>绝热材料：导热系数、密度、吸水率、有机绝热材料的</w:t>
            </w:r>
            <w:r>
              <w:rPr>
                <w:spacing w:val="14"/>
                <w:sz w:val="24"/>
              </w:rPr>
              <w:t>燃热性能。</w:t>
            </w:r>
          </w:p>
          <w:p>
            <w:pPr>
              <w:pStyle w:val="9"/>
              <w:spacing w:before="1"/>
              <w:ind w:left="92"/>
              <w:rPr>
                <w:sz w:val="24"/>
              </w:rPr>
            </w:pPr>
            <w:r>
              <w:rPr>
                <w:sz w:val="24"/>
              </w:rPr>
              <w:t>检验方法：现场随机抽样送检；核查复验报告。</w:t>
            </w:r>
          </w:p>
          <w:p>
            <w:pPr>
              <w:pStyle w:val="9"/>
              <w:spacing w:before="4"/>
              <w:ind w:left="92"/>
              <w:rPr>
                <w:sz w:val="24"/>
              </w:rPr>
            </w:pPr>
            <w:r>
              <w:rPr>
                <w:spacing w:val="15"/>
                <w:sz w:val="24"/>
              </w:rPr>
              <w:t xml:space="preserve">检查数量：同一厂家的风机盘管机组按数量复验 </w:t>
            </w:r>
            <w:r>
              <w:rPr>
                <w:rFonts w:ascii="Times New Roman" w:eastAsia="Times New Roman"/>
                <w:spacing w:val="13"/>
                <w:sz w:val="24"/>
              </w:rPr>
              <w:t>2%</w:t>
            </w:r>
            <w:r>
              <w:rPr>
                <w:spacing w:val="17"/>
                <w:sz w:val="24"/>
              </w:rPr>
              <w:t>，但</w:t>
            </w:r>
          </w:p>
          <w:p>
            <w:pPr>
              <w:pStyle w:val="9"/>
              <w:spacing w:before="2"/>
              <w:ind w:left="92"/>
              <w:rPr>
                <w:sz w:val="24"/>
              </w:rPr>
            </w:pPr>
            <w:r>
              <w:rPr>
                <w:spacing w:val="4"/>
                <w:sz w:val="24"/>
              </w:rPr>
              <w:t xml:space="preserve">不得少于 </w:t>
            </w:r>
            <w:r>
              <w:rPr>
                <w:rFonts w:ascii="Times New Roman" w:eastAsia="Times New Roman"/>
                <w:sz w:val="24"/>
              </w:rPr>
              <w:t>2</w:t>
            </w:r>
            <w:r>
              <w:rPr>
                <w:rFonts w:ascii="Times New Roman" w:eastAsia="Times New Roman"/>
                <w:spacing w:val="14"/>
                <w:sz w:val="24"/>
              </w:rPr>
              <w:t xml:space="preserve"> </w:t>
            </w:r>
            <w:r>
              <w:rPr>
                <w:spacing w:val="8"/>
                <w:sz w:val="24"/>
              </w:rPr>
              <w:t>台；同一厂家同材质的绝热材料复验次数不得</w:t>
            </w:r>
          </w:p>
          <w:p>
            <w:pPr>
              <w:pStyle w:val="9"/>
              <w:spacing w:before="5"/>
              <w:ind w:left="92"/>
              <w:rPr>
                <w:sz w:val="24"/>
              </w:rPr>
            </w:pPr>
            <w:r>
              <w:rPr>
                <w:sz w:val="24"/>
              </w:rPr>
              <w:t xml:space="preserve">少于 </w:t>
            </w:r>
            <w:r>
              <w:rPr>
                <w:rFonts w:ascii="Times New Roman" w:eastAsia="Times New Roman"/>
                <w:sz w:val="24"/>
              </w:rPr>
              <w:t xml:space="preserve">2 </w:t>
            </w:r>
            <w:r>
              <w:rPr>
                <w:sz w:val="24"/>
              </w:rPr>
              <w:t>次。</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9"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31"/>
              </w:rPr>
            </w:pPr>
          </w:p>
          <w:p>
            <w:pPr>
              <w:pStyle w:val="9"/>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31"/>
              </w:rPr>
            </w:pPr>
          </w:p>
          <w:p>
            <w:pPr>
              <w:pStyle w:val="9"/>
              <w:ind w:left="278"/>
              <w:rPr>
                <w:rFonts w:ascii="Times New Roman"/>
                <w:sz w:val="24"/>
              </w:rPr>
            </w:pPr>
            <w:r>
              <w:rPr>
                <w:rFonts w:ascii="Times New Roman"/>
                <w:sz w:val="24"/>
              </w:rPr>
              <w:t>3.10.4</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19"/>
              </w:rPr>
            </w:pPr>
          </w:p>
          <w:p>
            <w:pPr>
              <w:pStyle w:val="9"/>
              <w:spacing w:line="244"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9"/>
              </w:rPr>
            </w:pPr>
          </w:p>
          <w:p>
            <w:pPr>
              <w:pStyle w:val="9"/>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19"/>
              </w:rPr>
            </w:pPr>
          </w:p>
          <w:p>
            <w:pPr>
              <w:pStyle w:val="9"/>
              <w:spacing w:line="244"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6"/>
              </w:rPr>
            </w:pPr>
          </w:p>
          <w:p>
            <w:pPr>
              <w:pStyle w:val="9"/>
              <w:spacing w:line="242" w:lineRule="auto"/>
              <w:ind w:left="93" w:right="88"/>
              <w:jc w:val="both"/>
              <w:rPr>
                <w:sz w:val="24"/>
              </w:rPr>
            </w:pPr>
            <w:r>
              <w:rPr>
                <w:spacing w:val="35"/>
                <w:sz w:val="24"/>
              </w:rPr>
              <w:t>风管系统的支</w:t>
            </w:r>
            <w:r>
              <w:rPr>
                <w:spacing w:val="-6"/>
                <w:sz w:val="24"/>
              </w:rPr>
              <w:t>架、吊架、抗震</w:t>
            </w:r>
            <w:r>
              <w:rPr>
                <w:spacing w:val="35"/>
                <w:sz w:val="24"/>
              </w:rPr>
              <w:t>支架的安装符合设计和规范</w:t>
            </w:r>
            <w:r>
              <w:rPr>
                <w:spacing w:val="19"/>
                <w:sz w:val="24"/>
              </w:rPr>
              <w:t>要求</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88"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9"/>
              <w:spacing w:before="55" w:line="218" w:lineRule="auto"/>
              <w:ind w:left="92" w:right="50"/>
              <w:rPr>
                <w:sz w:val="24"/>
              </w:rPr>
            </w:pPr>
            <w:r>
              <w:rPr>
                <w:rFonts w:ascii="Times New Roman" w:eastAsia="Times New Roman"/>
                <w:spacing w:val="-7"/>
                <w:sz w:val="24"/>
              </w:rPr>
              <w:t xml:space="preserve">6.1.2 </w:t>
            </w:r>
            <w:r>
              <w:rPr>
                <w:spacing w:val="-18"/>
                <w:sz w:val="24"/>
              </w:rPr>
              <w:t>风管系统支、吊架采用膨胀螺栓等胀锚方法固定时，施工应</w:t>
            </w:r>
            <w:r>
              <w:rPr>
                <w:spacing w:val="-14"/>
                <w:sz w:val="24"/>
              </w:rPr>
              <w:t>符合该产品技术文件的要求。</w:t>
            </w:r>
          </w:p>
          <w:p>
            <w:pPr>
              <w:pStyle w:val="9"/>
              <w:spacing w:line="272" w:lineRule="exact"/>
              <w:ind w:left="92"/>
              <w:rPr>
                <w:sz w:val="24"/>
              </w:rPr>
            </w:pPr>
            <w:r>
              <w:rPr>
                <w:rFonts w:ascii="Times New Roman" w:eastAsia="Times New Roman"/>
                <w:sz w:val="24"/>
              </w:rPr>
              <w:t xml:space="preserve">6.2.1 </w:t>
            </w:r>
            <w:r>
              <w:rPr>
                <w:sz w:val="24"/>
              </w:rPr>
              <w:t>风管系统支、吊架的安装应符合下列规定：</w:t>
            </w:r>
          </w:p>
          <w:p>
            <w:pPr>
              <w:pStyle w:val="9"/>
              <w:numPr>
                <w:ilvl w:val="0"/>
                <w:numId w:val="33"/>
              </w:numPr>
              <w:tabs>
                <w:tab w:val="left" w:pos="672"/>
              </w:tabs>
              <w:spacing w:before="8" w:after="0" w:line="218" w:lineRule="auto"/>
              <w:ind w:left="92" w:right="50" w:firstLine="0"/>
              <w:jc w:val="left"/>
              <w:rPr>
                <w:sz w:val="24"/>
              </w:rPr>
            </w:pPr>
            <w:r>
              <w:rPr>
                <w:spacing w:val="-18"/>
                <w:sz w:val="24"/>
              </w:rPr>
              <w:t>预埋件位置应正确、牢固可靠，埋入部分应去除油污，且</w:t>
            </w:r>
            <w:r>
              <w:rPr>
                <w:spacing w:val="-13"/>
                <w:sz w:val="24"/>
              </w:rPr>
              <w:t>不得涂漆。</w:t>
            </w:r>
          </w:p>
          <w:p>
            <w:pPr>
              <w:pStyle w:val="9"/>
              <w:numPr>
                <w:ilvl w:val="0"/>
                <w:numId w:val="33"/>
              </w:numPr>
              <w:tabs>
                <w:tab w:val="left" w:pos="672"/>
              </w:tabs>
              <w:spacing w:before="0" w:after="0" w:line="272" w:lineRule="exact"/>
              <w:ind w:left="671" w:right="0" w:hanging="579"/>
              <w:jc w:val="left"/>
              <w:rPr>
                <w:sz w:val="24"/>
              </w:rPr>
            </w:pPr>
            <w:r>
              <w:rPr>
                <w:spacing w:val="-15"/>
                <w:sz w:val="24"/>
              </w:rPr>
              <w:t>风管系统支、吊架的形式和规格应按工程实际情况选用。</w:t>
            </w:r>
          </w:p>
          <w:p>
            <w:pPr>
              <w:pStyle w:val="9"/>
              <w:numPr>
                <w:ilvl w:val="0"/>
                <w:numId w:val="33"/>
              </w:numPr>
              <w:tabs>
                <w:tab w:val="left" w:pos="672"/>
              </w:tabs>
              <w:spacing w:before="9" w:after="0" w:line="218" w:lineRule="auto"/>
              <w:ind w:left="92" w:right="53" w:firstLine="0"/>
              <w:jc w:val="left"/>
              <w:rPr>
                <w:sz w:val="24"/>
              </w:rPr>
            </w:pPr>
            <w:r>
              <w:rPr>
                <w:spacing w:val="-23"/>
                <w:sz w:val="24"/>
              </w:rPr>
              <w:t xml:space="preserve">风管直径大于 </w:t>
            </w:r>
            <w:r>
              <w:rPr>
                <w:rFonts w:ascii="Times New Roman" w:eastAsia="Times New Roman"/>
                <w:spacing w:val="-6"/>
                <w:sz w:val="24"/>
              </w:rPr>
              <w:t>2000mm</w:t>
            </w:r>
            <w:r>
              <w:rPr>
                <w:rFonts w:ascii="Times New Roman" w:eastAsia="Times New Roman"/>
                <w:spacing w:val="-10"/>
                <w:sz w:val="24"/>
              </w:rPr>
              <w:t xml:space="preserve"> </w:t>
            </w:r>
            <w:r>
              <w:rPr>
                <w:spacing w:val="-23"/>
                <w:sz w:val="24"/>
              </w:rPr>
              <w:t xml:space="preserve">或边长大于 </w:t>
            </w:r>
            <w:r>
              <w:rPr>
                <w:rFonts w:ascii="Times New Roman" w:eastAsia="Times New Roman"/>
                <w:spacing w:val="-7"/>
                <w:sz w:val="24"/>
              </w:rPr>
              <w:t>2500mm</w:t>
            </w:r>
            <w:r>
              <w:rPr>
                <w:rFonts w:ascii="Times New Roman" w:eastAsia="Times New Roman"/>
                <w:spacing w:val="-10"/>
                <w:sz w:val="24"/>
              </w:rPr>
              <w:t xml:space="preserve"> </w:t>
            </w:r>
            <w:r>
              <w:rPr>
                <w:spacing w:val="-23"/>
                <w:sz w:val="24"/>
              </w:rPr>
              <w:t>风管的支、吊</w:t>
            </w:r>
            <w:r>
              <w:rPr>
                <w:spacing w:val="-15"/>
                <w:sz w:val="24"/>
              </w:rPr>
              <w:t>架的安装要求，应按设计要求执行。</w:t>
            </w:r>
          </w:p>
          <w:p>
            <w:pPr>
              <w:pStyle w:val="9"/>
              <w:spacing w:line="272" w:lineRule="exact"/>
              <w:ind w:left="92"/>
              <w:rPr>
                <w:sz w:val="24"/>
              </w:rPr>
            </w:pPr>
            <w:r>
              <w:rPr>
                <w:sz w:val="24"/>
              </w:rPr>
              <w:t>检查数量：按Ⅰ方案。</w:t>
            </w:r>
          </w:p>
          <w:p>
            <w:pPr>
              <w:pStyle w:val="9"/>
              <w:spacing w:line="281" w:lineRule="exact"/>
              <w:ind w:left="92"/>
              <w:rPr>
                <w:sz w:val="24"/>
              </w:rPr>
            </w:pPr>
            <w:r>
              <w:rPr>
                <w:sz w:val="24"/>
              </w:rPr>
              <w:t>检查方法：查看设计图、尺量、观察检查。</w:t>
            </w:r>
          </w:p>
          <w:p>
            <w:pPr>
              <w:pStyle w:val="9"/>
              <w:spacing w:line="281" w:lineRule="exact"/>
              <w:ind w:left="92"/>
              <w:rPr>
                <w:sz w:val="24"/>
              </w:rPr>
            </w:pPr>
            <w:r>
              <w:rPr>
                <w:rFonts w:ascii="Times New Roman" w:eastAsia="Times New Roman"/>
                <w:sz w:val="24"/>
              </w:rPr>
              <w:t xml:space="preserve">6.3.1 </w:t>
            </w:r>
            <w:r>
              <w:rPr>
                <w:sz w:val="24"/>
              </w:rPr>
              <w:t>风管支、吊架的安装应符合下列规定：</w:t>
            </w:r>
          </w:p>
          <w:p>
            <w:pPr>
              <w:pStyle w:val="9"/>
              <w:numPr>
                <w:ilvl w:val="0"/>
                <w:numId w:val="34"/>
              </w:numPr>
              <w:tabs>
                <w:tab w:val="left" w:pos="672"/>
              </w:tabs>
              <w:spacing w:before="8" w:after="0" w:line="218" w:lineRule="auto"/>
              <w:ind w:left="92" w:right="9" w:firstLine="0"/>
              <w:jc w:val="both"/>
              <w:rPr>
                <w:sz w:val="24"/>
              </w:rPr>
            </w:pPr>
            <w:r>
              <w:rPr>
                <w:spacing w:val="-17"/>
                <w:sz w:val="24"/>
              </w:rPr>
              <w:t xml:space="preserve">金属风管水平安装，直径或边长小于等于 </w:t>
            </w:r>
            <w:r>
              <w:rPr>
                <w:rFonts w:ascii="Times New Roman" w:eastAsia="Times New Roman"/>
                <w:spacing w:val="-7"/>
                <w:sz w:val="24"/>
              </w:rPr>
              <w:t>400mm</w:t>
            </w:r>
            <w:r>
              <w:rPr>
                <w:rFonts w:ascii="Times New Roman" w:eastAsia="Times New Roman"/>
                <w:spacing w:val="18"/>
                <w:sz w:val="24"/>
              </w:rPr>
              <w:t xml:space="preserve"> </w:t>
            </w:r>
            <w:r>
              <w:rPr>
                <w:spacing w:val="-15"/>
                <w:sz w:val="24"/>
              </w:rPr>
              <w:t>时，支、</w:t>
            </w:r>
            <w:r>
              <w:rPr>
                <w:spacing w:val="-21"/>
                <w:sz w:val="24"/>
              </w:rPr>
              <w:t xml:space="preserve">吊架间距不应大于 </w:t>
            </w:r>
            <w:r>
              <w:rPr>
                <w:rFonts w:ascii="Times New Roman" w:eastAsia="Times New Roman"/>
                <w:spacing w:val="-19"/>
                <w:sz w:val="24"/>
              </w:rPr>
              <w:t>4m</w:t>
            </w:r>
            <w:r>
              <w:rPr>
                <w:spacing w:val="-28"/>
                <w:sz w:val="24"/>
              </w:rPr>
              <w:t xml:space="preserve">；大于 </w:t>
            </w:r>
            <w:r>
              <w:rPr>
                <w:rFonts w:ascii="Times New Roman" w:eastAsia="Times New Roman"/>
                <w:spacing w:val="-7"/>
                <w:sz w:val="24"/>
              </w:rPr>
              <w:t>400mm</w:t>
            </w:r>
            <w:r>
              <w:rPr>
                <w:rFonts w:ascii="Times New Roman" w:eastAsia="Times New Roman"/>
                <w:spacing w:val="-8"/>
                <w:sz w:val="24"/>
              </w:rPr>
              <w:t xml:space="preserve"> </w:t>
            </w:r>
            <w:r>
              <w:rPr>
                <w:spacing w:val="-25"/>
                <w:sz w:val="24"/>
              </w:rPr>
              <w:t xml:space="preserve">时，间距不应大于 </w:t>
            </w:r>
            <w:r>
              <w:rPr>
                <w:rFonts w:ascii="Times New Roman" w:eastAsia="Times New Roman"/>
                <w:spacing w:val="-8"/>
                <w:sz w:val="24"/>
              </w:rPr>
              <w:t>3m</w:t>
            </w:r>
            <w:r>
              <w:rPr>
                <w:spacing w:val="-19"/>
                <w:sz w:val="24"/>
              </w:rPr>
              <w:t xml:space="preserve">。螺旋风管的支、吊架的间距可为 </w:t>
            </w:r>
            <w:r>
              <w:rPr>
                <w:rFonts w:ascii="Times New Roman" w:eastAsia="Times New Roman"/>
                <w:spacing w:val="-4"/>
                <w:sz w:val="24"/>
              </w:rPr>
              <w:t>5m</w:t>
            </w:r>
            <w:r>
              <w:rPr>
                <w:rFonts w:ascii="Times New Roman" w:eastAsia="Times New Roman"/>
                <w:spacing w:val="-10"/>
                <w:sz w:val="24"/>
              </w:rPr>
              <w:t xml:space="preserve"> </w:t>
            </w:r>
            <w:r>
              <w:rPr>
                <w:spacing w:val="-39"/>
                <w:sz w:val="24"/>
              </w:rPr>
              <w:t xml:space="preserve">与 </w:t>
            </w:r>
            <w:r>
              <w:rPr>
                <w:rFonts w:ascii="Times New Roman" w:eastAsia="Times New Roman"/>
                <w:spacing w:val="-9"/>
                <w:sz w:val="24"/>
              </w:rPr>
              <w:t>3.75m</w:t>
            </w:r>
            <w:r>
              <w:rPr>
                <w:spacing w:val="-15"/>
                <w:sz w:val="24"/>
              </w:rPr>
              <w:t>；薄钢板法兰风管的支、</w:t>
            </w:r>
            <w:r>
              <w:rPr>
                <w:spacing w:val="-21"/>
                <w:sz w:val="24"/>
              </w:rPr>
              <w:t xml:space="preserve">吊架间距不应大于 </w:t>
            </w:r>
            <w:r>
              <w:rPr>
                <w:rFonts w:ascii="Times New Roman" w:eastAsia="Times New Roman"/>
                <w:spacing w:val="-8"/>
                <w:sz w:val="24"/>
              </w:rPr>
              <w:t>3m</w:t>
            </w:r>
            <w:r>
              <w:rPr>
                <w:spacing w:val="-25"/>
                <w:sz w:val="24"/>
              </w:rPr>
              <w:t xml:space="preserve">。垂直安装时，应设置至少 </w:t>
            </w:r>
            <w:r>
              <w:rPr>
                <w:rFonts w:ascii="Times New Roman" w:eastAsia="Times New Roman"/>
                <w:sz w:val="24"/>
              </w:rPr>
              <w:t>2</w:t>
            </w:r>
            <w:r>
              <w:rPr>
                <w:rFonts w:ascii="Times New Roman" w:eastAsia="Times New Roman"/>
                <w:spacing w:val="-10"/>
                <w:sz w:val="24"/>
              </w:rPr>
              <w:t xml:space="preserve"> </w:t>
            </w:r>
            <w:r>
              <w:rPr>
                <w:spacing w:val="-16"/>
                <w:sz w:val="24"/>
              </w:rPr>
              <w:t>个固定点，支</w:t>
            </w:r>
            <w:r>
              <w:rPr>
                <w:spacing w:val="-21"/>
                <w:sz w:val="24"/>
              </w:rPr>
              <w:t xml:space="preserve">架间距不应大于 </w:t>
            </w:r>
            <w:r>
              <w:rPr>
                <w:rFonts w:ascii="Times New Roman" w:eastAsia="Times New Roman"/>
                <w:spacing w:val="-8"/>
                <w:sz w:val="24"/>
              </w:rPr>
              <w:t>4m</w:t>
            </w:r>
            <w:r>
              <w:rPr>
                <w:sz w:val="24"/>
              </w:rPr>
              <w:t>。</w:t>
            </w:r>
          </w:p>
          <w:p>
            <w:pPr>
              <w:pStyle w:val="9"/>
              <w:numPr>
                <w:ilvl w:val="0"/>
                <w:numId w:val="34"/>
              </w:numPr>
              <w:tabs>
                <w:tab w:val="left" w:pos="672"/>
              </w:tabs>
              <w:spacing w:before="0" w:after="0" w:line="218" w:lineRule="auto"/>
              <w:ind w:left="92" w:right="40" w:firstLine="0"/>
              <w:jc w:val="left"/>
              <w:rPr>
                <w:sz w:val="24"/>
              </w:rPr>
            </w:pPr>
            <w:r>
              <w:rPr>
                <w:spacing w:val="-19"/>
                <w:sz w:val="24"/>
              </w:rPr>
              <w:t>支、吊架的设置不应影响阀门、自控机构的正常动作，且</w:t>
            </w:r>
            <w:r>
              <w:rPr>
                <w:spacing w:val="4"/>
                <w:sz w:val="24"/>
              </w:rPr>
              <w:t>不应设置在风口、检查门处，离风口和分支管的距离不宜小</w:t>
            </w:r>
            <w:r>
              <w:rPr>
                <w:spacing w:val="-5"/>
                <w:sz w:val="24"/>
              </w:rPr>
              <w:t>于</w:t>
            </w:r>
          </w:p>
          <w:p>
            <w:pPr>
              <w:pStyle w:val="9"/>
              <w:spacing w:line="273" w:lineRule="exact"/>
              <w:ind w:left="92"/>
              <w:rPr>
                <w:sz w:val="24"/>
              </w:rPr>
            </w:pPr>
            <w:r>
              <w:rPr>
                <w:rFonts w:ascii="Times New Roman" w:eastAsia="Times New Roman"/>
                <w:sz w:val="24"/>
              </w:rPr>
              <w:t>200mm</w:t>
            </w:r>
            <w:r>
              <w:rPr>
                <w:sz w:val="24"/>
              </w:rPr>
              <w:t>。</w:t>
            </w:r>
          </w:p>
          <w:p>
            <w:pPr>
              <w:pStyle w:val="9"/>
              <w:numPr>
                <w:ilvl w:val="0"/>
                <w:numId w:val="34"/>
              </w:numPr>
              <w:tabs>
                <w:tab w:val="left" w:pos="672"/>
              </w:tabs>
              <w:spacing w:before="7" w:after="0" w:line="218" w:lineRule="auto"/>
              <w:ind w:left="92" w:right="49" w:firstLine="0"/>
              <w:jc w:val="left"/>
              <w:rPr>
                <w:sz w:val="24"/>
              </w:rPr>
            </w:pPr>
            <w:r>
              <w:rPr>
                <w:spacing w:val="-23"/>
                <w:sz w:val="24"/>
              </w:rPr>
              <w:t xml:space="preserve">悬吊的水平主、干风管直线长度大于 </w:t>
            </w:r>
            <w:r>
              <w:rPr>
                <w:rFonts w:ascii="Times New Roman" w:eastAsia="Times New Roman"/>
                <w:spacing w:val="-6"/>
                <w:sz w:val="24"/>
              </w:rPr>
              <w:t>20m</w:t>
            </w:r>
            <w:r>
              <w:rPr>
                <w:rFonts w:ascii="Times New Roman" w:eastAsia="Times New Roman"/>
                <w:spacing w:val="-10"/>
                <w:sz w:val="24"/>
              </w:rPr>
              <w:t xml:space="preserve"> </w:t>
            </w:r>
            <w:r>
              <w:rPr>
                <w:spacing w:val="-21"/>
                <w:sz w:val="24"/>
              </w:rPr>
              <w:t>时，应设置防晃</w:t>
            </w:r>
            <w:r>
              <w:rPr>
                <w:spacing w:val="-14"/>
                <w:sz w:val="24"/>
              </w:rPr>
              <w:t>支架或防止摆动的固定点。</w:t>
            </w:r>
          </w:p>
          <w:p>
            <w:pPr>
              <w:pStyle w:val="9"/>
              <w:numPr>
                <w:ilvl w:val="0"/>
                <w:numId w:val="34"/>
              </w:numPr>
              <w:tabs>
                <w:tab w:val="left" w:pos="672"/>
              </w:tabs>
              <w:spacing w:before="2" w:after="0" w:line="218" w:lineRule="auto"/>
              <w:ind w:left="92" w:right="-72" w:firstLine="0"/>
              <w:jc w:val="left"/>
              <w:rPr>
                <w:sz w:val="24"/>
              </w:rPr>
            </w:pPr>
            <w:r>
              <w:rPr>
                <w:spacing w:val="-18"/>
                <w:sz w:val="24"/>
              </w:rPr>
              <w:t>矩形风管的抱箍支架，折角应平直，抱箍应紧贴风管。圆形风管的支架应设托座或抱箍，圆弧应均匀，且应与风管外径一致。</w:t>
            </w:r>
          </w:p>
          <w:p>
            <w:pPr>
              <w:pStyle w:val="9"/>
              <w:numPr>
                <w:ilvl w:val="0"/>
                <w:numId w:val="34"/>
              </w:numPr>
              <w:tabs>
                <w:tab w:val="left" w:pos="672"/>
              </w:tabs>
              <w:spacing w:before="0" w:after="0" w:line="220" w:lineRule="auto"/>
              <w:ind w:left="92" w:right="50" w:firstLine="0"/>
              <w:jc w:val="left"/>
              <w:rPr>
                <w:sz w:val="24"/>
              </w:rPr>
            </w:pPr>
            <w:r>
              <w:rPr>
                <w:spacing w:val="-17"/>
                <w:sz w:val="24"/>
              </w:rPr>
              <w:t>风管或空调设备使用的可调节减振支、吊架，拉伸或压缩</w:t>
            </w:r>
            <w:r>
              <w:rPr>
                <w:spacing w:val="-14"/>
                <w:sz w:val="24"/>
              </w:rPr>
              <w:t>量应符合设计要求。</w:t>
            </w:r>
          </w:p>
          <w:p>
            <w:pPr>
              <w:pStyle w:val="9"/>
              <w:numPr>
                <w:ilvl w:val="0"/>
                <w:numId w:val="34"/>
              </w:numPr>
              <w:tabs>
                <w:tab w:val="left" w:pos="672"/>
              </w:tabs>
              <w:spacing w:before="0" w:after="0" w:line="218" w:lineRule="auto"/>
              <w:ind w:left="92" w:right="52" w:firstLine="0"/>
              <w:jc w:val="left"/>
              <w:rPr>
                <w:sz w:val="24"/>
              </w:rPr>
            </w:pPr>
            <w:r>
              <w:rPr>
                <w:spacing w:val="-19"/>
                <w:sz w:val="24"/>
              </w:rPr>
              <w:t>不锈钢板、铝板风管与碳素钢支架的接触处，应采取隔绝</w:t>
            </w:r>
            <w:r>
              <w:rPr>
                <w:spacing w:val="-13"/>
                <w:sz w:val="24"/>
              </w:rPr>
              <w:t>或防腐绝缘措施。</w:t>
            </w:r>
          </w:p>
          <w:p>
            <w:pPr>
              <w:pStyle w:val="9"/>
              <w:numPr>
                <w:ilvl w:val="0"/>
                <w:numId w:val="34"/>
              </w:numPr>
              <w:tabs>
                <w:tab w:val="left" w:pos="672"/>
              </w:tabs>
              <w:spacing w:before="0" w:after="0" w:line="218" w:lineRule="auto"/>
              <w:ind w:left="92" w:right="49" w:firstLine="0"/>
              <w:jc w:val="left"/>
              <w:rPr>
                <w:sz w:val="24"/>
              </w:rPr>
            </w:pPr>
            <w:r>
              <w:rPr>
                <w:spacing w:val="-22"/>
                <w:sz w:val="24"/>
              </w:rPr>
              <w:t>边长</w:t>
            </w:r>
            <w:r>
              <w:rPr>
                <w:spacing w:val="-15"/>
                <w:sz w:val="24"/>
              </w:rPr>
              <w:t>（直径</w:t>
            </w:r>
            <w:r>
              <w:rPr>
                <w:spacing w:val="-29"/>
                <w:sz w:val="24"/>
              </w:rPr>
              <w:t>）</w:t>
            </w:r>
            <w:r>
              <w:rPr>
                <w:spacing w:val="-31"/>
                <w:sz w:val="24"/>
              </w:rPr>
              <w:t xml:space="preserve">大于 </w:t>
            </w:r>
            <w:r>
              <w:rPr>
                <w:rFonts w:ascii="Times New Roman" w:eastAsia="Times New Roman"/>
                <w:spacing w:val="-7"/>
                <w:sz w:val="24"/>
              </w:rPr>
              <w:t>1250mm</w:t>
            </w:r>
            <w:r>
              <w:rPr>
                <w:rFonts w:ascii="Times New Roman" w:eastAsia="Times New Roman"/>
                <w:spacing w:val="-9"/>
                <w:sz w:val="24"/>
              </w:rPr>
              <w:t xml:space="preserve"> </w:t>
            </w:r>
            <w:r>
              <w:rPr>
                <w:spacing w:val="-18"/>
                <w:sz w:val="24"/>
              </w:rPr>
              <w:t>的弯头、三通等部位应设置单</w:t>
            </w:r>
            <w:r>
              <w:rPr>
                <w:spacing w:val="-15"/>
                <w:sz w:val="24"/>
              </w:rPr>
              <w:t>独的支、吊架。</w:t>
            </w:r>
          </w:p>
          <w:p>
            <w:pPr>
              <w:pStyle w:val="9"/>
              <w:spacing w:line="272" w:lineRule="exact"/>
              <w:ind w:left="92"/>
              <w:rPr>
                <w:sz w:val="24"/>
              </w:rPr>
            </w:pPr>
            <w:r>
              <w:rPr>
                <w:sz w:val="24"/>
              </w:rPr>
              <w:t>检查数量：按Ⅱ方案。</w:t>
            </w:r>
          </w:p>
          <w:p>
            <w:pPr>
              <w:pStyle w:val="9"/>
              <w:spacing w:line="294" w:lineRule="exact"/>
              <w:ind w:left="92"/>
              <w:rPr>
                <w:sz w:val="24"/>
              </w:rPr>
            </w:pPr>
            <w:r>
              <w:rPr>
                <w:sz w:val="24"/>
              </w:rPr>
              <w:t>检查方法：尺量、观察检查。</w:t>
            </w:r>
          </w:p>
        </w:tc>
      </w:tr>
    </w:tbl>
    <w:p>
      <w:pPr>
        <w:spacing w:after="0" w:line="294" w:lineRule="exac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3"/>
              </w:rPr>
            </w:pPr>
          </w:p>
          <w:p>
            <w:pPr>
              <w:pStyle w:val="9"/>
              <w:ind w:left="114"/>
              <w:rPr>
                <w:rFonts w:ascii="Times New Roman"/>
                <w:sz w:val="24"/>
              </w:rPr>
            </w:pPr>
            <w:r>
              <w:rPr>
                <w:rFonts w:ascii="Times New Roman"/>
                <w:sz w:val="24"/>
              </w:rPr>
              <w:t>1</w:t>
            </w:r>
            <w:r>
              <w:rPr>
                <w:rFonts w:hint="eastAsia" w:ascii="Times New Roman"/>
                <w:sz w:val="24"/>
                <w:lang w:val="en-US" w:eastAsia="zh-CN"/>
              </w:rPr>
              <w:t>5</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3"/>
              </w:rPr>
            </w:pPr>
          </w:p>
          <w:p>
            <w:pPr>
              <w:pStyle w:val="9"/>
              <w:ind w:left="278"/>
              <w:rPr>
                <w:rFonts w:ascii="Times New Roman"/>
                <w:sz w:val="24"/>
              </w:rPr>
            </w:pPr>
            <w:r>
              <w:rPr>
                <w:rFonts w:ascii="Times New Roman"/>
                <w:sz w:val="24"/>
              </w:rPr>
              <w:t>3.10.5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spacing w:line="242" w:lineRule="auto"/>
              <w:ind w:left="353" w:right="68" w:hanging="262"/>
              <w:rPr>
                <w:sz w:val="24"/>
              </w:rPr>
            </w:pPr>
            <w:r>
              <w:rPr>
                <w:sz w:val="24"/>
              </w:rPr>
              <w:t>通风空调</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1" w:line="242" w:lineRule="auto"/>
              <w:ind w:left="93" w:right="88"/>
              <w:jc w:val="both"/>
              <w:rPr>
                <w:sz w:val="24"/>
              </w:rPr>
            </w:pPr>
            <w:r>
              <w:rPr>
                <w:spacing w:val="35"/>
                <w:sz w:val="24"/>
              </w:rPr>
              <w:t>风管穿过墙体</w:t>
            </w:r>
            <w:r>
              <w:rPr>
                <w:spacing w:val="-6"/>
                <w:sz w:val="24"/>
              </w:rPr>
              <w:t>或楼板时，应按</w:t>
            </w:r>
            <w:r>
              <w:rPr>
                <w:spacing w:val="35"/>
                <w:sz w:val="24"/>
              </w:rPr>
              <w:t>要求设置套管</w:t>
            </w:r>
            <w:r>
              <w:rPr>
                <w:spacing w:val="14"/>
                <w:sz w:val="24"/>
              </w:rPr>
              <w:t>并封堵密实</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3"/>
              </w:rPr>
            </w:pPr>
          </w:p>
          <w:p>
            <w:pPr>
              <w:pStyle w:val="9"/>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242" w:lineRule="auto"/>
              <w:ind w:left="92" w:right="73"/>
              <w:jc w:val="both"/>
              <w:rPr>
                <w:sz w:val="24"/>
              </w:rPr>
            </w:pPr>
            <w:r>
              <w:rPr>
                <w:rFonts w:ascii="Times New Roman" w:eastAsia="Times New Roman"/>
                <w:spacing w:val="7"/>
                <w:sz w:val="24"/>
              </w:rPr>
              <w:t xml:space="preserve">6.2.2 </w:t>
            </w:r>
            <w:r>
              <w:rPr>
                <w:spacing w:val="8"/>
                <w:sz w:val="24"/>
              </w:rPr>
              <w:t xml:space="preserve">当风管穿过需要封闭的防火、防爆的墙体或楼板时, </w:t>
            </w:r>
            <w:r>
              <w:rPr>
                <w:spacing w:val="15"/>
                <w:sz w:val="24"/>
              </w:rPr>
              <w:t xml:space="preserve">必须设置厚度不小于 </w:t>
            </w:r>
            <w:r>
              <w:rPr>
                <w:rFonts w:ascii="Times New Roman" w:eastAsia="Times New Roman"/>
                <w:spacing w:val="7"/>
                <w:sz w:val="24"/>
              </w:rPr>
              <w:t>1.6mm</w:t>
            </w:r>
            <w:r>
              <w:rPr>
                <w:rFonts w:ascii="Times New Roman" w:eastAsia="Times New Roman"/>
                <w:spacing w:val="59"/>
                <w:sz w:val="24"/>
              </w:rPr>
              <w:t xml:space="preserve"> </w:t>
            </w:r>
            <w:r>
              <w:rPr>
                <w:spacing w:val="16"/>
                <w:sz w:val="24"/>
              </w:rPr>
              <w:t>的钢制防火套管；风管与防</w:t>
            </w:r>
            <w:r>
              <w:rPr>
                <w:spacing w:val="17"/>
                <w:sz w:val="24"/>
              </w:rPr>
              <w:t>护套管之间应采用不燃柔性材料封堵严密。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9"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3"/>
              </w:rPr>
            </w:pPr>
          </w:p>
          <w:p>
            <w:pPr>
              <w:pStyle w:val="9"/>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0</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3"/>
              </w:rPr>
            </w:pPr>
          </w:p>
          <w:p>
            <w:pPr>
              <w:pStyle w:val="9"/>
              <w:ind w:left="278"/>
              <w:rPr>
                <w:rFonts w:ascii="Times New Roman"/>
                <w:sz w:val="24"/>
              </w:rPr>
            </w:pPr>
            <w:r>
              <w:rPr>
                <w:rFonts w:ascii="Times New Roman"/>
                <w:sz w:val="24"/>
              </w:rPr>
              <w:t>3.10.6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spacing w:before="1"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1"/>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spacing w:before="1" w:line="242"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2" w:line="242" w:lineRule="auto"/>
              <w:ind w:left="93" w:right="88"/>
              <w:jc w:val="both"/>
              <w:rPr>
                <w:sz w:val="24"/>
              </w:rPr>
            </w:pPr>
            <w:r>
              <w:rPr>
                <w:spacing w:val="-6"/>
                <w:sz w:val="24"/>
              </w:rPr>
              <w:t>水泵、冷却塔的</w:t>
            </w:r>
            <w:r>
              <w:rPr>
                <w:spacing w:val="35"/>
                <w:sz w:val="24"/>
              </w:rPr>
              <w:t>技术参数和产品性能符合设</w:t>
            </w:r>
            <w:r>
              <w:rPr>
                <w:spacing w:val="15"/>
                <w:sz w:val="24"/>
              </w:rPr>
              <w:t>计和规范要求</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3"/>
              </w:rPr>
            </w:pPr>
          </w:p>
          <w:p>
            <w:pPr>
              <w:pStyle w:val="9"/>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9"/>
              <w:rPr>
                <w:rFonts w:ascii="Times New Roman"/>
                <w:sz w:val="24"/>
              </w:rPr>
            </w:pPr>
          </w:p>
          <w:p>
            <w:pPr>
              <w:pStyle w:val="9"/>
              <w:spacing w:before="9"/>
              <w:rPr>
                <w:rFonts w:ascii="Times New Roman"/>
                <w:sz w:val="18"/>
              </w:rPr>
            </w:pPr>
          </w:p>
          <w:p>
            <w:pPr>
              <w:pStyle w:val="9"/>
              <w:spacing w:line="242" w:lineRule="auto"/>
              <w:ind w:left="92" w:right="89"/>
              <w:jc w:val="both"/>
              <w:rPr>
                <w:sz w:val="24"/>
              </w:rPr>
            </w:pPr>
            <w:r>
              <w:rPr>
                <w:rFonts w:ascii="Times New Roman" w:eastAsia="Times New Roman"/>
                <w:sz w:val="24"/>
              </w:rPr>
              <w:t xml:space="preserve">9.2.1 </w:t>
            </w:r>
            <w:r>
              <w:rPr>
                <w:sz w:val="24"/>
              </w:rPr>
              <w:t>空调水系统设备与附属设备的性能、技术参数，管道、管配件及阀门的类型、材质及连接形式应符合设计要求。</w:t>
            </w:r>
          </w:p>
          <w:p>
            <w:pPr>
              <w:pStyle w:val="9"/>
              <w:spacing w:before="2"/>
              <w:ind w:left="92"/>
              <w:rPr>
                <w:sz w:val="24"/>
              </w:rPr>
            </w:pPr>
            <w:r>
              <w:rPr>
                <w:sz w:val="24"/>
              </w:rPr>
              <w:t>检查数量：按Ⅰ方案。</w:t>
            </w:r>
          </w:p>
          <w:p>
            <w:pPr>
              <w:pStyle w:val="9"/>
              <w:spacing w:before="4" w:line="242" w:lineRule="auto"/>
              <w:ind w:left="92" w:right="89"/>
              <w:jc w:val="both"/>
              <w:rPr>
                <w:sz w:val="24"/>
              </w:rPr>
            </w:pPr>
            <w:r>
              <w:rPr>
                <w:sz w:val="24"/>
              </w:rPr>
              <w:t>检查方法：观察检查、查阅产品质量证明文件和材料进场验收记录。</w:t>
            </w:r>
          </w:p>
          <w:p>
            <w:pPr>
              <w:pStyle w:val="9"/>
              <w:spacing w:before="1" w:line="242" w:lineRule="auto"/>
              <w:ind w:left="92" w:right="89"/>
              <w:jc w:val="both"/>
              <w:rPr>
                <w:sz w:val="24"/>
              </w:rPr>
            </w:pPr>
            <w:r>
              <w:rPr>
                <w:rFonts w:ascii="Times New Roman" w:eastAsia="Times New Roman"/>
                <w:sz w:val="24"/>
              </w:rPr>
              <w:t xml:space="preserve">9.2.6 </w:t>
            </w:r>
            <w:r>
              <w:rPr>
                <w:sz w:val="24"/>
              </w:rPr>
              <w:t>水泵、冷却塔的技术参数和产品性能应符合设计要求，管道与水泵的连接应采用柔性接管，且应为无应力状态，不得有强行扭曲、强制拉伸等现象。</w:t>
            </w:r>
          </w:p>
          <w:p>
            <w:pPr>
              <w:pStyle w:val="9"/>
              <w:spacing w:before="2"/>
              <w:ind w:left="92"/>
              <w:jc w:val="both"/>
              <w:rPr>
                <w:sz w:val="24"/>
              </w:rPr>
            </w:pPr>
            <w:r>
              <w:rPr>
                <w:sz w:val="24"/>
              </w:rPr>
              <w:t>检查数量：全数检查。</w:t>
            </w:r>
          </w:p>
          <w:p>
            <w:pPr>
              <w:pStyle w:val="9"/>
              <w:spacing w:before="5"/>
              <w:ind w:left="92"/>
              <w:jc w:val="both"/>
              <w:rPr>
                <w:sz w:val="24"/>
              </w:rPr>
            </w:pPr>
            <w:r>
              <w:rPr>
                <w:sz w:val="24"/>
              </w:rPr>
              <w:t>检查方法：按图核对，观察、实测或查阅水泵试运行记录。</w:t>
            </w:r>
          </w:p>
        </w:tc>
      </w:tr>
    </w:tbl>
    <w:p>
      <w:pPr>
        <w:spacing w:after="0"/>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2"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8"/>
              </w:rPr>
            </w:pPr>
          </w:p>
          <w:p>
            <w:pPr>
              <w:pStyle w:val="9"/>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8"/>
              </w:rPr>
            </w:pPr>
          </w:p>
          <w:p>
            <w:pPr>
              <w:pStyle w:val="9"/>
              <w:ind w:left="278"/>
              <w:rPr>
                <w:rFonts w:ascii="Times New Roman"/>
                <w:sz w:val="24"/>
              </w:rPr>
            </w:pPr>
            <w:r>
              <w:rPr>
                <w:rFonts w:ascii="Times New Roman"/>
                <w:sz w:val="24"/>
              </w:rPr>
              <w:t>3.10.7</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244"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6"/>
              </w:rPr>
            </w:pPr>
          </w:p>
          <w:p>
            <w:pPr>
              <w:pStyle w:val="9"/>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244"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6"/>
              </w:rPr>
            </w:pPr>
          </w:p>
          <w:p>
            <w:pPr>
              <w:pStyle w:val="9"/>
              <w:spacing w:line="244" w:lineRule="auto"/>
              <w:ind w:left="93" w:right="88"/>
              <w:jc w:val="both"/>
              <w:rPr>
                <w:sz w:val="24"/>
              </w:rPr>
            </w:pPr>
            <w:r>
              <w:rPr>
                <w:sz w:val="24"/>
              </w:rPr>
              <w:t>空调水管道系统应进行强度和严密性试验</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8"/>
              </w:rPr>
            </w:pPr>
          </w:p>
          <w:p>
            <w:pPr>
              <w:pStyle w:val="9"/>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39" w:line="242" w:lineRule="auto"/>
              <w:ind w:left="92" w:right="91"/>
              <w:rPr>
                <w:sz w:val="24"/>
              </w:rPr>
            </w:pPr>
            <w:r>
              <w:rPr>
                <w:rFonts w:ascii="Times New Roman" w:eastAsia="Times New Roman"/>
                <w:sz w:val="24"/>
              </w:rPr>
              <w:t xml:space="preserve">9.2.3 </w:t>
            </w:r>
            <w:r>
              <w:rPr>
                <w:sz w:val="24"/>
              </w:rPr>
              <w:t>管道系统安装完毕， 外观检查合格后，应按设计要求进行水压试验。当设计无要求时，应符合下列规定：</w:t>
            </w:r>
          </w:p>
          <w:p>
            <w:pPr>
              <w:pStyle w:val="9"/>
              <w:numPr>
                <w:ilvl w:val="0"/>
                <w:numId w:val="35"/>
              </w:numPr>
              <w:tabs>
                <w:tab w:val="left" w:pos="748"/>
              </w:tabs>
              <w:spacing w:before="1" w:after="0" w:line="242" w:lineRule="auto"/>
              <w:ind w:left="92" w:right="59" w:firstLine="0"/>
              <w:jc w:val="both"/>
              <w:rPr>
                <w:sz w:val="24"/>
              </w:rPr>
            </w:pPr>
            <w:r>
              <w:rPr>
                <w:sz w:val="24"/>
              </w:rPr>
              <w:t>）</w:t>
            </w:r>
            <w:r>
              <w:rPr>
                <w:spacing w:val="-40"/>
                <w:sz w:val="24"/>
              </w:rPr>
              <w:t xml:space="preserve"> 冷</w:t>
            </w:r>
            <w:r>
              <w:rPr>
                <w:sz w:val="24"/>
              </w:rPr>
              <w:t>（</w:t>
            </w:r>
            <w:r>
              <w:rPr>
                <w:spacing w:val="-39"/>
                <w:sz w:val="24"/>
              </w:rPr>
              <w:t xml:space="preserve"> 热</w:t>
            </w:r>
            <w:r>
              <w:rPr>
                <w:sz w:val="24"/>
              </w:rPr>
              <w:t>）</w:t>
            </w:r>
            <w:r>
              <w:rPr>
                <w:spacing w:val="7"/>
                <w:sz w:val="24"/>
              </w:rPr>
              <w:t xml:space="preserve"> 水、冷却水与蓄能</w:t>
            </w:r>
            <w:r>
              <w:rPr>
                <w:sz w:val="24"/>
              </w:rPr>
              <w:t>（</w:t>
            </w:r>
            <w:r>
              <w:rPr>
                <w:spacing w:val="-9"/>
                <w:sz w:val="24"/>
              </w:rPr>
              <w:t xml:space="preserve"> 冷、热</w:t>
            </w:r>
            <w:r>
              <w:rPr>
                <w:sz w:val="24"/>
              </w:rPr>
              <w:t>）</w:t>
            </w:r>
            <w:r>
              <w:rPr>
                <w:spacing w:val="-3"/>
                <w:sz w:val="24"/>
              </w:rPr>
              <w:t xml:space="preserve"> 系统的试</w:t>
            </w:r>
            <w:r>
              <w:rPr>
                <w:spacing w:val="2"/>
                <w:sz w:val="24"/>
              </w:rPr>
              <w:t xml:space="preserve">验压力， 当工作压力小于或等于 </w:t>
            </w:r>
            <w:r>
              <w:rPr>
                <w:rFonts w:ascii="Times New Roman" w:eastAsia="Times New Roman"/>
                <w:spacing w:val="8"/>
                <w:sz w:val="24"/>
              </w:rPr>
              <w:t>1.0MPa</w:t>
            </w:r>
            <w:r>
              <w:rPr>
                <w:rFonts w:ascii="Times New Roman" w:eastAsia="Times New Roman"/>
                <w:spacing w:val="28"/>
                <w:sz w:val="24"/>
              </w:rPr>
              <w:t xml:space="preserve"> </w:t>
            </w:r>
            <w:r>
              <w:rPr>
                <w:spacing w:val="6"/>
                <w:sz w:val="24"/>
              </w:rPr>
              <w:t xml:space="preserve">时，应为 </w:t>
            </w:r>
            <w:r>
              <w:rPr>
                <w:rFonts w:ascii="Times New Roman" w:eastAsia="Times New Roman"/>
                <w:spacing w:val="6"/>
                <w:sz w:val="24"/>
              </w:rPr>
              <w:t>1.5</w:t>
            </w:r>
            <w:r>
              <w:rPr>
                <w:rFonts w:ascii="Times New Roman" w:eastAsia="Times New Roman"/>
                <w:spacing w:val="31"/>
                <w:sz w:val="24"/>
              </w:rPr>
              <w:t xml:space="preserve"> </w:t>
            </w:r>
            <w:r>
              <w:rPr>
                <w:spacing w:val="19"/>
                <w:sz w:val="24"/>
              </w:rPr>
              <w:t>倍</w:t>
            </w:r>
            <w:r>
              <w:rPr>
                <w:spacing w:val="9"/>
                <w:sz w:val="24"/>
              </w:rPr>
              <w:t xml:space="preserve">工作压力，最低不应小于 </w:t>
            </w:r>
            <w:r>
              <w:rPr>
                <w:rFonts w:ascii="Times New Roman" w:eastAsia="Times New Roman"/>
                <w:spacing w:val="8"/>
                <w:sz w:val="24"/>
              </w:rPr>
              <w:t>0.6MPa</w:t>
            </w:r>
            <w:r>
              <w:rPr>
                <w:spacing w:val="14"/>
                <w:sz w:val="24"/>
              </w:rPr>
              <w:t>；当工作压力大于</w:t>
            </w:r>
            <w:r>
              <w:rPr>
                <w:rFonts w:ascii="Times New Roman" w:eastAsia="Times New Roman"/>
                <w:spacing w:val="7"/>
                <w:sz w:val="24"/>
              </w:rPr>
              <w:t>1.0MPa</w:t>
            </w:r>
            <w:r>
              <w:rPr>
                <w:spacing w:val="11"/>
                <w:sz w:val="24"/>
              </w:rPr>
              <w:t xml:space="preserve">时，应为工作压力加 </w:t>
            </w:r>
            <w:r>
              <w:rPr>
                <w:rFonts w:ascii="Times New Roman" w:eastAsia="Times New Roman"/>
                <w:spacing w:val="9"/>
                <w:sz w:val="24"/>
              </w:rPr>
              <w:t>0.5MPa</w:t>
            </w:r>
            <w:r>
              <w:rPr>
                <w:sz w:val="24"/>
              </w:rPr>
              <w:t>。</w:t>
            </w:r>
          </w:p>
          <w:p>
            <w:pPr>
              <w:pStyle w:val="9"/>
              <w:numPr>
                <w:ilvl w:val="0"/>
                <w:numId w:val="35"/>
              </w:numPr>
              <w:tabs>
                <w:tab w:val="left" w:pos="745"/>
              </w:tabs>
              <w:spacing w:before="3" w:after="0" w:line="242" w:lineRule="auto"/>
              <w:ind w:left="92" w:right="-58" w:firstLine="0"/>
              <w:jc w:val="left"/>
              <w:rPr>
                <w:sz w:val="24"/>
              </w:rPr>
            </w:pPr>
            <w:r>
              <w:rPr>
                <w:spacing w:val="8"/>
                <w:sz w:val="24"/>
              </w:rPr>
              <w:t xml:space="preserve">系统最低点压力升至试验压力后， 应稳压 </w:t>
            </w:r>
            <w:r>
              <w:rPr>
                <w:rFonts w:ascii="Times New Roman" w:eastAsia="Times New Roman"/>
                <w:spacing w:val="8"/>
                <w:sz w:val="24"/>
              </w:rPr>
              <w:t>10min</w:t>
            </w:r>
            <w:r>
              <w:rPr>
                <w:spacing w:val="8"/>
                <w:sz w:val="24"/>
              </w:rPr>
              <w:t xml:space="preserve">， </w:t>
            </w:r>
            <w:r>
              <w:rPr>
                <w:spacing w:val="11"/>
                <w:sz w:val="24"/>
              </w:rPr>
              <w:t xml:space="preserve">压力下降不应得大于 </w:t>
            </w:r>
            <w:r>
              <w:rPr>
                <w:rFonts w:ascii="Times New Roman" w:eastAsia="Times New Roman"/>
                <w:spacing w:val="2"/>
                <w:sz w:val="24"/>
              </w:rPr>
              <w:t>0.02MPa</w:t>
            </w:r>
            <w:r>
              <w:rPr>
                <w:spacing w:val="14"/>
                <w:sz w:val="24"/>
              </w:rPr>
              <w:t>，然后应将系统压力降至工</w:t>
            </w:r>
            <w:r>
              <w:rPr>
                <w:spacing w:val="9"/>
                <w:sz w:val="24"/>
              </w:rPr>
              <w:t>作压力，外观检查无渗漏为合格。对于大型、高层建筑等</w:t>
            </w:r>
            <w:r>
              <w:rPr>
                <w:spacing w:val="15"/>
                <w:sz w:val="24"/>
              </w:rPr>
              <w:t>垂直位差较大的冷</w:t>
            </w:r>
            <w:r>
              <w:rPr>
                <w:sz w:val="24"/>
              </w:rPr>
              <w:t>（</w:t>
            </w:r>
            <w:r>
              <w:rPr>
                <w:spacing w:val="-40"/>
                <w:sz w:val="24"/>
              </w:rPr>
              <w:t xml:space="preserve"> 热</w:t>
            </w:r>
            <w:r>
              <w:rPr>
                <w:spacing w:val="-5"/>
                <w:sz w:val="24"/>
              </w:rPr>
              <w:t>）</w:t>
            </w:r>
            <w:r>
              <w:rPr>
                <w:spacing w:val="11"/>
                <w:sz w:val="24"/>
              </w:rPr>
              <w:t>水、冷却水管道系统，当采用分</w:t>
            </w:r>
            <w:r>
              <w:rPr>
                <w:spacing w:val="1"/>
                <w:sz w:val="24"/>
              </w:rPr>
              <w:t xml:space="preserve">区、分层试压时，在该部位的试验压力下，应稳压 </w:t>
            </w:r>
            <w:r>
              <w:rPr>
                <w:rFonts w:ascii="Times New Roman" w:eastAsia="Times New Roman"/>
                <w:spacing w:val="8"/>
                <w:sz w:val="24"/>
              </w:rPr>
              <w:t>10min</w:t>
            </w:r>
            <w:r>
              <w:rPr>
                <w:spacing w:val="8"/>
                <w:sz w:val="24"/>
              </w:rPr>
              <w:t xml:space="preserve">， </w:t>
            </w:r>
            <w:r>
              <w:rPr>
                <w:spacing w:val="9"/>
                <w:sz w:val="24"/>
              </w:rPr>
              <w:t>压力不得下降，再将系统压力降至该部位的工作压力，在</w:t>
            </w:r>
          </w:p>
          <w:p>
            <w:pPr>
              <w:pStyle w:val="9"/>
              <w:spacing w:before="4"/>
              <w:ind w:left="92"/>
              <w:rPr>
                <w:sz w:val="24"/>
              </w:rPr>
            </w:pPr>
            <w:r>
              <w:rPr>
                <w:rFonts w:ascii="Times New Roman" w:eastAsia="Times New Roman"/>
                <w:sz w:val="24"/>
              </w:rPr>
              <w:t xml:space="preserve">60min </w:t>
            </w:r>
            <w:r>
              <w:rPr>
                <w:sz w:val="24"/>
              </w:rPr>
              <w:t>内压力不得下降、外观检查无渗漏为合格。</w:t>
            </w:r>
          </w:p>
          <w:p>
            <w:pPr>
              <w:pStyle w:val="9"/>
              <w:numPr>
                <w:ilvl w:val="0"/>
                <w:numId w:val="35"/>
              </w:numPr>
              <w:tabs>
                <w:tab w:val="left" w:pos="755"/>
              </w:tabs>
              <w:spacing w:before="5" w:after="0" w:line="240" w:lineRule="auto"/>
              <w:ind w:left="754" w:right="0" w:hanging="662"/>
              <w:jc w:val="left"/>
              <w:rPr>
                <w:rFonts w:ascii="Times New Roman" w:eastAsia="Times New Roman"/>
                <w:sz w:val="24"/>
              </w:rPr>
            </w:pPr>
            <w:r>
              <w:rPr>
                <w:sz w:val="24"/>
              </w:rPr>
              <w:t>）</w:t>
            </w:r>
            <w:r>
              <w:rPr>
                <w:spacing w:val="12"/>
                <w:sz w:val="24"/>
              </w:rPr>
              <w:t xml:space="preserve"> 各类耐压塑料管的强度试验压力</w:t>
            </w:r>
            <w:r>
              <w:rPr>
                <w:sz w:val="24"/>
              </w:rPr>
              <w:t>（</w:t>
            </w:r>
            <w:r>
              <w:rPr>
                <w:spacing w:val="-16"/>
                <w:sz w:val="24"/>
              </w:rPr>
              <w:t xml:space="preserve"> 冷水</w:t>
            </w:r>
            <w:r>
              <w:rPr>
                <w:sz w:val="24"/>
              </w:rPr>
              <w:t>）</w:t>
            </w:r>
            <w:r>
              <w:rPr>
                <w:spacing w:val="-24"/>
                <w:sz w:val="24"/>
              </w:rPr>
              <w:t xml:space="preserve"> 应为</w:t>
            </w:r>
            <w:r>
              <w:rPr>
                <w:rFonts w:ascii="Times New Roman" w:eastAsia="Times New Roman"/>
                <w:spacing w:val="6"/>
                <w:sz w:val="24"/>
              </w:rPr>
              <w:t>1.5</w:t>
            </w:r>
          </w:p>
          <w:p>
            <w:pPr>
              <w:pStyle w:val="9"/>
              <w:spacing w:before="2"/>
              <w:ind w:left="92"/>
              <w:rPr>
                <w:sz w:val="24"/>
              </w:rPr>
            </w:pPr>
            <w:r>
              <w:rPr>
                <w:sz w:val="24"/>
              </w:rPr>
              <w:t xml:space="preserve">倍工作压力， 且不应小于 </w:t>
            </w:r>
            <w:r>
              <w:rPr>
                <w:rFonts w:ascii="Times New Roman" w:eastAsia="Times New Roman"/>
                <w:sz w:val="24"/>
              </w:rPr>
              <w:t>0.9MPa</w:t>
            </w:r>
            <w:r>
              <w:rPr>
                <w:sz w:val="24"/>
              </w:rPr>
              <w:t>；严密性试验压力应为</w:t>
            </w:r>
          </w:p>
          <w:p>
            <w:pPr>
              <w:pStyle w:val="9"/>
              <w:spacing w:before="4"/>
              <w:ind w:left="92"/>
              <w:rPr>
                <w:sz w:val="24"/>
              </w:rPr>
            </w:pPr>
            <w:r>
              <w:rPr>
                <w:rFonts w:ascii="Times New Roman" w:eastAsia="Times New Roman"/>
                <w:sz w:val="24"/>
              </w:rPr>
              <w:t xml:space="preserve">1.15 </w:t>
            </w:r>
            <w:r>
              <w:rPr>
                <w:sz w:val="24"/>
              </w:rPr>
              <w:t>倍的设计工作压力。</w:t>
            </w:r>
          </w:p>
          <w:p>
            <w:pPr>
              <w:pStyle w:val="9"/>
              <w:spacing w:before="5" w:line="242" w:lineRule="auto"/>
              <w:ind w:left="92" w:right="86"/>
              <w:rPr>
                <w:sz w:val="24"/>
              </w:rPr>
            </w:pPr>
            <w:r>
              <w:rPr>
                <w:sz w:val="24"/>
              </w:rPr>
              <w:t>（</w:t>
            </w:r>
            <w:r>
              <w:rPr>
                <w:spacing w:val="-99"/>
                <w:sz w:val="24"/>
              </w:rPr>
              <w:t xml:space="preserve"> </w:t>
            </w:r>
            <w:r>
              <w:rPr>
                <w:rFonts w:ascii="Times New Roman" w:eastAsia="Times New Roman"/>
                <w:spacing w:val="6"/>
                <w:sz w:val="24"/>
              </w:rPr>
              <w:t>4</w:t>
            </w:r>
            <w:r>
              <w:rPr>
                <w:spacing w:val="6"/>
                <w:sz w:val="24"/>
              </w:rPr>
              <w:t>）</w:t>
            </w:r>
            <w:r>
              <w:rPr>
                <w:spacing w:val="-1"/>
                <w:sz w:val="24"/>
              </w:rPr>
              <w:t xml:space="preserve"> 凝结水系统采用通水试验， 应以不渗漏， 排水畅通</w:t>
            </w:r>
            <w:r>
              <w:rPr>
                <w:spacing w:val="14"/>
                <w:sz w:val="24"/>
              </w:rPr>
              <w:t>为合格。</w:t>
            </w:r>
          </w:p>
          <w:p>
            <w:pPr>
              <w:pStyle w:val="9"/>
              <w:spacing w:before="1"/>
              <w:ind w:left="92"/>
              <w:rPr>
                <w:sz w:val="24"/>
              </w:rPr>
            </w:pPr>
            <w:r>
              <w:rPr>
                <w:sz w:val="24"/>
              </w:rPr>
              <w:t>检查数量：全数检查。</w:t>
            </w:r>
          </w:p>
          <w:p>
            <w:pPr>
              <w:pStyle w:val="9"/>
              <w:spacing w:before="4"/>
              <w:ind w:left="92"/>
              <w:rPr>
                <w:sz w:val="24"/>
              </w:rPr>
            </w:pPr>
            <w:r>
              <w:rPr>
                <w:sz w:val="24"/>
              </w:rPr>
              <w:t>检查方法：旁站观察或查阅试验记录。</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30"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3"/>
              </w:rPr>
            </w:pPr>
          </w:p>
          <w:p>
            <w:pPr>
              <w:pStyle w:val="9"/>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3"/>
              </w:rPr>
            </w:pPr>
          </w:p>
          <w:p>
            <w:pPr>
              <w:pStyle w:val="9"/>
              <w:ind w:left="278"/>
              <w:rPr>
                <w:rFonts w:ascii="Times New Roman"/>
                <w:sz w:val="24"/>
              </w:rPr>
            </w:pPr>
            <w:r>
              <w:rPr>
                <w:rFonts w:ascii="Times New Roman"/>
                <w:sz w:val="24"/>
              </w:rPr>
              <w:t>3.10.8</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0"/>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0"/>
              </w:rPr>
            </w:pPr>
          </w:p>
          <w:p>
            <w:pPr>
              <w:pStyle w:val="9"/>
              <w:spacing w:line="242"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line="242" w:lineRule="auto"/>
              <w:ind w:left="93" w:right="-44"/>
              <w:rPr>
                <w:sz w:val="24"/>
              </w:rPr>
            </w:pPr>
            <w:r>
              <w:rPr>
                <w:spacing w:val="15"/>
                <w:sz w:val="24"/>
              </w:rPr>
              <w:t>空调制冷系统、</w:t>
            </w:r>
            <w:r>
              <w:rPr>
                <w:spacing w:val="37"/>
                <w:sz w:val="24"/>
              </w:rPr>
              <w:t>空调水系统与空调风系统的联合试运转及调试符合设计</w:t>
            </w:r>
            <w:r>
              <w:rPr>
                <w:spacing w:val="14"/>
                <w:sz w:val="24"/>
              </w:rPr>
              <w:t>和规范要求</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04"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9"/>
              <w:spacing w:before="57" w:line="242" w:lineRule="auto"/>
              <w:ind w:left="92" w:right="88"/>
              <w:rPr>
                <w:sz w:val="24"/>
              </w:rPr>
            </w:pPr>
            <w:r>
              <w:rPr>
                <w:rFonts w:ascii="Times New Roman" w:eastAsia="Times New Roman"/>
                <w:sz w:val="24"/>
              </w:rPr>
              <w:t xml:space="preserve">11.2.3 </w:t>
            </w:r>
            <w:r>
              <w:rPr>
                <w:sz w:val="24"/>
              </w:rPr>
              <w:t>系统非设计满负荷条件下的联合试运转及调试应符合下列规定：</w:t>
            </w:r>
          </w:p>
          <w:p>
            <w:pPr>
              <w:pStyle w:val="9"/>
              <w:spacing w:before="1"/>
              <w:ind w:left="92"/>
              <w:rPr>
                <w:sz w:val="24"/>
              </w:rPr>
            </w:pPr>
            <w:r>
              <w:rPr>
                <w:rFonts w:ascii="Times New Roman" w:eastAsia="Times New Roman"/>
                <w:sz w:val="24"/>
              </w:rPr>
              <w:t xml:space="preserve">1 </w:t>
            </w:r>
            <w:r>
              <w:rPr>
                <w:sz w:val="24"/>
              </w:rPr>
              <w:t>系统总风量调试结果与设计风量的允许偏差应为-</w:t>
            </w:r>
            <w:r>
              <w:rPr>
                <w:rFonts w:ascii="Times New Roman" w:eastAsia="Times New Roman"/>
                <w:sz w:val="24"/>
              </w:rPr>
              <w:t>5%</w:t>
            </w:r>
            <w:r>
              <w:rPr>
                <w:sz w:val="24"/>
              </w:rPr>
              <w:t>～</w:t>
            </w:r>
          </w:p>
          <w:p>
            <w:pPr>
              <w:pStyle w:val="9"/>
              <w:spacing w:before="4" w:line="242" w:lineRule="auto"/>
              <w:ind w:left="92" w:right="1208"/>
              <w:rPr>
                <w:sz w:val="24"/>
              </w:rPr>
            </w:pPr>
            <w:r>
              <w:rPr>
                <w:sz w:val="24"/>
              </w:rPr>
              <w:t>+</w:t>
            </w:r>
            <w:r>
              <w:rPr>
                <w:rFonts w:ascii="Times New Roman" w:eastAsia="Times New Roman"/>
                <w:sz w:val="24"/>
              </w:rPr>
              <w:t>10%</w:t>
            </w:r>
            <w:r>
              <w:rPr>
                <w:sz w:val="24"/>
              </w:rPr>
              <w:t>，建筑内各区域的压差应符合设计要求。</w:t>
            </w:r>
            <w:r>
              <w:rPr>
                <w:rFonts w:ascii="Times New Roman" w:eastAsia="Times New Roman"/>
                <w:sz w:val="24"/>
              </w:rPr>
              <w:t xml:space="preserve">2 </w:t>
            </w:r>
            <w:r>
              <w:rPr>
                <w:sz w:val="24"/>
              </w:rPr>
              <w:t>变风量空调系统联合调试应符合下列规定：</w:t>
            </w:r>
          </w:p>
          <w:p>
            <w:pPr>
              <w:pStyle w:val="9"/>
              <w:numPr>
                <w:ilvl w:val="0"/>
                <w:numId w:val="36"/>
              </w:numPr>
              <w:tabs>
                <w:tab w:val="left" w:pos="486"/>
              </w:tabs>
              <w:spacing w:before="1" w:after="0" w:line="244" w:lineRule="auto"/>
              <w:ind w:left="92" w:right="86" w:firstLine="0"/>
              <w:jc w:val="left"/>
              <w:rPr>
                <w:sz w:val="24"/>
              </w:rPr>
            </w:pPr>
            <w:r>
              <w:rPr>
                <w:spacing w:val="19"/>
                <w:sz w:val="24"/>
              </w:rPr>
              <w:t>系统空气处理机组应在设计参数范围内对风机实现变</w:t>
            </w:r>
            <w:r>
              <w:rPr>
                <w:spacing w:val="14"/>
                <w:sz w:val="24"/>
              </w:rPr>
              <w:t>频调速；</w:t>
            </w:r>
          </w:p>
          <w:p>
            <w:pPr>
              <w:pStyle w:val="9"/>
              <w:numPr>
                <w:ilvl w:val="0"/>
                <w:numId w:val="36"/>
              </w:numPr>
              <w:tabs>
                <w:tab w:val="left" w:pos="486"/>
              </w:tabs>
              <w:spacing w:before="0" w:after="0" w:line="242" w:lineRule="auto"/>
              <w:ind w:left="92" w:right="83" w:firstLine="0"/>
              <w:jc w:val="left"/>
              <w:rPr>
                <w:sz w:val="24"/>
              </w:rPr>
            </w:pPr>
            <w:r>
              <w:rPr>
                <w:spacing w:val="10"/>
                <w:sz w:val="24"/>
              </w:rPr>
              <w:t>空气处理机组在设计机外余压条件下， 系统总风量应</w:t>
            </w:r>
            <w:r>
              <w:rPr>
                <w:spacing w:val="16"/>
                <w:sz w:val="24"/>
              </w:rPr>
              <w:t xml:space="preserve">满足本条文第 </w:t>
            </w:r>
            <w:r>
              <w:rPr>
                <w:rFonts w:ascii="Times New Roman" w:eastAsia="Times New Roman"/>
                <w:sz w:val="24"/>
              </w:rPr>
              <w:t>1</w:t>
            </w:r>
            <w:r>
              <w:rPr>
                <w:rFonts w:ascii="Times New Roman" w:eastAsia="Times New Roman"/>
                <w:spacing w:val="12"/>
                <w:sz w:val="24"/>
              </w:rPr>
              <w:t xml:space="preserve"> </w:t>
            </w:r>
            <w:r>
              <w:rPr>
                <w:spacing w:val="16"/>
                <w:sz w:val="24"/>
              </w:rPr>
              <w:t xml:space="preserve">款的要求，新风量的允许偏差应为 </w:t>
            </w:r>
            <w:r>
              <w:rPr>
                <w:rFonts w:ascii="Times New Roman" w:eastAsia="Times New Roman"/>
                <w:spacing w:val="4"/>
                <w:sz w:val="24"/>
              </w:rPr>
              <w:t>O</w:t>
            </w:r>
            <w:r>
              <w:rPr>
                <w:spacing w:val="4"/>
                <w:sz w:val="24"/>
              </w:rPr>
              <w:t>～</w:t>
            </w:r>
          </w:p>
          <w:p>
            <w:pPr>
              <w:pStyle w:val="9"/>
              <w:ind w:left="92"/>
              <w:rPr>
                <w:sz w:val="24"/>
              </w:rPr>
            </w:pPr>
            <w:r>
              <w:rPr>
                <w:sz w:val="24"/>
              </w:rPr>
              <w:t>+</w:t>
            </w:r>
            <w:r>
              <w:rPr>
                <w:rFonts w:ascii="Times New Roman" w:eastAsia="Times New Roman"/>
                <w:sz w:val="24"/>
              </w:rPr>
              <w:t>10%</w:t>
            </w:r>
            <w:r>
              <w:rPr>
                <w:sz w:val="24"/>
              </w:rPr>
              <w:t>；</w:t>
            </w:r>
          </w:p>
          <w:p>
            <w:pPr>
              <w:pStyle w:val="9"/>
              <w:numPr>
                <w:ilvl w:val="0"/>
                <w:numId w:val="36"/>
              </w:numPr>
              <w:tabs>
                <w:tab w:val="left" w:pos="486"/>
              </w:tabs>
              <w:spacing w:before="2" w:after="0" w:line="242" w:lineRule="auto"/>
              <w:ind w:left="92" w:right="86" w:firstLine="0"/>
              <w:jc w:val="left"/>
              <w:rPr>
                <w:sz w:val="24"/>
              </w:rPr>
            </w:pPr>
            <w:r>
              <w:rPr>
                <w:spacing w:val="19"/>
                <w:sz w:val="24"/>
              </w:rPr>
              <w:t>变风量末端装置的最大风量调试结果与设计风量的允</w:t>
            </w:r>
            <w:r>
              <w:rPr>
                <w:spacing w:val="6"/>
                <w:sz w:val="24"/>
              </w:rPr>
              <w:t xml:space="preserve">许偏差应为 </w:t>
            </w:r>
            <w:r>
              <w:rPr>
                <w:rFonts w:ascii="Times New Roman" w:eastAsia="Times New Roman"/>
                <w:spacing w:val="9"/>
                <w:sz w:val="24"/>
              </w:rPr>
              <w:t>O</w:t>
            </w:r>
            <w:r>
              <w:rPr>
                <w:spacing w:val="9"/>
                <w:sz w:val="24"/>
              </w:rPr>
              <w:t>～+</w:t>
            </w:r>
            <w:r>
              <w:rPr>
                <w:rFonts w:ascii="Times New Roman" w:eastAsia="Times New Roman"/>
                <w:spacing w:val="9"/>
                <w:sz w:val="24"/>
              </w:rPr>
              <w:t>15%</w:t>
            </w:r>
            <w:r>
              <w:rPr>
                <w:spacing w:val="9"/>
                <w:sz w:val="24"/>
              </w:rPr>
              <w:t>；</w:t>
            </w:r>
          </w:p>
          <w:p>
            <w:pPr>
              <w:pStyle w:val="9"/>
              <w:numPr>
                <w:ilvl w:val="0"/>
                <w:numId w:val="36"/>
              </w:numPr>
              <w:tabs>
                <w:tab w:val="left" w:pos="486"/>
              </w:tabs>
              <w:spacing w:before="0" w:after="0" w:line="242" w:lineRule="auto"/>
              <w:ind w:left="92" w:right="-44" w:firstLine="0"/>
              <w:jc w:val="left"/>
              <w:rPr>
                <w:sz w:val="24"/>
              </w:rPr>
            </w:pPr>
            <w:r>
              <w:rPr>
                <w:spacing w:val="12"/>
                <w:sz w:val="24"/>
              </w:rPr>
              <w:t>改变各空调区域运行工况或室内温度设定参数时， 该</w:t>
            </w:r>
            <w:r>
              <w:rPr>
                <w:spacing w:val="13"/>
                <w:sz w:val="24"/>
              </w:rPr>
              <w:t>区域变风量末端装置的风阀</w:t>
            </w:r>
            <w:r>
              <w:rPr>
                <w:spacing w:val="18"/>
                <w:sz w:val="24"/>
              </w:rPr>
              <w:t>（</w:t>
            </w:r>
            <w:r>
              <w:rPr>
                <w:spacing w:val="19"/>
                <w:sz w:val="24"/>
              </w:rPr>
              <w:t>风机</w:t>
            </w:r>
            <w:r>
              <w:rPr>
                <w:spacing w:val="-36"/>
                <w:sz w:val="24"/>
              </w:rPr>
              <w:t>）</w:t>
            </w:r>
            <w:r>
              <w:rPr>
                <w:spacing w:val="-9"/>
                <w:sz w:val="24"/>
              </w:rPr>
              <w:t>动作</w:t>
            </w:r>
            <w:r>
              <w:rPr>
                <w:sz w:val="24"/>
              </w:rPr>
              <w:t>（</w:t>
            </w:r>
            <w:r>
              <w:rPr>
                <w:spacing w:val="-22"/>
                <w:sz w:val="24"/>
              </w:rPr>
              <w:t xml:space="preserve"> 运行</w:t>
            </w:r>
            <w:r>
              <w:rPr>
                <w:spacing w:val="-36"/>
                <w:sz w:val="24"/>
              </w:rPr>
              <w:t>）</w:t>
            </w:r>
            <w:r>
              <w:rPr>
                <w:spacing w:val="13"/>
                <w:sz w:val="24"/>
              </w:rPr>
              <w:t>应正确；</w:t>
            </w:r>
          </w:p>
          <w:p>
            <w:pPr>
              <w:pStyle w:val="9"/>
              <w:numPr>
                <w:ilvl w:val="0"/>
                <w:numId w:val="36"/>
              </w:numPr>
              <w:tabs>
                <w:tab w:val="left" w:pos="486"/>
              </w:tabs>
              <w:spacing w:before="1" w:after="0" w:line="242" w:lineRule="auto"/>
              <w:ind w:left="92" w:right="86" w:firstLine="0"/>
              <w:jc w:val="left"/>
              <w:rPr>
                <w:sz w:val="24"/>
              </w:rPr>
            </w:pPr>
            <w:r>
              <w:rPr>
                <w:spacing w:val="19"/>
                <w:sz w:val="24"/>
              </w:rPr>
              <w:t>改变室内温度设定参数或关闭部分房间空调末端装置</w:t>
            </w:r>
            <w:r>
              <w:rPr>
                <w:spacing w:val="17"/>
                <w:sz w:val="24"/>
              </w:rPr>
              <w:t>时，空气处理机组应自动正确地改变风量；</w:t>
            </w:r>
          </w:p>
          <w:p>
            <w:pPr>
              <w:pStyle w:val="9"/>
              <w:numPr>
                <w:ilvl w:val="0"/>
                <w:numId w:val="36"/>
              </w:numPr>
              <w:tabs>
                <w:tab w:val="left" w:pos="481"/>
              </w:tabs>
              <w:spacing w:before="3" w:after="0" w:line="240" w:lineRule="auto"/>
              <w:ind w:left="481" w:right="0" w:hanging="389"/>
              <w:jc w:val="left"/>
              <w:rPr>
                <w:sz w:val="24"/>
              </w:rPr>
            </w:pPr>
            <w:r>
              <w:rPr>
                <w:spacing w:val="16"/>
                <w:sz w:val="24"/>
              </w:rPr>
              <w:t>应正确显示系统的状态参数。</w:t>
            </w:r>
          </w:p>
          <w:p>
            <w:pPr>
              <w:pStyle w:val="9"/>
              <w:numPr>
                <w:ilvl w:val="0"/>
                <w:numId w:val="37"/>
              </w:numPr>
              <w:tabs>
                <w:tab w:val="left" w:pos="287"/>
              </w:tabs>
              <w:spacing w:before="2" w:after="0" w:line="242" w:lineRule="auto"/>
              <w:ind w:left="92" w:right="89" w:firstLine="0"/>
              <w:jc w:val="left"/>
              <w:rPr>
                <w:sz w:val="24"/>
              </w:rPr>
            </w:pPr>
            <w:r>
              <w:rPr>
                <w:spacing w:val="15"/>
                <w:sz w:val="24"/>
              </w:rPr>
              <w:t>空调冷</w:t>
            </w:r>
            <w:r>
              <w:rPr>
                <w:sz w:val="24"/>
              </w:rPr>
              <w:t>（</w:t>
            </w:r>
            <w:r>
              <w:rPr>
                <w:spacing w:val="-41"/>
                <w:sz w:val="24"/>
              </w:rPr>
              <w:t xml:space="preserve"> 热</w:t>
            </w:r>
            <w:r>
              <w:rPr>
                <w:spacing w:val="9"/>
                <w:sz w:val="24"/>
              </w:rPr>
              <w:t>）</w:t>
            </w:r>
            <w:r>
              <w:rPr>
                <w:spacing w:val="14"/>
                <w:sz w:val="24"/>
              </w:rPr>
              <w:t>水系统、冷却水系统的总流量与设计流量</w:t>
            </w:r>
            <w:r>
              <w:rPr>
                <w:spacing w:val="8"/>
                <w:sz w:val="24"/>
              </w:rPr>
              <w:t xml:space="preserve">的偏差不应大于 </w:t>
            </w:r>
            <w:r>
              <w:rPr>
                <w:rFonts w:ascii="Times New Roman" w:eastAsia="Times New Roman"/>
                <w:spacing w:val="10"/>
                <w:sz w:val="24"/>
              </w:rPr>
              <w:t>10%</w:t>
            </w:r>
            <w:r>
              <w:rPr>
                <w:sz w:val="24"/>
              </w:rPr>
              <w:t>。</w:t>
            </w:r>
          </w:p>
          <w:p>
            <w:pPr>
              <w:pStyle w:val="9"/>
              <w:numPr>
                <w:ilvl w:val="0"/>
                <w:numId w:val="37"/>
              </w:numPr>
              <w:tabs>
                <w:tab w:val="left" w:pos="287"/>
              </w:tabs>
              <w:spacing w:before="3" w:after="0" w:line="240" w:lineRule="auto"/>
              <w:ind w:left="286" w:right="0" w:hanging="194"/>
              <w:jc w:val="left"/>
              <w:rPr>
                <w:sz w:val="24"/>
              </w:rPr>
            </w:pPr>
            <w:r>
              <w:rPr>
                <w:spacing w:val="19"/>
                <w:sz w:val="24"/>
              </w:rPr>
              <w:t>制冷</w:t>
            </w:r>
            <w:r>
              <w:rPr>
                <w:spacing w:val="18"/>
                <w:sz w:val="24"/>
              </w:rPr>
              <w:t>（</w:t>
            </w:r>
            <w:r>
              <w:rPr>
                <w:spacing w:val="19"/>
                <w:sz w:val="24"/>
              </w:rPr>
              <w:t>热泵</w:t>
            </w:r>
            <w:r>
              <w:rPr>
                <w:spacing w:val="18"/>
                <w:sz w:val="24"/>
              </w:rPr>
              <w:t>）</w:t>
            </w:r>
            <w:r>
              <w:rPr>
                <w:spacing w:val="16"/>
                <w:sz w:val="24"/>
              </w:rPr>
              <w:t>机组进出口处的水温应符合设计要求。</w:t>
            </w:r>
          </w:p>
          <w:p>
            <w:pPr>
              <w:pStyle w:val="9"/>
              <w:numPr>
                <w:ilvl w:val="0"/>
                <w:numId w:val="37"/>
              </w:numPr>
              <w:tabs>
                <w:tab w:val="left" w:pos="287"/>
              </w:tabs>
              <w:spacing w:before="2" w:after="0" w:line="240" w:lineRule="auto"/>
              <w:ind w:left="286" w:right="-44" w:hanging="194"/>
              <w:jc w:val="left"/>
              <w:rPr>
                <w:sz w:val="24"/>
              </w:rPr>
            </w:pPr>
            <w:r>
              <w:rPr>
                <w:spacing w:val="-23"/>
                <w:sz w:val="24"/>
              </w:rPr>
              <w:t>地源</w:t>
            </w:r>
            <w:r>
              <w:rPr>
                <w:sz w:val="24"/>
              </w:rPr>
              <w:t>（</w:t>
            </w:r>
            <w:r>
              <w:rPr>
                <w:spacing w:val="-21"/>
                <w:sz w:val="24"/>
              </w:rPr>
              <w:t xml:space="preserve"> 水源</w:t>
            </w:r>
            <w:r>
              <w:rPr>
                <w:spacing w:val="-63"/>
                <w:sz w:val="24"/>
              </w:rPr>
              <w:t>）</w:t>
            </w:r>
            <w:r>
              <w:rPr>
                <w:spacing w:val="17"/>
                <w:sz w:val="24"/>
              </w:rPr>
              <w:t>热泵换热器的水温与流量应符合设计要求。</w:t>
            </w:r>
          </w:p>
          <w:p>
            <w:pPr>
              <w:pStyle w:val="9"/>
              <w:numPr>
                <w:ilvl w:val="0"/>
                <w:numId w:val="37"/>
              </w:numPr>
              <w:tabs>
                <w:tab w:val="left" w:pos="287"/>
              </w:tabs>
              <w:spacing w:before="4" w:after="0" w:line="244" w:lineRule="auto"/>
              <w:ind w:left="92" w:right="86" w:firstLine="0"/>
              <w:jc w:val="left"/>
              <w:rPr>
                <w:sz w:val="24"/>
              </w:rPr>
            </w:pPr>
            <w:r>
              <w:rPr>
                <w:spacing w:val="14"/>
                <w:sz w:val="24"/>
              </w:rPr>
              <w:t>舒适空调与恒温、恒湿空调室内的空气温度、相对湿度</w:t>
            </w:r>
            <w:r>
              <w:rPr>
                <w:spacing w:val="16"/>
                <w:sz w:val="24"/>
              </w:rPr>
              <w:t>及波动范围应符合或优于设计要求。</w:t>
            </w:r>
          </w:p>
          <w:p>
            <w:pPr>
              <w:pStyle w:val="9"/>
              <w:spacing w:line="242" w:lineRule="auto"/>
              <w:ind w:left="92" w:right="-44"/>
              <w:jc w:val="both"/>
              <w:rPr>
                <w:sz w:val="24"/>
              </w:rPr>
            </w:pPr>
            <w:r>
              <w:rPr>
                <w:spacing w:val="3"/>
                <w:sz w:val="24"/>
              </w:rPr>
              <w:t xml:space="preserve">检查数量：第 </w:t>
            </w:r>
            <w:r>
              <w:rPr>
                <w:rFonts w:ascii="Times New Roman" w:hAnsi="Times New Roman" w:eastAsia="Times New Roman"/>
                <w:spacing w:val="12"/>
                <w:sz w:val="24"/>
              </w:rPr>
              <w:t>1</w:t>
            </w:r>
            <w:r>
              <w:rPr>
                <w:spacing w:val="-15"/>
                <w:sz w:val="24"/>
              </w:rPr>
              <w:t>、</w:t>
            </w:r>
            <w:r>
              <w:rPr>
                <w:rFonts w:ascii="Times New Roman" w:hAnsi="Times New Roman" w:eastAsia="Times New Roman"/>
                <w:sz w:val="24"/>
              </w:rPr>
              <w:t xml:space="preserve">2 </w:t>
            </w:r>
            <w:r>
              <w:rPr>
                <w:sz w:val="24"/>
              </w:rPr>
              <w:t xml:space="preserve">款及第 </w:t>
            </w:r>
            <w:r>
              <w:rPr>
                <w:rFonts w:ascii="Times New Roman" w:hAnsi="Times New Roman" w:eastAsia="Times New Roman"/>
                <w:sz w:val="24"/>
              </w:rPr>
              <w:t xml:space="preserve">4 </w:t>
            </w:r>
            <w:r>
              <w:rPr>
                <w:spacing w:val="12"/>
                <w:sz w:val="24"/>
              </w:rPr>
              <w:t xml:space="preserve">款的舒适性空调；按Ⅰ方案； </w:t>
            </w:r>
            <w:r>
              <w:rPr>
                <w:spacing w:val="-13"/>
                <w:sz w:val="24"/>
              </w:rPr>
              <w:t xml:space="preserve">第 </w:t>
            </w:r>
            <w:r>
              <w:rPr>
                <w:rFonts w:ascii="Times New Roman" w:hAnsi="Times New Roman" w:eastAsia="Times New Roman"/>
                <w:spacing w:val="9"/>
                <w:sz w:val="24"/>
              </w:rPr>
              <w:t>3</w:t>
            </w:r>
            <w:r>
              <w:rPr>
                <w:spacing w:val="-39"/>
                <w:sz w:val="24"/>
              </w:rPr>
              <w:t>、</w:t>
            </w:r>
            <w:r>
              <w:rPr>
                <w:rFonts w:ascii="Times New Roman" w:hAnsi="Times New Roman" w:eastAsia="Times New Roman"/>
                <w:spacing w:val="12"/>
                <w:sz w:val="24"/>
              </w:rPr>
              <w:t>5</w:t>
            </w:r>
            <w:r>
              <w:rPr>
                <w:spacing w:val="-39"/>
                <w:sz w:val="24"/>
              </w:rPr>
              <w:t>、</w:t>
            </w:r>
            <w:r>
              <w:rPr>
                <w:rFonts w:ascii="Times New Roman" w:hAnsi="Times New Roman" w:eastAsia="Times New Roman"/>
                <w:sz w:val="24"/>
              </w:rPr>
              <w:t xml:space="preserve">6 </w:t>
            </w:r>
            <w:r>
              <w:rPr>
                <w:sz w:val="24"/>
              </w:rPr>
              <w:t xml:space="preserve">款及第 </w:t>
            </w:r>
            <w:r>
              <w:rPr>
                <w:rFonts w:ascii="Times New Roman" w:hAnsi="Times New Roman" w:eastAsia="Times New Roman"/>
                <w:sz w:val="24"/>
              </w:rPr>
              <w:t xml:space="preserve">4 </w:t>
            </w:r>
            <w:r>
              <w:rPr>
                <w:spacing w:val="7"/>
                <w:sz w:val="24"/>
              </w:rPr>
              <w:t>款的恒温、恒湿空调系统，全数检查。</w:t>
            </w:r>
            <w:r>
              <w:rPr>
                <w:spacing w:val="6"/>
                <w:sz w:val="24"/>
              </w:rPr>
              <w:t>检查方法：调整控制模式， 旁站、观察、查阅调试记录。</w:t>
            </w:r>
          </w:p>
          <w:p>
            <w:pPr>
              <w:pStyle w:val="9"/>
              <w:spacing w:line="242" w:lineRule="auto"/>
              <w:ind w:left="92" w:right="88"/>
              <w:rPr>
                <w:sz w:val="24"/>
              </w:rPr>
            </w:pPr>
            <w:r>
              <w:rPr>
                <w:rFonts w:ascii="Times New Roman" w:eastAsia="Times New Roman"/>
                <w:sz w:val="24"/>
              </w:rPr>
              <w:t xml:space="preserve">11.3.3 </w:t>
            </w:r>
            <w:r>
              <w:rPr>
                <w:sz w:val="24"/>
              </w:rPr>
              <w:t>空调系统非设计满负荷条件下的联合试运转及调试应符合下列规定：</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5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89"/>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89"/>
              <w:ind w:left="278"/>
              <w:rPr>
                <w:rFonts w:ascii="Times New Roman"/>
                <w:sz w:val="24"/>
              </w:rPr>
            </w:pPr>
            <w:r>
              <w:rPr>
                <w:rFonts w:ascii="Times New Roman"/>
                <w:sz w:val="24"/>
              </w:rPr>
              <w:t>3.10.8</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2"/>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2"/>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2"/>
              </w:rPr>
            </w:pPr>
          </w:p>
          <w:p>
            <w:pPr>
              <w:pStyle w:val="9"/>
              <w:spacing w:line="242" w:lineRule="auto"/>
              <w:ind w:left="353" w:right="68" w:hanging="262"/>
              <w:rPr>
                <w:sz w:val="24"/>
              </w:rPr>
            </w:pPr>
            <w:r>
              <w:rPr>
                <w:sz w:val="24"/>
              </w:rPr>
              <w:t>通风空调</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3" w:line="242" w:lineRule="auto"/>
              <w:ind w:left="93" w:right="-44"/>
              <w:rPr>
                <w:sz w:val="24"/>
              </w:rPr>
            </w:pPr>
            <w:r>
              <w:rPr>
                <w:spacing w:val="15"/>
                <w:sz w:val="24"/>
              </w:rPr>
              <w:t>空调制冷系统、</w:t>
            </w:r>
            <w:r>
              <w:rPr>
                <w:spacing w:val="37"/>
                <w:sz w:val="24"/>
              </w:rPr>
              <w:t>空调水系统与空调风系统的联合试运转及调试符合设计</w:t>
            </w:r>
            <w:r>
              <w:rPr>
                <w:spacing w:val="14"/>
                <w:sz w:val="24"/>
              </w:rPr>
              <w:t>和规范要求</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7"/>
              </w:rPr>
            </w:pPr>
          </w:p>
          <w:p>
            <w:pPr>
              <w:pStyle w:val="9"/>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bottom w:val="single" w:color="000000" w:sz="4" w:space="0"/>
            </w:tcBorders>
          </w:tcPr>
          <w:p>
            <w:pPr>
              <w:pStyle w:val="9"/>
              <w:numPr>
                <w:ilvl w:val="0"/>
                <w:numId w:val="38"/>
              </w:numPr>
              <w:tabs>
                <w:tab w:val="left" w:pos="287"/>
              </w:tabs>
              <w:spacing w:before="57" w:after="0" w:line="242" w:lineRule="auto"/>
              <w:ind w:left="92" w:right="86" w:firstLine="0"/>
              <w:jc w:val="both"/>
              <w:rPr>
                <w:sz w:val="24"/>
              </w:rPr>
            </w:pPr>
            <w:r>
              <w:rPr>
                <w:spacing w:val="15"/>
                <w:sz w:val="24"/>
              </w:rPr>
              <w:t>空调水系统应排除管道系统中的空气，系统连续运行应</w:t>
            </w:r>
            <w:r>
              <w:rPr>
                <w:spacing w:val="7"/>
                <w:sz w:val="24"/>
              </w:rPr>
              <w:t>正常平稳，水泵的流量、压差和水泵电机的电流不应出现</w:t>
            </w:r>
          </w:p>
          <w:p>
            <w:pPr>
              <w:pStyle w:val="9"/>
              <w:spacing w:before="1"/>
              <w:ind w:left="92"/>
              <w:rPr>
                <w:sz w:val="24"/>
              </w:rPr>
            </w:pPr>
            <w:r>
              <w:rPr>
                <w:rFonts w:ascii="Times New Roman" w:eastAsia="Times New Roman"/>
                <w:sz w:val="24"/>
              </w:rPr>
              <w:t>10%</w:t>
            </w:r>
            <w:r>
              <w:rPr>
                <w:sz w:val="24"/>
              </w:rPr>
              <w:t>以上的波动。</w:t>
            </w:r>
          </w:p>
          <w:p>
            <w:pPr>
              <w:pStyle w:val="9"/>
              <w:numPr>
                <w:ilvl w:val="0"/>
                <w:numId w:val="38"/>
              </w:numPr>
              <w:tabs>
                <w:tab w:val="left" w:pos="287"/>
              </w:tabs>
              <w:spacing w:before="4" w:after="0" w:line="242" w:lineRule="auto"/>
              <w:ind w:left="92" w:right="84" w:firstLine="0"/>
              <w:jc w:val="both"/>
              <w:rPr>
                <w:sz w:val="24"/>
              </w:rPr>
            </w:pPr>
            <w:r>
              <w:rPr>
                <w:spacing w:val="13"/>
                <w:sz w:val="24"/>
              </w:rPr>
              <w:t>水系统平衡调整后，定流量系统的各空气处理杌组的水</w:t>
            </w:r>
            <w:r>
              <w:rPr>
                <w:spacing w:val="8"/>
                <w:sz w:val="24"/>
              </w:rPr>
              <w:t xml:space="preserve">流量应符合设计要求，允许偏差应为 </w:t>
            </w:r>
            <w:r>
              <w:rPr>
                <w:rFonts w:ascii="Times New Roman" w:eastAsia="Times New Roman"/>
                <w:sz w:val="24"/>
              </w:rPr>
              <w:t>15%</w:t>
            </w:r>
            <w:r>
              <w:rPr>
                <w:spacing w:val="12"/>
                <w:sz w:val="24"/>
              </w:rPr>
              <w:t>；变流量系统的</w:t>
            </w:r>
            <w:r>
              <w:rPr>
                <w:spacing w:val="11"/>
                <w:sz w:val="24"/>
              </w:rPr>
              <w:t>各空气处理机组的水流量应符合设计要求，允许偏差应为</w:t>
            </w:r>
          </w:p>
          <w:p>
            <w:pPr>
              <w:pStyle w:val="9"/>
              <w:spacing w:before="3"/>
              <w:ind w:left="92"/>
              <w:rPr>
                <w:sz w:val="24"/>
              </w:rPr>
            </w:pPr>
            <w:r>
              <w:rPr>
                <w:rFonts w:ascii="Times New Roman" w:eastAsia="Times New Roman"/>
                <w:sz w:val="24"/>
              </w:rPr>
              <w:t>10%</w:t>
            </w:r>
            <w:r>
              <w:rPr>
                <w:sz w:val="24"/>
              </w:rPr>
              <w:t>。</w:t>
            </w:r>
          </w:p>
          <w:p>
            <w:pPr>
              <w:pStyle w:val="9"/>
              <w:numPr>
                <w:ilvl w:val="0"/>
                <w:numId w:val="38"/>
              </w:numPr>
              <w:tabs>
                <w:tab w:val="left" w:pos="359"/>
              </w:tabs>
              <w:spacing w:before="2" w:after="0" w:line="242" w:lineRule="auto"/>
              <w:ind w:left="92" w:right="88" w:firstLine="0"/>
              <w:jc w:val="both"/>
              <w:rPr>
                <w:sz w:val="24"/>
              </w:rPr>
            </w:pPr>
            <w:r>
              <w:rPr>
                <w:spacing w:val="24"/>
                <w:sz w:val="24"/>
              </w:rPr>
              <w:t>冷水机组的供回水温度和冷却塔的出水温度应符合设</w:t>
            </w:r>
            <w:r>
              <w:rPr>
                <w:spacing w:val="8"/>
                <w:sz w:val="24"/>
              </w:rPr>
              <w:t>计要求；多台制冷机或冷却塔并联运行时，各台制冷机及</w:t>
            </w:r>
            <w:r>
              <w:rPr>
                <w:spacing w:val="14"/>
                <w:sz w:val="24"/>
              </w:rPr>
              <w:t xml:space="preserve">冷却塔的水流量与设计流量的偏差不应大于 </w:t>
            </w:r>
            <w:r>
              <w:rPr>
                <w:rFonts w:ascii="Times New Roman" w:eastAsia="Times New Roman"/>
                <w:spacing w:val="9"/>
                <w:sz w:val="24"/>
              </w:rPr>
              <w:t>10%</w:t>
            </w:r>
            <w:r>
              <w:rPr>
                <w:sz w:val="24"/>
              </w:rPr>
              <w:t>。</w:t>
            </w:r>
          </w:p>
          <w:p>
            <w:pPr>
              <w:pStyle w:val="9"/>
              <w:numPr>
                <w:ilvl w:val="0"/>
                <w:numId w:val="38"/>
              </w:numPr>
              <w:tabs>
                <w:tab w:val="left" w:pos="287"/>
              </w:tabs>
              <w:spacing w:before="4" w:after="0" w:line="242" w:lineRule="auto"/>
              <w:ind w:left="92" w:right="86" w:firstLine="0"/>
              <w:jc w:val="both"/>
              <w:rPr>
                <w:sz w:val="24"/>
              </w:rPr>
            </w:pPr>
            <w:r>
              <w:rPr>
                <w:spacing w:val="15"/>
                <w:sz w:val="24"/>
              </w:rPr>
              <w:t>舒适性空调的室内温度应优于或等于设计要求，恒温恒</w:t>
            </w:r>
            <w:r>
              <w:rPr>
                <w:spacing w:val="17"/>
                <w:sz w:val="24"/>
              </w:rPr>
              <w:t>湿和净化空调的室内温、湿度应符合设计要求。</w:t>
            </w:r>
          </w:p>
          <w:p>
            <w:pPr>
              <w:pStyle w:val="9"/>
              <w:numPr>
                <w:ilvl w:val="0"/>
                <w:numId w:val="38"/>
              </w:numPr>
              <w:tabs>
                <w:tab w:val="left" w:pos="287"/>
              </w:tabs>
              <w:spacing w:before="0" w:after="0" w:line="242" w:lineRule="auto"/>
              <w:ind w:left="92" w:right="89" w:firstLine="0"/>
              <w:jc w:val="both"/>
              <w:rPr>
                <w:sz w:val="24"/>
              </w:rPr>
            </w:pPr>
            <w:r>
              <w:rPr>
                <w:spacing w:val="13"/>
                <w:sz w:val="24"/>
              </w:rPr>
              <w:t>室内</w:t>
            </w:r>
            <w:r>
              <w:rPr>
                <w:spacing w:val="18"/>
                <w:sz w:val="24"/>
              </w:rPr>
              <w:t>（包括净化区域</w:t>
            </w:r>
            <w:r>
              <w:rPr>
                <w:spacing w:val="9"/>
                <w:sz w:val="24"/>
              </w:rPr>
              <w:t>）</w:t>
            </w:r>
            <w:r>
              <w:rPr>
                <w:spacing w:val="14"/>
                <w:sz w:val="24"/>
              </w:rPr>
              <w:t>噪声应符合设计要求，测定结果</w:t>
            </w:r>
            <w:r>
              <w:rPr>
                <w:sz w:val="24"/>
              </w:rPr>
              <w:t xml:space="preserve">可采用 </w:t>
            </w:r>
            <w:r>
              <w:rPr>
                <w:rFonts w:ascii="Times New Roman" w:eastAsia="Times New Roman"/>
                <w:spacing w:val="4"/>
                <w:sz w:val="24"/>
              </w:rPr>
              <w:t>Nc</w:t>
            </w:r>
            <w:r>
              <w:rPr>
                <w:rFonts w:ascii="Times New Roman" w:eastAsia="Times New Roman"/>
                <w:spacing w:val="15"/>
                <w:sz w:val="24"/>
              </w:rPr>
              <w:t xml:space="preserve"> </w:t>
            </w:r>
            <w:r>
              <w:rPr>
                <w:spacing w:val="-18"/>
                <w:sz w:val="24"/>
              </w:rPr>
              <w:t xml:space="preserve">或 </w:t>
            </w:r>
            <w:r>
              <w:rPr>
                <w:rFonts w:ascii="Times New Roman" w:eastAsia="Times New Roman"/>
                <w:spacing w:val="6"/>
                <w:sz w:val="24"/>
              </w:rPr>
              <w:t>dB</w:t>
            </w:r>
            <w:r>
              <w:rPr>
                <w:spacing w:val="6"/>
                <w:sz w:val="24"/>
              </w:rPr>
              <w:t>（</w:t>
            </w:r>
            <w:r>
              <w:rPr>
                <w:spacing w:val="-99"/>
                <w:sz w:val="24"/>
              </w:rPr>
              <w:t xml:space="preserve"> </w:t>
            </w:r>
            <w:r>
              <w:rPr>
                <w:rFonts w:ascii="Times New Roman" w:eastAsia="Times New Roman"/>
                <w:spacing w:val="15"/>
                <w:sz w:val="24"/>
              </w:rPr>
              <w:t>A</w:t>
            </w:r>
            <w:r>
              <w:rPr>
                <w:spacing w:val="15"/>
                <w:sz w:val="24"/>
              </w:rPr>
              <w:t>）的表达方式。</w:t>
            </w:r>
          </w:p>
          <w:p>
            <w:pPr>
              <w:pStyle w:val="9"/>
              <w:numPr>
                <w:ilvl w:val="0"/>
                <w:numId w:val="38"/>
              </w:numPr>
              <w:tabs>
                <w:tab w:val="left" w:pos="287"/>
              </w:tabs>
              <w:spacing w:before="1" w:after="0" w:line="242" w:lineRule="auto"/>
              <w:ind w:left="92" w:right="86" w:firstLine="0"/>
              <w:jc w:val="both"/>
              <w:rPr>
                <w:sz w:val="24"/>
              </w:rPr>
            </w:pPr>
            <w:r>
              <w:rPr>
                <w:spacing w:val="14"/>
                <w:sz w:val="24"/>
              </w:rPr>
              <w:t>环境噪声有要求的场所，制冷、空调设备机组应按现行</w:t>
            </w:r>
            <w:r>
              <w:rPr>
                <w:spacing w:val="8"/>
                <w:sz w:val="24"/>
              </w:rPr>
              <w:t>国家标准《采暖通风与空气调节设备噪声声功率级的测定</w:t>
            </w:r>
            <w:r>
              <w:rPr>
                <w:spacing w:val="19"/>
                <w:sz w:val="24"/>
              </w:rPr>
              <w:t>工程法》</w:t>
            </w:r>
            <w:r>
              <w:rPr>
                <w:rFonts w:ascii="Times New Roman" w:eastAsia="Times New Roman"/>
                <w:spacing w:val="7"/>
                <w:sz w:val="24"/>
              </w:rPr>
              <w:t>GB9068</w:t>
            </w:r>
            <w:r>
              <w:rPr>
                <w:rFonts w:ascii="Times New Roman" w:eastAsia="Times New Roman"/>
                <w:spacing w:val="15"/>
                <w:sz w:val="24"/>
              </w:rPr>
              <w:t xml:space="preserve"> </w:t>
            </w:r>
            <w:r>
              <w:rPr>
                <w:spacing w:val="16"/>
                <w:sz w:val="24"/>
              </w:rPr>
              <w:t>的有关规定进行测定。</w:t>
            </w:r>
          </w:p>
          <w:p>
            <w:pPr>
              <w:pStyle w:val="9"/>
              <w:numPr>
                <w:ilvl w:val="0"/>
                <w:numId w:val="38"/>
              </w:numPr>
              <w:tabs>
                <w:tab w:val="left" w:pos="287"/>
              </w:tabs>
              <w:spacing w:before="2" w:after="0" w:line="242" w:lineRule="auto"/>
              <w:ind w:left="92" w:right="65" w:firstLine="0"/>
              <w:jc w:val="both"/>
              <w:rPr>
                <w:sz w:val="24"/>
              </w:rPr>
            </w:pPr>
            <w:r>
              <w:rPr>
                <w:spacing w:val="13"/>
                <w:sz w:val="24"/>
              </w:rPr>
              <w:t>压差有要求的房间、厅堂与其他相邻房间之间的气流流</w:t>
            </w:r>
            <w:r>
              <w:rPr>
                <w:spacing w:val="12"/>
                <w:sz w:val="24"/>
              </w:rPr>
              <w:t xml:space="preserve">向应正确。检查数量：第 </w:t>
            </w:r>
            <w:r>
              <w:rPr>
                <w:rFonts w:ascii="Times New Roman" w:eastAsia="Times New Roman"/>
                <w:spacing w:val="12"/>
                <w:sz w:val="24"/>
              </w:rPr>
              <w:t>1</w:t>
            </w:r>
            <w:r>
              <w:rPr>
                <w:spacing w:val="19"/>
                <w:sz w:val="24"/>
              </w:rPr>
              <w:t>、</w:t>
            </w:r>
            <w:r>
              <w:rPr>
                <w:rFonts w:ascii="Times New Roman" w:eastAsia="Times New Roman"/>
                <w:sz w:val="24"/>
              </w:rPr>
              <w:t>3</w:t>
            </w:r>
            <w:r>
              <w:rPr>
                <w:rFonts w:ascii="Times New Roman" w:eastAsia="Times New Roman"/>
                <w:spacing w:val="24"/>
                <w:sz w:val="24"/>
              </w:rPr>
              <w:t xml:space="preserve"> </w:t>
            </w:r>
            <w:r>
              <w:rPr>
                <w:spacing w:val="9"/>
                <w:sz w:val="24"/>
              </w:rPr>
              <w:t xml:space="preserve">款全数检查，第 </w:t>
            </w:r>
            <w:r>
              <w:rPr>
                <w:rFonts w:ascii="Times New Roman" w:eastAsia="Times New Roman"/>
                <w:sz w:val="24"/>
              </w:rPr>
              <w:t>2</w:t>
            </w:r>
            <w:r>
              <w:rPr>
                <w:rFonts w:ascii="Times New Roman" w:eastAsia="Times New Roman"/>
                <w:spacing w:val="24"/>
                <w:sz w:val="24"/>
              </w:rPr>
              <w:t xml:space="preserve"> </w:t>
            </w:r>
            <w:r>
              <w:rPr>
                <w:spacing w:val="19"/>
                <w:sz w:val="24"/>
              </w:rPr>
              <w:t>款及第</w:t>
            </w:r>
          </w:p>
          <w:p>
            <w:pPr>
              <w:pStyle w:val="9"/>
              <w:spacing w:before="3"/>
              <w:ind w:left="92"/>
              <w:jc w:val="both"/>
              <w:rPr>
                <w:sz w:val="24"/>
              </w:rPr>
            </w:pPr>
            <w:r>
              <w:rPr>
                <w:rFonts w:ascii="Times New Roman" w:hAnsi="Times New Roman" w:eastAsia="Times New Roman"/>
                <w:sz w:val="24"/>
              </w:rPr>
              <w:t xml:space="preserve">4 </w:t>
            </w:r>
            <w:r>
              <w:rPr>
                <w:sz w:val="24"/>
              </w:rPr>
              <w:t xml:space="preserve">款～第 </w:t>
            </w:r>
            <w:r>
              <w:rPr>
                <w:rFonts w:ascii="Times New Roman" w:hAnsi="Times New Roman" w:eastAsia="Times New Roman"/>
                <w:sz w:val="24"/>
              </w:rPr>
              <w:t xml:space="preserve">7 </w:t>
            </w:r>
            <w:r>
              <w:rPr>
                <w:sz w:val="24"/>
              </w:rPr>
              <w:t>款，按Ⅱ方案。</w:t>
            </w:r>
          </w:p>
          <w:p>
            <w:pPr>
              <w:pStyle w:val="9"/>
              <w:spacing w:before="2"/>
              <w:ind w:left="92"/>
              <w:jc w:val="both"/>
              <w:rPr>
                <w:sz w:val="24"/>
              </w:rPr>
            </w:pPr>
            <w:r>
              <w:rPr>
                <w:sz w:val="24"/>
              </w:rPr>
              <w:t>检查方法：观察、旁站、用仪器测定、查阅调试记录。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7"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60"/>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60"/>
              <w:ind w:left="278"/>
              <w:rPr>
                <w:rFonts w:ascii="Times New Roman"/>
                <w:sz w:val="24"/>
              </w:rPr>
            </w:pPr>
            <w:r>
              <w:rPr>
                <w:rFonts w:ascii="Times New Roman"/>
                <w:sz w:val="24"/>
              </w:rPr>
              <w:t>3.10.9</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27"/>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61"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27"/>
              </w:rPr>
            </w:pPr>
          </w:p>
          <w:p>
            <w:pPr>
              <w:pStyle w:val="9"/>
              <w:spacing w:line="242" w:lineRule="auto"/>
              <w:ind w:left="353" w:right="68" w:hanging="262"/>
              <w:rPr>
                <w:sz w:val="24"/>
              </w:rPr>
            </w:pPr>
            <w:r>
              <w:rPr>
                <w:sz w:val="24"/>
              </w:rPr>
              <w:t>通风空调</w:t>
            </w:r>
          </w:p>
        </w:tc>
        <w:tc>
          <w:tcPr>
            <w:tcW w:w="1863" w:type="dxa"/>
            <w:tcBorders>
              <w:top w:val="single" w:color="000000" w:sz="4" w:space="0"/>
              <w:left w:val="single" w:color="000000" w:sz="4" w:space="0"/>
              <w:right w:val="single" w:color="000000" w:sz="4" w:space="0"/>
            </w:tcBorders>
          </w:tcPr>
          <w:p>
            <w:pPr>
              <w:pStyle w:val="9"/>
              <w:spacing w:before="125" w:line="242" w:lineRule="auto"/>
              <w:ind w:left="93" w:right="88"/>
              <w:jc w:val="both"/>
              <w:rPr>
                <w:sz w:val="24"/>
              </w:rPr>
            </w:pPr>
            <w:r>
              <w:rPr>
                <w:sz w:val="24"/>
              </w:rPr>
              <w:t>防排烟系统联合试运行与调试后的结果符合设计和规范要求</w:t>
            </w:r>
          </w:p>
        </w:tc>
        <w:tc>
          <w:tcPr>
            <w:tcW w:w="2072" w:type="dxa"/>
            <w:tcBorders>
              <w:top w:val="single" w:color="000000" w:sz="4" w:space="0"/>
              <w:left w:val="single" w:color="000000" w:sz="4" w:space="0"/>
              <w:right w:val="single" w:color="000000" w:sz="4" w:space="0"/>
            </w:tcBorders>
          </w:tcPr>
          <w:p>
            <w:pPr>
              <w:pStyle w:val="9"/>
              <w:spacing w:before="5"/>
              <w:rPr>
                <w:rFonts w:ascii="Times New Roman"/>
                <w:sz w:val="24"/>
              </w:rPr>
            </w:pPr>
          </w:p>
          <w:p>
            <w:pPr>
              <w:pStyle w:val="9"/>
              <w:spacing w:line="242" w:lineRule="auto"/>
              <w:ind w:left="92" w:right="168"/>
              <w:rPr>
                <w:rFonts w:ascii="Times New Roman" w:eastAsia="Times New Roman"/>
                <w:sz w:val="24"/>
              </w:rPr>
            </w:pPr>
            <w:r>
              <w:rPr>
                <w:sz w:val="24"/>
              </w:rPr>
              <w:t>《通风与空调工程施工质量验收规范》</w:t>
            </w:r>
            <w:r>
              <w:rPr>
                <w:rFonts w:ascii="Times New Roman" w:eastAsia="Times New Roman"/>
                <w:sz w:val="24"/>
              </w:rPr>
              <w:t>GB50243</w:t>
            </w:r>
            <w:r>
              <w:rPr>
                <w:sz w:val="24"/>
              </w:rPr>
              <w:t>-</w:t>
            </w:r>
            <w:r>
              <w:rPr>
                <w:rFonts w:ascii="Times New Roman" w:eastAsia="Times New Roman"/>
                <w:sz w:val="24"/>
              </w:rPr>
              <w:t>2016</w:t>
            </w:r>
          </w:p>
        </w:tc>
        <w:tc>
          <w:tcPr>
            <w:tcW w:w="6577" w:type="dxa"/>
            <w:tcBorders>
              <w:top w:val="single" w:color="000000" w:sz="4" w:space="0"/>
              <w:left w:val="single" w:color="000000" w:sz="4" w:space="0"/>
            </w:tcBorders>
          </w:tcPr>
          <w:p>
            <w:pPr>
              <w:pStyle w:val="9"/>
              <w:spacing w:before="125" w:line="242" w:lineRule="auto"/>
              <w:ind w:left="92" w:right="86"/>
              <w:rPr>
                <w:sz w:val="24"/>
              </w:rPr>
            </w:pPr>
            <w:r>
              <w:rPr>
                <w:rFonts w:ascii="Times New Roman" w:eastAsia="Times New Roman"/>
                <w:sz w:val="24"/>
              </w:rPr>
              <w:t xml:space="preserve">11.2.4 </w:t>
            </w:r>
            <w:r>
              <w:rPr>
                <w:sz w:val="24"/>
              </w:rPr>
              <w:t>防排烟系统联合试运行与调试后的结果，应符合设计要求及国家现行标准的有关规定。</w:t>
            </w:r>
          </w:p>
          <w:p>
            <w:pPr>
              <w:pStyle w:val="9"/>
              <w:ind w:left="92"/>
              <w:rPr>
                <w:sz w:val="24"/>
              </w:rPr>
            </w:pPr>
            <w:r>
              <w:rPr>
                <w:sz w:val="24"/>
              </w:rPr>
              <w:t>检查数量：全数检查。</w:t>
            </w:r>
          </w:p>
          <w:p>
            <w:pPr>
              <w:pStyle w:val="9"/>
              <w:spacing w:before="5"/>
              <w:ind w:left="92"/>
              <w:rPr>
                <w:sz w:val="24"/>
              </w:rPr>
            </w:pPr>
            <w:r>
              <w:rPr>
                <w:sz w:val="24"/>
              </w:rPr>
              <w:t>检查方法：观察、旁站、查阅调试记录。</w:t>
            </w:r>
          </w:p>
          <w:p>
            <w:pPr>
              <w:pStyle w:val="9"/>
              <w:spacing w:before="4"/>
              <w:ind w:left="92" w:right="-58"/>
              <w:rPr>
                <w:sz w:val="24"/>
              </w:rPr>
            </w:pPr>
            <w:r>
              <w:rPr>
                <w:spacing w:val="8"/>
                <w:sz w:val="24"/>
              </w:rPr>
              <w:t>另详见《建筑防烟排烟系统技术标准</w:t>
            </w:r>
            <w:r>
              <w:rPr>
                <w:spacing w:val="-207"/>
                <w:sz w:val="24"/>
              </w:rPr>
              <w:t>》</w:t>
            </w:r>
            <w:r>
              <w:rPr>
                <w:sz w:val="24"/>
              </w:rPr>
              <w:t>（</w:t>
            </w:r>
            <w:r>
              <w:rPr>
                <w:spacing w:val="-95"/>
                <w:sz w:val="24"/>
              </w:rPr>
              <w:t xml:space="preserve"> </w:t>
            </w:r>
            <w:r>
              <w:rPr>
                <w:rFonts w:ascii="Times New Roman" w:hAnsi="Times New Roman" w:eastAsia="Times New Roman"/>
                <w:spacing w:val="11"/>
                <w:w w:val="99"/>
                <w:sz w:val="24"/>
              </w:rPr>
              <w:t>G</w:t>
            </w:r>
            <w:r>
              <w:rPr>
                <w:rFonts w:ascii="Times New Roman" w:hAnsi="Times New Roman" w:eastAsia="Times New Roman"/>
                <w:spacing w:val="7"/>
                <w:w w:val="99"/>
                <w:sz w:val="24"/>
              </w:rPr>
              <w:t>B</w:t>
            </w:r>
            <w:r>
              <w:rPr>
                <w:rFonts w:ascii="Times New Roman" w:hAnsi="Times New Roman" w:eastAsia="Times New Roman"/>
                <w:spacing w:val="9"/>
                <w:sz w:val="24"/>
              </w:rPr>
              <w:t>5</w:t>
            </w:r>
            <w:r>
              <w:rPr>
                <w:rFonts w:ascii="Times New Roman" w:hAnsi="Times New Roman" w:eastAsia="Times New Roman"/>
                <w:spacing w:val="11"/>
                <w:sz w:val="24"/>
              </w:rPr>
              <w:t>1</w:t>
            </w:r>
            <w:r>
              <w:rPr>
                <w:rFonts w:ascii="Times New Roman" w:hAnsi="Times New Roman" w:eastAsia="Times New Roman"/>
                <w:spacing w:val="9"/>
                <w:sz w:val="24"/>
              </w:rPr>
              <w:t>25</w:t>
            </w:r>
            <w:r>
              <w:rPr>
                <w:rFonts w:ascii="Times New Roman" w:hAnsi="Times New Roman" w:eastAsia="Times New Roman"/>
                <w:spacing w:val="10"/>
                <w:sz w:val="24"/>
              </w:rPr>
              <w:t>1</w:t>
            </w:r>
            <w:r>
              <w:rPr>
                <w:spacing w:val="-50"/>
                <w:sz w:val="24"/>
              </w:rPr>
              <w:t xml:space="preserve">— </w:t>
            </w:r>
            <w:r>
              <w:rPr>
                <w:rFonts w:ascii="Times New Roman" w:hAnsi="Times New Roman" w:eastAsia="Times New Roman"/>
                <w:spacing w:val="9"/>
                <w:sz w:val="24"/>
              </w:rPr>
              <w:t>2017</w:t>
            </w:r>
            <w:r>
              <w:rPr>
                <w:spacing w:val="-92"/>
                <w:sz w:val="24"/>
              </w:rPr>
              <w:t>）</w:t>
            </w:r>
            <w:r>
              <w:rPr>
                <w:sz w:val="24"/>
              </w:rPr>
              <w:t>。</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278"/>
              <w:rPr>
                <w:rFonts w:ascii="Times New Roman"/>
                <w:sz w:val="24"/>
              </w:rPr>
            </w:pPr>
            <w:r>
              <w:rPr>
                <w:rFonts w:ascii="Times New Roman"/>
                <w:sz w:val="24"/>
              </w:rPr>
              <w:t>3.11.1</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ind w:left="221"/>
              <w:rPr>
                <w:sz w:val="24"/>
              </w:rPr>
            </w:pPr>
            <w:r>
              <w:rPr>
                <w:sz w:val="24"/>
              </w:rPr>
              <w:t>电气</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3" w:right="88"/>
              <w:jc w:val="both"/>
              <w:rPr>
                <w:sz w:val="24"/>
              </w:rPr>
            </w:pPr>
            <w:r>
              <w:rPr>
                <w:spacing w:val="35"/>
                <w:sz w:val="24"/>
              </w:rPr>
              <w:t>除临时接地装</w:t>
            </w:r>
            <w:r>
              <w:rPr>
                <w:spacing w:val="-6"/>
                <w:sz w:val="24"/>
              </w:rPr>
              <w:t>置外，接地装置</w:t>
            </w:r>
            <w:r>
              <w:rPr>
                <w:spacing w:val="35"/>
                <w:sz w:val="24"/>
              </w:rPr>
              <w:t>应采用热镀锌</w:t>
            </w:r>
            <w:r>
              <w:rPr>
                <w:spacing w:val="19"/>
                <w:sz w:val="24"/>
              </w:rPr>
              <w:t>钢材</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jc w:val="both"/>
              <w:rPr>
                <w:sz w:val="24"/>
              </w:rPr>
            </w:pPr>
            <w:r>
              <w:rPr>
                <w:sz w:val="24"/>
              </w:rPr>
              <w:t>《电气装置安装工程接地装置施工及验收规范》</w:t>
            </w:r>
          </w:p>
          <w:p>
            <w:pPr>
              <w:pStyle w:val="9"/>
              <w:spacing w:before="2"/>
              <w:ind w:left="92"/>
              <w:jc w:val="both"/>
              <w:rPr>
                <w:sz w:val="24"/>
              </w:rPr>
            </w:pPr>
            <w:r>
              <w:rPr>
                <w:sz w:val="24"/>
              </w:rPr>
              <w:t>（</w:t>
            </w:r>
            <w:r>
              <w:rPr>
                <w:rFonts w:ascii="Times New Roman" w:eastAsia="Times New Roman"/>
                <w:w w:val="99"/>
                <w:sz w:val="24"/>
              </w:rPr>
              <w:t>G</w:t>
            </w:r>
            <w:r>
              <w:rPr>
                <w:rFonts w:ascii="Times New Roman" w:eastAsia="Times New Roman"/>
                <w:spacing w:val="-3"/>
                <w:w w:val="99"/>
                <w:sz w:val="24"/>
              </w:rPr>
              <w:t>B</w:t>
            </w:r>
            <w:r>
              <w:rPr>
                <w:rFonts w:ascii="Times New Roman" w:eastAsia="Times New Roman"/>
                <w:sz w:val="24"/>
              </w:rPr>
              <w:t>5016</w:t>
            </w:r>
            <w:r>
              <w:rPr>
                <w:rFonts w:ascii="Times New Roman" w:eastAsia="Times New Roman"/>
                <w:spacing w:val="2"/>
                <w:sz w:val="24"/>
              </w:rPr>
              <w:t>9</w:t>
            </w:r>
            <w:r>
              <w:rPr>
                <w:rFonts w:ascii="Times New Roman" w:eastAsia="Times New Roman"/>
                <w:spacing w:val="-1"/>
                <w:sz w:val="24"/>
              </w:rPr>
              <w:t>-</w:t>
            </w:r>
            <w:r>
              <w:rPr>
                <w:rFonts w:ascii="Times New Roman" w:eastAsia="Times New Roman"/>
                <w:sz w:val="24"/>
              </w:rPr>
              <w:t>2016</w:t>
            </w:r>
            <w:r>
              <w:rPr>
                <w:sz w:val="24"/>
              </w:rPr>
              <w:t>）</w:t>
            </w:r>
          </w:p>
        </w:tc>
        <w:tc>
          <w:tcPr>
            <w:tcW w:w="6577" w:type="dxa"/>
            <w:tcBorders>
              <w:top w:val="single" w:color="000000" w:sz="4" w:space="0"/>
              <w:left w:val="single" w:color="000000" w:sz="4" w:space="0"/>
              <w:bottom w:val="single" w:color="000000" w:sz="4" w:space="0"/>
            </w:tcBorders>
          </w:tcPr>
          <w:p>
            <w:pPr>
              <w:pStyle w:val="9"/>
              <w:spacing w:before="211" w:line="242" w:lineRule="auto"/>
              <w:ind w:left="92" w:right="88"/>
              <w:jc w:val="both"/>
              <w:rPr>
                <w:sz w:val="24"/>
              </w:rPr>
            </w:pPr>
            <w:r>
              <w:rPr>
                <w:rFonts w:ascii="Times New Roman" w:eastAsia="Times New Roman"/>
                <w:sz w:val="24"/>
              </w:rPr>
              <w:t>4.1.4</w:t>
            </w:r>
            <w:r>
              <w:rPr>
                <w:sz w:val="24"/>
              </w:rPr>
              <w:t>：</w:t>
            </w:r>
            <w:r>
              <w:rPr>
                <w:rFonts w:ascii="Times New Roman" w:eastAsia="Times New Roman"/>
                <w:sz w:val="24"/>
              </w:rPr>
              <w:t xml:space="preserve">1 </w:t>
            </w:r>
            <w:r>
              <w:rPr>
                <w:sz w:val="24"/>
              </w:rPr>
              <w:t>除临时接地装置外，接地装置采用钢材时均应热镀锌，水平敷设的应采用热镀锌的圆钢和扁钢，垂直敷设的应采用热镀锌的角钢、钢管或圆钢。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0" w:hRule="atLeast"/>
        </w:trPr>
        <w:tc>
          <w:tcPr>
            <w:tcW w:w="619" w:type="dxa"/>
            <w:vMerge w:val="restart"/>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23"/>
              </w:rPr>
            </w:pPr>
          </w:p>
          <w:p>
            <w:pPr>
              <w:pStyle w:val="9"/>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5</w:t>
            </w:r>
          </w:p>
        </w:tc>
        <w:tc>
          <w:tcPr>
            <w:tcW w:w="1212" w:type="dxa"/>
            <w:vMerge w:val="restart"/>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23"/>
              </w:rPr>
            </w:pPr>
          </w:p>
          <w:p>
            <w:pPr>
              <w:pStyle w:val="9"/>
              <w:ind w:left="278"/>
              <w:rPr>
                <w:rFonts w:ascii="Times New Roman"/>
                <w:sz w:val="24"/>
              </w:rPr>
            </w:pPr>
            <w:r>
              <w:rPr>
                <w:rFonts w:ascii="Times New Roman"/>
                <w:sz w:val="24"/>
              </w:rPr>
              <w:t>3.11.2</w:t>
            </w:r>
          </w:p>
        </w:tc>
        <w:tc>
          <w:tcPr>
            <w:tcW w:w="698"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0"/>
              </w:rPr>
            </w:pPr>
          </w:p>
          <w:p>
            <w:pPr>
              <w:pStyle w:val="9"/>
              <w:spacing w:before="1"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8"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0"/>
              </w:rPr>
            </w:pPr>
          </w:p>
          <w:p>
            <w:pPr>
              <w:pStyle w:val="9"/>
              <w:ind w:left="221"/>
              <w:rPr>
                <w:sz w:val="24"/>
              </w:rPr>
            </w:pPr>
            <w:r>
              <w:rPr>
                <w:sz w:val="24"/>
              </w:rPr>
              <w:t>电气</w:t>
            </w:r>
          </w:p>
        </w:tc>
        <w:tc>
          <w:tcPr>
            <w:tcW w:w="1863"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4"/>
              </w:rPr>
            </w:pPr>
          </w:p>
          <w:p>
            <w:pPr>
              <w:pStyle w:val="9"/>
              <w:spacing w:line="242" w:lineRule="auto"/>
              <w:ind w:left="93" w:right="46"/>
              <w:jc w:val="both"/>
              <w:rPr>
                <w:sz w:val="24"/>
              </w:rPr>
            </w:pPr>
            <w:r>
              <w:rPr>
                <w:spacing w:val="38"/>
                <w:sz w:val="24"/>
              </w:rPr>
              <w:t>接地</w:t>
            </w:r>
            <w:r>
              <w:rPr>
                <w:sz w:val="24"/>
              </w:rPr>
              <w:t>（</w:t>
            </w:r>
            <w:r>
              <w:rPr>
                <w:spacing w:val="-81"/>
                <w:sz w:val="24"/>
              </w:rPr>
              <w:t xml:space="preserve"> </w:t>
            </w:r>
            <w:r>
              <w:rPr>
                <w:rFonts w:ascii="Times New Roman" w:eastAsia="Times New Roman"/>
                <w:spacing w:val="25"/>
                <w:sz w:val="24"/>
              </w:rPr>
              <w:t>PE</w:t>
            </w:r>
            <w:r>
              <w:rPr>
                <w:spacing w:val="25"/>
                <w:sz w:val="24"/>
              </w:rPr>
              <w:t>）</w:t>
            </w:r>
            <w:r>
              <w:rPr>
                <w:spacing w:val="23"/>
                <w:sz w:val="24"/>
              </w:rPr>
              <w:t>或</w:t>
            </w:r>
            <w:r>
              <w:rPr>
                <w:spacing w:val="-5"/>
                <w:sz w:val="24"/>
              </w:rPr>
              <w:t>接零</w:t>
            </w:r>
            <w:r>
              <w:rPr>
                <w:spacing w:val="4"/>
                <w:sz w:val="24"/>
              </w:rPr>
              <w:t>（</w:t>
            </w:r>
            <w:r>
              <w:rPr>
                <w:rFonts w:ascii="Times New Roman" w:eastAsia="Times New Roman"/>
                <w:spacing w:val="4"/>
                <w:sz w:val="24"/>
              </w:rPr>
              <w:t>PEN</w:t>
            </w:r>
            <w:r>
              <w:rPr>
                <w:spacing w:val="4"/>
                <w:sz w:val="24"/>
              </w:rPr>
              <w:t>）</w:t>
            </w:r>
            <w:r>
              <w:rPr>
                <w:spacing w:val="-24"/>
                <w:sz w:val="24"/>
              </w:rPr>
              <w:t>支</w:t>
            </w:r>
            <w:r>
              <w:rPr>
                <w:spacing w:val="37"/>
                <w:sz w:val="24"/>
              </w:rPr>
              <w:t>线应单独与接</w:t>
            </w:r>
            <w:r>
              <w:rPr>
                <w:spacing w:val="38"/>
                <w:sz w:val="24"/>
              </w:rPr>
              <w:t>地</w:t>
            </w:r>
            <w:r>
              <w:rPr>
                <w:sz w:val="24"/>
              </w:rPr>
              <w:t>（</w:t>
            </w:r>
            <w:r>
              <w:rPr>
                <w:spacing w:val="-81"/>
                <w:sz w:val="24"/>
              </w:rPr>
              <w:t xml:space="preserve"> </w:t>
            </w:r>
            <w:r>
              <w:rPr>
                <w:rFonts w:ascii="Times New Roman" w:eastAsia="Times New Roman"/>
                <w:spacing w:val="25"/>
                <w:sz w:val="24"/>
              </w:rPr>
              <w:t>PE</w:t>
            </w:r>
            <w:r>
              <w:rPr>
                <w:spacing w:val="25"/>
                <w:sz w:val="24"/>
              </w:rPr>
              <w:t>）</w:t>
            </w:r>
            <w:r>
              <w:rPr>
                <w:spacing w:val="30"/>
                <w:sz w:val="24"/>
              </w:rPr>
              <w:t>或接</w:t>
            </w:r>
            <w:r>
              <w:rPr>
                <w:spacing w:val="-27"/>
                <w:sz w:val="24"/>
              </w:rPr>
              <w:t>零</w:t>
            </w:r>
            <w:r>
              <w:rPr>
                <w:spacing w:val="4"/>
                <w:sz w:val="24"/>
              </w:rPr>
              <w:t>（</w:t>
            </w:r>
            <w:r>
              <w:rPr>
                <w:rFonts w:ascii="Times New Roman" w:eastAsia="Times New Roman"/>
                <w:spacing w:val="4"/>
                <w:sz w:val="24"/>
              </w:rPr>
              <w:t>PEN</w:t>
            </w:r>
            <w:r>
              <w:rPr>
                <w:spacing w:val="4"/>
                <w:sz w:val="24"/>
              </w:rPr>
              <w:t>）</w:t>
            </w:r>
            <w:r>
              <w:rPr>
                <w:spacing w:val="10"/>
                <w:sz w:val="24"/>
              </w:rPr>
              <w:t>干线</w:t>
            </w:r>
            <w:r>
              <w:rPr>
                <w:spacing w:val="19"/>
                <w:sz w:val="24"/>
              </w:rPr>
              <w:t>相连接</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spacing w:before="1" w:line="242" w:lineRule="auto"/>
              <w:ind w:left="92" w:right="168"/>
              <w:jc w:val="both"/>
              <w:rPr>
                <w:sz w:val="24"/>
              </w:rPr>
            </w:pPr>
            <w:r>
              <w:rPr>
                <w:sz w:val="24"/>
              </w:rPr>
              <w:t>《建筑电气工程施工质量验收规范》</w:t>
            </w:r>
          </w:p>
          <w:p>
            <w:pPr>
              <w:pStyle w:val="9"/>
              <w:spacing w:before="2"/>
              <w:ind w:left="92"/>
              <w:jc w:val="both"/>
              <w:rPr>
                <w:rFonts w:ascii="Times New Roman" w:eastAsia="Times New Roman"/>
                <w:sz w:val="24"/>
              </w:rPr>
            </w:pPr>
            <w:r>
              <w:rPr>
                <w:sz w:val="24"/>
              </w:rPr>
              <w:t>（</w:t>
            </w:r>
            <w:r>
              <w:rPr>
                <w:rFonts w:ascii="Times New Roman" w:eastAsia="Times New Roman"/>
                <w:sz w:val="24"/>
              </w:rPr>
              <w:t>GB50303</w:t>
            </w:r>
            <w:r>
              <w:rPr>
                <w:sz w:val="24"/>
              </w:rPr>
              <w:t>-</w:t>
            </w:r>
            <w:r>
              <w:rPr>
                <w:rFonts w:ascii="Times New Roman" w:eastAsia="Times New Roman"/>
                <w:sz w:val="24"/>
              </w:rPr>
              <w:t>201</w:t>
            </w:r>
          </w:p>
          <w:p>
            <w:pPr>
              <w:pStyle w:val="9"/>
              <w:spacing w:before="4"/>
              <w:ind w:left="92"/>
              <w:jc w:val="both"/>
              <w:rPr>
                <w:sz w:val="24"/>
              </w:rPr>
            </w:pPr>
            <w:r>
              <w:rPr>
                <w:rFonts w:ascii="Times New Roman" w:eastAsia="Times New Roman"/>
                <w:sz w:val="24"/>
              </w:rPr>
              <w:t>5</w:t>
            </w:r>
            <w:r>
              <w:rPr>
                <w:sz w:val="24"/>
              </w:rPr>
              <w:t>）</w:t>
            </w:r>
          </w:p>
        </w:tc>
        <w:tc>
          <w:tcPr>
            <w:tcW w:w="6577" w:type="dxa"/>
            <w:tcBorders>
              <w:top w:val="single" w:color="000000" w:sz="4" w:space="0"/>
              <w:left w:val="single" w:color="000000" w:sz="4" w:space="0"/>
              <w:bottom w:val="single" w:color="000000" w:sz="4" w:space="0"/>
            </w:tcBorders>
          </w:tcPr>
          <w:p>
            <w:pPr>
              <w:pStyle w:val="9"/>
              <w:spacing w:before="57" w:line="244" w:lineRule="auto"/>
              <w:ind w:left="92" w:right="54"/>
              <w:jc w:val="both"/>
              <w:rPr>
                <w:sz w:val="24"/>
              </w:rPr>
            </w:pPr>
            <w:r>
              <w:rPr>
                <w:rFonts w:ascii="Times New Roman" w:eastAsia="Times New Roman"/>
                <w:spacing w:val="7"/>
                <w:sz w:val="24"/>
              </w:rPr>
              <w:t xml:space="preserve">3.1.7 </w:t>
            </w:r>
            <w:r>
              <w:rPr>
                <w:spacing w:val="-13"/>
                <w:sz w:val="24"/>
              </w:rPr>
              <w:t>电气设备的外露可导电部分应单独与保护导体相连接，不</w:t>
            </w:r>
            <w:r>
              <w:rPr>
                <w:spacing w:val="-8"/>
                <w:sz w:val="24"/>
              </w:rPr>
              <w:t>得串联连接，连接导体的材质、截面积应符合设计要求。</w:t>
            </w:r>
          </w:p>
          <w:p>
            <w:pPr>
              <w:pStyle w:val="9"/>
              <w:spacing w:line="302" w:lineRule="exact"/>
              <w:ind w:left="92"/>
              <w:rPr>
                <w:sz w:val="24"/>
              </w:rPr>
            </w:pPr>
            <w:r>
              <w:rPr>
                <w:rFonts w:ascii="Times New Roman" w:eastAsia="Times New Roman"/>
                <w:sz w:val="24"/>
              </w:rPr>
              <w:t xml:space="preserve">20.1.3 </w:t>
            </w:r>
            <w:r>
              <w:rPr>
                <w:sz w:val="24"/>
              </w:rPr>
              <w:t>插座接线应符合下列规定：</w:t>
            </w:r>
          </w:p>
          <w:p>
            <w:pPr>
              <w:pStyle w:val="9"/>
              <w:numPr>
                <w:ilvl w:val="0"/>
                <w:numId w:val="39"/>
              </w:numPr>
              <w:tabs>
                <w:tab w:val="left" w:pos="748"/>
              </w:tabs>
              <w:spacing w:before="5" w:after="0" w:line="242" w:lineRule="auto"/>
              <w:ind w:left="92" w:right="84" w:firstLine="0"/>
              <w:jc w:val="both"/>
              <w:rPr>
                <w:sz w:val="24"/>
              </w:rPr>
            </w:pPr>
            <w:r>
              <w:rPr>
                <w:sz w:val="24"/>
              </w:rPr>
              <w:t>）</w:t>
            </w:r>
            <w:r>
              <w:rPr>
                <w:spacing w:val="3"/>
                <w:sz w:val="24"/>
              </w:rPr>
              <w:t xml:space="preserve"> 对于单相两孔插座， 面对插座的右孔或上孔应</w:t>
            </w:r>
            <w:r>
              <w:rPr>
                <w:spacing w:val="13"/>
                <w:sz w:val="24"/>
              </w:rPr>
              <w:t>与相线连接，左孔或下孔应与中性导体</w:t>
            </w:r>
            <w:r>
              <w:rPr>
                <w:sz w:val="24"/>
              </w:rPr>
              <w:t>（</w:t>
            </w:r>
            <w:r>
              <w:rPr>
                <w:spacing w:val="-97"/>
                <w:sz w:val="24"/>
              </w:rPr>
              <w:t xml:space="preserve"> </w:t>
            </w:r>
            <w:r>
              <w:rPr>
                <w:rFonts w:ascii="Times New Roman" w:eastAsia="Times New Roman"/>
                <w:spacing w:val="12"/>
                <w:sz w:val="24"/>
              </w:rPr>
              <w:t>N</w:t>
            </w:r>
            <w:r>
              <w:rPr>
                <w:spacing w:val="12"/>
                <w:sz w:val="24"/>
              </w:rPr>
              <w:t>）</w:t>
            </w:r>
            <w:r>
              <w:rPr>
                <w:spacing w:val="17"/>
                <w:sz w:val="24"/>
              </w:rPr>
              <w:t>连接；对于</w:t>
            </w:r>
            <w:r>
              <w:rPr>
                <w:spacing w:val="8"/>
                <w:sz w:val="24"/>
              </w:rPr>
              <w:t>单相三孔插座，面对插座的右孔应与相线连接，左孔应与</w:t>
            </w:r>
            <w:r>
              <w:rPr>
                <w:spacing w:val="13"/>
                <w:sz w:val="24"/>
              </w:rPr>
              <w:t>中性导体</w:t>
            </w:r>
            <w:r>
              <w:rPr>
                <w:sz w:val="24"/>
              </w:rPr>
              <w:t>（</w:t>
            </w:r>
            <w:r>
              <w:rPr>
                <w:spacing w:val="-99"/>
                <w:sz w:val="24"/>
              </w:rPr>
              <w:t xml:space="preserve"> </w:t>
            </w:r>
            <w:r>
              <w:rPr>
                <w:rFonts w:ascii="Times New Roman" w:eastAsia="Times New Roman"/>
                <w:spacing w:val="13"/>
                <w:sz w:val="24"/>
              </w:rPr>
              <w:t>N</w:t>
            </w:r>
            <w:r>
              <w:rPr>
                <w:spacing w:val="13"/>
                <w:sz w:val="24"/>
              </w:rPr>
              <w:t>）</w:t>
            </w:r>
            <w:r>
              <w:rPr>
                <w:spacing w:val="12"/>
                <w:sz w:val="24"/>
              </w:rPr>
              <w:t>连接。</w:t>
            </w:r>
          </w:p>
          <w:p>
            <w:pPr>
              <w:pStyle w:val="9"/>
              <w:numPr>
                <w:ilvl w:val="0"/>
                <w:numId w:val="39"/>
              </w:numPr>
              <w:tabs>
                <w:tab w:val="left" w:pos="748"/>
              </w:tabs>
              <w:spacing w:before="3" w:after="0" w:line="242" w:lineRule="auto"/>
              <w:ind w:left="92" w:right="86" w:firstLine="0"/>
              <w:jc w:val="both"/>
              <w:rPr>
                <w:sz w:val="24"/>
              </w:rPr>
            </w:pPr>
            <w:r>
              <w:rPr>
                <w:sz w:val="24"/>
              </w:rPr>
              <w:t>）</w:t>
            </w:r>
            <w:r>
              <w:rPr>
                <w:spacing w:val="9"/>
                <w:sz w:val="24"/>
              </w:rPr>
              <w:t xml:space="preserve"> 单相三孔、三相四孔及三相五孔插座的保护接</w:t>
            </w:r>
            <w:r>
              <w:rPr>
                <w:spacing w:val="10"/>
                <w:sz w:val="24"/>
              </w:rPr>
              <w:t>地导体</w:t>
            </w:r>
            <w:r>
              <w:rPr>
                <w:sz w:val="24"/>
              </w:rPr>
              <w:t>（</w:t>
            </w:r>
            <w:r>
              <w:rPr>
                <w:spacing w:val="-96"/>
                <w:sz w:val="24"/>
              </w:rPr>
              <w:t xml:space="preserve"> </w:t>
            </w:r>
            <w:r>
              <w:rPr>
                <w:rFonts w:ascii="Times New Roman" w:eastAsia="Times New Roman"/>
                <w:spacing w:val="8"/>
                <w:sz w:val="24"/>
              </w:rPr>
              <w:t>PE</w:t>
            </w:r>
            <w:r>
              <w:rPr>
                <w:spacing w:val="8"/>
                <w:sz w:val="24"/>
              </w:rPr>
              <w:t>）</w:t>
            </w:r>
            <w:r>
              <w:rPr>
                <w:spacing w:val="7"/>
                <w:sz w:val="24"/>
              </w:rPr>
              <w:t xml:space="preserve"> 应接在上孔； 插座的保护接地导体端子不</w:t>
            </w:r>
            <w:r>
              <w:rPr>
                <w:spacing w:val="8"/>
                <w:sz w:val="24"/>
              </w:rPr>
              <w:t>得与中性导体端子连接；同一场所的三相插座，其接线的</w:t>
            </w:r>
            <w:r>
              <w:rPr>
                <w:spacing w:val="11"/>
                <w:sz w:val="24"/>
              </w:rPr>
              <w:t>相序应一致。</w:t>
            </w:r>
          </w:p>
          <w:p>
            <w:pPr>
              <w:pStyle w:val="9"/>
              <w:numPr>
                <w:ilvl w:val="0"/>
                <w:numId w:val="39"/>
              </w:numPr>
              <w:tabs>
                <w:tab w:val="left" w:pos="741"/>
              </w:tabs>
              <w:spacing w:before="4" w:after="0" w:line="240" w:lineRule="auto"/>
              <w:ind w:left="740" w:right="0" w:hanging="648"/>
              <w:jc w:val="left"/>
              <w:rPr>
                <w:sz w:val="24"/>
              </w:rPr>
            </w:pPr>
            <w:r>
              <w:rPr>
                <w:spacing w:val="18"/>
                <w:sz w:val="24"/>
              </w:rPr>
              <w:t>保护接地导体</w:t>
            </w:r>
            <w:r>
              <w:rPr>
                <w:sz w:val="24"/>
              </w:rPr>
              <w:t>（</w:t>
            </w:r>
            <w:r>
              <w:rPr>
                <w:spacing w:val="-100"/>
                <w:sz w:val="24"/>
              </w:rPr>
              <w:t xml:space="preserve"> </w:t>
            </w:r>
            <w:r>
              <w:rPr>
                <w:rFonts w:ascii="Times New Roman" w:eastAsia="Times New Roman"/>
                <w:spacing w:val="12"/>
                <w:sz w:val="24"/>
              </w:rPr>
              <w:t>PE</w:t>
            </w:r>
            <w:r>
              <w:rPr>
                <w:spacing w:val="12"/>
                <w:sz w:val="24"/>
              </w:rPr>
              <w:t>）</w:t>
            </w:r>
            <w:r>
              <w:rPr>
                <w:spacing w:val="16"/>
                <w:sz w:val="24"/>
              </w:rPr>
              <w:t>在插座之间不得串联连接。</w:t>
            </w:r>
          </w:p>
          <w:p>
            <w:pPr>
              <w:pStyle w:val="9"/>
              <w:numPr>
                <w:ilvl w:val="0"/>
                <w:numId w:val="39"/>
              </w:numPr>
              <w:tabs>
                <w:tab w:val="left" w:pos="755"/>
              </w:tabs>
              <w:spacing w:before="2" w:after="0" w:line="242" w:lineRule="auto"/>
              <w:ind w:left="92" w:right="86" w:firstLine="0"/>
              <w:jc w:val="both"/>
              <w:rPr>
                <w:sz w:val="24"/>
              </w:rPr>
            </w:pPr>
            <w:r>
              <w:rPr>
                <w:sz w:val="24"/>
              </w:rPr>
              <w:t>）</w:t>
            </w:r>
            <w:r>
              <w:rPr>
                <w:spacing w:val="8"/>
                <w:sz w:val="24"/>
              </w:rPr>
              <w:t xml:space="preserve"> 相线与中性导体</w:t>
            </w:r>
            <w:r>
              <w:rPr>
                <w:sz w:val="24"/>
              </w:rPr>
              <w:t>（</w:t>
            </w:r>
            <w:r>
              <w:rPr>
                <w:spacing w:val="-96"/>
                <w:sz w:val="24"/>
              </w:rPr>
              <w:t xml:space="preserve"> </w:t>
            </w:r>
            <w:r>
              <w:rPr>
                <w:rFonts w:ascii="Times New Roman" w:eastAsia="Times New Roman"/>
                <w:spacing w:val="6"/>
                <w:sz w:val="24"/>
              </w:rPr>
              <w:t>N</w:t>
            </w:r>
            <w:r>
              <w:rPr>
                <w:spacing w:val="6"/>
                <w:sz w:val="24"/>
              </w:rPr>
              <w:t>）</w:t>
            </w:r>
            <w:r>
              <w:rPr>
                <w:spacing w:val="10"/>
                <w:sz w:val="24"/>
              </w:rPr>
              <w:t xml:space="preserve"> 不应利用插座本体的接</w:t>
            </w:r>
            <w:r>
              <w:rPr>
                <w:spacing w:val="13"/>
                <w:sz w:val="24"/>
              </w:rPr>
              <w:t>线端子转接供电。</w:t>
            </w:r>
          </w:p>
          <w:p>
            <w:pPr>
              <w:pStyle w:val="9"/>
              <w:spacing w:before="3" w:line="242" w:lineRule="auto"/>
              <w:ind w:left="92" w:right="81"/>
              <w:jc w:val="both"/>
              <w:rPr>
                <w:sz w:val="24"/>
              </w:rPr>
            </w:pPr>
            <w:r>
              <w:rPr>
                <w:sz w:val="24"/>
              </w:rPr>
              <w:t xml:space="preserve">检查数量：按每检验批的插座型号各抽查 </w:t>
            </w:r>
            <w:r>
              <w:rPr>
                <w:rFonts w:ascii="Times New Roman" w:eastAsia="Times New Roman"/>
                <w:sz w:val="24"/>
              </w:rPr>
              <w:t>5%</w:t>
            </w:r>
            <w:r>
              <w:rPr>
                <w:sz w:val="24"/>
              </w:rPr>
              <w:t xml:space="preserve">， 且均不得少于 </w:t>
            </w:r>
            <w:r>
              <w:rPr>
                <w:rFonts w:ascii="Times New Roman" w:eastAsia="Times New Roman"/>
                <w:sz w:val="24"/>
              </w:rPr>
              <w:t xml:space="preserve">1 </w:t>
            </w:r>
            <w:r>
              <w:rPr>
                <w:sz w:val="24"/>
              </w:rPr>
              <w:t>套。</w:t>
            </w:r>
          </w:p>
          <w:p>
            <w:pPr>
              <w:pStyle w:val="9"/>
              <w:ind w:left="92"/>
              <w:jc w:val="both"/>
              <w:rPr>
                <w:sz w:val="24"/>
              </w:rPr>
            </w:pPr>
            <w:r>
              <w:rPr>
                <w:sz w:val="24"/>
              </w:rPr>
              <w:t>检查方法：观察检查并用专用测试工具检查。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9"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9"/>
              <w:spacing w:before="8"/>
              <w:rPr>
                <w:rFonts w:ascii="Times New Roman"/>
                <w:sz w:val="31"/>
              </w:rPr>
            </w:pPr>
          </w:p>
          <w:p>
            <w:pPr>
              <w:pStyle w:val="9"/>
              <w:spacing w:line="242" w:lineRule="auto"/>
              <w:ind w:left="92" w:right="168"/>
              <w:jc w:val="both"/>
              <w:rPr>
                <w:sz w:val="24"/>
              </w:rPr>
            </w:pPr>
            <w:r>
              <w:rPr>
                <w:sz w:val="24"/>
              </w:rPr>
              <w:t>《电气装置安装工程接地装置施工及验收规范》</w:t>
            </w:r>
          </w:p>
          <w:p>
            <w:pPr>
              <w:pStyle w:val="9"/>
              <w:spacing w:before="2"/>
              <w:ind w:left="92"/>
              <w:jc w:val="both"/>
              <w:rPr>
                <w:sz w:val="24"/>
              </w:rPr>
            </w:pPr>
            <w:r>
              <w:rPr>
                <w:spacing w:val="-3"/>
                <w:sz w:val="24"/>
              </w:rPr>
              <w:t>（</w:t>
            </w:r>
            <w:r>
              <w:rPr>
                <w:rFonts w:ascii="Times New Roman" w:eastAsia="Times New Roman"/>
                <w:spacing w:val="-3"/>
                <w:sz w:val="24"/>
              </w:rPr>
              <w:t>GB50169-2016</w:t>
            </w:r>
            <w:r>
              <w:rPr>
                <w:spacing w:val="-3"/>
                <w:sz w:val="24"/>
              </w:rPr>
              <w:t>）</w:t>
            </w:r>
          </w:p>
        </w:tc>
        <w:tc>
          <w:tcPr>
            <w:tcW w:w="6577" w:type="dxa"/>
            <w:tcBorders>
              <w:top w:val="single" w:color="000000" w:sz="4" w:space="0"/>
              <w:left w:val="single" w:color="000000" w:sz="4" w:space="0"/>
            </w:tcBorders>
          </w:tcPr>
          <w:p>
            <w:pPr>
              <w:pStyle w:val="9"/>
              <w:spacing w:before="53" w:line="242" w:lineRule="auto"/>
              <w:ind w:left="92" w:right="86"/>
              <w:jc w:val="both"/>
              <w:rPr>
                <w:sz w:val="24"/>
              </w:rPr>
            </w:pPr>
            <w:r>
              <w:rPr>
                <w:rFonts w:ascii="Times New Roman" w:eastAsia="Times New Roman"/>
                <w:sz w:val="24"/>
              </w:rPr>
              <w:t xml:space="preserve">4.2.9 </w:t>
            </w:r>
            <w:r>
              <w:rPr>
                <w:sz w:val="24"/>
              </w:rPr>
              <w:t>电气装置的接地必须单独与接地母线或接地网相连接，严禁在一条接地线中串接两个及两个以上需要接地的电气装置。</w:t>
            </w:r>
          </w:p>
          <w:p>
            <w:pPr>
              <w:pStyle w:val="9"/>
              <w:spacing w:before="1" w:line="242" w:lineRule="auto"/>
              <w:ind w:left="92" w:right="87"/>
              <w:jc w:val="both"/>
              <w:rPr>
                <w:sz w:val="24"/>
              </w:rPr>
            </w:pPr>
            <w:r>
              <w:rPr>
                <w:rFonts w:ascii="Times New Roman" w:eastAsia="Times New Roman"/>
                <w:sz w:val="24"/>
              </w:rPr>
              <w:t xml:space="preserve">4.2.10.5 110kV  </w:t>
            </w:r>
            <w:r>
              <w:rPr>
                <w:sz w:val="24"/>
              </w:rPr>
              <w:t>及以上电压等级的重要电气设备及设备构架宜设两根接地线，且每一根均应满足设计要求，连接引线的架设应便于定期进行检查测试。</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7"/>
              </w:rPr>
            </w:pPr>
          </w:p>
          <w:p>
            <w:pPr>
              <w:pStyle w:val="9"/>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6</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7"/>
              </w:rPr>
            </w:pPr>
          </w:p>
          <w:p>
            <w:pPr>
              <w:pStyle w:val="9"/>
              <w:ind w:left="278"/>
              <w:rPr>
                <w:rFonts w:ascii="Times New Roman"/>
                <w:sz w:val="24"/>
              </w:rPr>
            </w:pPr>
            <w:r>
              <w:rPr>
                <w:rFonts w:ascii="Times New Roman"/>
                <w:sz w:val="24"/>
              </w:rPr>
              <w:t>3.11.3</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6"/>
              <w:ind w:left="221"/>
              <w:rPr>
                <w:sz w:val="24"/>
              </w:rPr>
            </w:pPr>
            <w:r>
              <w:rPr>
                <w:sz w:val="24"/>
              </w:rPr>
              <w:t>电气</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line="244" w:lineRule="auto"/>
              <w:ind w:left="93" w:right="88"/>
              <w:jc w:val="both"/>
              <w:rPr>
                <w:sz w:val="24"/>
              </w:rPr>
            </w:pPr>
            <w:r>
              <w:rPr>
                <w:spacing w:val="35"/>
                <w:sz w:val="24"/>
              </w:rPr>
              <w:t>接闪器与防雷</w:t>
            </w:r>
            <w:r>
              <w:rPr>
                <w:spacing w:val="-6"/>
                <w:sz w:val="24"/>
              </w:rPr>
              <w:t>引下线、防雷引</w:t>
            </w:r>
            <w:r>
              <w:rPr>
                <w:spacing w:val="35"/>
                <w:sz w:val="24"/>
              </w:rPr>
              <w:t>下线与接地装</w:t>
            </w:r>
            <w:r>
              <w:rPr>
                <w:spacing w:val="15"/>
                <w:sz w:val="24"/>
              </w:rPr>
              <w:t>置应可靠连接</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jc w:val="both"/>
              <w:rPr>
                <w:sz w:val="24"/>
              </w:rPr>
            </w:pPr>
            <w:r>
              <w:rPr>
                <w:sz w:val="24"/>
              </w:rPr>
              <w:t>《建筑物防雷工程施工与质量验收规范》</w:t>
            </w:r>
          </w:p>
          <w:p>
            <w:pPr>
              <w:pStyle w:val="9"/>
              <w:spacing w:before="2"/>
              <w:ind w:left="92"/>
              <w:jc w:val="both"/>
              <w:rPr>
                <w:sz w:val="24"/>
              </w:rPr>
            </w:pPr>
            <w:r>
              <w:rPr>
                <w:spacing w:val="-3"/>
                <w:sz w:val="24"/>
              </w:rPr>
              <w:t>（</w:t>
            </w:r>
            <w:r>
              <w:rPr>
                <w:rFonts w:ascii="Times New Roman" w:eastAsia="Times New Roman"/>
                <w:spacing w:val="-3"/>
                <w:sz w:val="24"/>
              </w:rPr>
              <w:t>GB50601-2010</w:t>
            </w:r>
            <w:r>
              <w:rPr>
                <w:spacing w:val="-3"/>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148" w:line="242" w:lineRule="auto"/>
              <w:ind w:left="92" w:right="88"/>
              <w:rPr>
                <w:sz w:val="24"/>
              </w:rPr>
            </w:pPr>
            <w:r>
              <w:rPr>
                <w:rFonts w:ascii="Times New Roman" w:eastAsia="Times New Roman"/>
                <w:sz w:val="24"/>
              </w:rPr>
              <w:t xml:space="preserve">5.1.1.4 </w:t>
            </w:r>
            <w:r>
              <w:rPr>
                <w:sz w:val="24"/>
              </w:rPr>
              <w:t>引下线两端应分别与接闪器和接地装置做可靠的电气连接。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jc w:val="both"/>
              <w:rPr>
                <w:sz w:val="24"/>
              </w:rPr>
            </w:pPr>
            <w:r>
              <w:rPr>
                <w:sz w:val="24"/>
              </w:rPr>
              <w:t>《建筑电气工程施工质量验收规范》</w:t>
            </w:r>
          </w:p>
          <w:p>
            <w:pPr>
              <w:pStyle w:val="9"/>
              <w:spacing w:before="3"/>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149" w:line="242" w:lineRule="auto"/>
              <w:ind w:left="92" w:right="-29"/>
              <w:rPr>
                <w:sz w:val="24"/>
              </w:rPr>
            </w:pPr>
            <w:r>
              <w:rPr>
                <w:rFonts w:ascii="Times New Roman" w:eastAsia="Times New Roman"/>
                <w:spacing w:val="7"/>
                <w:sz w:val="24"/>
              </w:rPr>
              <w:t>24.1.3</w:t>
            </w:r>
            <w:r>
              <w:rPr>
                <w:rFonts w:ascii="Times New Roman" w:eastAsia="Times New Roman"/>
                <w:spacing w:val="16"/>
                <w:sz w:val="24"/>
              </w:rPr>
              <w:t xml:space="preserve"> </w:t>
            </w:r>
            <w:r>
              <w:rPr>
                <w:spacing w:val="17"/>
                <w:sz w:val="24"/>
              </w:rPr>
              <w:t>接闪器与防雷引下线必须采用焊接或卡接器连接， 防雷引下线与接地装置必须采用焊接或螺栓连接。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8" w:hRule="atLeast"/>
        </w:trPr>
        <w:tc>
          <w:tcPr>
            <w:tcW w:w="619" w:type="dxa"/>
            <w:tcBorders>
              <w:top w:val="single" w:color="000000" w:sz="4" w:space="0"/>
              <w:bottom w:val="single" w:color="000000" w:sz="6"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7</w:t>
            </w:r>
          </w:p>
        </w:tc>
        <w:tc>
          <w:tcPr>
            <w:tcW w:w="1212" w:type="dxa"/>
            <w:tcBorders>
              <w:top w:val="single" w:color="000000" w:sz="4" w:space="0"/>
              <w:left w:val="single" w:color="000000" w:sz="4" w:space="0"/>
              <w:bottom w:val="single" w:color="000000" w:sz="6"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278"/>
              <w:rPr>
                <w:rFonts w:ascii="Times New Roman"/>
                <w:sz w:val="24"/>
              </w:rPr>
            </w:pPr>
            <w:r>
              <w:rPr>
                <w:rFonts w:ascii="Times New Roman"/>
                <w:sz w:val="24"/>
              </w:rPr>
              <w:t>3.11.4</w:t>
            </w:r>
          </w:p>
        </w:tc>
        <w:tc>
          <w:tcPr>
            <w:tcW w:w="698" w:type="dxa"/>
            <w:tcBorders>
              <w:top w:val="single" w:color="000000" w:sz="4" w:space="0"/>
              <w:left w:val="single" w:color="000000" w:sz="4" w:space="0"/>
              <w:bottom w:val="single" w:color="000000" w:sz="6"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6"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6" w:space="0"/>
              <w:right w:val="single" w:color="000000" w:sz="4" w:space="0"/>
            </w:tcBorders>
          </w:tcPr>
          <w:p>
            <w:pPr>
              <w:pStyle w:val="9"/>
              <w:rPr>
                <w:rFonts w:ascii="Times New Roman"/>
                <w:sz w:val="24"/>
              </w:rPr>
            </w:pPr>
          </w:p>
          <w:p>
            <w:pPr>
              <w:pStyle w:val="9"/>
              <w:spacing w:before="5"/>
              <w:rPr>
                <w:rFonts w:ascii="Times New Roman"/>
                <w:sz w:val="26"/>
              </w:rPr>
            </w:pPr>
          </w:p>
          <w:p>
            <w:pPr>
              <w:pStyle w:val="9"/>
              <w:ind w:right="197"/>
              <w:jc w:val="right"/>
              <w:rPr>
                <w:sz w:val="24"/>
              </w:rPr>
            </w:pPr>
            <w:r>
              <w:rPr>
                <w:sz w:val="24"/>
              </w:rPr>
              <w:t>电气</w:t>
            </w:r>
          </w:p>
        </w:tc>
        <w:tc>
          <w:tcPr>
            <w:tcW w:w="1863" w:type="dxa"/>
            <w:tcBorders>
              <w:top w:val="single" w:color="000000" w:sz="4" w:space="0"/>
              <w:left w:val="single" w:color="000000" w:sz="4" w:space="0"/>
              <w:bottom w:val="single" w:color="000000" w:sz="6" w:space="0"/>
              <w:right w:val="single" w:color="000000" w:sz="4" w:space="0"/>
            </w:tcBorders>
          </w:tcPr>
          <w:p>
            <w:pPr>
              <w:pStyle w:val="9"/>
              <w:spacing w:before="112" w:line="242" w:lineRule="auto"/>
              <w:ind w:left="93" w:right="88"/>
              <w:jc w:val="both"/>
              <w:rPr>
                <w:sz w:val="24"/>
              </w:rPr>
            </w:pPr>
            <w:r>
              <w:rPr>
                <w:sz w:val="24"/>
              </w:rPr>
              <w:t>电动机等外露可导电部分应与保护导体可靠连接</w:t>
            </w:r>
          </w:p>
        </w:tc>
        <w:tc>
          <w:tcPr>
            <w:tcW w:w="2072" w:type="dxa"/>
            <w:tcBorders>
              <w:top w:val="single" w:color="000000" w:sz="4" w:space="0"/>
              <w:left w:val="single" w:color="000000" w:sz="4" w:space="0"/>
              <w:bottom w:val="single" w:color="000000" w:sz="6" w:space="0"/>
              <w:right w:val="single" w:color="000000" w:sz="4" w:space="0"/>
            </w:tcBorders>
          </w:tcPr>
          <w:p>
            <w:pPr>
              <w:pStyle w:val="9"/>
              <w:spacing w:before="112" w:line="242" w:lineRule="auto"/>
              <w:ind w:left="92" w:right="168"/>
              <w:jc w:val="both"/>
              <w:rPr>
                <w:sz w:val="24"/>
              </w:rPr>
            </w:pPr>
            <w:r>
              <w:rPr>
                <w:sz w:val="24"/>
              </w:rPr>
              <w:t>《建筑电气工程施工质量验收规范》</w:t>
            </w:r>
          </w:p>
          <w:p>
            <w:pPr>
              <w:pStyle w:val="9"/>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6" w:space="0"/>
            </w:tcBorders>
          </w:tcPr>
          <w:p>
            <w:pPr>
              <w:pStyle w:val="9"/>
              <w:rPr>
                <w:rFonts w:ascii="Times New Roman"/>
                <w:sz w:val="24"/>
              </w:rPr>
            </w:pPr>
          </w:p>
          <w:p>
            <w:pPr>
              <w:pStyle w:val="9"/>
              <w:spacing w:before="148" w:line="242" w:lineRule="auto"/>
              <w:ind w:left="92" w:right="91"/>
              <w:rPr>
                <w:sz w:val="24"/>
              </w:rPr>
            </w:pPr>
            <w:r>
              <w:rPr>
                <w:rFonts w:ascii="Times New Roman" w:eastAsia="Times New Roman"/>
                <w:sz w:val="24"/>
              </w:rPr>
              <w:t xml:space="preserve">6.1.1 </w:t>
            </w:r>
            <w:r>
              <w:rPr>
                <w:sz w:val="24"/>
              </w:rPr>
              <w:t>电动机、电加热器及电动执行机构的外露可导电部分必须与保护导体可靠连接。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4" w:hRule="atLeast"/>
        </w:trPr>
        <w:tc>
          <w:tcPr>
            <w:tcW w:w="619" w:type="dxa"/>
            <w:tcBorders>
              <w:top w:val="single" w:color="000000" w:sz="6"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27"/>
              </w:rPr>
            </w:pPr>
          </w:p>
          <w:p>
            <w:pPr>
              <w:pStyle w:val="9"/>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8</w:t>
            </w:r>
          </w:p>
        </w:tc>
        <w:tc>
          <w:tcPr>
            <w:tcW w:w="1212" w:type="dxa"/>
            <w:tcBorders>
              <w:top w:val="single" w:color="000000" w:sz="6"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27"/>
              </w:rPr>
            </w:pPr>
          </w:p>
          <w:p>
            <w:pPr>
              <w:pStyle w:val="9"/>
              <w:ind w:left="278"/>
              <w:rPr>
                <w:rFonts w:ascii="Times New Roman"/>
                <w:sz w:val="24"/>
              </w:rPr>
            </w:pPr>
            <w:r>
              <w:rPr>
                <w:rFonts w:ascii="Times New Roman"/>
                <w:sz w:val="24"/>
              </w:rPr>
              <w:t>3.11.5</w:t>
            </w:r>
          </w:p>
        </w:tc>
        <w:tc>
          <w:tcPr>
            <w:tcW w:w="698" w:type="dxa"/>
            <w:tcBorders>
              <w:top w:val="single" w:color="000000" w:sz="6"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8"/>
              </w:rPr>
            </w:pPr>
          </w:p>
          <w:p>
            <w:pPr>
              <w:pStyle w:val="9"/>
              <w:spacing w:line="242" w:lineRule="auto"/>
              <w:ind w:left="93" w:right="73"/>
              <w:rPr>
                <w:sz w:val="24"/>
              </w:rPr>
            </w:pPr>
            <w:r>
              <w:rPr>
                <w:sz w:val="24"/>
              </w:rPr>
              <w:t>质量管理</w:t>
            </w:r>
          </w:p>
        </w:tc>
        <w:tc>
          <w:tcPr>
            <w:tcW w:w="799" w:type="dxa"/>
            <w:tcBorders>
              <w:top w:val="single" w:color="000000" w:sz="6"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spacing w:line="242" w:lineRule="auto"/>
              <w:ind w:left="144" w:right="123"/>
              <w:jc w:val="both"/>
              <w:rPr>
                <w:sz w:val="24"/>
              </w:rPr>
            </w:pPr>
            <w:r>
              <w:rPr>
                <w:sz w:val="24"/>
              </w:rPr>
              <w:t>工程实体质量</w:t>
            </w:r>
          </w:p>
        </w:tc>
        <w:tc>
          <w:tcPr>
            <w:tcW w:w="950" w:type="dxa"/>
            <w:tcBorders>
              <w:top w:val="single" w:color="000000" w:sz="6"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2"/>
              </w:rPr>
            </w:pPr>
          </w:p>
          <w:p>
            <w:pPr>
              <w:pStyle w:val="9"/>
              <w:ind w:right="197"/>
              <w:jc w:val="right"/>
              <w:rPr>
                <w:sz w:val="24"/>
              </w:rPr>
            </w:pPr>
            <w:r>
              <w:rPr>
                <w:sz w:val="24"/>
              </w:rPr>
              <w:t>电气</w:t>
            </w:r>
          </w:p>
        </w:tc>
        <w:tc>
          <w:tcPr>
            <w:tcW w:w="1863" w:type="dxa"/>
            <w:tcBorders>
              <w:top w:val="single" w:color="000000" w:sz="6"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2" w:line="242" w:lineRule="auto"/>
              <w:ind w:left="93" w:right="88"/>
              <w:jc w:val="both"/>
              <w:rPr>
                <w:sz w:val="24"/>
              </w:rPr>
            </w:pPr>
            <w:r>
              <w:rPr>
                <w:sz w:val="24"/>
              </w:rPr>
              <w:t>母线槽与分支母线槽应与保护导体可靠连接</w:t>
            </w:r>
          </w:p>
        </w:tc>
        <w:tc>
          <w:tcPr>
            <w:tcW w:w="2072" w:type="dxa"/>
            <w:tcBorders>
              <w:top w:val="single" w:color="000000" w:sz="6"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2" w:line="242" w:lineRule="auto"/>
              <w:ind w:left="92" w:right="168"/>
              <w:jc w:val="both"/>
              <w:rPr>
                <w:sz w:val="24"/>
              </w:rPr>
            </w:pPr>
            <w:r>
              <w:rPr>
                <w:sz w:val="24"/>
              </w:rPr>
              <w:t>《建筑电气工程施工质量验收规范》</w:t>
            </w:r>
          </w:p>
          <w:p>
            <w:pPr>
              <w:pStyle w:val="9"/>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6" w:space="0"/>
              <w:left w:val="single" w:color="000000" w:sz="4" w:space="0"/>
              <w:bottom w:val="single" w:color="000000" w:sz="4" w:space="0"/>
            </w:tcBorders>
          </w:tcPr>
          <w:p>
            <w:pPr>
              <w:pStyle w:val="9"/>
              <w:spacing w:before="110" w:line="242" w:lineRule="auto"/>
              <w:ind w:left="92" w:right="88"/>
              <w:rPr>
                <w:sz w:val="24"/>
              </w:rPr>
            </w:pPr>
            <w:r>
              <w:rPr>
                <w:rFonts w:ascii="Times New Roman" w:eastAsia="Times New Roman"/>
                <w:sz w:val="24"/>
              </w:rPr>
              <w:t xml:space="preserve">10.1.1 </w:t>
            </w:r>
            <w:r>
              <w:rPr>
                <w:sz w:val="24"/>
              </w:rPr>
              <w:t>母线槽的金属外壳等外露可导电部分应与保护导体可靠连接， 并应符合下列规定：</w:t>
            </w:r>
          </w:p>
          <w:p>
            <w:pPr>
              <w:pStyle w:val="9"/>
              <w:numPr>
                <w:ilvl w:val="0"/>
                <w:numId w:val="40"/>
              </w:numPr>
              <w:tabs>
                <w:tab w:val="left" w:pos="748"/>
              </w:tabs>
              <w:spacing w:before="3" w:after="0" w:line="242" w:lineRule="auto"/>
              <w:ind w:left="92" w:right="86" w:firstLine="0"/>
              <w:jc w:val="left"/>
              <w:rPr>
                <w:sz w:val="24"/>
              </w:rPr>
            </w:pPr>
            <w:r>
              <w:rPr>
                <w:sz w:val="24"/>
              </w:rPr>
              <w:t>）</w:t>
            </w:r>
            <w:r>
              <w:rPr>
                <w:spacing w:val="2"/>
                <w:sz w:val="24"/>
              </w:rPr>
              <w:t xml:space="preserve"> 每段母线槽的金属外壳间应连接可靠， 且母线</w:t>
            </w:r>
            <w:r>
              <w:rPr>
                <w:spacing w:val="9"/>
                <w:sz w:val="24"/>
              </w:rPr>
              <w:t xml:space="preserve">槽全长与保护导体可靠连接不应少于 </w:t>
            </w:r>
            <w:r>
              <w:rPr>
                <w:rFonts w:ascii="Times New Roman" w:eastAsia="Times New Roman"/>
                <w:sz w:val="24"/>
              </w:rPr>
              <w:t>2</w:t>
            </w:r>
            <w:r>
              <w:rPr>
                <w:rFonts w:ascii="Times New Roman" w:eastAsia="Times New Roman"/>
                <w:spacing w:val="16"/>
                <w:sz w:val="24"/>
              </w:rPr>
              <w:t xml:space="preserve"> </w:t>
            </w:r>
            <w:r>
              <w:rPr>
                <w:spacing w:val="19"/>
                <w:sz w:val="24"/>
              </w:rPr>
              <w:t>处；</w:t>
            </w:r>
          </w:p>
          <w:p>
            <w:pPr>
              <w:pStyle w:val="9"/>
              <w:numPr>
                <w:ilvl w:val="0"/>
                <w:numId w:val="40"/>
              </w:numPr>
              <w:tabs>
                <w:tab w:val="left" w:pos="722"/>
              </w:tabs>
              <w:spacing w:before="0" w:after="0" w:line="240" w:lineRule="auto"/>
              <w:ind w:left="722" w:right="-58" w:hanging="630"/>
              <w:jc w:val="left"/>
              <w:rPr>
                <w:sz w:val="24"/>
              </w:rPr>
            </w:pPr>
            <w:r>
              <w:rPr>
                <w:spacing w:val="18"/>
                <w:sz w:val="24"/>
              </w:rPr>
              <w:t>分支母线槽的金属外壳末端应与保护导体可靠连接</w:t>
            </w:r>
            <w:r>
              <w:rPr>
                <w:sz w:val="24"/>
              </w:rPr>
              <w:t>；</w:t>
            </w:r>
          </w:p>
          <w:p>
            <w:pPr>
              <w:pStyle w:val="9"/>
              <w:numPr>
                <w:ilvl w:val="0"/>
                <w:numId w:val="40"/>
              </w:numPr>
              <w:tabs>
                <w:tab w:val="left" w:pos="741"/>
              </w:tabs>
              <w:spacing w:before="5" w:after="0" w:line="242" w:lineRule="auto"/>
              <w:ind w:left="92" w:right="899" w:firstLine="0"/>
              <w:jc w:val="left"/>
              <w:rPr>
                <w:sz w:val="24"/>
              </w:rPr>
            </w:pPr>
            <w:r>
              <w:rPr>
                <w:spacing w:val="17"/>
                <w:sz w:val="24"/>
              </w:rPr>
              <w:t>连接导体的材质、截面积应符合设计要求。</w:t>
            </w:r>
            <w:r>
              <w:rPr>
                <w:spacing w:val="16"/>
                <w:sz w:val="24"/>
              </w:rPr>
              <w:t>检查数量：全数检查。</w:t>
            </w:r>
          </w:p>
          <w:p>
            <w:pPr>
              <w:pStyle w:val="9"/>
              <w:spacing w:before="1"/>
              <w:ind w:left="92"/>
              <w:rPr>
                <w:sz w:val="24"/>
              </w:rPr>
            </w:pPr>
            <w:r>
              <w:rPr>
                <w:sz w:val="24"/>
              </w:rPr>
              <w:t>检查方法：观察检查并用尺量检查。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6</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278"/>
              <w:rPr>
                <w:rFonts w:ascii="Times New Roman"/>
                <w:sz w:val="24"/>
              </w:rPr>
            </w:pPr>
            <w:r>
              <w:rPr>
                <w:rFonts w:ascii="Times New Roman"/>
                <w:sz w:val="24"/>
              </w:rPr>
              <w:t>3.11.6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48"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4"/>
              <w:rPr>
                <w:rFonts w:ascii="Times New Roman"/>
                <w:sz w:val="23"/>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5"/>
              <w:rPr>
                <w:rFonts w:ascii="Times New Roman"/>
                <w:sz w:val="26"/>
              </w:rPr>
            </w:pPr>
          </w:p>
          <w:p>
            <w:pPr>
              <w:pStyle w:val="9"/>
              <w:ind w:right="197"/>
              <w:jc w:val="right"/>
              <w:rPr>
                <w:sz w:val="24"/>
              </w:rPr>
            </w:pPr>
            <w:r>
              <w:rPr>
                <w:sz w:val="24"/>
              </w:rPr>
              <w:t>电气</w:t>
            </w:r>
          </w:p>
        </w:tc>
        <w:tc>
          <w:tcPr>
            <w:tcW w:w="1863" w:type="dxa"/>
            <w:tcBorders>
              <w:top w:val="single" w:color="000000" w:sz="4" w:space="0"/>
              <w:left w:val="single" w:color="000000" w:sz="4" w:space="0"/>
              <w:right w:val="single" w:color="000000" w:sz="4" w:space="0"/>
            </w:tcBorders>
          </w:tcPr>
          <w:p>
            <w:pPr>
              <w:pStyle w:val="9"/>
              <w:spacing w:before="112" w:line="242" w:lineRule="auto"/>
              <w:ind w:left="93" w:right="88"/>
              <w:jc w:val="both"/>
              <w:rPr>
                <w:sz w:val="24"/>
              </w:rPr>
            </w:pPr>
            <w:r>
              <w:rPr>
                <w:spacing w:val="-6"/>
                <w:sz w:val="24"/>
              </w:rPr>
              <w:t>金属梯架、托盘</w:t>
            </w:r>
            <w:r>
              <w:rPr>
                <w:spacing w:val="35"/>
                <w:sz w:val="24"/>
              </w:rPr>
              <w:t>或槽盒本体之间的连接符合</w:t>
            </w:r>
            <w:r>
              <w:rPr>
                <w:spacing w:val="14"/>
                <w:sz w:val="24"/>
              </w:rPr>
              <w:t>设计要求</w:t>
            </w:r>
          </w:p>
        </w:tc>
        <w:tc>
          <w:tcPr>
            <w:tcW w:w="2072" w:type="dxa"/>
            <w:tcBorders>
              <w:top w:val="single" w:color="000000" w:sz="4" w:space="0"/>
              <w:left w:val="single" w:color="000000" w:sz="4" w:space="0"/>
              <w:right w:val="single" w:color="000000" w:sz="4" w:space="0"/>
            </w:tcBorders>
          </w:tcPr>
          <w:p>
            <w:pPr>
              <w:pStyle w:val="9"/>
              <w:spacing w:before="112" w:line="242" w:lineRule="auto"/>
              <w:ind w:left="92" w:right="168"/>
              <w:jc w:val="both"/>
              <w:rPr>
                <w:sz w:val="24"/>
              </w:rPr>
            </w:pPr>
            <w:r>
              <w:rPr>
                <w:sz w:val="24"/>
              </w:rPr>
              <w:t>《建筑电气工程施工质量验收规范》</w:t>
            </w:r>
          </w:p>
          <w:p>
            <w:pPr>
              <w:pStyle w:val="9"/>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148" w:line="242" w:lineRule="auto"/>
              <w:ind w:left="92" w:right="88"/>
              <w:rPr>
                <w:sz w:val="24"/>
              </w:rPr>
            </w:pPr>
            <w:r>
              <w:rPr>
                <w:rFonts w:ascii="Times New Roman" w:eastAsia="Times New Roman"/>
                <w:sz w:val="24"/>
              </w:rPr>
              <w:t xml:space="preserve">11.1.1 </w:t>
            </w:r>
            <w:r>
              <w:rPr>
                <w:sz w:val="24"/>
              </w:rPr>
              <w:t>金属梯架、托盘或槽盒本体之间的连接应牢固可靠，与保护导体的连接应符合规定要求</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2"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14"/>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14"/>
              <w:ind w:left="278"/>
              <w:rPr>
                <w:rFonts w:ascii="Times New Roman"/>
                <w:sz w:val="24"/>
              </w:rPr>
            </w:pPr>
            <w:r>
              <w:rPr>
                <w:rFonts w:ascii="Times New Roman"/>
                <w:sz w:val="24"/>
              </w:rPr>
              <w:t>3.11.7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1"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2"/>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ind w:right="197"/>
              <w:jc w:val="right"/>
              <w:rPr>
                <w:sz w:val="24"/>
              </w:rPr>
            </w:pPr>
            <w:r>
              <w:rPr>
                <w:sz w:val="24"/>
              </w:rPr>
              <w:t>电气</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27"/>
              </w:rPr>
            </w:pPr>
          </w:p>
          <w:p>
            <w:pPr>
              <w:pStyle w:val="9"/>
              <w:spacing w:line="242" w:lineRule="auto"/>
              <w:ind w:left="93" w:right="88"/>
              <w:jc w:val="both"/>
              <w:rPr>
                <w:sz w:val="24"/>
              </w:rPr>
            </w:pPr>
            <w:r>
              <w:rPr>
                <w:spacing w:val="35"/>
                <w:sz w:val="24"/>
              </w:rPr>
              <w:t>交流单芯电缆或分相后的每相电缆不得单根独穿于钢导</w:t>
            </w:r>
            <w:r>
              <w:rPr>
                <w:spacing w:val="-6"/>
                <w:sz w:val="24"/>
              </w:rPr>
              <w:t>管内，固定用的</w:t>
            </w:r>
            <w:r>
              <w:rPr>
                <w:spacing w:val="35"/>
                <w:sz w:val="24"/>
              </w:rPr>
              <w:t>夹具和支架不应形成闭合磁</w:t>
            </w:r>
            <w:r>
              <w:rPr>
                <w:sz w:val="24"/>
              </w:rPr>
              <w:t>路</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
              <w:rPr>
                <w:rFonts w:ascii="Times New Roman"/>
                <w:sz w:val="33"/>
              </w:rPr>
            </w:pPr>
          </w:p>
          <w:p>
            <w:pPr>
              <w:pStyle w:val="9"/>
              <w:spacing w:before="1" w:line="242" w:lineRule="auto"/>
              <w:ind w:left="92" w:right="168"/>
              <w:jc w:val="both"/>
              <w:rPr>
                <w:sz w:val="24"/>
              </w:rPr>
            </w:pPr>
            <w:r>
              <w:rPr>
                <w:sz w:val="24"/>
              </w:rPr>
              <w:t>《建筑电气工程施工质量验收规范》</w:t>
            </w:r>
          </w:p>
          <w:p>
            <w:pPr>
              <w:pStyle w:val="9"/>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1" w:line="242" w:lineRule="auto"/>
              <w:ind w:left="92" w:right="88"/>
              <w:rPr>
                <w:sz w:val="24"/>
              </w:rPr>
            </w:pPr>
            <w:r>
              <w:rPr>
                <w:rFonts w:ascii="Times New Roman" w:eastAsia="Times New Roman"/>
                <w:sz w:val="24"/>
              </w:rPr>
              <w:t xml:space="preserve">13.1.5 </w:t>
            </w:r>
            <w:r>
              <w:rPr>
                <w:sz w:val="24"/>
              </w:rPr>
              <w:t>交流单芯电缆或分相后的每相电缆不得单根独穿于钢导管内， 固定用的夹具和支架不应形成闭合磁路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9" w:hRule="atLeast"/>
        </w:trPr>
        <w:tc>
          <w:tcPr>
            <w:tcW w:w="619" w:type="dxa"/>
            <w:vMerge w:val="restart"/>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33"/>
              </w:rPr>
            </w:pPr>
          </w:p>
          <w:p>
            <w:pPr>
              <w:pStyle w:val="9"/>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1</w:t>
            </w:r>
          </w:p>
        </w:tc>
        <w:tc>
          <w:tcPr>
            <w:tcW w:w="121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33"/>
              </w:rPr>
            </w:pPr>
          </w:p>
          <w:p>
            <w:pPr>
              <w:pStyle w:val="9"/>
              <w:ind w:left="278"/>
              <w:rPr>
                <w:rFonts w:ascii="Times New Roman"/>
                <w:sz w:val="24"/>
              </w:rPr>
            </w:pPr>
            <w:r>
              <w:rPr>
                <w:rFonts w:ascii="Times New Roman"/>
                <w:sz w:val="24"/>
              </w:rPr>
              <w:t>3.11.8</w:t>
            </w:r>
          </w:p>
        </w:tc>
        <w:tc>
          <w:tcPr>
            <w:tcW w:w="698"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5"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19"/>
              </w:rPr>
            </w:pPr>
          </w:p>
          <w:p>
            <w:pPr>
              <w:pStyle w:val="9"/>
              <w:ind w:left="221"/>
              <w:rPr>
                <w:sz w:val="24"/>
              </w:rPr>
            </w:pPr>
            <w:r>
              <w:rPr>
                <w:sz w:val="24"/>
              </w:rPr>
              <w:t>电气</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line="242" w:lineRule="auto"/>
              <w:ind w:left="93" w:right="88"/>
              <w:rPr>
                <w:sz w:val="24"/>
              </w:rPr>
            </w:pPr>
            <w:r>
              <w:rPr>
                <w:sz w:val="24"/>
              </w:rPr>
              <w:t>灯具的安装符合设计要求</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3"/>
              <w:rPr>
                <w:rFonts w:ascii="Times New Roman"/>
                <w:sz w:val="27"/>
              </w:rPr>
            </w:pPr>
          </w:p>
          <w:p>
            <w:pPr>
              <w:pStyle w:val="9"/>
              <w:spacing w:line="242" w:lineRule="auto"/>
              <w:ind w:left="92" w:right="168"/>
              <w:rPr>
                <w:sz w:val="24"/>
              </w:rPr>
            </w:pPr>
            <w:r>
              <w:rPr>
                <w:sz w:val="24"/>
              </w:rPr>
              <w:t>《建筑电气照明装置施工与验收规范》（</w:t>
            </w:r>
            <w:r>
              <w:rPr>
                <w:rFonts w:ascii="Times New Roman" w:eastAsia="Times New Roman"/>
                <w:sz w:val="24"/>
              </w:rPr>
              <w:t>GB 50617</w:t>
            </w:r>
            <w:r>
              <w:rPr>
                <w:sz w:val="24"/>
              </w:rPr>
              <w:t>-</w:t>
            </w:r>
            <w:r>
              <w:rPr>
                <w:rFonts w:ascii="Times New Roman" w:eastAsia="Times New Roman"/>
                <w:sz w:val="24"/>
              </w:rPr>
              <w:t>2010</w:t>
            </w:r>
            <w:r>
              <w:rPr>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spacing w:before="192" w:line="244" w:lineRule="auto"/>
              <w:ind w:left="92" w:right="89"/>
              <w:jc w:val="both"/>
              <w:rPr>
                <w:sz w:val="24"/>
              </w:rPr>
            </w:pPr>
            <w:r>
              <w:rPr>
                <w:rFonts w:ascii="Times New Roman" w:eastAsia="Times New Roman"/>
                <w:sz w:val="24"/>
              </w:rPr>
              <w:t xml:space="preserve">1.0.3 </w:t>
            </w:r>
            <w:r>
              <w:rPr>
                <w:sz w:val="24"/>
              </w:rPr>
              <w:t>电气照明装置的施工应按已批准的设计文件进行， 施工中的设计变更或按工程承包合同约定的深化设计均应取得原设计单位的确认。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1" w:hRule="atLeast"/>
        </w:trPr>
        <w:tc>
          <w:tcPr>
            <w:tcW w:w="619" w:type="dxa"/>
            <w:vMerge w:val="continue"/>
            <w:tcBorders>
              <w:top w:val="nil"/>
              <w:bottom w:val="single" w:color="000000" w:sz="4" w:space="0"/>
              <w:right w:val="single" w:color="000000" w:sz="4" w:space="0"/>
            </w:tcBorders>
          </w:tcPr>
          <w:p>
            <w:pPr>
              <w:rPr>
                <w:sz w:val="2"/>
                <w:szCs w:val="2"/>
              </w:rPr>
            </w:pPr>
          </w:p>
        </w:tc>
        <w:tc>
          <w:tcPr>
            <w:tcW w:w="1212" w:type="dxa"/>
            <w:vMerge w:val="continue"/>
            <w:tcBorders>
              <w:top w:val="nil"/>
              <w:left w:val="single" w:color="000000" w:sz="4" w:space="0"/>
              <w:bottom w:val="single" w:color="000000" w:sz="4" w:space="0"/>
              <w:right w:val="single" w:color="000000" w:sz="4" w:space="0"/>
            </w:tcBorders>
          </w:tcPr>
          <w:p>
            <w:pPr>
              <w:rPr>
                <w:sz w:val="2"/>
                <w:szCs w:val="2"/>
              </w:rPr>
            </w:pPr>
          </w:p>
        </w:tc>
        <w:tc>
          <w:tcPr>
            <w:tcW w:w="698" w:type="dxa"/>
            <w:vMerge w:val="continue"/>
            <w:tcBorders>
              <w:top w:val="nil"/>
              <w:left w:val="single" w:color="000000" w:sz="4" w:space="0"/>
              <w:bottom w:val="single" w:color="000000" w:sz="4" w:space="0"/>
              <w:right w:val="single" w:color="000000" w:sz="4" w:space="0"/>
            </w:tcBorders>
          </w:tcPr>
          <w:p>
            <w:pPr>
              <w:rPr>
                <w:sz w:val="2"/>
                <w:szCs w:val="2"/>
              </w:rPr>
            </w:pPr>
          </w:p>
        </w:tc>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92" w:line="242" w:lineRule="auto"/>
              <w:ind w:left="92" w:right="168"/>
              <w:jc w:val="both"/>
              <w:rPr>
                <w:sz w:val="24"/>
              </w:rPr>
            </w:pPr>
            <w:r>
              <w:rPr>
                <w:sz w:val="24"/>
              </w:rPr>
              <w:t>《建筑电气工程施工质量验收规范》</w:t>
            </w:r>
          </w:p>
          <w:p>
            <w:pPr>
              <w:pStyle w:val="9"/>
              <w:spacing w:before="1"/>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
              <w:rPr>
                <w:rFonts w:ascii="Times New Roman"/>
                <w:sz w:val="27"/>
              </w:rPr>
            </w:pPr>
          </w:p>
          <w:p>
            <w:pPr>
              <w:pStyle w:val="9"/>
              <w:spacing w:line="242" w:lineRule="auto"/>
              <w:ind w:left="92" w:right="86"/>
              <w:jc w:val="both"/>
              <w:rPr>
                <w:sz w:val="24"/>
              </w:rPr>
            </w:pPr>
            <w:r>
              <w:rPr>
                <w:rFonts w:ascii="Times New Roman" w:eastAsia="Times New Roman"/>
                <w:spacing w:val="7"/>
                <w:sz w:val="24"/>
              </w:rPr>
              <w:t xml:space="preserve">18.1.1 </w:t>
            </w:r>
            <w:r>
              <w:rPr>
                <w:spacing w:val="16"/>
                <w:sz w:val="24"/>
              </w:rPr>
              <w:t xml:space="preserve">灯具固定应符合下列规定： </w:t>
            </w:r>
            <w:r>
              <w:rPr>
                <w:rFonts w:ascii="Times New Roman" w:eastAsia="Times New Roman"/>
                <w:spacing w:val="4"/>
                <w:sz w:val="24"/>
              </w:rPr>
              <w:t>1</w:t>
            </w:r>
            <w:r>
              <w:rPr>
                <w:rFonts w:ascii="Times New Roman" w:eastAsia="Times New Roman"/>
                <w:spacing w:val="-18"/>
                <w:sz w:val="24"/>
              </w:rPr>
              <w:t xml:space="preserve">. </w:t>
            </w:r>
            <w:r>
              <w:rPr>
                <w:spacing w:val="24"/>
                <w:sz w:val="24"/>
              </w:rPr>
              <w:t>灯具固定应牢固可</w:t>
            </w:r>
            <w:r>
              <w:rPr>
                <w:spacing w:val="8"/>
                <w:sz w:val="24"/>
              </w:rPr>
              <w:t>靠，在砌体和混凝土结构上严禁使用木楔、尼龙塞或塑料</w:t>
            </w:r>
            <w:r>
              <w:rPr>
                <w:spacing w:val="17"/>
                <w:sz w:val="24"/>
              </w:rPr>
              <w:t>塞固定；</w:t>
            </w:r>
            <w:r>
              <w:rPr>
                <w:rFonts w:ascii="Times New Roman" w:eastAsia="Times New Roman"/>
                <w:spacing w:val="12"/>
                <w:sz w:val="24"/>
              </w:rPr>
              <w:t>2.</w:t>
            </w:r>
            <w:r>
              <w:rPr>
                <w:spacing w:val="13"/>
                <w:sz w:val="24"/>
              </w:rPr>
              <w:t xml:space="preserve">质量大于 </w:t>
            </w:r>
            <w:r>
              <w:rPr>
                <w:rFonts w:ascii="Times New Roman" w:eastAsia="Times New Roman"/>
                <w:spacing w:val="7"/>
                <w:sz w:val="24"/>
              </w:rPr>
              <w:t>10kg</w:t>
            </w:r>
            <w:r>
              <w:rPr>
                <w:rFonts w:ascii="Times New Roman" w:eastAsia="Times New Roman"/>
                <w:spacing w:val="58"/>
                <w:sz w:val="24"/>
              </w:rPr>
              <w:t xml:space="preserve"> </w:t>
            </w:r>
            <w:r>
              <w:rPr>
                <w:spacing w:val="16"/>
                <w:sz w:val="24"/>
              </w:rPr>
              <w:t>的灯具，固定装置及悬吊装置</w:t>
            </w:r>
            <w:r>
              <w:rPr>
                <w:spacing w:val="8"/>
                <w:sz w:val="24"/>
              </w:rPr>
              <w:t xml:space="preserve">应按灯具重量的 </w:t>
            </w:r>
            <w:r>
              <w:rPr>
                <w:rFonts w:ascii="Times New Roman" w:eastAsia="Times New Roman"/>
                <w:sz w:val="24"/>
              </w:rPr>
              <w:t xml:space="preserve">5 </w:t>
            </w:r>
            <w:r>
              <w:rPr>
                <w:spacing w:val="9"/>
                <w:sz w:val="24"/>
              </w:rPr>
              <w:t>倍恒定均布载荷做强度试验，且持续时</w:t>
            </w:r>
            <w:r>
              <w:rPr>
                <w:spacing w:val="5"/>
                <w:sz w:val="24"/>
              </w:rPr>
              <w:t xml:space="preserve">间不得少于 </w:t>
            </w:r>
            <w:r>
              <w:rPr>
                <w:rFonts w:ascii="Times New Roman" w:eastAsia="Times New Roman"/>
                <w:spacing w:val="10"/>
                <w:sz w:val="24"/>
              </w:rPr>
              <w:t>15min</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6"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9"/>
              </w:rPr>
            </w:pPr>
          </w:p>
          <w:p>
            <w:pPr>
              <w:pStyle w:val="9"/>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9"/>
              </w:rPr>
            </w:pPr>
          </w:p>
          <w:p>
            <w:pPr>
              <w:pStyle w:val="9"/>
              <w:ind w:left="278"/>
              <w:rPr>
                <w:rFonts w:ascii="Times New Roman"/>
                <w:sz w:val="24"/>
              </w:rPr>
            </w:pPr>
            <w:r>
              <w:rPr>
                <w:rFonts w:ascii="Times New Roman"/>
                <w:sz w:val="24"/>
              </w:rPr>
              <w:t>3.12.1</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92"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spacing w:before="1"/>
              <w:rPr>
                <w:rFonts w:ascii="Times New Roman"/>
                <w:sz w:val="27"/>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2"/>
              <w:rPr>
                <w:rFonts w:ascii="Times New Roman"/>
                <w:sz w:val="30"/>
              </w:rPr>
            </w:pPr>
          </w:p>
          <w:p>
            <w:pPr>
              <w:pStyle w:val="9"/>
              <w:ind w:right="197"/>
              <w:jc w:val="right"/>
              <w:rPr>
                <w:sz w:val="24"/>
              </w:rPr>
            </w:pPr>
            <w:r>
              <w:rPr>
                <w:sz w:val="24"/>
              </w:rPr>
              <w:t>智能</w:t>
            </w:r>
          </w:p>
        </w:tc>
        <w:tc>
          <w:tcPr>
            <w:tcW w:w="1863" w:type="dxa"/>
            <w:tcBorders>
              <w:top w:val="single" w:color="000000" w:sz="4" w:space="0"/>
              <w:left w:val="single" w:color="000000" w:sz="4" w:space="0"/>
              <w:right w:val="single" w:color="000000" w:sz="4" w:space="0"/>
            </w:tcBorders>
          </w:tcPr>
          <w:p>
            <w:pPr>
              <w:pStyle w:val="9"/>
              <w:spacing w:before="1"/>
              <w:rPr>
                <w:rFonts w:ascii="Times New Roman"/>
                <w:sz w:val="27"/>
              </w:rPr>
            </w:pPr>
          </w:p>
          <w:p>
            <w:pPr>
              <w:pStyle w:val="9"/>
              <w:spacing w:line="242" w:lineRule="auto"/>
              <w:ind w:left="93" w:right="88"/>
              <w:jc w:val="both"/>
              <w:rPr>
                <w:sz w:val="24"/>
              </w:rPr>
            </w:pPr>
            <w:r>
              <w:rPr>
                <w:sz w:val="24"/>
              </w:rPr>
              <w:t>紧急广播系统应按规定检查防火保护措施</w:t>
            </w:r>
          </w:p>
        </w:tc>
        <w:tc>
          <w:tcPr>
            <w:tcW w:w="2072" w:type="dxa"/>
            <w:tcBorders>
              <w:top w:val="single" w:color="000000" w:sz="4" w:space="0"/>
              <w:left w:val="single" w:color="000000" w:sz="4" w:space="0"/>
              <w:right w:val="single" w:color="000000" w:sz="4" w:space="0"/>
            </w:tcBorders>
          </w:tcPr>
          <w:p>
            <w:pPr>
              <w:pStyle w:val="9"/>
              <w:spacing w:before="1"/>
              <w:rPr>
                <w:rFonts w:ascii="Times New Roman"/>
                <w:sz w:val="27"/>
              </w:rPr>
            </w:pPr>
          </w:p>
          <w:p>
            <w:pPr>
              <w:pStyle w:val="9"/>
              <w:spacing w:line="242" w:lineRule="auto"/>
              <w:ind w:left="92" w:right="168"/>
              <w:rPr>
                <w:sz w:val="24"/>
              </w:rPr>
            </w:pPr>
            <w:r>
              <w:rPr>
                <w:sz w:val="24"/>
              </w:rPr>
              <w:t>《智能建筑工程质量验收规范》</w:t>
            </w:r>
          </w:p>
          <w:p>
            <w:pPr>
              <w:pStyle w:val="9"/>
              <w:ind w:left="92"/>
              <w:rPr>
                <w:sz w:val="24"/>
              </w:rPr>
            </w:pPr>
            <w:r>
              <w:rPr>
                <w:spacing w:val="-3"/>
                <w:sz w:val="24"/>
              </w:rPr>
              <w:t>（</w:t>
            </w:r>
            <w:r>
              <w:rPr>
                <w:rFonts w:ascii="Times New Roman" w:eastAsia="Times New Roman"/>
                <w:spacing w:val="-3"/>
                <w:sz w:val="24"/>
              </w:rPr>
              <w:t>GB50339-2013</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192" w:line="242" w:lineRule="auto"/>
              <w:ind w:left="92" w:right="86"/>
              <w:rPr>
                <w:sz w:val="24"/>
              </w:rPr>
            </w:pPr>
            <w:r>
              <w:rPr>
                <w:rFonts w:ascii="Times New Roman" w:eastAsia="Times New Roman"/>
                <w:sz w:val="24"/>
              </w:rPr>
              <w:t xml:space="preserve">12.0.2 </w:t>
            </w:r>
            <w:r>
              <w:rPr>
                <w:sz w:val="24"/>
              </w:rPr>
              <w:t>当紧急广播系统具有火灾应急广播功能时，应检查传输线缆、槽盒和导管的防火保护措施。</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3"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20"/>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20"/>
              </w:rPr>
            </w:pPr>
          </w:p>
          <w:p>
            <w:pPr>
              <w:pStyle w:val="9"/>
              <w:spacing w:before="1"/>
              <w:ind w:left="278"/>
              <w:rPr>
                <w:rFonts w:ascii="Times New Roman"/>
                <w:sz w:val="24"/>
              </w:rPr>
            </w:pPr>
            <w:r>
              <w:rPr>
                <w:rFonts w:ascii="Times New Roman"/>
                <w:sz w:val="24"/>
              </w:rPr>
              <w:t>3.12.2</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244"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6"/>
              </w:rPr>
            </w:pPr>
          </w:p>
          <w:p>
            <w:pPr>
              <w:pStyle w:val="9"/>
              <w:spacing w:line="244"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0"/>
              </w:rPr>
            </w:pPr>
          </w:p>
          <w:p>
            <w:pPr>
              <w:pStyle w:val="9"/>
              <w:ind w:right="197"/>
              <w:jc w:val="right"/>
              <w:rPr>
                <w:sz w:val="24"/>
              </w:rPr>
            </w:pPr>
            <w:r>
              <w:rPr>
                <w:sz w:val="24"/>
              </w:rPr>
              <w:t>智能</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3"/>
              </w:rPr>
            </w:pPr>
          </w:p>
          <w:p>
            <w:pPr>
              <w:pStyle w:val="9"/>
              <w:spacing w:line="242" w:lineRule="auto"/>
              <w:ind w:left="93" w:right="-44"/>
              <w:rPr>
                <w:sz w:val="24"/>
              </w:rPr>
            </w:pPr>
            <w:r>
              <w:rPr>
                <w:spacing w:val="37"/>
                <w:sz w:val="24"/>
              </w:rPr>
              <w:t>火灾自动报警系统的主要设备应是通过国</w:t>
            </w:r>
            <w:r>
              <w:rPr>
                <w:spacing w:val="19"/>
                <w:sz w:val="24"/>
              </w:rPr>
              <w:t>家认证</w:t>
            </w:r>
            <w:r>
              <w:rPr>
                <w:spacing w:val="18"/>
                <w:sz w:val="24"/>
              </w:rPr>
              <w:t>（</w:t>
            </w:r>
            <w:r>
              <w:rPr>
                <w:spacing w:val="19"/>
                <w:sz w:val="24"/>
              </w:rPr>
              <w:t>认可</w:t>
            </w:r>
            <w:r>
              <w:rPr>
                <w:sz w:val="24"/>
              </w:rPr>
              <w:t xml:space="preserve">） </w:t>
            </w:r>
            <w:r>
              <w:rPr>
                <w:spacing w:val="19"/>
                <w:sz w:val="24"/>
              </w:rPr>
              <w:t>的产品</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92" w:right="168"/>
              <w:jc w:val="both"/>
              <w:rPr>
                <w:sz w:val="24"/>
              </w:rPr>
            </w:pPr>
            <w:r>
              <w:rPr>
                <w:sz w:val="24"/>
              </w:rPr>
              <w:t>《火灾自动报警系统施工及验收规范》</w:t>
            </w:r>
          </w:p>
          <w:p>
            <w:pPr>
              <w:pStyle w:val="9"/>
              <w:spacing w:before="2"/>
              <w:ind w:left="92"/>
              <w:jc w:val="both"/>
              <w:rPr>
                <w:sz w:val="24"/>
              </w:rPr>
            </w:pPr>
            <w:r>
              <w:rPr>
                <w:spacing w:val="-3"/>
                <w:sz w:val="24"/>
              </w:rPr>
              <w:t>（</w:t>
            </w:r>
            <w:r>
              <w:rPr>
                <w:rFonts w:ascii="Times New Roman" w:eastAsia="Times New Roman"/>
                <w:spacing w:val="-3"/>
                <w:sz w:val="24"/>
              </w:rPr>
              <w:t>GB50166-2007</w:t>
            </w:r>
            <w:r>
              <w:rPr>
                <w:spacing w:val="-3"/>
                <w:sz w:val="24"/>
              </w:rPr>
              <w:t>）</w:t>
            </w:r>
          </w:p>
        </w:tc>
        <w:tc>
          <w:tcPr>
            <w:tcW w:w="6577" w:type="dxa"/>
            <w:tcBorders>
              <w:top w:val="single" w:color="000000" w:sz="4" w:space="0"/>
              <w:left w:val="single" w:color="000000" w:sz="4" w:space="0"/>
              <w:bottom w:val="single" w:color="000000" w:sz="4" w:space="0"/>
            </w:tcBorders>
          </w:tcPr>
          <w:p>
            <w:pPr>
              <w:pStyle w:val="9"/>
              <w:numPr>
                <w:ilvl w:val="2"/>
                <w:numId w:val="41"/>
              </w:numPr>
              <w:tabs>
                <w:tab w:val="left" w:pos="753"/>
              </w:tabs>
              <w:spacing w:before="170" w:after="0" w:line="242" w:lineRule="auto"/>
              <w:ind w:left="92" w:right="88" w:firstLine="0"/>
              <w:jc w:val="both"/>
              <w:rPr>
                <w:sz w:val="24"/>
              </w:rPr>
            </w:pPr>
            <w:r>
              <w:rPr>
                <w:spacing w:val="17"/>
                <w:sz w:val="24"/>
              </w:rPr>
              <w:t>设备、材料及配件进入施工现场应有清单、使用说</w:t>
            </w:r>
            <w:r>
              <w:rPr>
                <w:spacing w:val="7"/>
                <w:sz w:val="24"/>
              </w:rPr>
              <w:t>明书、质量合格证明文件、国家法定质检机构的检验报告</w:t>
            </w:r>
            <w:r>
              <w:rPr>
                <w:spacing w:val="12"/>
                <w:sz w:val="24"/>
              </w:rPr>
              <w:t>等文件。火灾自动报警系统中的强制认证</w:t>
            </w:r>
            <w:r>
              <w:rPr>
                <w:spacing w:val="18"/>
                <w:sz w:val="24"/>
              </w:rPr>
              <w:t>（</w:t>
            </w:r>
            <w:r>
              <w:rPr>
                <w:spacing w:val="19"/>
                <w:sz w:val="24"/>
              </w:rPr>
              <w:t>认可</w:t>
            </w:r>
            <w:r>
              <w:rPr>
                <w:spacing w:val="-12"/>
                <w:sz w:val="24"/>
              </w:rPr>
              <w:t>）</w:t>
            </w:r>
            <w:r>
              <w:rPr>
                <w:spacing w:val="12"/>
                <w:sz w:val="24"/>
              </w:rPr>
              <w:t>产品还</w:t>
            </w:r>
            <w:r>
              <w:rPr>
                <w:spacing w:val="18"/>
                <w:sz w:val="24"/>
              </w:rPr>
              <w:t>应有认证（</w:t>
            </w:r>
            <w:r>
              <w:rPr>
                <w:spacing w:val="19"/>
                <w:sz w:val="24"/>
              </w:rPr>
              <w:t>认可</w:t>
            </w:r>
            <w:r>
              <w:rPr>
                <w:sz w:val="24"/>
              </w:rPr>
              <w:t>）</w:t>
            </w:r>
            <w:r>
              <w:rPr>
                <w:spacing w:val="-2"/>
                <w:sz w:val="24"/>
              </w:rPr>
              <w:t xml:space="preserve"> 证书和认证</w:t>
            </w:r>
            <w:r>
              <w:rPr>
                <w:spacing w:val="18"/>
                <w:sz w:val="24"/>
              </w:rPr>
              <w:t>（</w:t>
            </w:r>
            <w:r>
              <w:rPr>
                <w:spacing w:val="19"/>
                <w:sz w:val="24"/>
              </w:rPr>
              <w:t>认可</w:t>
            </w:r>
            <w:r>
              <w:rPr>
                <w:sz w:val="24"/>
              </w:rPr>
              <w:t>）</w:t>
            </w:r>
            <w:r>
              <w:rPr>
                <w:spacing w:val="-15"/>
                <w:sz w:val="24"/>
              </w:rPr>
              <w:t xml:space="preserve"> 标识。</w:t>
            </w:r>
          </w:p>
          <w:p>
            <w:pPr>
              <w:pStyle w:val="9"/>
              <w:spacing w:before="1"/>
              <w:ind w:left="92"/>
              <w:rPr>
                <w:sz w:val="24"/>
              </w:rPr>
            </w:pPr>
            <w:r>
              <w:rPr>
                <w:sz w:val="24"/>
              </w:rPr>
              <w:t>检查数量：全数检查。</w:t>
            </w:r>
          </w:p>
          <w:p>
            <w:pPr>
              <w:pStyle w:val="9"/>
              <w:spacing w:before="5"/>
              <w:ind w:left="92"/>
              <w:rPr>
                <w:sz w:val="24"/>
              </w:rPr>
            </w:pPr>
            <w:r>
              <w:rPr>
                <w:sz w:val="24"/>
              </w:rPr>
              <w:t>检验方法：查验相关材料。</w:t>
            </w:r>
          </w:p>
          <w:p>
            <w:pPr>
              <w:pStyle w:val="9"/>
              <w:numPr>
                <w:ilvl w:val="2"/>
                <w:numId w:val="41"/>
              </w:numPr>
              <w:tabs>
                <w:tab w:val="left" w:pos="765"/>
              </w:tabs>
              <w:spacing w:before="4" w:after="0" w:line="240" w:lineRule="auto"/>
              <w:ind w:left="764" w:right="0" w:hanging="672"/>
              <w:jc w:val="left"/>
              <w:rPr>
                <w:sz w:val="24"/>
              </w:rPr>
            </w:pPr>
            <w:r>
              <w:rPr>
                <w:spacing w:val="31"/>
                <w:sz w:val="24"/>
              </w:rPr>
              <w:t>火灾自动报警系统的主要设备应是通过国家认证</w:t>
            </w:r>
          </w:p>
          <w:p>
            <w:pPr>
              <w:pStyle w:val="9"/>
              <w:spacing w:before="5" w:line="242" w:lineRule="auto"/>
              <w:ind w:left="92" w:right="88"/>
              <w:rPr>
                <w:sz w:val="24"/>
              </w:rPr>
            </w:pPr>
            <w:r>
              <w:rPr>
                <w:sz w:val="24"/>
              </w:rPr>
              <w:t>（认可）的产品。产品名称、型号、规格应与检验报告一致。</w:t>
            </w:r>
          </w:p>
          <w:p>
            <w:pPr>
              <w:pStyle w:val="9"/>
              <w:ind w:left="92"/>
              <w:rPr>
                <w:sz w:val="24"/>
              </w:rPr>
            </w:pPr>
            <w:r>
              <w:rPr>
                <w:sz w:val="24"/>
              </w:rPr>
              <w:t>检查数量：全数检查。</w:t>
            </w:r>
          </w:p>
          <w:p>
            <w:pPr>
              <w:pStyle w:val="9"/>
              <w:spacing w:before="5"/>
              <w:ind w:left="92"/>
              <w:rPr>
                <w:sz w:val="24"/>
              </w:rPr>
            </w:pPr>
            <w:r>
              <w:rPr>
                <w:sz w:val="24"/>
              </w:rPr>
              <w:t>检验方法：核对认证（认可）证书、检验报告与产品。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9"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5"/>
              </w:rPr>
            </w:pPr>
          </w:p>
          <w:p>
            <w:pPr>
              <w:pStyle w:val="9"/>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5"/>
              </w:rPr>
            </w:pPr>
          </w:p>
          <w:p>
            <w:pPr>
              <w:pStyle w:val="9"/>
              <w:ind w:left="278"/>
              <w:rPr>
                <w:rFonts w:ascii="Times New Roman"/>
                <w:sz w:val="24"/>
              </w:rPr>
            </w:pPr>
            <w:r>
              <w:rPr>
                <w:rFonts w:ascii="Times New Roman"/>
                <w:sz w:val="24"/>
              </w:rPr>
              <w:t>3.12.3</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2"/>
              </w:rPr>
            </w:pPr>
          </w:p>
          <w:p>
            <w:pPr>
              <w:pStyle w:val="9"/>
              <w:spacing w:before="1"/>
              <w:ind w:right="197"/>
              <w:jc w:val="right"/>
              <w:rPr>
                <w:sz w:val="24"/>
              </w:rPr>
            </w:pPr>
            <w:r>
              <w:rPr>
                <w:sz w:val="24"/>
              </w:rPr>
              <w:t>智能</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line="242" w:lineRule="auto"/>
              <w:ind w:left="93" w:right="88"/>
              <w:jc w:val="both"/>
              <w:rPr>
                <w:sz w:val="24"/>
              </w:rPr>
            </w:pPr>
            <w:r>
              <w:rPr>
                <w:sz w:val="24"/>
              </w:rPr>
              <w:t>火灾探测器不得被其他物体遮挡或掩盖</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0"/>
              </w:rPr>
            </w:pPr>
          </w:p>
          <w:p>
            <w:pPr>
              <w:pStyle w:val="9"/>
              <w:spacing w:line="242" w:lineRule="auto"/>
              <w:ind w:left="92" w:right="168"/>
              <w:jc w:val="both"/>
              <w:rPr>
                <w:sz w:val="24"/>
              </w:rPr>
            </w:pPr>
            <w:r>
              <w:rPr>
                <w:sz w:val="24"/>
              </w:rPr>
              <w:t>《火灾自动报警系统施工及验收规范》</w:t>
            </w:r>
          </w:p>
          <w:p>
            <w:pPr>
              <w:pStyle w:val="9"/>
              <w:spacing w:before="2"/>
              <w:ind w:left="92"/>
              <w:jc w:val="both"/>
              <w:rPr>
                <w:sz w:val="24"/>
              </w:rPr>
            </w:pPr>
            <w:r>
              <w:rPr>
                <w:spacing w:val="-3"/>
                <w:sz w:val="24"/>
              </w:rPr>
              <w:t>（</w:t>
            </w:r>
            <w:r>
              <w:rPr>
                <w:rFonts w:ascii="Times New Roman" w:eastAsia="Times New Roman"/>
                <w:spacing w:val="-3"/>
                <w:sz w:val="24"/>
              </w:rPr>
              <w:t>GB50166-2007</w:t>
            </w:r>
            <w:r>
              <w:rPr>
                <w:spacing w:val="-3"/>
                <w:sz w:val="24"/>
              </w:rPr>
              <w:t>）</w:t>
            </w:r>
          </w:p>
        </w:tc>
        <w:tc>
          <w:tcPr>
            <w:tcW w:w="6577" w:type="dxa"/>
            <w:tcBorders>
              <w:top w:val="single" w:color="000000" w:sz="4" w:space="0"/>
              <w:left w:val="single" w:color="000000" w:sz="4" w:space="0"/>
            </w:tcBorders>
          </w:tcPr>
          <w:p>
            <w:pPr>
              <w:pStyle w:val="9"/>
              <w:spacing w:before="170" w:line="244" w:lineRule="auto"/>
              <w:ind w:left="92" w:right="91"/>
              <w:rPr>
                <w:sz w:val="24"/>
              </w:rPr>
            </w:pPr>
            <w:r>
              <w:rPr>
                <w:rFonts w:ascii="Times New Roman" w:eastAsia="Times New Roman"/>
                <w:sz w:val="24"/>
              </w:rPr>
              <w:t xml:space="preserve">3.4.1 </w:t>
            </w:r>
            <w:r>
              <w:rPr>
                <w:sz w:val="24"/>
              </w:rPr>
              <w:t>点型感烟、感温火灾探测器的安装， 应符合下列要求：</w:t>
            </w:r>
          </w:p>
          <w:p>
            <w:pPr>
              <w:pStyle w:val="9"/>
              <w:numPr>
                <w:ilvl w:val="0"/>
                <w:numId w:val="42"/>
              </w:numPr>
              <w:tabs>
                <w:tab w:val="left" w:pos="741"/>
              </w:tabs>
              <w:spacing w:before="0" w:after="0" w:line="302" w:lineRule="exact"/>
              <w:ind w:left="740" w:right="0" w:hanging="648"/>
              <w:jc w:val="left"/>
              <w:rPr>
                <w:sz w:val="24"/>
              </w:rPr>
            </w:pPr>
            <w:r>
              <w:rPr>
                <w:spacing w:val="5"/>
                <w:sz w:val="24"/>
              </w:rPr>
              <w:t xml:space="preserve">探测器至墙壁、梁边的水平距离， 不应小于 </w:t>
            </w:r>
            <w:r>
              <w:rPr>
                <w:rFonts w:ascii="Times New Roman" w:eastAsia="Times New Roman"/>
                <w:spacing w:val="9"/>
                <w:sz w:val="24"/>
              </w:rPr>
              <w:t>0.5m</w:t>
            </w:r>
            <w:r>
              <w:rPr>
                <w:sz w:val="24"/>
              </w:rPr>
              <w:t>。</w:t>
            </w:r>
          </w:p>
          <w:p>
            <w:pPr>
              <w:pStyle w:val="9"/>
              <w:numPr>
                <w:ilvl w:val="0"/>
                <w:numId w:val="42"/>
              </w:numPr>
              <w:tabs>
                <w:tab w:val="left" w:pos="741"/>
              </w:tabs>
              <w:spacing w:before="4" w:after="0" w:line="240" w:lineRule="auto"/>
              <w:ind w:left="740" w:right="0" w:hanging="648"/>
              <w:jc w:val="left"/>
              <w:rPr>
                <w:sz w:val="24"/>
              </w:rPr>
            </w:pPr>
            <w:r>
              <w:rPr>
                <w:spacing w:val="11"/>
                <w:sz w:val="24"/>
              </w:rPr>
              <w:t xml:space="preserve">探测器周围水平距离 </w:t>
            </w:r>
            <w:r>
              <w:rPr>
                <w:rFonts w:ascii="Times New Roman" w:eastAsia="Times New Roman"/>
                <w:spacing w:val="7"/>
                <w:sz w:val="24"/>
              </w:rPr>
              <w:t>0.5m</w:t>
            </w:r>
            <w:r>
              <w:rPr>
                <w:rFonts w:ascii="Times New Roman" w:eastAsia="Times New Roman"/>
                <w:spacing w:val="14"/>
                <w:sz w:val="24"/>
              </w:rPr>
              <w:t xml:space="preserve"> </w:t>
            </w:r>
            <w:r>
              <w:rPr>
                <w:spacing w:val="16"/>
                <w:sz w:val="24"/>
              </w:rPr>
              <w:t>内，不应有遮挡物。</w:t>
            </w:r>
          </w:p>
          <w:p>
            <w:pPr>
              <w:pStyle w:val="9"/>
              <w:numPr>
                <w:ilvl w:val="0"/>
                <w:numId w:val="42"/>
              </w:numPr>
              <w:tabs>
                <w:tab w:val="left" w:pos="748"/>
              </w:tabs>
              <w:spacing w:before="5" w:after="0" w:line="240" w:lineRule="auto"/>
              <w:ind w:left="747" w:right="0" w:hanging="655"/>
              <w:jc w:val="left"/>
              <w:rPr>
                <w:sz w:val="24"/>
              </w:rPr>
            </w:pPr>
            <w:r>
              <w:rPr>
                <w:sz w:val="24"/>
              </w:rPr>
              <w:t>）</w:t>
            </w:r>
            <w:r>
              <w:rPr>
                <w:spacing w:val="2"/>
                <w:sz w:val="24"/>
              </w:rPr>
              <w:t xml:space="preserve"> 探测器至空调送风口最近边的水平距离， 不应小</w:t>
            </w:r>
            <w:r>
              <w:rPr>
                <w:sz w:val="24"/>
              </w:rPr>
              <w:t>于</w:t>
            </w:r>
          </w:p>
          <w:p>
            <w:pPr>
              <w:pStyle w:val="9"/>
              <w:spacing w:before="4"/>
              <w:ind w:left="92" w:right="-58"/>
              <w:rPr>
                <w:sz w:val="24"/>
              </w:rPr>
            </w:pPr>
            <w:r>
              <w:rPr>
                <w:rFonts w:ascii="Times New Roman" w:eastAsia="Times New Roman"/>
                <w:spacing w:val="6"/>
                <w:sz w:val="24"/>
              </w:rPr>
              <w:t>1.5m</w:t>
            </w:r>
            <w:r>
              <w:rPr>
                <w:spacing w:val="11"/>
                <w:sz w:val="24"/>
              </w:rPr>
              <w:t xml:space="preserve">；至多孔送风顶棚孔口的水平距离，不应小于 </w:t>
            </w:r>
            <w:r>
              <w:rPr>
                <w:rFonts w:ascii="Times New Roman" w:eastAsia="Times New Roman"/>
                <w:spacing w:val="9"/>
                <w:sz w:val="24"/>
              </w:rPr>
              <w:t>0.5m</w:t>
            </w:r>
            <w:r>
              <w:rPr>
                <w:sz w:val="24"/>
              </w:rPr>
              <w:t>。</w:t>
            </w:r>
          </w:p>
          <w:p>
            <w:pPr>
              <w:pStyle w:val="9"/>
              <w:numPr>
                <w:ilvl w:val="0"/>
                <w:numId w:val="43"/>
              </w:numPr>
              <w:tabs>
                <w:tab w:val="left" w:pos="741"/>
              </w:tabs>
              <w:spacing w:before="2" w:after="0" w:line="242" w:lineRule="auto"/>
              <w:ind w:left="92" w:right="87" w:firstLine="0"/>
              <w:jc w:val="left"/>
              <w:rPr>
                <w:sz w:val="24"/>
              </w:rPr>
            </w:pPr>
            <w:r>
              <w:rPr>
                <w:spacing w:val="13"/>
                <w:sz w:val="24"/>
              </w:rPr>
              <w:t xml:space="preserve">在宽度小于 </w:t>
            </w:r>
            <w:r>
              <w:rPr>
                <w:rFonts w:ascii="Times New Roman" w:eastAsia="Times New Roman"/>
                <w:spacing w:val="6"/>
                <w:sz w:val="24"/>
              </w:rPr>
              <w:t>3m</w:t>
            </w:r>
            <w:r>
              <w:rPr>
                <w:rFonts w:ascii="Times New Roman" w:eastAsia="Times New Roman"/>
                <w:spacing w:val="62"/>
                <w:sz w:val="24"/>
              </w:rPr>
              <w:t xml:space="preserve"> </w:t>
            </w:r>
            <w:r>
              <w:rPr>
                <w:spacing w:val="7"/>
                <w:sz w:val="24"/>
              </w:rPr>
              <w:t>的内走道顶棚上安装探测器时， 宜</w:t>
            </w:r>
            <w:r>
              <w:rPr>
                <w:spacing w:val="17"/>
                <w:sz w:val="24"/>
              </w:rPr>
              <w:t>居中安装。点型感温火灾探测器的安装间距， 不应超过</w:t>
            </w:r>
          </w:p>
          <w:p>
            <w:pPr>
              <w:pStyle w:val="9"/>
              <w:spacing w:before="3" w:line="242" w:lineRule="auto"/>
              <w:ind w:left="92" w:right="47"/>
              <w:rPr>
                <w:sz w:val="24"/>
              </w:rPr>
            </w:pPr>
            <w:r>
              <w:rPr>
                <w:rFonts w:ascii="Times New Roman" w:eastAsia="Times New Roman"/>
                <w:sz w:val="24"/>
              </w:rPr>
              <w:t>10m</w:t>
            </w:r>
            <w:r>
              <w:rPr>
                <w:sz w:val="24"/>
              </w:rPr>
              <w:t xml:space="preserve">；点型感烟火灾探测器的安装间距， 不应超过 </w:t>
            </w:r>
            <w:r>
              <w:rPr>
                <w:rFonts w:ascii="Times New Roman" w:eastAsia="Times New Roman"/>
                <w:sz w:val="24"/>
              </w:rPr>
              <w:t>15m</w:t>
            </w:r>
            <w:r>
              <w:rPr>
                <w:sz w:val="24"/>
              </w:rPr>
              <w:t>。探测器至端墙的距离，不应大于安装间距的一半。</w:t>
            </w:r>
          </w:p>
          <w:p>
            <w:pPr>
              <w:pStyle w:val="9"/>
              <w:numPr>
                <w:ilvl w:val="0"/>
                <w:numId w:val="43"/>
              </w:numPr>
              <w:tabs>
                <w:tab w:val="left" w:pos="748"/>
              </w:tabs>
              <w:spacing w:before="1" w:after="0" w:line="242" w:lineRule="auto"/>
              <w:ind w:left="92" w:right="86" w:firstLine="0"/>
              <w:jc w:val="left"/>
              <w:rPr>
                <w:sz w:val="24"/>
              </w:rPr>
            </w:pPr>
            <w:r>
              <w:rPr>
                <w:sz w:val="24"/>
              </w:rPr>
              <w:t>）</w:t>
            </w:r>
            <w:r>
              <w:rPr>
                <w:spacing w:val="-1"/>
                <w:sz w:val="24"/>
              </w:rPr>
              <w:t xml:space="preserve"> 探测器宜水平安装， 当确需倾斜安装时， 倾斜角不应大于 </w:t>
            </w:r>
            <w:r>
              <w:rPr>
                <w:rFonts w:ascii="Times New Roman" w:hAnsi="Times New Roman" w:eastAsia="Times New Roman"/>
                <w:spacing w:val="9"/>
                <w:sz w:val="24"/>
              </w:rPr>
              <w:t>45</w:t>
            </w:r>
            <w:r>
              <w:rPr>
                <w:spacing w:val="9"/>
                <w:sz w:val="24"/>
              </w:rPr>
              <w:t>°。</w:t>
            </w:r>
          </w:p>
          <w:p>
            <w:pPr>
              <w:pStyle w:val="9"/>
              <w:spacing w:before="1"/>
              <w:ind w:left="92"/>
              <w:rPr>
                <w:sz w:val="24"/>
              </w:rPr>
            </w:pPr>
            <w:r>
              <w:rPr>
                <w:sz w:val="24"/>
              </w:rPr>
              <w:t>检查数量：全数检查。</w:t>
            </w:r>
          </w:p>
          <w:p>
            <w:pPr>
              <w:pStyle w:val="9"/>
              <w:spacing w:before="4"/>
              <w:ind w:left="92"/>
              <w:rPr>
                <w:sz w:val="24"/>
              </w:rPr>
            </w:pPr>
            <w:r>
              <w:rPr>
                <w:sz w:val="24"/>
              </w:rPr>
              <w:t>检验方法：尺量、观察检查。</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3"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33"/>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33"/>
              </w:rPr>
            </w:pPr>
          </w:p>
          <w:p>
            <w:pPr>
              <w:pStyle w:val="9"/>
              <w:spacing w:before="1"/>
              <w:ind w:left="278"/>
              <w:rPr>
                <w:rFonts w:ascii="Times New Roman"/>
                <w:sz w:val="24"/>
              </w:rPr>
            </w:pPr>
            <w:r>
              <w:rPr>
                <w:rFonts w:ascii="Times New Roman"/>
                <w:sz w:val="24"/>
              </w:rPr>
              <w:t>3.12.4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5"/>
              </w:rPr>
            </w:pPr>
          </w:p>
          <w:p>
            <w:pPr>
              <w:pStyle w:val="9"/>
              <w:spacing w:line="242" w:lineRule="auto"/>
              <w:ind w:left="93" w:right="73"/>
              <w:rPr>
                <w:sz w:val="24"/>
              </w:rPr>
            </w:pPr>
            <w:r>
              <w:rPr>
                <w:sz w:val="24"/>
              </w:rPr>
              <w:t>质量管理</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spacing w:line="242" w:lineRule="auto"/>
              <w:ind w:left="144" w:right="123"/>
              <w:jc w:val="both"/>
              <w:rPr>
                <w:sz w:val="24"/>
              </w:rPr>
            </w:pPr>
            <w:r>
              <w:rPr>
                <w:sz w:val="24"/>
              </w:rPr>
              <w:t>工程实体质量</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0"/>
              <w:ind w:left="221"/>
              <w:rPr>
                <w:sz w:val="24"/>
              </w:rPr>
            </w:pPr>
            <w:r>
              <w:rPr>
                <w:sz w:val="24"/>
              </w:rPr>
              <w:t>智能</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3"/>
              <w:rPr>
                <w:rFonts w:ascii="Times New Roman"/>
                <w:sz w:val="22"/>
              </w:rPr>
            </w:pPr>
          </w:p>
          <w:p>
            <w:pPr>
              <w:pStyle w:val="9"/>
              <w:spacing w:line="242" w:lineRule="auto"/>
              <w:ind w:left="93" w:right="88"/>
              <w:jc w:val="both"/>
              <w:rPr>
                <w:sz w:val="24"/>
              </w:rPr>
            </w:pPr>
            <w:r>
              <w:rPr>
                <w:spacing w:val="35"/>
                <w:sz w:val="24"/>
              </w:rPr>
              <w:t>消防系统的线</w:t>
            </w:r>
            <w:r>
              <w:rPr>
                <w:spacing w:val="-6"/>
                <w:sz w:val="24"/>
              </w:rPr>
              <w:t>槽、导管的防火</w:t>
            </w:r>
            <w:r>
              <w:rPr>
                <w:spacing w:val="35"/>
                <w:sz w:val="24"/>
              </w:rPr>
              <w:t>涂料应涂刷均</w:t>
            </w:r>
            <w:r>
              <w:rPr>
                <w:sz w:val="24"/>
              </w:rPr>
              <w:t>匀</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spacing w:line="242" w:lineRule="auto"/>
              <w:ind w:left="92" w:right="168"/>
              <w:rPr>
                <w:sz w:val="24"/>
              </w:rPr>
            </w:pPr>
            <w:r>
              <w:rPr>
                <w:sz w:val="24"/>
              </w:rPr>
              <w:t>《智能建筑工程质量验收规范》</w:t>
            </w:r>
          </w:p>
          <w:p>
            <w:pPr>
              <w:pStyle w:val="9"/>
              <w:ind w:left="92"/>
              <w:rPr>
                <w:sz w:val="24"/>
              </w:rPr>
            </w:pPr>
            <w:r>
              <w:rPr>
                <w:spacing w:val="-3"/>
                <w:sz w:val="24"/>
              </w:rPr>
              <w:t>（</w:t>
            </w:r>
            <w:r>
              <w:rPr>
                <w:rFonts w:ascii="Times New Roman" w:eastAsia="Times New Roman"/>
                <w:spacing w:val="-3"/>
                <w:sz w:val="24"/>
              </w:rPr>
              <w:t>GB50339-2013</w:t>
            </w:r>
            <w:r>
              <w:rPr>
                <w:spacing w:val="-3"/>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5"/>
              </w:rPr>
            </w:pPr>
          </w:p>
          <w:p>
            <w:pPr>
              <w:pStyle w:val="9"/>
              <w:spacing w:line="242" w:lineRule="auto"/>
              <w:ind w:left="92" w:right="81"/>
              <w:rPr>
                <w:sz w:val="24"/>
              </w:rPr>
            </w:pPr>
            <w:r>
              <w:rPr>
                <w:rFonts w:ascii="Times New Roman" w:eastAsia="Times New Roman"/>
                <w:sz w:val="24"/>
              </w:rPr>
              <w:t xml:space="preserve">12.0.2 </w:t>
            </w:r>
            <w:r>
              <w:rPr>
                <w:sz w:val="24"/>
              </w:rPr>
              <w:t>当紧急广播系统具有火灾应急广播功能时，应检查传输线缆、槽盒和导管的防火保护措施。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8" w:hRule="atLeast"/>
        </w:trPr>
        <w:tc>
          <w:tcPr>
            <w:tcW w:w="619" w:type="dxa"/>
            <w:vMerge w:val="restart"/>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7"/>
              <w:rPr>
                <w:rFonts w:ascii="Times New Roman"/>
                <w:sz w:val="28"/>
              </w:rPr>
            </w:pPr>
          </w:p>
          <w:p>
            <w:pPr>
              <w:pStyle w:val="9"/>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6</w:t>
            </w:r>
          </w:p>
        </w:tc>
        <w:tc>
          <w:tcPr>
            <w:tcW w:w="1212" w:type="dxa"/>
            <w:vMerge w:val="restart"/>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7"/>
              <w:rPr>
                <w:rFonts w:ascii="Times New Roman"/>
                <w:sz w:val="28"/>
              </w:rPr>
            </w:pPr>
          </w:p>
          <w:p>
            <w:pPr>
              <w:pStyle w:val="9"/>
              <w:ind w:left="278"/>
              <w:rPr>
                <w:rFonts w:ascii="Times New Roman"/>
                <w:sz w:val="24"/>
              </w:rPr>
            </w:pPr>
            <w:r>
              <w:rPr>
                <w:rFonts w:ascii="Times New Roman"/>
                <w:sz w:val="24"/>
              </w:rPr>
              <w:t>3.12.5</w:t>
            </w:r>
          </w:p>
        </w:tc>
        <w:tc>
          <w:tcPr>
            <w:tcW w:w="698"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0"/>
              </w:rPr>
            </w:pPr>
          </w:p>
          <w:p>
            <w:pPr>
              <w:pStyle w:val="9"/>
              <w:spacing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242" w:lineRule="auto"/>
              <w:ind w:left="144" w:right="123"/>
              <w:jc w:val="both"/>
              <w:rPr>
                <w:sz w:val="24"/>
              </w:rPr>
            </w:pPr>
            <w:r>
              <w:rPr>
                <w:sz w:val="24"/>
              </w:rPr>
              <w:t>工程实体质量</w:t>
            </w:r>
          </w:p>
        </w:tc>
        <w:tc>
          <w:tcPr>
            <w:tcW w:w="950"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spacing w:before="1"/>
              <w:ind w:left="221"/>
              <w:rPr>
                <w:sz w:val="24"/>
              </w:rPr>
            </w:pPr>
            <w:r>
              <w:rPr>
                <w:sz w:val="24"/>
              </w:rPr>
              <w:t>智能</w:t>
            </w:r>
          </w:p>
        </w:tc>
        <w:tc>
          <w:tcPr>
            <w:tcW w:w="1863"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8" w:line="242" w:lineRule="auto"/>
              <w:ind w:left="93" w:right="88"/>
              <w:jc w:val="both"/>
              <w:rPr>
                <w:sz w:val="24"/>
              </w:rPr>
            </w:pPr>
            <w:r>
              <w:rPr>
                <w:spacing w:val="35"/>
                <w:sz w:val="24"/>
              </w:rPr>
              <w:t>当与电气工程</w:t>
            </w:r>
            <w:r>
              <w:rPr>
                <w:spacing w:val="-5"/>
                <w:sz w:val="24"/>
              </w:rPr>
              <w:t>共用线槽时，应</w:t>
            </w:r>
            <w:r>
              <w:rPr>
                <w:spacing w:val="35"/>
                <w:sz w:val="24"/>
              </w:rPr>
              <w:t>与电气工程的</w:t>
            </w:r>
            <w:r>
              <w:rPr>
                <w:spacing w:val="-6"/>
                <w:sz w:val="24"/>
              </w:rPr>
              <w:t>导线、电缆有隔</w:t>
            </w:r>
            <w:r>
              <w:rPr>
                <w:spacing w:val="19"/>
                <w:sz w:val="24"/>
              </w:rPr>
              <w:t>离措施</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10"/>
              <w:rPr>
                <w:rFonts w:ascii="Times New Roman"/>
                <w:sz w:val="31"/>
              </w:rPr>
            </w:pPr>
          </w:p>
          <w:p>
            <w:pPr>
              <w:pStyle w:val="9"/>
              <w:spacing w:line="242" w:lineRule="auto"/>
              <w:ind w:left="92" w:right="63"/>
              <w:rPr>
                <w:sz w:val="24"/>
              </w:rPr>
            </w:pPr>
            <w:r>
              <w:rPr>
                <w:spacing w:val="15"/>
                <w:sz w:val="24"/>
              </w:rPr>
              <w:t>《智能建筑工程施工规范》</w:t>
            </w:r>
            <w:r>
              <w:rPr>
                <w:sz w:val="24"/>
              </w:rPr>
              <w:t>（</w:t>
            </w:r>
            <w:r>
              <w:rPr>
                <w:spacing w:val="-98"/>
                <w:sz w:val="24"/>
              </w:rPr>
              <w:t xml:space="preserve"> </w:t>
            </w:r>
            <w:r>
              <w:rPr>
                <w:rFonts w:ascii="Times New Roman" w:eastAsia="Times New Roman"/>
                <w:spacing w:val="5"/>
                <w:sz w:val="24"/>
              </w:rPr>
              <w:t xml:space="preserve">GB </w:t>
            </w:r>
            <w:r>
              <w:rPr>
                <w:rFonts w:ascii="Times New Roman" w:eastAsia="Times New Roman"/>
                <w:spacing w:val="8"/>
                <w:sz w:val="24"/>
              </w:rPr>
              <w:t>50606</w:t>
            </w:r>
            <w:r>
              <w:rPr>
                <w:spacing w:val="8"/>
                <w:sz w:val="24"/>
              </w:rPr>
              <w:t>-</w:t>
            </w:r>
            <w:r>
              <w:rPr>
                <w:rFonts w:ascii="Times New Roman" w:eastAsia="Times New Roman"/>
                <w:spacing w:val="8"/>
                <w:sz w:val="24"/>
              </w:rPr>
              <w:t>2010</w:t>
            </w:r>
            <w:r>
              <w:rPr>
                <w:spacing w:val="8"/>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33"/>
              </w:rPr>
            </w:pPr>
          </w:p>
          <w:p>
            <w:pPr>
              <w:pStyle w:val="9"/>
              <w:ind w:left="92"/>
              <w:rPr>
                <w:sz w:val="24"/>
              </w:rPr>
            </w:pPr>
            <w:r>
              <w:rPr>
                <w:rFonts w:ascii="Times New Roman" w:eastAsia="Times New Roman"/>
                <w:sz w:val="24"/>
              </w:rPr>
              <w:t xml:space="preserve">4.1.1 </w:t>
            </w:r>
            <w:r>
              <w:rPr>
                <w:sz w:val="24"/>
              </w:rPr>
              <w:t>电力线缆和信号线缆严禁在同一线管内敷设。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8"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244" w:lineRule="auto"/>
              <w:ind w:left="92" w:right="168"/>
              <w:jc w:val="both"/>
              <w:rPr>
                <w:sz w:val="24"/>
              </w:rPr>
            </w:pPr>
            <w:r>
              <w:rPr>
                <w:sz w:val="24"/>
              </w:rPr>
              <w:t>《火灾自动报警系统施工及验收规范》</w:t>
            </w:r>
          </w:p>
          <w:p>
            <w:pPr>
              <w:pStyle w:val="9"/>
              <w:spacing w:line="301" w:lineRule="exact"/>
              <w:ind w:left="92"/>
              <w:jc w:val="both"/>
              <w:rPr>
                <w:sz w:val="24"/>
              </w:rPr>
            </w:pPr>
            <w:r>
              <w:rPr>
                <w:spacing w:val="-3"/>
                <w:sz w:val="24"/>
              </w:rPr>
              <w:t>（</w:t>
            </w:r>
            <w:r>
              <w:rPr>
                <w:rFonts w:ascii="Times New Roman" w:eastAsia="Times New Roman"/>
                <w:spacing w:val="-3"/>
                <w:sz w:val="24"/>
              </w:rPr>
              <w:t>GB50166-2007</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spacing w:line="242" w:lineRule="auto"/>
              <w:ind w:left="92" w:right="88"/>
              <w:jc w:val="both"/>
              <w:rPr>
                <w:sz w:val="24"/>
              </w:rPr>
            </w:pPr>
            <w:r>
              <w:rPr>
                <w:rFonts w:ascii="Times New Roman" w:eastAsia="Times New Roman"/>
                <w:sz w:val="24"/>
              </w:rPr>
              <w:t xml:space="preserve">3.2.4 </w:t>
            </w:r>
            <w:r>
              <w:rPr>
                <w:sz w:val="24"/>
              </w:rPr>
              <w:t>火灾自动报警系统应单独布线，系统内不同电压等级、不同电流类别的线路，不应布在同一管内或线槽的同一槽孔内。</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3" w:hRule="atLeast"/>
        </w:trPr>
        <w:tc>
          <w:tcPr>
            <w:tcW w:w="619" w:type="dxa"/>
            <w:vMerge w:val="restart"/>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0"/>
              <w:rPr>
                <w:rFonts w:ascii="Times New Roman"/>
                <w:sz w:val="28"/>
              </w:rPr>
            </w:pPr>
          </w:p>
          <w:p>
            <w:pPr>
              <w:pStyle w:val="9"/>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7</w:t>
            </w:r>
          </w:p>
        </w:tc>
        <w:tc>
          <w:tcPr>
            <w:tcW w:w="1212" w:type="dxa"/>
            <w:vMerge w:val="restart"/>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0"/>
              <w:rPr>
                <w:rFonts w:ascii="Times New Roman"/>
                <w:sz w:val="28"/>
              </w:rPr>
            </w:pPr>
          </w:p>
          <w:p>
            <w:pPr>
              <w:pStyle w:val="9"/>
              <w:ind w:left="343"/>
              <w:rPr>
                <w:rFonts w:ascii="Times New Roman"/>
                <w:sz w:val="24"/>
              </w:rPr>
            </w:pPr>
            <w:r>
              <w:rPr>
                <w:rFonts w:hint="eastAsia" w:ascii="Times New Roman"/>
                <w:sz w:val="24"/>
                <w:lang w:val="en-US" w:eastAsia="zh-CN"/>
              </w:rPr>
              <w:t>4</w:t>
            </w:r>
            <w:r>
              <w:rPr>
                <w:rFonts w:ascii="Times New Roman"/>
                <w:sz w:val="24"/>
              </w:rPr>
              <w:t>.1.1</w:t>
            </w:r>
          </w:p>
        </w:tc>
        <w:tc>
          <w:tcPr>
            <w:tcW w:w="698"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0" w:line="242" w:lineRule="auto"/>
              <w:ind w:left="93" w:right="73"/>
              <w:rPr>
                <w:sz w:val="24"/>
              </w:rPr>
            </w:pPr>
            <w:r>
              <w:rPr>
                <w:sz w:val="24"/>
              </w:rPr>
              <w:t>质量管理</w:t>
            </w:r>
          </w:p>
        </w:tc>
        <w:tc>
          <w:tcPr>
            <w:tcW w:w="799"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spacing w:before="1" w:line="242" w:lineRule="auto"/>
              <w:ind w:left="144" w:right="123"/>
              <w:jc w:val="both"/>
              <w:rPr>
                <w:sz w:val="24"/>
              </w:rPr>
            </w:pPr>
            <w:r>
              <w:rPr>
                <w:sz w:val="24"/>
              </w:rPr>
              <w:t>建筑材料进场检验资料</w:t>
            </w:r>
          </w:p>
        </w:tc>
        <w:tc>
          <w:tcPr>
            <w:tcW w:w="950"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9"/>
              </w:rPr>
            </w:pPr>
          </w:p>
          <w:p>
            <w:pPr>
              <w:pStyle w:val="9"/>
              <w:spacing w:before="1"/>
              <w:ind w:left="221"/>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0" w:line="242" w:lineRule="auto"/>
              <w:ind w:left="93" w:right="88"/>
              <w:rPr>
                <w:sz w:val="24"/>
              </w:rPr>
            </w:pPr>
            <w:r>
              <w:rPr>
                <w:sz w:val="24"/>
              </w:rPr>
              <w:t>水泥质量管理相关施工资料</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line="242" w:lineRule="auto"/>
              <w:ind w:left="92" w:right="168"/>
              <w:jc w:val="both"/>
              <w:rPr>
                <w:sz w:val="24"/>
              </w:rPr>
            </w:pPr>
            <w:r>
              <w:rPr>
                <w:sz w:val="24"/>
              </w:rPr>
              <w:t>《砌体结构工程施工质量验收规范》</w:t>
            </w:r>
          </w:p>
          <w:p>
            <w:pPr>
              <w:pStyle w:val="9"/>
              <w:spacing w:before="3"/>
              <w:ind w:left="92"/>
              <w:jc w:val="both"/>
              <w:rPr>
                <w:sz w:val="24"/>
              </w:rPr>
            </w:pPr>
            <w:r>
              <w:rPr>
                <w:spacing w:val="-3"/>
                <w:sz w:val="24"/>
              </w:rPr>
              <w:t>（</w:t>
            </w:r>
            <w:r>
              <w:rPr>
                <w:rFonts w:ascii="Times New Roman" w:eastAsia="Times New Roman"/>
                <w:spacing w:val="-3"/>
                <w:sz w:val="24"/>
              </w:rPr>
              <w:t>GB50203-2011</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
              <w:rPr>
                <w:rFonts w:ascii="Times New Roman"/>
                <w:sz w:val="27"/>
              </w:rPr>
            </w:pPr>
          </w:p>
          <w:p>
            <w:pPr>
              <w:pStyle w:val="9"/>
              <w:spacing w:line="242" w:lineRule="auto"/>
              <w:ind w:left="92" w:right="85"/>
              <w:jc w:val="both"/>
              <w:rPr>
                <w:sz w:val="24"/>
              </w:rPr>
            </w:pPr>
            <w:r>
              <w:rPr>
                <w:rFonts w:ascii="Times New Roman" w:eastAsia="Times New Roman"/>
                <w:sz w:val="24"/>
              </w:rPr>
              <w:t xml:space="preserve">4.0.1 </w:t>
            </w:r>
            <w:r>
              <w:rPr>
                <w:sz w:val="24"/>
              </w:rPr>
              <w:t xml:space="preserve">水泥使用应符合下列规定： </w:t>
            </w:r>
            <w:r>
              <w:rPr>
                <w:rFonts w:ascii="Times New Roman" w:eastAsia="Times New Roman"/>
                <w:sz w:val="24"/>
              </w:rPr>
              <w:t>1.</w:t>
            </w:r>
            <w:r>
              <w:rPr>
                <w:sz w:val="24"/>
              </w:rPr>
              <w:t>水泥进场时应对其品种、等级、包装或散装仓号、出厂日期进行检查，并应对其强度、安定性进行复验，其质量必须符合现行国家标准</w:t>
            </w:r>
          </w:p>
          <w:p>
            <w:pPr>
              <w:pStyle w:val="9"/>
              <w:spacing w:before="2" w:line="242" w:lineRule="auto"/>
              <w:ind w:left="92" w:right="71"/>
              <w:jc w:val="both"/>
              <w:rPr>
                <w:sz w:val="24"/>
              </w:rPr>
            </w:pPr>
            <w:r>
              <w:rPr>
                <w:sz w:val="24"/>
              </w:rPr>
              <w:t>《通用硅酸盐水泥》</w:t>
            </w:r>
            <w:r>
              <w:rPr>
                <w:rFonts w:ascii="Times New Roman" w:eastAsia="Times New Roman"/>
                <w:sz w:val="24"/>
              </w:rPr>
              <w:t xml:space="preserve">GB175 </w:t>
            </w:r>
            <w:r>
              <w:rPr>
                <w:sz w:val="24"/>
              </w:rPr>
              <w:t>的有关规定。</w:t>
            </w:r>
            <w:r>
              <w:rPr>
                <w:rFonts w:ascii="Times New Roman" w:eastAsia="Times New Roman"/>
                <w:sz w:val="24"/>
              </w:rPr>
              <w:t>2.</w:t>
            </w:r>
            <w:r>
              <w:rPr>
                <w:sz w:val="24"/>
              </w:rPr>
              <w:t>当在使用中对水泥质量有怀疑或水泥出厂超过三个月（ 快硬硅酸盐水泥超过一个月）时，应复查试验，并按其复验结果使用。</w:t>
            </w:r>
            <w:r>
              <w:rPr>
                <w:rFonts w:ascii="Times New Roman" w:eastAsia="Times New Roman"/>
                <w:sz w:val="24"/>
              </w:rPr>
              <w:t xml:space="preserve">3. </w:t>
            </w:r>
            <w:r>
              <w:rPr>
                <w:sz w:val="24"/>
              </w:rPr>
              <w:t>不同品种的水泥， 不得混合使用。</w:t>
            </w:r>
          </w:p>
          <w:p>
            <w:pPr>
              <w:pStyle w:val="9"/>
              <w:spacing w:before="4" w:line="242" w:lineRule="auto"/>
              <w:ind w:left="92" w:right="82"/>
              <w:jc w:val="both"/>
              <w:rPr>
                <w:sz w:val="24"/>
              </w:rPr>
            </w:pPr>
            <w:r>
              <w:rPr>
                <w:spacing w:val="9"/>
                <w:sz w:val="24"/>
              </w:rPr>
              <w:t>抽检数量：按同一生产厂家、同品种、同等级、同批号连</w:t>
            </w:r>
            <w:r>
              <w:rPr>
                <w:spacing w:val="15"/>
                <w:sz w:val="24"/>
              </w:rPr>
              <w:t xml:space="preserve">续进场的水泥，袋装水泥不超过 </w:t>
            </w:r>
            <w:r>
              <w:rPr>
                <w:rFonts w:ascii="Times New Roman" w:eastAsia="Times New Roman"/>
                <w:spacing w:val="6"/>
                <w:sz w:val="24"/>
              </w:rPr>
              <w:t>200t</w:t>
            </w:r>
            <w:r>
              <w:rPr>
                <w:rFonts w:ascii="Times New Roman" w:eastAsia="Times New Roman"/>
                <w:spacing w:val="61"/>
                <w:sz w:val="24"/>
              </w:rPr>
              <w:t xml:space="preserve"> </w:t>
            </w:r>
            <w:r>
              <w:rPr>
                <w:sz w:val="24"/>
              </w:rPr>
              <w:t xml:space="preserve">为一批， 散装水泥不超过 </w:t>
            </w:r>
            <w:r>
              <w:rPr>
                <w:rFonts w:ascii="Times New Roman" w:eastAsia="Times New Roman"/>
                <w:spacing w:val="6"/>
                <w:sz w:val="24"/>
              </w:rPr>
              <w:t xml:space="preserve">500t </w:t>
            </w:r>
            <w:r>
              <w:rPr>
                <w:spacing w:val="6"/>
                <w:sz w:val="24"/>
              </w:rPr>
              <w:t>为一批， 每批抽样不少于一次。</w:t>
            </w:r>
          </w:p>
          <w:p>
            <w:pPr>
              <w:pStyle w:val="9"/>
              <w:spacing w:before="2" w:line="242" w:lineRule="auto"/>
              <w:ind w:left="92" w:right="89"/>
              <w:jc w:val="both"/>
              <w:rPr>
                <w:sz w:val="24"/>
              </w:rPr>
            </w:pPr>
            <w:r>
              <w:rPr>
                <w:sz w:val="24"/>
              </w:rPr>
              <w:t>检验方法：检查产品合格证、出厂检验报告和进场复验报告。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6"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3" w:line="242" w:lineRule="auto"/>
              <w:ind w:left="92" w:right="168"/>
              <w:jc w:val="both"/>
              <w:rPr>
                <w:sz w:val="24"/>
              </w:rPr>
            </w:pPr>
            <w:r>
              <w:rPr>
                <w:sz w:val="24"/>
              </w:rPr>
              <w:t>《混凝土结构工程施工质量验收规范》</w:t>
            </w:r>
          </w:p>
          <w:p>
            <w:pPr>
              <w:pStyle w:val="9"/>
              <w:spacing w:before="2"/>
              <w:ind w:left="92"/>
              <w:jc w:val="both"/>
              <w:rPr>
                <w:sz w:val="24"/>
              </w:rPr>
            </w:pPr>
            <w:r>
              <w:rPr>
                <w:spacing w:val="-5"/>
                <w:sz w:val="24"/>
              </w:rPr>
              <w:t>（</w:t>
            </w:r>
            <w:r>
              <w:rPr>
                <w:rFonts w:ascii="Times New Roman" w:eastAsia="Times New Roman"/>
                <w:w w:val="99"/>
                <w:sz w:val="24"/>
              </w:rPr>
              <w:t>G</w:t>
            </w:r>
            <w:r>
              <w:rPr>
                <w:rFonts w:ascii="Times New Roman" w:eastAsia="Times New Roman"/>
                <w:spacing w:val="-5"/>
                <w:w w:val="99"/>
                <w:sz w:val="24"/>
              </w:rPr>
              <w:t>B</w:t>
            </w:r>
            <w:r>
              <w:rPr>
                <w:rFonts w:ascii="Times New Roman" w:eastAsia="Times New Roman"/>
                <w:spacing w:val="-3"/>
                <w:sz w:val="24"/>
              </w:rPr>
              <w:t>50</w:t>
            </w:r>
            <w:r>
              <w:rPr>
                <w:rFonts w:ascii="Times New Roman" w:eastAsia="Times New Roman"/>
                <w:sz w:val="24"/>
              </w:rPr>
              <w:t>2</w:t>
            </w:r>
            <w:r>
              <w:rPr>
                <w:rFonts w:ascii="Times New Roman" w:eastAsia="Times New Roman"/>
                <w:spacing w:val="-3"/>
                <w:sz w:val="24"/>
              </w:rPr>
              <w:t>04</w:t>
            </w:r>
            <w:r>
              <w:rPr>
                <w:spacing w:val="-3"/>
                <w:sz w:val="24"/>
              </w:rPr>
              <w:t>-</w:t>
            </w:r>
            <w:r>
              <w:rPr>
                <w:rFonts w:ascii="Times New Roman" w:eastAsia="Times New Roman"/>
                <w:spacing w:val="-3"/>
                <w:sz w:val="24"/>
              </w:rPr>
              <w:t>2</w:t>
            </w:r>
            <w:r>
              <w:rPr>
                <w:rFonts w:ascii="Times New Roman" w:eastAsia="Times New Roman"/>
                <w:sz w:val="24"/>
              </w:rPr>
              <w:t>0</w:t>
            </w:r>
            <w:r>
              <w:rPr>
                <w:rFonts w:ascii="Times New Roman" w:eastAsia="Times New Roman"/>
                <w:spacing w:val="-3"/>
                <w:sz w:val="24"/>
              </w:rPr>
              <w:t>1</w:t>
            </w:r>
            <w:r>
              <w:rPr>
                <w:rFonts w:ascii="Times New Roman" w:eastAsia="Times New Roman"/>
                <w:sz w:val="24"/>
              </w:rPr>
              <w:t>5</w:t>
            </w:r>
            <w:r>
              <w:rPr>
                <w:sz w:val="24"/>
              </w:rPr>
              <w:t>）</w:t>
            </w:r>
          </w:p>
        </w:tc>
        <w:tc>
          <w:tcPr>
            <w:tcW w:w="6577" w:type="dxa"/>
            <w:tcBorders>
              <w:top w:val="single" w:color="000000" w:sz="4" w:space="0"/>
              <w:left w:val="single" w:color="000000" w:sz="4" w:space="0"/>
            </w:tcBorders>
          </w:tcPr>
          <w:p>
            <w:pPr>
              <w:pStyle w:val="9"/>
              <w:rPr>
                <w:rFonts w:ascii="Times New Roman"/>
                <w:sz w:val="26"/>
              </w:rPr>
            </w:pPr>
          </w:p>
          <w:p>
            <w:pPr>
              <w:pStyle w:val="9"/>
              <w:rPr>
                <w:rFonts w:ascii="Times New Roman"/>
                <w:sz w:val="26"/>
              </w:rPr>
            </w:pPr>
          </w:p>
          <w:p>
            <w:pPr>
              <w:pStyle w:val="9"/>
              <w:tabs>
                <w:tab w:val="left" w:pos="881"/>
              </w:tabs>
              <w:spacing w:before="177" w:line="242" w:lineRule="auto"/>
              <w:ind w:left="92" w:right="-15"/>
              <w:rPr>
                <w:sz w:val="24"/>
              </w:rPr>
            </w:pPr>
            <w:r>
              <w:rPr>
                <w:rFonts w:ascii="Times New Roman" w:eastAsia="Times New Roman"/>
                <w:spacing w:val="7"/>
                <w:sz w:val="24"/>
              </w:rPr>
              <w:t>7.2.1</w:t>
            </w:r>
            <w:r>
              <w:rPr>
                <w:rFonts w:ascii="Times New Roman" w:eastAsia="Times New Roman"/>
                <w:spacing w:val="7"/>
                <w:sz w:val="24"/>
              </w:rPr>
              <w:tab/>
            </w:r>
            <w:r>
              <w:rPr>
                <w:spacing w:val="8"/>
                <w:sz w:val="24"/>
              </w:rPr>
              <w:t>水泥进场时，应对其品种、代号、强度等级、包装</w:t>
            </w:r>
            <w:r>
              <w:rPr>
                <w:spacing w:val="17"/>
                <w:sz w:val="24"/>
              </w:rPr>
              <w:t>或散装编号、出厂日期等进行检查，并应对水泥的强度、</w:t>
            </w:r>
            <w:r>
              <w:rPr>
                <w:spacing w:val="9"/>
                <w:sz w:val="24"/>
              </w:rPr>
              <w:t>安定性和凝结时间进行检验，检验结果应符合现行国家标</w:t>
            </w:r>
            <w:r>
              <w:rPr>
                <w:spacing w:val="18"/>
                <w:sz w:val="24"/>
              </w:rPr>
              <w:t>准《通用挂酸盐水泥》</w:t>
            </w:r>
            <w:r>
              <w:rPr>
                <w:rFonts w:ascii="Times New Roman" w:eastAsia="Times New Roman"/>
                <w:spacing w:val="5"/>
                <w:sz w:val="24"/>
              </w:rPr>
              <w:t>GB</w:t>
            </w:r>
            <w:r>
              <w:rPr>
                <w:rFonts w:ascii="Times New Roman" w:eastAsia="Times New Roman"/>
                <w:spacing w:val="12"/>
                <w:sz w:val="24"/>
              </w:rPr>
              <w:t xml:space="preserve"> </w:t>
            </w:r>
            <w:r>
              <w:rPr>
                <w:rFonts w:ascii="Times New Roman" w:eastAsia="Times New Roman"/>
                <w:spacing w:val="6"/>
                <w:sz w:val="24"/>
              </w:rPr>
              <w:t>175</w:t>
            </w:r>
            <w:r>
              <w:rPr>
                <w:rFonts w:ascii="Times New Roman" w:eastAsia="Times New Roman"/>
                <w:spacing w:val="15"/>
                <w:sz w:val="24"/>
              </w:rPr>
              <w:t xml:space="preserve"> </w:t>
            </w:r>
            <w:r>
              <w:rPr>
                <w:spacing w:val="15"/>
                <w:sz w:val="24"/>
              </w:rPr>
              <w:t>的相关规定。</w:t>
            </w:r>
          </w:p>
          <w:p>
            <w:pPr>
              <w:pStyle w:val="9"/>
              <w:spacing w:before="3" w:line="242" w:lineRule="auto"/>
              <w:ind w:left="92" w:right="80"/>
              <w:jc w:val="both"/>
              <w:rPr>
                <w:sz w:val="24"/>
              </w:rPr>
            </w:pPr>
            <w:r>
              <w:rPr>
                <w:spacing w:val="9"/>
                <w:sz w:val="24"/>
              </w:rPr>
              <w:t>检查数里：按同一厂家、同一品种、同一代号、同一强度</w:t>
            </w:r>
            <w:r>
              <w:rPr>
                <w:spacing w:val="8"/>
                <w:sz w:val="24"/>
              </w:rPr>
              <w:t xml:space="preserve">等级、同一批号且连续进场的水泥， 袋装不超过 </w:t>
            </w:r>
            <w:r>
              <w:rPr>
                <w:rFonts w:ascii="Times New Roman" w:eastAsia="Times New Roman"/>
                <w:spacing w:val="7"/>
                <w:sz w:val="24"/>
              </w:rPr>
              <w:t>200t</w:t>
            </w:r>
            <w:r>
              <w:rPr>
                <w:rFonts w:ascii="Times New Roman" w:eastAsia="Times New Roman"/>
                <w:spacing w:val="58"/>
                <w:sz w:val="24"/>
              </w:rPr>
              <w:t xml:space="preserve"> </w:t>
            </w:r>
            <w:r>
              <w:rPr>
                <w:sz w:val="24"/>
              </w:rPr>
              <w:t xml:space="preserve">为一批， 散装不超过 </w:t>
            </w:r>
            <w:r>
              <w:rPr>
                <w:rFonts w:ascii="Times New Roman" w:eastAsia="Times New Roman"/>
                <w:spacing w:val="7"/>
                <w:sz w:val="24"/>
              </w:rPr>
              <w:t>500t</w:t>
            </w:r>
            <w:r>
              <w:rPr>
                <w:rFonts w:ascii="Times New Roman" w:eastAsia="Times New Roman"/>
                <w:spacing w:val="58"/>
                <w:sz w:val="24"/>
              </w:rPr>
              <w:t xml:space="preserve"> </w:t>
            </w:r>
            <w:r>
              <w:rPr>
                <w:spacing w:val="16"/>
                <w:sz w:val="24"/>
              </w:rPr>
              <w:t>为一批，每批抽样数量不应少于</w:t>
            </w:r>
            <w:r>
              <w:rPr>
                <w:spacing w:val="19"/>
                <w:sz w:val="24"/>
              </w:rPr>
              <w:t>一次。</w:t>
            </w:r>
          </w:p>
          <w:p>
            <w:pPr>
              <w:pStyle w:val="9"/>
              <w:spacing w:before="2"/>
              <w:ind w:left="92"/>
              <w:rPr>
                <w:sz w:val="24"/>
              </w:rPr>
            </w:pPr>
            <w:r>
              <w:rPr>
                <w:sz w:val="24"/>
              </w:rPr>
              <w:t>检验方法：检查质量证明文件和抽样检验报告。</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8"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26"/>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26"/>
              <w:ind w:left="343"/>
              <w:rPr>
                <w:rFonts w:ascii="Times New Roman"/>
                <w:sz w:val="24"/>
              </w:rPr>
            </w:pPr>
            <w:r>
              <w:rPr>
                <w:rFonts w:hint="eastAsia" w:ascii="Times New Roman"/>
                <w:sz w:val="24"/>
                <w:lang w:val="en-US" w:eastAsia="zh-CN"/>
              </w:rPr>
              <w:t>4</w:t>
            </w:r>
            <w:r>
              <w:rPr>
                <w:rFonts w:ascii="Times New Roman"/>
                <w:sz w:val="24"/>
              </w:rPr>
              <w:t>.1.2</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0"/>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spacing w:before="1" w:line="242" w:lineRule="auto"/>
              <w:ind w:left="93" w:right="-44"/>
              <w:rPr>
                <w:sz w:val="24"/>
              </w:rPr>
            </w:pPr>
            <w:r>
              <w:rPr>
                <w:spacing w:val="37"/>
                <w:sz w:val="24"/>
              </w:rPr>
              <w:t>钢筋进场时应按国家现行标准的规定抽取试件作屈服强</w:t>
            </w:r>
            <w:r>
              <w:rPr>
                <w:spacing w:val="15"/>
                <w:sz w:val="24"/>
              </w:rPr>
              <w:t>度、抗拉强度、</w:t>
            </w:r>
            <w:r>
              <w:rPr>
                <w:spacing w:val="-4"/>
                <w:sz w:val="24"/>
              </w:rPr>
              <w:t>伸长率、弯曲性</w:t>
            </w:r>
            <w:r>
              <w:rPr>
                <w:spacing w:val="37"/>
                <w:sz w:val="24"/>
              </w:rPr>
              <w:t>能和重量偏差</w:t>
            </w:r>
            <w:r>
              <w:rPr>
                <w:spacing w:val="-4"/>
                <w:sz w:val="24"/>
              </w:rPr>
              <w:t>检验；抗震受力普通钢筋，其强</w:t>
            </w:r>
            <w:r>
              <w:rPr>
                <w:spacing w:val="37"/>
                <w:sz w:val="24"/>
              </w:rPr>
              <w:t>度和最大力下总伸长率的实测值应符合规定</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spacing w:line="242" w:lineRule="auto"/>
              <w:ind w:left="92" w:right="168"/>
              <w:jc w:val="both"/>
              <w:rPr>
                <w:sz w:val="24"/>
              </w:rPr>
            </w:pPr>
            <w:r>
              <w:rPr>
                <w:sz w:val="24"/>
              </w:rPr>
              <w:t>《混凝土结构工程施工质量验收规范》</w:t>
            </w:r>
          </w:p>
          <w:p>
            <w:pPr>
              <w:pStyle w:val="9"/>
              <w:spacing w:before="3"/>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tcBorders>
          </w:tcPr>
          <w:p>
            <w:pPr>
              <w:pStyle w:val="9"/>
              <w:numPr>
                <w:ilvl w:val="2"/>
                <w:numId w:val="44"/>
              </w:numPr>
              <w:tabs>
                <w:tab w:val="left" w:pos="753"/>
              </w:tabs>
              <w:spacing w:before="57" w:after="0" w:line="242" w:lineRule="auto"/>
              <w:ind w:left="92" w:right="-58" w:firstLine="0"/>
              <w:jc w:val="left"/>
              <w:rPr>
                <w:sz w:val="24"/>
              </w:rPr>
            </w:pPr>
            <w:r>
              <w:rPr>
                <w:spacing w:val="6"/>
                <w:sz w:val="24"/>
              </w:rPr>
              <w:t>钢筋进场时， 应按国家现行标准的规定抽取试件作</w:t>
            </w:r>
            <w:r>
              <w:rPr>
                <w:spacing w:val="2"/>
                <w:sz w:val="24"/>
              </w:rPr>
              <w:t xml:space="preserve">屈服强度、抗拉强度、伸长率、弯曲性能和重量偏差检验， </w:t>
            </w:r>
            <w:r>
              <w:rPr>
                <w:spacing w:val="16"/>
                <w:sz w:val="24"/>
              </w:rPr>
              <w:t>检验结果应符合相应标准的规定。</w:t>
            </w:r>
          </w:p>
          <w:p>
            <w:pPr>
              <w:pStyle w:val="9"/>
              <w:spacing w:before="2" w:line="242" w:lineRule="auto"/>
              <w:ind w:left="92" w:right="509"/>
              <w:rPr>
                <w:sz w:val="24"/>
              </w:rPr>
            </w:pPr>
            <w:r>
              <w:rPr>
                <w:sz w:val="24"/>
              </w:rPr>
              <w:t>检查数量：按进场批次和产品的抽样检验方案确定。检验方法：检查质量证明文件和抽样检验报告。</w:t>
            </w:r>
          </w:p>
          <w:p>
            <w:pPr>
              <w:pStyle w:val="9"/>
              <w:numPr>
                <w:ilvl w:val="2"/>
                <w:numId w:val="44"/>
              </w:numPr>
              <w:tabs>
                <w:tab w:val="left" w:pos="753"/>
              </w:tabs>
              <w:spacing w:before="0" w:after="0" w:line="242" w:lineRule="auto"/>
              <w:ind w:left="92" w:right="89" w:firstLine="0"/>
              <w:jc w:val="both"/>
              <w:rPr>
                <w:sz w:val="24"/>
              </w:rPr>
            </w:pPr>
            <w:r>
              <w:rPr>
                <w:spacing w:val="17"/>
                <w:sz w:val="24"/>
              </w:rPr>
              <w:t>成型钢筋进场时，应抽取试件作屈服强度、抗拉强</w:t>
            </w:r>
            <w:r>
              <w:rPr>
                <w:spacing w:val="7"/>
                <w:sz w:val="24"/>
              </w:rPr>
              <w:t>度、伸长率和重量偏差检验，检验结果应符合国家现行相</w:t>
            </w:r>
            <w:r>
              <w:rPr>
                <w:spacing w:val="15"/>
                <w:sz w:val="24"/>
              </w:rPr>
              <w:t>关标准的规定。</w:t>
            </w:r>
          </w:p>
          <w:p>
            <w:pPr>
              <w:pStyle w:val="9"/>
              <w:spacing w:before="3" w:line="242" w:lineRule="auto"/>
              <w:ind w:left="92" w:right="86"/>
              <w:jc w:val="both"/>
              <w:rPr>
                <w:sz w:val="24"/>
              </w:rPr>
            </w:pPr>
            <w:r>
              <w:rPr>
                <w:sz w:val="24"/>
              </w:rPr>
              <w:t>对由热轧钢筋制成的成型钢筋，当有施工单位或监理单位的代表驻厂监督生产过程，并提供原材钢筋力学性能第三方检验报告时，可仅进行重量偏差检验。</w:t>
            </w:r>
          </w:p>
          <w:p>
            <w:pPr>
              <w:pStyle w:val="9"/>
              <w:spacing w:before="2" w:line="242" w:lineRule="auto"/>
              <w:ind w:left="92" w:right="87"/>
              <w:jc w:val="both"/>
              <w:rPr>
                <w:sz w:val="24"/>
              </w:rPr>
            </w:pPr>
            <w:r>
              <w:rPr>
                <w:sz w:val="24"/>
              </w:rPr>
              <w:t xml:space="preserve">检查数量：同一厂家、同一类型、同一钢筋来源的成型钢筋，不超过 </w:t>
            </w:r>
            <w:r>
              <w:rPr>
                <w:rFonts w:ascii="Times New Roman" w:eastAsia="Times New Roman"/>
                <w:sz w:val="24"/>
              </w:rPr>
              <w:t xml:space="preserve">30t </w:t>
            </w:r>
            <w:r>
              <w:rPr>
                <w:sz w:val="24"/>
              </w:rPr>
              <w:t xml:space="preserve">为一批，每批中每种钢筋牌号、规格均应至少抽取 </w:t>
            </w:r>
            <w:r>
              <w:rPr>
                <w:rFonts w:ascii="Times New Roman" w:eastAsia="Times New Roman"/>
                <w:sz w:val="24"/>
              </w:rPr>
              <w:t xml:space="preserve">1 </w:t>
            </w:r>
            <w:r>
              <w:rPr>
                <w:sz w:val="24"/>
              </w:rPr>
              <w:t xml:space="preserve">个钢筋试件，总数不应少于 </w:t>
            </w:r>
            <w:r>
              <w:rPr>
                <w:rFonts w:ascii="Times New Roman" w:eastAsia="Times New Roman"/>
                <w:sz w:val="24"/>
              </w:rPr>
              <w:t xml:space="preserve">3 </w:t>
            </w:r>
            <w:r>
              <w:rPr>
                <w:sz w:val="24"/>
              </w:rPr>
              <w:t>个。</w:t>
            </w:r>
          </w:p>
          <w:p>
            <w:pPr>
              <w:pStyle w:val="9"/>
              <w:spacing w:before="2"/>
              <w:ind w:left="92"/>
              <w:jc w:val="both"/>
              <w:rPr>
                <w:sz w:val="24"/>
              </w:rPr>
            </w:pPr>
            <w:r>
              <w:rPr>
                <w:sz w:val="24"/>
              </w:rPr>
              <w:t>检验方法：检查质量证明文件和抽样检验报告。</w:t>
            </w:r>
          </w:p>
          <w:p>
            <w:pPr>
              <w:pStyle w:val="9"/>
              <w:numPr>
                <w:ilvl w:val="2"/>
                <w:numId w:val="44"/>
              </w:numPr>
              <w:tabs>
                <w:tab w:val="left" w:pos="753"/>
              </w:tabs>
              <w:spacing w:before="5" w:after="0" w:line="240" w:lineRule="auto"/>
              <w:ind w:left="752" w:right="0" w:hanging="660"/>
              <w:jc w:val="both"/>
              <w:rPr>
                <w:sz w:val="24"/>
              </w:rPr>
            </w:pPr>
            <w:r>
              <w:rPr>
                <w:spacing w:val="17"/>
                <w:sz w:val="24"/>
              </w:rPr>
              <w:t>对按一、二、三级抗震等级设计的框架和斜撑构件</w:t>
            </w:r>
          </w:p>
          <w:p>
            <w:pPr>
              <w:pStyle w:val="9"/>
              <w:spacing w:before="4"/>
              <w:ind w:left="92"/>
              <w:jc w:val="both"/>
              <w:rPr>
                <w:sz w:val="24"/>
              </w:rPr>
            </w:pPr>
            <w:r>
              <w:rPr>
                <w:sz w:val="24"/>
              </w:rPr>
              <w:t>（</w:t>
            </w:r>
            <w:r>
              <w:rPr>
                <w:spacing w:val="3"/>
                <w:sz w:val="24"/>
              </w:rPr>
              <w:t xml:space="preserve"> 含梯段</w:t>
            </w:r>
            <w:r>
              <w:rPr>
                <w:sz w:val="24"/>
              </w:rPr>
              <w:t>）</w:t>
            </w:r>
            <w:r>
              <w:rPr>
                <w:spacing w:val="20"/>
                <w:sz w:val="24"/>
              </w:rPr>
              <w:t xml:space="preserve"> 中的纵向受力普通钢筋应采用 </w:t>
            </w:r>
            <w:r>
              <w:rPr>
                <w:rFonts w:ascii="Times New Roman" w:eastAsia="Times New Roman"/>
                <w:spacing w:val="11"/>
                <w:sz w:val="24"/>
              </w:rPr>
              <w:t>HRB335E</w:t>
            </w:r>
            <w:r>
              <w:rPr>
                <w:sz w:val="24"/>
              </w:rPr>
              <w:t>、</w:t>
            </w:r>
          </w:p>
          <w:p>
            <w:pPr>
              <w:pStyle w:val="9"/>
              <w:spacing w:before="2"/>
              <w:ind w:left="92"/>
              <w:jc w:val="both"/>
              <w:rPr>
                <w:sz w:val="24"/>
              </w:rPr>
            </w:pPr>
            <w:r>
              <w:rPr>
                <w:rFonts w:ascii="Times New Roman" w:eastAsia="Times New Roman"/>
                <w:spacing w:val="8"/>
                <w:sz w:val="24"/>
              </w:rPr>
              <w:t xml:space="preserve">HRB400E  </w:t>
            </w:r>
            <w:r>
              <w:rPr>
                <w:sz w:val="24"/>
              </w:rPr>
              <w:t xml:space="preserve">、 </w:t>
            </w:r>
            <w:r>
              <w:rPr>
                <w:rFonts w:ascii="Times New Roman" w:eastAsia="Times New Roman"/>
                <w:spacing w:val="8"/>
                <w:sz w:val="24"/>
              </w:rPr>
              <w:t xml:space="preserve">HRB500E  </w:t>
            </w:r>
            <w:r>
              <w:rPr>
                <w:sz w:val="24"/>
              </w:rPr>
              <w:t xml:space="preserve">、 </w:t>
            </w:r>
            <w:r>
              <w:rPr>
                <w:rFonts w:ascii="Times New Roman" w:eastAsia="Times New Roman"/>
                <w:spacing w:val="8"/>
                <w:sz w:val="24"/>
              </w:rPr>
              <w:t xml:space="preserve">HRBF335E  </w:t>
            </w:r>
            <w:r>
              <w:rPr>
                <w:sz w:val="24"/>
              </w:rPr>
              <w:t xml:space="preserve">、 </w:t>
            </w:r>
            <w:r>
              <w:rPr>
                <w:rFonts w:ascii="Times New Roman" w:eastAsia="Times New Roman"/>
                <w:spacing w:val="8"/>
                <w:sz w:val="24"/>
              </w:rPr>
              <w:t xml:space="preserve">HRBF400E  </w:t>
            </w:r>
            <w:r>
              <w:rPr>
                <w:sz w:val="24"/>
              </w:rPr>
              <w:t>或</w:t>
            </w:r>
          </w:p>
          <w:p>
            <w:pPr>
              <w:pStyle w:val="9"/>
              <w:spacing w:before="5" w:line="242" w:lineRule="auto"/>
              <w:ind w:left="92" w:right="85"/>
              <w:rPr>
                <w:sz w:val="24"/>
              </w:rPr>
            </w:pPr>
            <w:r>
              <w:rPr>
                <w:rFonts w:ascii="Times New Roman" w:eastAsia="Times New Roman"/>
                <w:sz w:val="24"/>
              </w:rPr>
              <w:t xml:space="preserve">HRBF500E </w:t>
            </w:r>
            <w:r>
              <w:rPr>
                <w:sz w:val="24"/>
              </w:rPr>
              <w:t>钢筋，其强度和最大力下总伸长率的实测值应符合下列规定：</w:t>
            </w:r>
          </w:p>
          <w:p>
            <w:pPr>
              <w:pStyle w:val="9"/>
              <w:numPr>
                <w:ilvl w:val="0"/>
                <w:numId w:val="45"/>
              </w:numPr>
              <w:tabs>
                <w:tab w:val="left" w:pos="371"/>
              </w:tabs>
              <w:spacing w:before="0" w:after="0" w:line="240" w:lineRule="auto"/>
              <w:ind w:left="370" w:right="0" w:hanging="278"/>
              <w:jc w:val="both"/>
              <w:rPr>
                <w:sz w:val="24"/>
              </w:rPr>
            </w:pPr>
            <w:r>
              <w:rPr>
                <w:spacing w:val="36"/>
                <w:sz w:val="24"/>
              </w:rPr>
              <w:t>抗拉强度实测值与屈服强度实测值的比值不应小于</w:t>
            </w:r>
          </w:p>
          <w:p>
            <w:pPr>
              <w:pStyle w:val="9"/>
              <w:spacing w:before="5"/>
              <w:ind w:left="92"/>
              <w:jc w:val="both"/>
              <w:rPr>
                <w:sz w:val="24"/>
              </w:rPr>
            </w:pPr>
            <w:r>
              <w:rPr>
                <w:rFonts w:ascii="Times New Roman" w:eastAsia="Times New Roman"/>
                <w:sz w:val="24"/>
              </w:rPr>
              <w:t>1.25</w:t>
            </w:r>
            <w:r>
              <w:rPr>
                <w:sz w:val="24"/>
              </w:rPr>
              <w:t>；</w:t>
            </w:r>
          </w:p>
          <w:p>
            <w:pPr>
              <w:pStyle w:val="9"/>
              <w:numPr>
                <w:ilvl w:val="0"/>
                <w:numId w:val="45"/>
              </w:numPr>
              <w:tabs>
                <w:tab w:val="left" w:pos="371"/>
              </w:tabs>
              <w:spacing w:before="5" w:after="0" w:line="240" w:lineRule="auto"/>
              <w:ind w:left="370" w:right="0" w:hanging="278"/>
              <w:jc w:val="both"/>
              <w:rPr>
                <w:sz w:val="24"/>
              </w:rPr>
            </w:pPr>
            <w:r>
              <w:rPr>
                <w:spacing w:val="36"/>
                <w:sz w:val="24"/>
              </w:rPr>
              <w:t>屈服强度实测值与屈服强度标准值的比值不应大于</w:t>
            </w:r>
          </w:p>
          <w:p>
            <w:pPr>
              <w:pStyle w:val="9"/>
              <w:spacing w:before="2"/>
              <w:ind w:left="92"/>
              <w:jc w:val="both"/>
              <w:rPr>
                <w:sz w:val="24"/>
              </w:rPr>
            </w:pPr>
            <w:r>
              <w:rPr>
                <w:rFonts w:ascii="Times New Roman" w:eastAsia="Times New Roman"/>
                <w:sz w:val="24"/>
              </w:rPr>
              <w:t>1.30</w:t>
            </w:r>
            <w:r>
              <w:rPr>
                <w:sz w:val="24"/>
              </w:rPr>
              <w:t>；</w:t>
            </w:r>
          </w:p>
          <w:p>
            <w:pPr>
              <w:pStyle w:val="9"/>
              <w:numPr>
                <w:ilvl w:val="0"/>
                <w:numId w:val="45"/>
              </w:numPr>
              <w:tabs>
                <w:tab w:val="left" w:pos="352"/>
              </w:tabs>
              <w:spacing w:before="4" w:after="0" w:line="240" w:lineRule="auto"/>
              <w:ind w:left="351" w:right="0" w:hanging="259"/>
              <w:jc w:val="both"/>
              <w:rPr>
                <w:sz w:val="24"/>
              </w:rPr>
            </w:pPr>
            <w:r>
              <w:rPr>
                <w:spacing w:val="12"/>
                <w:sz w:val="24"/>
              </w:rPr>
              <w:t xml:space="preserve">最大力下总伸长率不应小于 </w:t>
            </w:r>
            <w:r>
              <w:rPr>
                <w:rFonts w:ascii="Times New Roman" w:eastAsia="Times New Roman"/>
                <w:spacing w:val="15"/>
                <w:sz w:val="24"/>
              </w:rPr>
              <w:t>9</w:t>
            </w:r>
            <w:r>
              <w:rPr>
                <w:spacing w:val="18"/>
                <w:sz w:val="24"/>
              </w:rPr>
              <w:t>％。</w:t>
            </w:r>
          </w:p>
          <w:p>
            <w:pPr>
              <w:pStyle w:val="9"/>
              <w:spacing w:before="5" w:line="242" w:lineRule="auto"/>
              <w:ind w:left="92" w:right="224"/>
              <w:rPr>
                <w:sz w:val="24"/>
              </w:rPr>
            </w:pPr>
            <w:r>
              <w:rPr>
                <w:sz w:val="24"/>
              </w:rPr>
              <w:t>检查数量：按进场的批次和产品的抽样检验方案确定。检验方法：检查抽样检验报告</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ight="75"/>
              <w:jc w:val="center"/>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6"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2"/>
              </w:rPr>
            </w:pPr>
          </w:p>
          <w:p>
            <w:pPr>
              <w:pStyle w:val="9"/>
              <w:spacing w:line="254" w:lineRule="exact"/>
              <w:ind w:left="93" w:right="75"/>
              <w:jc w:val="center"/>
              <w:rPr>
                <w:sz w:val="24"/>
              </w:rPr>
            </w:pPr>
            <w:r>
              <w:rPr>
                <w:sz w:val="24"/>
              </w:rPr>
              <w:t>质量</w:t>
            </w:r>
          </w:p>
        </w:tc>
        <w:tc>
          <w:tcPr>
            <w:tcW w:w="799"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spacing w:line="310" w:lineRule="atLeast"/>
              <w:ind w:left="144" w:right="123"/>
              <w:rPr>
                <w:sz w:val="24"/>
              </w:rPr>
            </w:pPr>
            <w:r>
              <w:rPr>
                <w:sz w:val="24"/>
              </w:rPr>
              <w:t>建筑材料</w:t>
            </w:r>
          </w:p>
        </w:tc>
        <w:tc>
          <w:tcPr>
            <w:tcW w:w="950"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ind w:right="197"/>
              <w:jc w:val="right"/>
              <w:rPr>
                <w:sz w:val="24"/>
              </w:rPr>
            </w:pPr>
            <w:r>
              <w:rPr>
                <w:sz w:val="24"/>
              </w:rPr>
              <w:t>全部</w:t>
            </w: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39" w:line="244" w:lineRule="auto"/>
              <w:ind w:left="93" w:right="44"/>
              <w:rPr>
                <w:sz w:val="24"/>
              </w:rPr>
            </w:pPr>
            <w:r>
              <w:rPr>
                <w:sz w:val="24"/>
              </w:rPr>
              <w:t>钢筋焊接、机械连接材料</w:t>
            </w:r>
          </w:p>
        </w:tc>
        <w:tc>
          <w:tcPr>
            <w:tcW w:w="2072"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spacing w:before="5"/>
              <w:rPr>
                <w:rFonts w:ascii="Times New Roman"/>
                <w:sz w:val="21"/>
              </w:rPr>
            </w:pPr>
          </w:p>
          <w:p>
            <w:pPr>
              <w:pStyle w:val="9"/>
              <w:spacing w:line="242" w:lineRule="auto"/>
              <w:ind w:left="92" w:right="168"/>
              <w:rPr>
                <w:sz w:val="24"/>
              </w:rPr>
            </w:pPr>
            <w:r>
              <w:rPr>
                <w:sz w:val="24"/>
              </w:rPr>
              <w:t>《钢筋焊接及验收规程》</w:t>
            </w:r>
          </w:p>
          <w:p>
            <w:pPr>
              <w:pStyle w:val="9"/>
              <w:spacing w:before="3"/>
              <w:ind w:left="92"/>
              <w:rPr>
                <w:sz w:val="24"/>
              </w:rPr>
            </w:pPr>
            <w:r>
              <w:rPr>
                <w:sz w:val="24"/>
              </w:rPr>
              <w:t>（</w:t>
            </w:r>
            <w:r>
              <w:rPr>
                <w:rFonts w:ascii="Times New Roman" w:eastAsia="Times New Roman"/>
                <w:sz w:val="24"/>
              </w:rPr>
              <w:t>JGJ18</w:t>
            </w:r>
            <w:r>
              <w:rPr>
                <w:sz w:val="24"/>
              </w:rPr>
              <w:t>-</w:t>
            </w:r>
            <w:r>
              <w:rPr>
                <w:rFonts w:ascii="Times New Roman" w:eastAsia="Times New Roman"/>
                <w:sz w:val="24"/>
              </w:rPr>
              <w:t>2012</w:t>
            </w:r>
            <w:r>
              <w:rPr>
                <w:sz w:val="24"/>
              </w:rPr>
              <w:t>）</w:t>
            </w:r>
          </w:p>
        </w:tc>
        <w:tc>
          <w:tcPr>
            <w:tcW w:w="6577" w:type="dxa"/>
            <w:tcBorders>
              <w:top w:val="single" w:color="000000" w:sz="4" w:space="0"/>
              <w:left w:val="single" w:color="000000" w:sz="4" w:space="0"/>
              <w:bottom w:val="nil"/>
            </w:tcBorders>
          </w:tcPr>
          <w:p>
            <w:pPr>
              <w:pStyle w:val="9"/>
              <w:spacing w:before="57" w:line="242" w:lineRule="auto"/>
              <w:ind w:left="92" w:right="88"/>
              <w:jc w:val="both"/>
              <w:rPr>
                <w:sz w:val="24"/>
              </w:rPr>
            </w:pPr>
            <w:r>
              <w:rPr>
                <w:rFonts w:ascii="Times New Roman" w:eastAsia="Times New Roman"/>
                <w:sz w:val="24"/>
              </w:rPr>
              <w:t xml:space="preserve">3.0.6 </w:t>
            </w:r>
            <w:r>
              <w:rPr>
                <w:sz w:val="24"/>
              </w:rPr>
              <w:t>施焊的各种钢筋、钢板均应有质量证明书； 焊条、焊丝、氧气、溶解乙炔、液化石油气，二氧化碳气体、焊剂应有产品合格证。</w:t>
            </w:r>
          </w:p>
          <w:p>
            <w:pPr>
              <w:pStyle w:val="9"/>
              <w:spacing w:before="2" w:line="242" w:lineRule="auto"/>
              <w:ind w:left="92" w:right="86"/>
              <w:jc w:val="both"/>
              <w:rPr>
                <w:sz w:val="24"/>
              </w:rPr>
            </w:pPr>
            <w:r>
              <w:rPr>
                <w:sz w:val="24"/>
              </w:rPr>
              <w:t>钢筋进场时，应按国家现行相关标准的规定抽取试件并作力学性能和重量偏差检验，检验结果必须符合国家现行有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9"/>
              <w:spacing w:before="4"/>
              <w:ind w:left="114"/>
              <w:rPr>
                <w:rFonts w:ascii="Times New Roman"/>
                <w:sz w:val="24"/>
              </w:rPr>
            </w:pPr>
            <w:r>
              <w:rPr>
                <w:rFonts w:ascii="Times New Roman"/>
                <w:sz w:val="24"/>
              </w:rPr>
              <w:t>1</w:t>
            </w:r>
            <w:r>
              <w:rPr>
                <w:rFonts w:hint="eastAsia" w:ascii="Times New Roman"/>
                <w:sz w:val="24"/>
                <w:lang w:val="en-US" w:eastAsia="zh-CN"/>
              </w:rPr>
              <w:t>7</w:t>
            </w:r>
            <w:r>
              <w:rPr>
                <w:rFonts w:ascii="Times New Roman"/>
                <w:sz w:val="24"/>
              </w:rPr>
              <w:t>9</w:t>
            </w:r>
          </w:p>
        </w:tc>
        <w:tc>
          <w:tcPr>
            <w:tcW w:w="1212" w:type="dxa"/>
            <w:tcBorders>
              <w:top w:val="nil"/>
              <w:left w:val="single" w:color="000000" w:sz="4" w:space="0"/>
              <w:bottom w:val="nil"/>
              <w:right w:val="single" w:color="000000" w:sz="4" w:space="0"/>
            </w:tcBorders>
          </w:tcPr>
          <w:p>
            <w:pPr>
              <w:pStyle w:val="9"/>
              <w:spacing w:before="4"/>
              <w:ind w:left="343"/>
              <w:rPr>
                <w:rFonts w:ascii="Times New Roman"/>
                <w:sz w:val="24"/>
              </w:rPr>
            </w:pPr>
            <w:r>
              <w:rPr>
                <w:rFonts w:hint="eastAsia" w:ascii="Times New Roman"/>
                <w:sz w:val="24"/>
                <w:lang w:val="en-US" w:eastAsia="zh-CN"/>
              </w:rPr>
              <w:t>4</w:t>
            </w:r>
            <w:r>
              <w:rPr>
                <w:rFonts w:ascii="Times New Roman"/>
                <w:sz w:val="24"/>
              </w:rPr>
              <w:t>.1.3</w:t>
            </w:r>
          </w:p>
        </w:tc>
        <w:tc>
          <w:tcPr>
            <w:tcW w:w="698" w:type="dxa"/>
            <w:tcBorders>
              <w:top w:val="nil"/>
              <w:left w:val="single" w:color="000000" w:sz="4" w:space="0"/>
              <w:bottom w:val="nil"/>
              <w:right w:val="single" w:color="000000" w:sz="4" w:space="0"/>
            </w:tcBorders>
          </w:tcPr>
          <w:p>
            <w:pPr>
              <w:pStyle w:val="9"/>
              <w:spacing w:line="282"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9"/>
              <w:spacing w:line="282" w:lineRule="exact"/>
              <w:ind w:right="123"/>
              <w:jc w:val="right"/>
              <w:rPr>
                <w:sz w:val="24"/>
              </w:rPr>
            </w:pPr>
            <w:r>
              <w:rPr>
                <w:sz w:val="24"/>
              </w:rPr>
              <w:t>进场</w:t>
            </w: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spacing w:line="240" w:lineRule="exact"/>
              <w:ind w:left="92"/>
              <w:rPr>
                <w:sz w:val="24"/>
              </w:rPr>
            </w:pPr>
            <w:r>
              <w:rPr>
                <w:sz w:val="24"/>
              </w:rPr>
              <w:t>关标准的规定。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0" w:hRule="atLeast"/>
        </w:trPr>
        <w:tc>
          <w:tcPr>
            <w:tcW w:w="619" w:type="dxa"/>
            <w:tcBorders>
              <w:top w:val="nil"/>
              <w:bottom w:val="single" w:color="000000"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spacing w:line="303" w:lineRule="exact"/>
              <w:ind w:left="93" w:right="75"/>
              <w:jc w:val="center"/>
              <w:rPr>
                <w:sz w:val="24"/>
              </w:rPr>
            </w:pPr>
            <w:r>
              <w:rPr>
                <w:sz w:val="24"/>
              </w:rPr>
              <w:t>资料</w:t>
            </w:r>
          </w:p>
        </w:tc>
        <w:tc>
          <w:tcPr>
            <w:tcW w:w="799" w:type="dxa"/>
            <w:tcBorders>
              <w:top w:val="nil"/>
              <w:left w:val="single" w:color="000000" w:sz="4" w:space="0"/>
              <w:bottom w:val="single" w:color="000000" w:sz="4" w:space="0"/>
              <w:right w:val="single" w:color="000000" w:sz="4" w:space="0"/>
            </w:tcBorders>
          </w:tcPr>
          <w:p>
            <w:pPr>
              <w:pStyle w:val="9"/>
              <w:spacing w:line="242" w:lineRule="auto"/>
              <w:ind w:left="144" w:right="123"/>
              <w:rPr>
                <w:sz w:val="24"/>
              </w:rPr>
            </w:pPr>
            <w:r>
              <w:rPr>
                <w:sz w:val="24"/>
              </w:rPr>
              <w:t>检验资料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35"/>
              </w:rPr>
            </w:pPr>
          </w:p>
          <w:p>
            <w:pPr>
              <w:pStyle w:val="9"/>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92" w:right="168"/>
              <w:jc w:val="both"/>
              <w:rPr>
                <w:sz w:val="24"/>
              </w:rPr>
            </w:pPr>
            <w:r>
              <w:rPr>
                <w:sz w:val="24"/>
              </w:rPr>
              <w:t>《混凝土结构工程施工质量验收规范》</w:t>
            </w:r>
          </w:p>
          <w:p>
            <w:pPr>
              <w:pStyle w:val="9"/>
              <w:spacing w:before="2"/>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55" w:line="242" w:lineRule="auto"/>
              <w:ind w:left="92" w:right="-58"/>
              <w:rPr>
                <w:sz w:val="24"/>
              </w:rPr>
            </w:pPr>
            <w:r>
              <w:rPr>
                <w:rFonts w:ascii="Times New Roman" w:eastAsia="Times New Roman"/>
                <w:spacing w:val="7"/>
                <w:sz w:val="24"/>
              </w:rPr>
              <w:t>9.3.2</w:t>
            </w:r>
            <w:r>
              <w:rPr>
                <w:rFonts w:ascii="Times New Roman" w:eastAsia="Times New Roman"/>
                <w:spacing w:val="17"/>
                <w:sz w:val="24"/>
              </w:rPr>
              <w:t xml:space="preserve"> </w:t>
            </w:r>
            <w:r>
              <w:rPr>
                <w:spacing w:val="9"/>
                <w:sz w:val="24"/>
              </w:rPr>
              <w:t>钢筋采用套筒灌浆连接时，灌浆应饱满、密实，其材</w:t>
            </w:r>
            <w:r>
              <w:rPr>
                <w:spacing w:val="2"/>
                <w:sz w:val="24"/>
              </w:rPr>
              <w:t>料及连接质量应符合国家现行行业标准《钢筋套筒灌浆连接</w:t>
            </w:r>
            <w:r>
              <w:rPr>
                <w:sz w:val="24"/>
              </w:rPr>
              <w:t>应用技术规程》</w:t>
            </w:r>
            <w:r>
              <w:rPr>
                <w:rFonts w:ascii="Times New Roman" w:eastAsia="Times New Roman"/>
                <w:spacing w:val="3"/>
                <w:sz w:val="24"/>
              </w:rPr>
              <w:t>JGJ355</w:t>
            </w:r>
            <w:r>
              <w:rPr>
                <w:rFonts w:ascii="Times New Roman" w:eastAsia="Times New Roman"/>
                <w:spacing w:val="8"/>
                <w:sz w:val="24"/>
              </w:rPr>
              <w:t xml:space="preserve"> </w:t>
            </w:r>
            <w:r>
              <w:rPr>
                <w:spacing w:val="-2"/>
                <w:sz w:val="24"/>
              </w:rPr>
              <w:t>的规定。检查数量：按国家现行行业</w:t>
            </w:r>
            <w:r>
              <w:rPr>
                <w:spacing w:val="-10"/>
                <w:sz w:val="24"/>
              </w:rPr>
              <w:t>标准《钢筋套筒灌浆连接应用技术规程》</w:t>
            </w:r>
            <w:r>
              <w:rPr>
                <w:rFonts w:ascii="Times New Roman" w:eastAsia="Times New Roman"/>
                <w:spacing w:val="3"/>
                <w:sz w:val="24"/>
              </w:rPr>
              <w:t>JGJ355</w:t>
            </w:r>
            <w:r>
              <w:rPr>
                <w:rFonts w:ascii="Times New Roman" w:eastAsia="Times New Roman"/>
                <w:spacing w:val="10"/>
                <w:sz w:val="24"/>
              </w:rPr>
              <w:t xml:space="preserve"> </w:t>
            </w:r>
            <w:r>
              <w:rPr>
                <w:spacing w:val="5"/>
                <w:sz w:val="24"/>
              </w:rPr>
              <w:t>的规定确定。检查方法：检查质量证明文件、灌浆记录及相关检验报告。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4"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spacing w:before="10"/>
              <w:rPr>
                <w:rFonts w:ascii="Times New Roman"/>
                <w:sz w:val="31"/>
              </w:rPr>
            </w:pPr>
          </w:p>
          <w:p>
            <w:pPr>
              <w:pStyle w:val="9"/>
              <w:spacing w:line="278" w:lineRule="exact"/>
              <w:ind w:left="93" w:right="75"/>
              <w:jc w:val="center"/>
              <w:rPr>
                <w:sz w:val="24"/>
              </w:rPr>
            </w:pPr>
            <w:r>
              <w:rPr>
                <w:sz w:val="24"/>
              </w:rPr>
              <w:t>质量</w:t>
            </w:r>
          </w:p>
        </w:tc>
        <w:tc>
          <w:tcPr>
            <w:tcW w:w="799" w:type="dxa"/>
            <w:tcBorders>
              <w:top w:val="single" w:color="000000" w:sz="4" w:space="0"/>
              <w:left w:val="single" w:color="000000" w:sz="4" w:space="0"/>
              <w:bottom w:val="nil"/>
              <w:right w:val="single" w:color="000000" w:sz="4" w:space="0"/>
            </w:tcBorders>
          </w:tcPr>
          <w:p>
            <w:pPr>
              <w:pStyle w:val="9"/>
              <w:spacing w:before="55" w:line="310" w:lineRule="atLeast"/>
              <w:ind w:left="144" w:right="123"/>
              <w:rPr>
                <w:sz w:val="24"/>
              </w:rPr>
            </w:pPr>
            <w:r>
              <w:rPr>
                <w:sz w:val="24"/>
              </w:rPr>
              <w:t>建筑材料</w:t>
            </w: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spacing w:line="244" w:lineRule="auto"/>
              <w:ind w:left="93" w:right="44"/>
              <w:rPr>
                <w:sz w:val="24"/>
              </w:rPr>
            </w:pPr>
            <w:r>
              <w:rPr>
                <w:sz w:val="24"/>
              </w:rPr>
              <w:t>砖、砌块进场检验资料</w:t>
            </w: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9"/>
              <w:spacing w:before="211" w:line="242" w:lineRule="auto"/>
              <w:ind w:left="92" w:right="168"/>
              <w:rPr>
                <w:sz w:val="24"/>
              </w:rPr>
            </w:pPr>
            <w:r>
              <w:rPr>
                <w:sz w:val="24"/>
              </w:rPr>
              <w:t xml:space="preserve">《砌体结构工程施工质量验收规范 》 （ </w:t>
            </w:r>
            <w:r>
              <w:rPr>
                <w:rFonts w:ascii="Times New Roman" w:eastAsia="Times New Roman"/>
                <w:sz w:val="24"/>
              </w:rPr>
              <w:t>GB 50203</w:t>
            </w:r>
            <w:r>
              <w:rPr>
                <w:sz w:val="24"/>
              </w:rPr>
              <w:t>-</w:t>
            </w:r>
            <w:r>
              <w:rPr>
                <w:rFonts w:ascii="Times New Roman" w:eastAsia="Times New Roman"/>
                <w:sz w:val="24"/>
              </w:rPr>
              <w:t>2011</w:t>
            </w:r>
            <w:r>
              <w:rPr>
                <w:sz w:val="24"/>
              </w:rPr>
              <w:t>）</w:t>
            </w:r>
          </w:p>
        </w:tc>
        <w:tc>
          <w:tcPr>
            <w:tcW w:w="6577" w:type="dxa"/>
            <w:tcBorders>
              <w:top w:val="single" w:color="000000" w:sz="4" w:space="0"/>
              <w:left w:val="single" w:color="000000" w:sz="4" w:space="0"/>
              <w:bottom w:val="nil"/>
            </w:tcBorders>
          </w:tcPr>
          <w:p>
            <w:pPr>
              <w:pStyle w:val="9"/>
              <w:spacing w:before="55" w:line="310" w:lineRule="atLeast"/>
              <w:ind w:left="92" w:right="83"/>
              <w:rPr>
                <w:sz w:val="24"/>
              </w:rPr>
            </w:pPr>
            <w:r>
              <w:rPr>
                <w:rFonts w:ascii="Times New Roman" w:eastAsia="Times New Roman"/>
                <w:sz w:val="24"/>
              </w:rPr>
              <w:t xml:space="preserve">3.0.1 </w:t>
            </w:r>
            <w:r>
              <w:rPr>
                <w:sz w:val="24"/>
              </w:rPr>
              <w:t>砌体结构工程所用的材料应有产品合格证书、产品性能型式检验报告， 质量应符合国家现行有关标准的要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619" w:type="dxa"/>
            <w:tcBorders>
              <w:top w:val="nil"/>
              <w:bottom w:val="nil"/>
              <w:right w:val="single" w:color="000000" w:sz="4" w:space="0"/>
            </w:tcBorders>
          </w:tcPr>
          <w:p>
            <w:pPr>
              <w:pStyle w:val="9"/>
              <w:spacing w:before="3"/>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0</w:t>
            </w:r>
          </w:p>
        </w:tc>
        <w:tc>
          <w:tcPr>
            <w:tcW w:w="1212" w:type="dxa"/>
            <w:tcBorders>
              <w:top w:val="nil"/>
              <w:left w:val="single" w:color="000000" w:sz="4" w:space="0"/>
              <w:bottom w:val="nil"/>
              <w:right w:val="single" w:color="000000" w:sz="4" w:space="0"/>
            </w:tcBorders>
          </w:tcPr>
          <w:p>
            <w:pPr>
              <w:pStyle w:val="9"/>
              <w:spacing w:before="3"/>
              <w:ind w:left="343"/>
              <w:rPr>
                <w:rFonts w:ascii="Times New Roman"/>
                <w:sz w:val="24"/>
              </w:rPr>
            </w:pPr>
            <w:r>
              <w:rPr>
                <w:rFonts w:hint="eastAsia" w:ascii="Times New Roman"/>
                <w:sz w:val="24"/>
                <w:lang w:val="en-US" w:eastAsia="zh-CN"/>
              </w:rPr>
              <w:t>4</w:t>
            </w:r>
            <w:r>
              <w:rPr>
                <w:rFonts w:ascii="Times New Roman"/>
                <w:sz w:val="24"/>
              </w:rPr>
              <w:t>.1.4</w:t>
            </w:r>
          </w:p>
        </w:tc>
        <w:tc>
          <w:tcPr>
            <w:tcW w:w="698" w:type="dxa"/>
            <w:tcBorders>
              <w:top w:val="nil"/>
              <w:left w:val="single" w:color="000000" w:sz="4" w:space="0"/>
              <w:bottom w:val="nil"/>
              <w:right w:val="single" w:color="000000" w:sz="4" w:space="0"/>
            </w:tcBorders>
          </w:tcPr>
          <w:p>
            <w:pPr>
              <w:pStyle w:val="9"/>
              <w:spacing w:line="285"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9"/>
              <w:spacing w:line="285" w:lineRule="exact"/>
              <w:ind w:right="123"/>
              <w:jc w:val="right"/>
              <w:rPr>
                <w:sz w:val="24"/>
              </w:rPr>
            </w:pPr>
            <w:r>
              <w:rPr>
                <w:sz w:val="24"/>
              </w:rPr>
              <w:t>进场</w:t>
            </w:r>
          </w:p>
        </w:tc>
        <w:tc>
          <w:tcPr>
            <w:tcW w:w="950" w:type="dxa"/>
            <w:tcBorders>
              <w:top w:val="nil"/>
              <w:left w:val="single" w:color="000000" w:sz="4" w:space="0"/>
              <w:bottom w:val="nil"/>
              <w:right w:val="single" w:color="000000" w:sz="4" w:space="0"/>
            </w:tcBorders>
          </w:tcPr>
          <w:p>
            <w:pPr>
              <w:pStyle w:val="9"/>
              <w:spacing w:line="285" w:lineRule="exact"/>
              <w:ind w:right="197"/>
              <w:jc w:val="right"/>
              <w:rPr>
                <w:sz w:val="24"/>
              </w:rPr>
            </w:pPr>
            <w:r>
              <w:rPr>
                <w:sz w:val="24"/>
              </w:rPr>
              <w:t>全部</w:t>
            </w: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285" w:lineRule="exact"/>
              <w:ind w:left="92"/>
              <w:rPr>
                <w:sz w:val="24"/>
              </w:rPr>
            </w:pPr>
            <w:r>
              <w:rPr>
                <w:sz w:val="24"/>
              </w:rPr>
              <w:t>求。块体、水泥、钢筋、外加剂尚应有材料主要性能的进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line="275"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9"/>
              <w:spacing w:line="275" w:lineRule="exact"/>
              <w:ind w:right="123"/>
              <w:jc w:val="right"/>
              <w:rPr>
                <w:sz w:val="24"/>
              </w:rPr>
            </w:pPr>
            <w:r>
              <w:rPr>
                <w:sz w:val="24"/>
              </w:rPr>
              <w:t>检验</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275" w:lineRule="exact"/>
              <w:ind w:left="92"/>
              <w:rPr>
                <w:sz w:val="24"/>
              </w:rPr>
            </w:pPr>
            <w:r>
              <w:rPr>
                <w:sz w:val="24"/>
              </w:rPr>
              <w:t>场复验报告，并应符合设计要求。严禁使用国家明令淘汰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619" w:type="dxa"/>
            <w:tcBorders>
              <w:top w:val="nil"/>
              <w:bottom w:val="single" w:color="000000"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9"/>
              <w:spacing w:line="304" w:lineRule="exact"/>
              <w:ind w:right="123"/>
              <w:jc w:val="right"/>
              <w:rPr>
                <w:sz w:val="24"/>
              </w:rPr>
            </w:pPr>
            <w:r>
              <w:rPr>
                <w:sz w:val="24"/>
              </w:rPr>
              <w:t>资料</w:t>
            </w: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vMerge w:val="continue"/>
            <w:tcBorders>
              <w:top w:val="nil"/>
              <w:left w:val="single" w:color="000000" w:sz="4" w:space="0"/>
              <w:bottom w:val="single" w:color="000000" w:sz="4" w:space="0"/>
              <w:right w:val="single" w:color="000000" w:sz="4" w:space="0"/>
            </w:tcBorders>
          </w:tcPr>
          <w:p>
            <w:pPr>
              <w:rPr>
                <w:sz w:val="2"/>
                <w:szCs w:val="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single" w:color="000000" w:sz="4" w:space="0"/>
            </w:tcBorders>
          </w:tcPr>
          <w:p>
            <w:pPr>
              <w:pStyle w:val="9"/>
              <w:spacing w:line="304" w:lineRule="exact"/>
              <w:ind w:left="92"/>
              <w:rPr>
                <w:sz w:val="24"/>
              </w:rPr>
            </w:pPr>
            <w:r>
              <w:rPr>
                <w:sz w:val="24"/>
              </w:rPr>
              <w:t>的材料。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spacing w:before="57" w:line="289" w:lineRule="exact"/>
              <w:ind w:left="93"/>
              <w:rPr>
                <w:sz w:val="24"/>
              </w:rPr>
            </w:pPr>
            <w:r>
              <w:rPr>
                <w:sz w:val="24"/>
              </w:rPr>
              <w:t>预拌混凝土进</w:t>
            </w: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1" w:line="290" w:lineRule="exact"/>
              <w:ind w:left="93"/>
              <w:rPr>
                <w:sz w:val="24"/>
              </w:rPr>
            </w:pPr>
            <w:r>
              <w:rPr>
                <w:sz w:val="24"/>
              </w:rPr>
              <w:t>场时，其质量应</w:t>
            </w: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7" w:hRule="atLeast"/>
        </w:trPr>
        <w:tc>
          <w:tcPr>
            <w:tcW w:w="619" w:type="dxa"/>
            <w:tcBorders>
              <w:top w:val="nil"/>
              <w:bottom w:val="nil"/>
              <w:right w:val="single" w:color="000000" w:sz="4" w:space="0"/>
            </w:tcBorders>
          </w:tcPr>
          <w:p>
            <w:pPr>
              <w:pStyle w:val="9"/>
              <w:rPr>
                <w:rFonts w:ascii="Times New Roman"/>
                <w:sz w:val="26"/>
              </w:rPr>
            </w:pPr>
          </w:p>
          <w:p>
            <w:pPr>
              <w:pStyle w:val="9"/>
              <w:rPr>
                <w:rFonts w:ascii="Times New Roman"/>
                <w:sz w:val="26"/>
              </w:rPr>
            </w:pPr>
          </w:p>
          <w:p>
            <w:pPr>
              <w:pStyle w:val="9"/>
              <w:spacing w:before="193"/>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1</w:t>
            </w:r>
          </w:p>
        </w:tc>
        <w:tc>
          <w:tcPr>
            <w:tcW w:w="1212" w:type="dxa"/>
            <w:tcBorders>
              <w:top w:val="nil"/>
              <w:left w:val="single" w:color="000000" w:sz="4" w:space="0"/>
              <w:bottom w:val="nil"/>
              <w:right w:val="single" w:color="000000" w:sz="4" w:space="0"/>
            </w:tcBorders>
          </w:tcPr>
          <w:p>
            <w:pPr>
              <w:pStyle w:val="9"/>
              <w:rPr>
                <w:rFonts w:ascii="Times New Roman"/>
                <w:sz w:val="26"/>
              </w:rPr>
            </w:pPr>
          </w:p>
          <w:p>
            <w:pPr>
              <w:pStyle w:val="9"/>
              <w:rPr>
                <w:rFonts w:ascii="Times New Roman"/>
                <w:sz w:val="26"/>
              </w:rPr>
            </w:pPr>
          </w:p>
          <w:p>
            <w:pPr>
              <w:pStyle w:val="9"/>
              <w:spacing w:before="193"/>
              <w:ind w:left="343"/>
              <w:rPr>
                <w:rFonts w:ascii="Times New Roman"/>
                <w:sz w:val="24"/>
              </w:rPr>
            </w:pPr>
            <w:r>
              <w:rPr>
                <w:rFonts w:hint="eastAsia" w:ascii="Times New Roman"/>
                <w:sz w:val="24"/>
                <w:lang w:val="en-US" w:eastAsia="zh-CN"/>
              </w:rPr>
              <w:t>4</w:t>
            </w:r>
            <w:r>
              <w:rPr>
                <w:rFonts w:ascii="Times New Roman"/>
                <w:sz w:val="24"/>
              </w:rPr>
              <w:t>.1.5</w:t>
            </w:r>
          </w:p>
        </w:tc>
        <w:tc>
          <w:tcPr>
            <w:tcW w:w="698" w:type="dxa"/>
            <w:tcBorders>
              <w:top w:val="nil"/>
              <w:left w:val="single" w:color="000000" w:sz="4" w:space="0"/>
              <w:bottom w:val="nil"/>
              <w:right w:val="single" w:color="000000" w:sz="4" w:space="0"/>
            </w:tcBorders>
          </w:tcPr>
          <w:p>
            <w:pPr>
              <w:pStyle w:val="9"/>
              <w:rPr>
                <w:rFonts w:ascii="Times New Roman"/>
                <w:sz w:val="24"/>
              </w:rPr>
            </w:pPr>
          </w:p>
          <w:p>
            <w:pPr>
              <w:pStyle w:val="9"/>
              <w:spacing w:before="194" w:line="242" w:lineRule="auto"/>
              <w:ind w:left="93" w:right="73"/>
              <w:jc w:val="both"/>
              <w:rPr>
                <w:sz w:val="24"/>
              </w:rPr>
            </w:pPr>
            <w:r>
              <w:rPr>
                <w:sz w:val="24"/>
              </w:rPr>
              <w:t>质量管理资料</w:t>
            </w:r>
          </w:p>
        </w:tc>
        <w:tc>
          <w:tcPr>
            <w:tcW w:w="799" w:type="dxa"/>
            <w:tcBorders>
              <w:top w:val="nil"/>
              <w:left w:val="single" w:color="000000" w:sz="4" w:space="0"/>
              <w:bottom w:val="nil"/>
              <w:right w:val="single" w:color="000000" w:sz="4" w:space="0"/>
            </w:tcBorders>
          </w:tcPr>
          <w:p>
            <w:pPr>
              <w:pStyle w:val="9"/>
              <w:spacing w:before="158" w:line="242" w:lineRule="auto"/>
              <w:ind w:left="144" w:right="123"/>
              <w:jc w:val="both"/>
              <w:rPr>
                <w:sz w:val="24"/>
              </w:rPr>
            </w:pPr>
            <w:r>
              <w:rPr>
                <w:sz w:val="24"/>
              </w:rPr>
              <w:t>建筑材料进场检验资料</w:t>
            </w:r>
          </w:p>
        </w:tc>
        <w:tc>
          <w:tcPr>
            <w:tcW w:w="950"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10"/>
              <w:rPr>
                <w:rFonts w:ascii="Times New Roman"/>
                <w:sz w:val="19"/>
              </w:rPr>
            </w:pPr>
          </w:p>
          <w:p>
            <w:pPr>
              <w:pStyle w:val="9"/>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spacing w:before="2" w:line="242" w:lineRule="auto"/>
              <w:ind w:left="93" w:right="78"/>
              <w:jc w:val="both"/>
              <w:rPr>
                <w:rFonts w:ascii="Times New Roman" w:eastAsia="Times New Roman"/>
                <w:sz w:val="24"/>
              </w:rPr>
            </w:pPr>
            <w:r>
              <w:rPr>
                <w:sz w:val="24"/>
              </w:rPr>
              <w:t>符合现行国家标准《预拌混凝土》</w:t>
            </w:r>
            <w:r>
              <w:rPr>
                <w:rFonts w:ascii="Times New Roman" w:eastAsia="Times New Roman"/>
                <w:sz w:val="24"/>
              </w:rPr>
              <w:t>GB</w:t>
            </w:r>
            <w:r>
              <w:rPr>
                <w:sz w:val="24"/>
              </w:rPr>
              <w:t>/</w:t>
            </w:r>
            <w:r>
              <w:rPr>
                <w:rFonts w:ascii="Times New Roman" w:eastAsia="Times New Roman"/>
                <w:sz w:val="24"/>
              </w:rPr>
              <w:t>T14902</w:t>
            </w:r>
          </w:p>
          <w:p>
            <w:pPr>
              <w:pStyle w:val="9"/>
              <w:spacing w:before="2"/>
              <w:ind w:left="93"/>
              <w:rPr>
                <w:sz w:val="24"/>
              </w:rPr>
            </w:pPr>
            <w:r>
              <w:rPr>
                <w:sz w:val="24"/>
              </w:rPr>
              <w:t>的规定</w:t>
            </w:r>
          </w:p>
          <w:p>
            <w:pPr>
              <w:pStyle w:val="9"/>
              <w:spacing w:before="2" w:line="310" w:lineRule="atLeast"/>
              <w:ind w:left="93" w:right="88"/>
              <w:jc w:val="both"/>
              <w:rPr>
                <w:sz w:val="24"/>
              </w:rPr>
            </w:pPr>
            <w:r>
              <w:rPr>
                <w:sz w:val="24"/>
              </w:rPr>
              <w:t>混凝土及砂浆进场验收记录</w:t>
            </w:r>
          </w:p>
        </w:tc>
        <w:tc>
          <w:tcPr>
            <w:tcW w:w="2072" w:type="dxa"/>
            <w:tcBorders>
              <w:top w:val="nil"/>
              <w:left w:val="single" w:color="000000" w:sz="4" w:space="0"/>
              <w:bottom w:val="nil"/>
              <w:right w:val="single" w:color="000000" w:sz="4" w:space="0"/>
            </w:tcBorders>
          </w:tcPr>
          <w:p>
            <w:pPr>
              <w:pStyle w:val="9"/>
              <w:spacing w:before="3"/>
              <w:rPr>
                <w:rFonts w:ascii="Times New Roman"/>
                <w:sz w:val="27"/>
              </w:rPr>
            </w:pPr>
          </w:p>
          <w:p>
            <w:pPr>
              <w:pStyle w:val="9"/>
              <w:spacing w:line="242" w:lineRule="auto"/>
              <w:ind w:left="92" w:right="168"/>
              <w:jc w:val="both"/>
              <w:rPr>
                <w:sz w:val="24"/>
              </w:rPr>
            </w:pPr>
            <w:r>
              <w:rPr>
                <w:sz w:val="24"/>
              </w:rPr>
              <w:t>《混凝土结构工程施工质量验收规范》</w:t>
            </w:r>
          </w:p>
          <w:p>
            <w:pPr>
              <w:pStyle w:val="9"/>
              <w:spacing w:before="3"/>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nil"/>
              <w:left w:val="single" w:color="000000" w:sz="4" w:space="0"/>
              <w:bottom w:val="nil"/>
            </w:tcBorders>
          </w:tcPr>
          <w:p>
            <w:pPr>
              <w:pStyle w:val="9"/>
              <w:rPr>
                <w:rFonts w:ascii="Times New Roman"/>
                <w:sz w:val="26"/>
              </w:rPr>
            </w:pPr>
          </w:p>
          <w:p>
            <w:pPr>
              <w:pStyle w:val="9"/>
              <w:spacing w:before="2"/>
              <w:rPr>
                <w:rFonts w:ascii="Times New Roman"/>
                <w:sz w:val="28"/>
              </w:rPr>
            </w:pPr>
          </w:p>
          <w:p>
            <w:pPr>
              <w:pStyle w:val="9"/>
              <w:spacing w:before="1" w:line="244" w:lineRule="auto"/>
              <w:ind w:left="92" w:right="88"/>
              <w:rPr>
                <w:sz w:val="24"/>
              </w:rPr>
            </w:pPr>
            <w:r>
              <w:rPr>
                <w:rFonts w:ascii="Times New Roman" w:eastAsia="Times New Roman"/>
                <w:sz w:val="24"/>
              </w:rPr>
              <w:t xml:space="preserve">7.3.1 </w:t>
            </w:r>
            <w:r>
              <w:rPr>
                <w:sz w:val="24"/>
              </w:rPr>
              <w:t>预拌混凝土进场时，其质量应符合现行国家标准《预拌混凝土》</w:t>
            </w:r>
            <w:r>
              <w:rPr>
                <w:rFonts w:ascii="Times New Roman" w:eastAsia="Times New Roman"/>
                <w:sz w:val="24"/>
              </w:rPr>
              <w:t>GB</w:t>
            </w:r>
            <w:r>
              <w:rPr>
                <w:sz w:val="24"/>
              </w:rPr>
              <w:t>/</w:t>
            </w:r>
            <w:r>
              <w:rPr>
                <w:rFonts w:ascii="Times New Roman" w:eastAsia="Times New Roman"/>
                <w:sz w:val="24"/>
              </w:rPr>
              <w:t xml:space="preserve">T14902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2" w:line="290" w:lineRule="exact"/>
              <w:ind w:left="93"/>
              <w:rPr>
                <w:sz w:val="24"/>
              </w:rPr>
            </w:pPr>
            <w:r>
              <w:rPr>
                <w:sz w:val="24"/>
              </w:rPr>
              <w:t>及见证取样和</w:t>
            </w: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spacing w:before="2"/>
              <w:ind w:left="93"/>
              <w:rPr>
                <w:sz w:val="24"/>
              </w:rPr>
            </w:pPr>
            <w:r>
              <w:rPr>
                <w:sz w:val="24"/>
              </w:rPr>
              <w:t>送检记录</w:t>
            </w:r>
          </w:p>
        </w:tc>
        <w:tc>
          <w:tcPr>
            <w:tcW w:w="2072" w:type="dxa"/>
            <w:tcBorders>
              <w:top w:val="nil"/>
              <w:left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tcBorders>
          </w:tcPr>
          <w:p>
            <w:pPr>
              <w:pStyle w:val="9"/>
              <w:rPr>
                <w:rFonts w:ascii="Times New Roman"/>
                <w:sz w:val="22"/>
              </w:rPr>
            </w:pPr>
          </w:p>
        </w:tc>
      </w:tr>
    </w:tbl>
    <w:p>
      <w:pPr>
        <w:spacing w:after="0"/>
        <w:rPr>
          <w:rFonts w:ascii="Times New Roman"/>
          <w:sz w:val="22"/>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ight="75"/>
              <w:jc w:val="center"/>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spacing w:before="1"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9"/>
              <w:spacing w:before="1"/>
              <w:ind w:left="92"/>
              <w:rPr>
                <w:sz w:val="24"/>
              </w:rPr>
            </w:pPr>
            <w:r>
              <w:rPr>
                <w:spacing w:val="-3"/>
                <w:sz w:val="24"/>
              </w:rPr>
              <w:t>（</w:t>
            </w:r>
            <w:r>
              <w:rPr>
                <w:rFonts w:ascii="Times New Roman" w:eastAsia="Times New Roman"/>
                <w:spacing w:val="-3"/>
                <w:sz w:val="24"/>
              </w:rPr>
              <w:t>GB50205-2001</w:t>
            </w:r>
            <w:r>
              <w:rPr>
                <w:spacing w:val="-3"/>
                <w:sz w:val="24"/>
              </w:rPr>
              <w:t>）</w:t>
            </w:r>
          </w:p>
        </w:tc>
        <w:tc>
          <w:tcPr>
            <w:tcW w:w="6577" w:type="dxa"/>
            <w:tcBorders>
              <w:top w:val="single" w:color="000000" w:sz="4" w:space="0"/>
              <w:left w:val="single" w:color="000000" w:sz="4" w:space="0"/>
              <w:bottom w:val="nil"/>
            </w:tcBorders>
          </w:tcPr>
          <w:p>
            <w:pPr>
              <w:pStyle w:val="9"/>
              <w:spacing w:before="57" w:line="293" w:lineRule="exact"/>
              <w:ind w:left="92"/>
              <w:rPr>
                <w:sz w:val="24"/>
              </w:rPr>
            </w:pPr>
            <w:r>
              <w:rPr>
                <w:rFonts w:ascii="Times New Roman" w:eastAsia="Times New Roman"/>
                <w:sz w:val="24"/>
              </w:rPr>
              <w:t xml:space="preserve">4.2.1 </w:t>
            </w:r>
            <w:r>
              <w:rPr>
                <w:sz w:val="24"/>
              </w:rPr>
              <w:t>钢材、刚铸件的品种、规格、性能等应符合现行国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272" w:lineRule="exact"/>
              <w:ind w:left="92"/>
              <w:rPr>
                <w:sz w:val="24"/>
              </w:rPr>
            </w:pPr>
            <w:r>
              <w:rPr>
                <w:sz w:val="24"/>
              </w:rPr>
              <w:t>家产品标准和设计要求。进口钢材产品的质量应符合设计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278" w:lineRule="exact"/>
              <w:ind w:left="92"/>
              <w:rPr>
                <w:sz w:val="24"/>
              </w:rPr>
            </w:pPr>
            <w:r>
              <w:rPr>
                <w:sz w:val="24"/>
              </w:rPr>
              <w:t>和合同规定标准的要求。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before="1" w:line="293" w:lineRule="exact"/>
              <w:ind w:left="92"/>
              <w:rPr>
                <w:sz w:val="24"/>
              </w:rPr>
            </w:pPr>
            <w:r>
              <w:rPr>
                <w:rFonts w:ascii="Times New Roman" w:eastAsia="Times New Roman"/>
                <w:sz w:val="24"/>
              </w:rPr>
              <w:t xml:space="preserve">4.3.1 </w:t>
            </w:r>
            <w:r>
              <w:rPr>
                <w:sz w:val="24"/>
              </w:rPr>
              <w:t>焊接材料的品种、规格、性能等应符合现行国家产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rPr>
                <w:rFonts w:ascii="Times New Roman"/>
                <w:sz w:val="20"/>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268" w:lineRule="exact"/>
              <w:ind w:left="92"/>
              <w:rPr>
                <w:sz w:val="24"/>
              </w:rPr>
            </w:pPr>
            <w:r>
              <w:rPr>
                <w:sz w:val="24"/>
              </w:rPr>
              <w:t>品标准和设计要求。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4"/>
              </w:rPr>
            </w:pPr>
          </w:p>
          <w:p>
            <w:pPr>
              <w:pStyle w:val="9"/>
              <w:spacing w:before="193" w:line="242" w:lineRule="auto"/>
              <w:ind w:left="93" w:right="73"/>
              <w:jc w:val="both"/>
              <w:rPr>
                <w:sz w:val="24"/>
              </w:rPr>
            </w:pPr>
            <w:r>
              <w:rPr>
                <w:sz w:val="24"/>
              </w:rPr>
              <w:t>质量管理资料</w:t>
            </w:r>
          </w:p>
        </w:tc>
        <w:tc>
          <w:tcPr>
            <w:tcW w:w="799" w:type="dxa"/>
            <w:tcBorders>
              <w:top w:val="nil"/>
              <w:left w:val="single" w:color="000000" w:sz="4" w:space="0"/>
              <w:bottom w:val="nil"/>
              <w:right w:val="single" w:color="000000" w:sz="4" w:space="0"/>
            </w:tcBorders>
          </w:tcPr>
          <w:p>
            <w:pPr>
              <w:pStyle w:val="9"/>
              <w:spacing w:before="157" w:line="242" w:lineRule="auto"/>
              <w:ind w:left="144" w:right="123"/>
              <w:jc w:val="both"/>
              <w:rPr>
                <w:sz w:val="24"/>
              </w:rPr>
            </w:pPr>
            <w:r>
              <w:rPr>
                <w:sz w:val="24"/>
              </w:rPr>
              <w:t>建筑材料进场检验资料</w:t>
            </w:r>
          </w:p>
        </w:tc>
        <w:tc>
          <w:tcPr>
            <w:tcW w:w="950" w:type="dxa"/>
            <w:tcBorders>
              <w:top w:val="nil"/>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8"/>
              <w:rPr>
                <w:rFonts w:ascii="Times New Roman"/>
                <w:sz w:val="19"/>
              </w:rPr>
            </w:pPr>
          </w:p>
          <w:p>
            <w:pPr>
              <w:pStyle w:val="9"/>
              <w:spacing w:before="1"/>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before="1" w:line="242" w:lineRule="auto"/>
              <w:ind w:left="92" w:right="-44"/>
              <w:rPr>
                <w:sz w:val="24"/>
              </w:rPr>
            </w:pPr>
            <w:r>
              <w:rPr>
                <w:rFonts w:ascii="Times New Roman" w:eastAsia="Times New Roman"/>
                <w:spacing w:val="7"/>
                <w:sz w:val="24"/>
              </w:rPr>
              <w:t>4.4.1</w:t>
            </w:r>
            <w:r>
              <w:rPr>
                <w:rFonts w:ascii="Times New Roman" w:eastAsia="Times New Roman"/>
                <w:spacing w:val="14"/>
                <w:sz w:val="24"/>
              </w:rPr>
              <w:t xml:space="preserve"> </w:t>
            </w:r>
            <w:r>
              <w:rPr>
                <w:spacing w:val="17"/>
                <w:sz w:val="24"/>
              </w:rPr>
              <w:t>钢结构连接用高强度大六角头螺栓连接副、扭剪型</w:t>
            </w:r>
            <w:r>
              <w:rPr>
                <w:spacing w:val="9"/>
                <w:sz w:val="24"/>
              </w:rPr>
              <w:t>高强度螺栓连接副、钢网架用高强度螺栓、普通螺栓、铆</w:t>
            </w:r>
            <w:r>
              <w:rPr>
                <w:spacing w:val="-12"/>
                <w:sz w:val="24"/>
              </w:rPr>
              <w:t>钉、自攻钉、拉铆钉、射钉、锚栓</w:t>
            </w:r>
            <w:r>
              <w:rPr>
                <w:spacing w:val="18"/>
                <w:sz w:val="24"/>
              </w:rPr>
              <w:t>（机械型和化学试剂型</w:t>
            </w:r>
            <w:r>
              <w:rPr>
                <w:spacing w:val="-60"/>
                <w:sz w:val="24"/>
              </w:rPr>
              <w:t>）</w:t>
            </w:r>
            <w:r>
              <w:rPr>
                <w:sz w:val="24"/>
              </w:rPr>
              <w:t>、</w:t>
            </w:r>
            <w:r>
              <w:rPr>
                <w:spacing w:val="4"/>
                <w:sz w:val="24"/>
              </w:rPr>
              <w:t>地脚锚栓等紧固标准件及螺母、垫圈等标准配件，其品种、</w:t>
            </w:r>
            <w:r>
              <w:rPr>
                <w:spacing w:val="9"/>
                <w:sz w:val="24"/>
              </w:rPr>
              <w:t>规格、性能等应符合现行国家产品标准和设计要求。高强</w:t>
            </w:r>
          </w:p>
          <w:p>
            <w:pPr>
              <w:pStyle w:val="9"/>
              <w:spacing w:before="5" w:line="284" w:lineRule="exact"/>
              <w:ind w:left="92"/>
              <w:rPr>
                <w:sz w:val="24"/>
              </w:rPr>
            </w:pPr>
            <w:r>
              <w:rPr>
                <w:spacing w:val="24"/>
                <w:sz w:val="24"/>
              </w:rPr>
              <w:t>度大六角头螺栓连接副和扭剪型高强度螺栓连接副出厂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58" w:line="254" w:lineRule="exact"/>
              <w:ind w:left="93"/>
              <w:rPr>
                <w:sz w:val="24"/>
              </w:rPr>
            </w:pPr>
            <w:r>
              <w:rPr>
                <w:sz w:val="24"/>
              </w:rPr>
              <w:t>焊接材料的品</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304" w:lineRule="exact"/>
              <w:ind w:left="92"/>
              <w:rPr>
                <w:sz w:val="24"/>
              </w:rPr>
            </w:pPr>
            <w:r>
              <w:rPr>
                <w:sz w:val="24"/>
              </w:rPr>
              <w:t>时应分别随箱带有扭矩系数和紧固轴力（ 预拉力）的检验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28" w:line="254" w:lineRule="exact"/>
              <w:ind w:left="93"/>
              <w:rPr>
                <w:sz w:val="24"/>
              </w:rPr>
            </w:pPr>
            <w:r>
              <w:rPr>
                <w:sz w:val="24"/>
              </w:rPr>
              <w:t>种、规格、性能</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274" w:lineRule="exact"/>
              <w:ind w:left="92"/>
              <w:rPr>
                <w:sz w:val="24"/>
              </w:rPr>
            </w:pPr>
            <w:r>
              <w:rPr>
                <w:sz w:val="24"/>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19" w:type="dxa"/>
            <w:tcBorders>
              <w:top w:val="nil"/>
              <w:bottom w:val="nil"/>
              <w:right w:val="single" w:color="000000" w:sz="4" w:space="0"/>
            </w:tcBorders>
          </w:tcPr>
          <w:p>
            <w:pPr>
              <w:pStyle w:val="9"/>
              <w:spacing w:before="37" w:line="250" w:lineRule="exact"/>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2</w:t>
            </w:r>
          </w:p>
        </w:tc>
        <w:tc>
          <w:tcPr>
            <w:tcW w:w="1212" w:type="dxa"/>
            <w:tcBorders>
              <w:top w:val="nil"/>
              <w:left w:val="single" w:color="000000" w:sz="4" w:space="0"/>
              <w:bottom w:val="nil"/>
              <w:right w:val="single" w:color="000000" w:sz="4" w:space="0"/>
            </w:tcBorders>
          </w:tcPr>
          <w:p>
            <w:pPr>
              <w:pStyle w:val="9"/>
              <w:spacing w:before="37" w:line="250" w:lineRule="exact"/>
              <w:ind w:left="343"/>
              <w:rPr>
                <w:rFonts w:ascii="Times New Roman"/>
                <w:sz w:val="24"/>
              </w:rPr>
            </w:pPr>
            <w:r>
              <w:rPr>
                <w:rFonts w:hint="eastAsia" w:ascii="Times New Roman"/>
                <w:sz w:val="24"/>
                <w:lang w:val="en-US" w:eastAsia="zh-CN"/>
              </w:rPr>
              <w:t>4</w:t>
            </w:r>
            <w:r>
              <w:rPr>
                <w:rFonts w:ascii="Times New Roman"/>
                <w:sz w:val="24"/>
              </w:rPr>
              <w:t>.1.6</w:t>
            </w: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26" w:line="261" w:lineRule="exact"/>
              <w:ind w:left="93"/>
              <w:rPr>
                <w:sz w:val="24"/>
              </w:rPr>
            </w:pPr>
            <w:r>
              <w:rPr>
                <w:sz w:val="24"/>
              </w:rPr>
              <w:t>等应符合现行</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274" w:lineRule="exact"/>
              <w:ind w:left="92"/>
              <w:rPr>
                <w:sz w:val="24"/>
              </w:rPr>
            </w:pPr>
            <w:r>
              <w:rPr>
                <w:sz w:val="24"/>
              </w:rPr>
              <w:t>检查数量：全数检查。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21" w:line="254" w:lineRule="exact"/>
              <w:ind w:left="93"/>
              <w:rPr>
                <w:sz w:val="24"/>
              </w:rPr>
            </w:pPr>
            <w:r>
              <w:rPr>
                <w:sz w:val="24"/>
              </w:rPr>
              <w:t>国家产品标准</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nil"/>
            </w:tcBorders>
          </w:tcPr>
          <w:p>
            <w:pPr>
              <w:pStyle w:val="9"/>
              <w:spacing w:line="266" w:lineRule="exact"/>
              <w:ind w:left="92"/>
              <w:rPr>
                <w:sz w:val="24"/>
              </w:rPr>
            </w:pPr>
            <w:r>
              <w:rPr>
                <w:sz w:val="24"/>
              </w:rPr>
              <w:t>检验方法：检查产品的质量合格证明文件、中文标志及检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28" w:line="285" w:lineRule="exact"/>
              <w:ind w:left="93"/>
              <w:rPr>
                <w:sz w:val="24"/>
              </w:rPr>
            </w:pPr>
            <w:r>
              <w:rPr>
                <w:sz w:val="24"/>
              </w:rPr>
              <w:t>和设计要求</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tcBorders>
              <w:top w:val="nil"/>
              <w:left w:val="single" w:color="000000" w:sz="4" w:space="0"/>
              <w:bottom w:val="single" w:color="000000" w:sz="4" w:space="0"/>
            </w:tcBorders>
          </w:tcPr>
          <w:p>
            <w:pPr>
              <w:pStyle w:val="9"/>
              <w:spacing w:line="274" w:lineRule="exact"/>
              <w:ind w:left="92"/>
              <w:rPr>
                <w:sz w:val="24"/>
              </w:rPr>
            </w:pPr>
            <w:r>
              <w:rPr>
                <w:sz w:val="24"/>
              </w:rPr>
              <w:t>验报告等。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57" w:line="299" w:lineRule="exact"/>
              <w:ind w:left="92"/>
              <w:rPr>
                <w:sz w:val="24"/>
              </w:rPr>
            </w:pPr>
            <w:r>
              <w:rPr>
                <w:rFonts w:ascii="Times New Roman" w:eastAsia="Times New Roman"/>
                <w:sz w:val="24"/>
              </w:rPr>
              <w:t xml:space="preserve">5.2.1 </w:t>
            </w:r>
            <w:r>
              <w:rPr>
                <w:sz w:val="24"/>
              </w:rPr>
              <w:t>钢材订货时， 其品种、规格、性能等均应符合设计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line="279" w:lineRule="exact"/>
              <w:ind w:left="92"/>
              <w:rPr>
                <w:sz w:val="24"/>
              </w:rPr>
            </w:pPr>
            <w:r>
              <w:rPr>
                <w:sz w:val="24"/>
              </w:rPr>
              <w:t>文件和国家现行有关钢材标准的规定，常用钢材产品标准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before="6" w:line="294" w:lineRule="exact"/>
              <w:ind w:left="92"/>
              <w:rPr>
                <w:sz w:val="24"/>
              </w:rPr>
            </w:pPr>
            <w:r>
              <w:rPr>
                <w:sz w:val="24"/>
              </w:rPr>
              <w:t xml:space="preserve">宜按表 </w:t>
            </w:r>
            <w:r>
              <w:rPr>
                <w:rFonts w:ascii="Times New Roman" w:eastAsia="Times New Roman"/>
                <w:sz w:val="24"/>
              </w:rPr>
              <w:t xml:space="preserve">5.2.1 </w:t>
            </w:r>
            <w:r>
              <w:rPr>
                <w:sz w:val="24"/>
              </w:rPr>
              <w:t>采用。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spacing w:line="295" w:lineRule="exact"/>
              <w:ind w:right="123"/>
              <w:jc w:val="right"/>
              <w:rPr>
                <w:sz w:val="24"/>
              </w:rPr>
            </w:pPr>
            <w:r>
              <w:rPr>
                <w:sz w:val="24"/>
              </w:rPr>
              <w:t>建筑</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line="295" w:lineRule="exact"/>
              <w:ind w:left="92"/>
              <w:rPr>
                <w:sz w:val="24"/>
              </w:rPr>
            </w:pPr>
            <w:r>
              <w:rPr>
                <w:rFonts w:ascii="Times New Roman" w:eastAsia="Times New Roman"/>
                <w:sz w:val="24"/>
              </w:rPr>
              <w:t xml:space="preserve">5.3.1 </w:t>
            </w:r>
            <w:r>
              <w:rPr>
                <w:sz w:val="24"/>
              </w:rPr>
              <w:t>焊接材料的品种、规格、性能等应符合国家现行有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line="279"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9"/>
              <w:spacing w:line="279" w:lineRule="exact"/>
              <w:ind w:right="123"/>
              <w:jc w:val="right"/>
              <w:rPr>
                <w:sz w:val="24"/>
              </w:rPr>
            </w:pPr>
            <w:r>
              <w:rPr>
                <w:sz w:val="24"/>
              </w:rPr>
              <w:t>材料</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line="279" w:lineRule="exact"/>
              <w:ind w:left="92"/>
              <w:rPr>
                <w:sz w:val="24"/>
              </w:rPr>
            </w:pPr>
            <w:r>
              <w:rPr>
                <w:sz w:val="24"/>
              </w:rPr>
              <w:t>《钢结构工程施</w:t>
            </w:r>
          </w:p>
        </w:tc>
        <w:tc>
          <w:tcPr>
            <w:tcW w:w="6577" w:type="dxa"/>
            <w:tcBorders>
              <w:top w:val="nil"/>
              <w:left w:val="single" w:color="000000" w:sz="4" w:space="0"/>
              <w:bottom w:val="nil"/>
            </w:tcBorders>
          </w:tcPr>
          <w:p>
            <w:pPr>
              <w:pStyle w:val="9"/>
              <w:spacing w:line="279" w:lineRule="exact"/>
              <w:ind w:left="92"/>
              <w:rPr>
                <w:sz w:val="24"/>
              </w:rPr>
            </w:pPr>
            <w:r>
              <w:rPr>
                <w:sz w:val="24"/>
              </w:rPr>
              <w:t>关产品标准和设计要求， 常用焊接材料产品标准宜按表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before="6" w:line="294"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9"/>
              <w:spacing w:before="6" w:line="294" w:lineRule="exact"/>
              <w:ind w:right="123"/>
              <w:jc w:val="right"/>
              <w:rPr>
                <w:sz w:val="24"/>
              </w:rPr>
            </w:pPr>
            <w:r>
              <w:rPr>
                <w:sz w:val="24"/>
              </w:rPr>
              <w:t>进场</w:t>
            </w:r>
          </w:p>
        </w:tc>
        <w:tc>
          <w:tcPr>
            <w:tcW w:w="950" w:type="dxa"/>
            <w:tcBorders>
              <w:top w:val="nil"/>
              <w:left w:val="single" w:color="000000" w:sz="4" w:space="0"/>
              <w:bottom w:val="nil"/>
              <w:right w:val="single" w:color="000000" w:sz="4" w:space="0"/>
            </w:tcBorders>
          </w:tcPr>
          <w:p>
            <w:pPr>
              <w:pStyle w:val="9"/>
              <w:spacing w:before="6" w:line="294"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before="6" w:line="294" w:lineRule="exact"/>
              <w:ind w:left="92"/>
              <w:rPr>
                <w:rFonts w:ascii="Times New Roman" w:eastAsia="Times New Roman"/>
                <w:sz w:val="24"/>
              </w:rPr>
            </w:pPr>
            <w:r>
              <w:rPr>
                <w:sz w:val="24"/>
              </w:rPr>
              <w:t>工规范》（</w:t>
            </w:r>
            <w:r>
              <w:rPr>
                <w:rFonts w:ascii="Times New Roman" w:eastAsia="Times New Roman"/>
                <w:sz w:val="24"/>
              </w:rPr>
              <w:t>GB</w:t>
            </w:r>
          </w:p>
        </w:tc>
        <w:tc>
          <w:tcPr>
            <w:tcW w:w="6577" w:type="dxa"/>
            <w:tcBorders>
              <w:top w:val="nil"/>
              <w:left w:val="single" w:color="000000" w:sz="4" w:space="0"/>
              <w:bottom w:val="nil"/>
            </w:tcBorders>
          </w:tcPr>
          <w:p>
            <w:pPr>
              <w:pStyle w:val="9"/>
              <w:spacing w:before="6" w:line="294" w:lineRule="exact"/>
              <w:ind w:left="92"/>
              <w:rPr>
                <w:sz w:val="24"/>
              </w:rPr>
            </w:pPr>
            <w:r>
              <w:rPr>
                <w:rFonts w:ascii="Times New Roman" w:eastAsia="Times New Roman"/>
                <w:sz w:val="24"/>
              </w:rPr>
              <w:t xml:space="preserve">5.3.1 </w:t>
            </w:r>
            <w:r>
              <w:rPr>
                <w:sz w:val="24"/>
              </w:rPr>
              <w:t>采用。焊条、焊丝、焊剂、电渣焊熔嘴等焊接材料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line="291"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9"/>
              <w:spacing w:line="291" w:lineRule="exact"/>
              <w:ind w:right="123"/>
              <w:jc w:val="right"/>
              <w:rPr>
                <w:sz w:val="24"/>
              </w:rPr>
            </w:pPr>
            <w:r>
              <w:rPr>
                <w:sz w:val="24"/>
              </w:rPr>
              <w:t>检验</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spacing w:line="291" w:lineRule="exact"/>
              <w:ind w:left="92"/>
              <w:rPr>
                <w:sz w:val="24"/>
              </w:rPr>
            </w:pPr>
            <w:r>
              <w:rPr>
                <w:rFonts w:ascii="Times New Roman" w:eastAsia="Times New Roman"/>
                <w:sz w:val="24"/>
              </w:rPr>
              <w:t>50755</w:t>
            </w:r>
            <w:r>
              <w:rPr>
                <w:sz w:val="24"/>
              </w:rPr>
              <w:t>-</w:t>
            </w:r>
            <w:r>
              <w:rPr>
                <w:rFonts w:ascii="Times New Roman" w:eastAsia="Times New Roman"/>
                <w:sz w:val="24"/>
              </w:rPr>
              <w:t>2012</w:t>
            </w:r>
            <w:r>
              <w:rPr>
                <w:sz w:val="24"/>
              </w:rPr>
              <w:t>）</w:t>
            </w:r>
          </w:p>
        </w:tc>
        <w:tc>
          <w:tcPr>
            <w:tcW w:w="6577" w:type="dxa"/>
            <w:tcBorders>
              <w:top w:val="nil"/>
              <w:left w:val="single" w:color="000000" w:sz="4" w:space="0"/>
              <w:bottom w:val="nil"/>
            </w:tcBorders>
          </w:tcPr>
          <w:p>
            <w:pPr>
              <w:pStyle w:val="9"/>
              <w:spacing w:line="291" w:lineRule="exact"/>
              <w:ind w:left="92"/>
              <w:rPr>
                <w:sz w:val="24"/>
              </w:rPr>
            </w:pPr>
            <w:r>
              <w:rPr>
                <w:sz w:val="24"/>
              </w:rPr>
              <w:t>应与设计选用的钢材相匹配，且应符合现行国家标准《钢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spacing w:line="292" w:lineRule="exact"/>
              <w:ind w:right="123"/>
              <w:jc w:val="right"/>
              <w:rPr>
                <w:sz w:val="24"/>
              </w:rPr>
            </w:pPr>
            <w:r>
              <w:rPr>
                <w:sz w:val="24"/>
              </w:rPr>
              <w:t>资料</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line="292" w:lineRule="exact"/>
              <w:ind w:left="92"/>
              <w:rPr>
                <w:sz w:val="24"/>
              </w:rPr>
            </w:pPr>
            <w:r>
              <w:rPr>
                <w:sz w:val="24"/>
              </w:rPr>
              <w:t>结构焊接规范》</w:t>
            </w:r>
            <w:r>
              <w:rPr>
                <w:rFonts w:ascii="Times New Roman" w:eastAsia="Times New Roman"/>
                <w:sz w:val="24"/>
              </w:rPr>
              <w:t xml:space="preserve">GB 50661 </w:t>
            </w:r>
            <w:r>
              <w:rPr>
                <w:sz w:val="24"/>
              </w:rPr>
              <w:t>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line="291" w:lineRule="exact"/>
              <w:ind w:left="92"/>
              <w:rPr>
                <w:sz w:val="24"/>
              </w:rPr>
            </w:pPr>
            <w:r>
              <w:rPr>
                <w:rFonts w:ascii="Times New Roman" w:eastAsia="Times New Roman"/>
                <w:sz w:val="24"/>
              </w:rPr>
              <w:t xml:space="preserve">5.4.1 </w:t>
            </w:r>
            <w:r>
              <w:rPr>
                <w:sz w:val="24"/>
              </w:rPr>
              <w:t>钢结构连接用的普通螺栓、高强度大六角头螺栓连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line="295" w:lineRule="exact"/>
              <w:ind w:left="92"/>
              <w:rPr>
                <w:rFonts w:ascii="Times New Roman" w:eastAsia="Times New Roman"/>
                <w:sz w:val="24"/>
              </w:rPr>
            </w:pPr>
            <w:r>
              <w:rPr>
                <w:sz w:val="24"/>
              </w:rPr>
              <w:t xml:space="preserve">接副、扭剪型高强度螺栓连接副等紧固件，应符合表 </w:t>
            </w:r>
            <w:r>
              <w:rPr>
                <w:rFonts w:ascii="Times New Roman" w:eastAsia="Times New Roman"/>
                <w:sz w:val="24"/>
              </w:rPr>
              <w:t>5.4.1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tcBorders>
              <w:top w:val="nil"/>
              <w:left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tcBorders>
          </w:tcPr>
          <w:p>
            <w:pPr>
              <w:pStyle w:val="9"/>
              <w:spacing w:line="301" w:lineRule="exact"/>
              <w:ind w:left="92"/>
              <w:rPr>
                <w:sz w:val="24"/>
              </w:rPr>
            </w:pPr>
            <w:r>
              <w:rPr>
                <w:sz w:val="24"/>
              </w:rPr>
              <w:t>所列标准的规定。</w:t>
            </w:r>
          </w:p>
        </w:tc>
      </w:tr>
    </w:tbl>
    <w:p>
      <w:pPr>
        <w:spacing w:after="0" w:line="301" w:lineRule="exac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7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1"/>
              </w:rPr>
            </w:pPr>
          </w:p>
          <w:p>
            <w:pPr>
              <w:pStyle w:val="9"/>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1"/>
              </w:rPr>
            </w:pPr>
          </w:p>
          <w:p>
            <w:pPr>
              <w:pStyle w:val="9"/>
              <w:ind w:left="343"/>
              <w:rPr>
                <w:rFonts w:ascii="Times New Roman"/>
                <w:sz w:val="24"/>
              </w:rPr>
            </w:pPr>
            <w:r>
              <w:rPr>
                <w:rFonts w:hint="eastAsia" w:ascii="Times New Roman"/>
                <w:sz w:val="24"/>
                <w:lang w:val="en-US" w:eastAsia="zh-CN"/>
              </w:rPr>
              <w:t>4</w:t>
            </w:r>
            <w:r>
              <w:rPr>
                <w:rFonts w:ascii="Times New Roman"/>
                <w:sz w:val="24"/>
              </w:rPr>
              <w:t>.1.7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6"/>
              </w:rPr>
            </w:pPr>
          </w:p>
          <w:p>
            <w:pPr>
              <w:pStyle w:val="9"/>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2"/>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31"/>
              </w:rPr>
            </w:pPr>
          </w:p>
          <w:p>
            <w:pPr>
              <w:pStyle w:val="9"/>
              <w:spacing w:before="1" w:line="242" w:lineRule="auto"/>
              <w:ind w:left="93" w:right="-72"/>
              <w:rPr>
                <w:sz w:val="24"/>
              </w:rPr>
            </w:pPr>
            <w:r>
              <w:rPr>
                <w:spacing w:val="37"/>
                <w:sz w:val="24"/>
              </w:rPr>
              <w:t>预制构件的质量应符合本规</w:t>
            </w:r>
            <w:r>
              <w:rPr>
                <w:spacing w:val="-4"/>
                <w:sz w:val="24"/>
              </w:rPr>
              <w:t>范、国家现行有</w:t>
            </w:r>
            <w:r>
              <w:rPr>
                <w:spacing w:val="37"/>
                <w:sz w:val="24"/>
              </w:rPr>
              <w:t>关标准的规定</w:t>
            </w:r>
            <w:r>
              <w:rPr>
                <w:spacing w:val="18"/>
                <w:sz w:val="24"/>
              </w:rPr>
              <w:t>和设计的要求。</w:t>
            </w:r>
            <w:r>
              <w:rPr>
                <w:spacing w:val="-4"/>
                <w:sz w:val="24"/>
              </w:rPr>
              <w:t>检查数量：全数</w:t>
            </w:r>
            <w:r>
              <w:rPr>
                <w:spacing w:val="14"/>
                <w:sz w:val="24"/>
              </w:rPr>
              <w:t>检查。 检查方</w:t>
            </w:r>
            <w:r>
              <w:rPr>
                <w:spacing w:val="-4"/>
                <w:sz w:val="24"/>
              </w:rPr>
              <w:t>法：检查质量证</w:t>
            </w:r>
            <w:r>
              <w:rPr>
                <w:spacing w:val="37"/>
                <w:sz w:val="24"/>
              </w:rPr>
              <w:t>明文件或质量</w:t>
            </w:r>
            <w:r>
              <w:rPr>
                <w:spacing w:val="14"/>
                <w:sz w:val="24"/>
              </w:rPr>
              <w:t>验收记录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line="242" w:lineRule="auto"/>
              <w:ind w:left="92" w:right="168"/>
              <w:jc w:val="both"/>
              <w:rPr>
                <w:sz w:val="24"/>
              </w:rPr>
            </w:pPr>
            <w:r>
              <w:rPr>
                <w:sz w:val="24"/>
              </w:rPr>
              <w:t>《混凝土结构工程施工质量验收规范》</w:t>
            </w:r>
          </w:p>
          <w:p>
            <w:pPr>
              <w:pStyle w:val="9"/>
              <w:spacing w:before="2"/>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before="1" w:line="242" w:lineRule="auto"/>
              <w:ind w:left="92" w:right="-15"/>
              <w:rPr>
                <w:sz w:val="24"/>
              </w:rPr>
            </w:pPr>
            <w:r>
              <w:rPr>
                <w:rFonts w:ascii="Times New Roman" w:eastAsia="Times New Roman"/>
                <w:spacing w:val="7"/>
                <w:sz w:val="24"/>
              </w:rPr>
              <w:t>9.2.1</w:t>
            </w:r>
            <w:r>
              <w:rPr>
                <w:rFonts w:ascii="Times New Roman" w:eastAsia="Times New Roman"/>
                <w:spacing w:val="14"/>
                <w:sz w:val="24"/>
              </w:rPr>
              <w:t xml:space="preserve"> </w:t>
            </w:r>
            <w:r>
              <w:rPr>
                <w:spacing w:val="17"/>
                <w:sz w:val="24"/>
              </w:rPr>
              <w:t>预制构件的质量应符合本规范、国家现行有关标准</w:t>
            </w:r>
            <w:r>
              <w:rPr>
                <w:spacing w:val="7"/>
                <w:sz w:val="24"/>
              </w:rPr>
              <w:t xml:space="preserve">的规定和设计的要求。检查数量： 全数检查。检查方法： </w:t>
            </w:r>
            <w:r>
              <w:rPr>
                <w:spacing w:val="16"/>
                <w:sz w:val="24"/>
              </w:rPr>
              <w:t>检查质量证明文件或质量验收记录。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0"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1"/>
              </w:rPr>
            </w:pPr>
          </w:p>
          <w:p>
            <w:pPr>
              <w:pStyle w:val="9"/>
              <w:spacing w:before="1"/>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1"/>
              </w:rPr>
            </w:pPr>
          </w:p>
          <w:p>
            <w:pPr>
              <w:pStyle w:val="9"/>
              <w:spacing w:before="1"/>
              <w:ind w:left="343"/>
              <w:rPr>
                <w:rFonts w:ascii="Times New Roman"/>
                <w:sz w:val="24"/>
              </w:rPr>
            </w:pPr>
            <w:r>
              <w:rPr>
                <w:rFonts w:hint="eastAsia" w:ascii="Times New Roman"/>
                <w:sz w:val="24"/>
                <w:lang w:val="en-US" w:eastAsia="zh-CN"/>
              </w:rPr>
              <w:t>4</w:t>
            </w:r>
            <w:r>
              <w:rPr>
                <w:rFonts w:ascii="Times New Roman"/>
                <w:sz w:val="24"/>
              </w:rPr>
              <w:t>.1.8</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9"/>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6"/>
              </w:rPr>
            </w:pPr>
          </w:p>
          <w:p>
            <w:pPr>
              <w:pStyle w:val="9"/>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2"/>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9"/>
              </w:rPr>
            </w:pPr>
          </w:p>
          <w:p>
            <w:pPr>
              <w:pStyle w:val="9"/>
              <w:spacing w:line="242" w:lineRule="auto"/>
              <w:ind w:left="93" w:right="88"/>
              <w:jc w:val="both"/>
              <w:rPr>
                <w:sz w:val="24"/>
              </w:rPr>
            </w:pPr>
            <w:r>
              <w:rPr>
                <w:sz w:val="24"/>
              </w:rPr>
              <w:t>钢筋灌浆套筒符合设计和规范要求</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line="242" w:lineRule="auto"/>
              <w:ind w:left="92" w:right="168"/>
              <w:jc w:val="both"/>
              <w:rPr>
                <w:sz w:val="24"/>
              </w:rPr>
            </w:pPr>
            <w:r>
              <w:rPr>
                <w:sz w:val="24"/>
              </w:rPr>
              <w:t>《钢筋套筒灌浆连接应用技术规程》</w:t>
            </w:r>
          </w:p>
          <w:p>
            <w:pPr>
              <w:pStyle w:val="9"/>
              <w:spacing w:before="3"/>
              <w:ind w:left="92"/>
              <w:jc w:val="both"/>
              <w:rPr>
                <w:sz w:val="24"/>
              </w:rPr>
            </w:pPr>
            <w:r>
              <w:rPr>
                <w:sz w:val="24"/>
              </w:rPr>
              <w:t>（</w:t>
            </w:r>
            <w:r>
              <w:rPr>
                <w:rFonts w:ascii="Times New Roman" w:eastAsia="Times New Roman"/>
                <w:sz w:val="24"/>
              </w:rPr>
              <w:t>JGJ355</w:t>
            </w:r>
            <w:r>
              <w:rPr>
                <w:sz w:val="24"/>
              </w:rPr>
              <w:t>-</w:t>
            </w:r>
            <w:r>
              <w:rPr>
                <w:rFonts w:ascii="Times New Roman" w:eastAsia="Times New Roman"/>
                <w:sz w:val="24"/>
              </w:rPr>
              <w:t>2015</w:t>
            </w:r>
            <w:r>
              <w:rPr>
                <w:sz w:val="24"/>
              </w:rPr>
              <w:t>）</w:t>
            </w:r>
          </w:p>
        </w:tc>
        <w:tc>
          <w:tcPr>
            <w:tcW w:w="6577" w:type="dxa"/>
            <w:tcBorders>
              <w:top w:val="single" w:color="000000" w:sz="4" w:space="0"/>
              <w:lef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33"/>
              </w:rPr>
            </w:pPr>
          </w:p>
          <w:p>
            <w:pPr>
              <w:pStyle w:val="9"/>
              <w:spacing w:line="242" w:lineRule="auto"/>
              <w:ind w:left="92" w:right="91"/>
              <w:rPr>
                <w:sz w:val="24"/>
              </w:rPr>
            </w:pPr>
            <w:r>
              <w:rPr>
                <w:rFonts w:ascii="Times New Roman" w:eastAsia="Times New Roman"/>
                <w:sz w:val="24"/>
              </w:rPr>
              <w:t xml:space="preserve">3.1.2 </w:t>
            </w:r>
            <w:r>
              <w:rPr>
                <w:sz w:val="24"/>
              </w:rPr>
              <w:t>灌浆套筒应符合现行行业标准《钢筋连接用灌浆套筒》</w:t>
            </w:r>
            <w:r>
              <w:rPr>
                <w:rFonts w:ascii="Times New Roman" w:eastAsia="Times New Roman"/>
                <w:sz w:val="24"/>
              </w:rPr>
              <w:t>JG</w:t>
            </w:r>
            <w:r>
              <w:rPr>
                <w:sz w:val="24"/>
              </w:rPr>
              <w:t>/</w:t>
            </w:r>
            <w:r>
              <w:rPr>
                <w:rFonts w:ascii="Times New Roman" w:eastAsia="Times New Roman"/>
                <w:sz w:val="24"/>
              </w:rPr>
              <w:t xml:space="preserve">T398 </w:t>
            </w:r>
            <w:r>
              <w:rPr>
                <w:sz w:val="24"/>
              </w:rPr>
              <w:t>的有关规定。</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ight="75"/>
              <w:jc w:val="center"/>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2"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vMerge w:val="restart"/>
            <w:tcBorders>
              <w:top w:val="single" w:color="000000" w:sz="4" w:space="0"/>
              <w:left w:val="single" w:color="000000" w:sz="4" w:space="0"/>
              <w:right w:val="single" w:color="000000" w:sz="4" w:space="0"/>
            </w:tcBorders>
          </w:tcPr>
          <w:p>
            <w:pPr>
              <w:pStyle w:val="9"/>
              <w:spacing w:before="55" w:line="230" w:lineRule="auto"/>
              <w:ind w:left="93" w:right="62"/>
              <w:jc w:val="both"/>
              <w:rPr>
                <w:sz w:val="24"/>
              </w:rPr>
            </w:pPr>
            <w:r>
              <w:rPr>
                <w:rFonts w:ascii="Times New Roman" w:eastAsia="Times New Roman"/>
                <w:spacing w:val="-3"/>
                <w:sz w:val="24"/>
              </w:rPr>
              <w:t>1</w:t>
            </w:r>
            <w:r>
              <w:rPr>
                <w:spacing w:val="-18"/>
                <w:sz w:val="24"/>
              </w:rPr>
              <w:t>、预应力筋进场</w:t>
            </w:r>
            <w:r>
              <w:rPr>
                <w:spacing w:val="-2"/>
                <w:sz w:val="24"/>
              </w:rPr>
              <w:t>时，就按现行国家标准《预应力</w:t>
            </w:r>
            <w:r>
              <w:rPr>
                <w:spacing w:val="39"/>
                <w:sz w:val="24"/>
              </w:rPr>
              <w:t>混凝土用钢绞</w:t>
            </w:r>
            <w:r>
              <w:rPr>
                <w:spacing w:val="9"/>
                <w:sz w:val="24"/>
              </w:rPr>
              <w:t xml:space="preserve">线》 </w:t>
            </w:r>
            <w:r>
              <w:rPr>
                <w:rFonts w:ascii="Times New Roman" w:eastAsia="Times New Roman"/>
                <w:spacing w:val="-4"/>
                <w:sz w:val="24"/>
              </w:rPr>
              <w:t>GB</w:t>
            </w:r>
            <w:r>
              <w:rPr>
                <w:spacing w:val="-4"/>
                <w:sz w:val="24"/>
              </w:rPr>
              <w:t>/</w:t>
            </w:r>
            <w:r>
              <w:rPr>
                <w:rFonts w:ascii="Times New Roman" w:eastAsia="Times New Roman"/>
                <w:spacing w:val="-4"/>
                <w:sz w:val="24"/>
              </w:rPr>
              <w:t xml:space="preserve">T5224 </w:t>
            </w:r>
            <w:r>
              <w:rPr>
                <w:spacing w:val="-2"/>
                <w:sz w:val="24"/>
              </w:rPr>
              <w:t>等的规定抽取试件作力学性能检验，其质量必须符合有关标准的</w:t>
            </w:r>
            <w:r>
              <w:rPr>
                <w:spacing w:val="-5"/>
                <w:sz w:val="24"/>
              </w:rPr>
              <w:t>规定。</w:t>
            </w:r>
          </w:p>
          <w:p>
            <w:pPr>
              <w:pStyle w:val="9"/>
              <w:spacing w:before="5" w:line="230" w:lineRule="auto"/>
              <w:ind w:left="93" w:right="62"/>
              <w:jc w:val="both"/>
              <w:rPr>
                <w:sz w:val="24"/>
              </w:rPr>
            </w:pPr>
            <w:r>
              <w:rPr>
                <w:rFonts w:ascii="Times New Roman" w:eastAsia="Times New Roman"/>
                <w:sz w:val="24"/>
              </w:rPr>
              <w:t xml:space="preserve">85 </w:t>
            </w:r>
            <w:r>
              <w:rPr>
                <w:spacing w:val="-7"/>
                <w:sz w:val="24"/>
              </w:rPr>
              <w:t>的相关规定对</w:t>
            </w:r>
            <w:r>
              <w:rPr>
                <w:spacing w:val="39"/>
                <w:sz w:val="24"/>
              </w:rPr>
              <w:t>其性能进行检</w:t>
            </w:r>
            <w:r>
              <w:rPr>
                <w:spacing w:val="-3"/>
                <w:sz w:val="24"/>
              </w:rPr>
              <w:t>验, 检验结果应</w:t>
            </w:r>
            <w:r>
              <w:rPr>
                <w:spacing w:val="-2"/>
                <w:sz w:val="24"/>
              </w:rPr>
              <w:t>符合该标准的规定。检验方法： 检查质量证明文件、锚固区传力性能试验报告和</w:t>
            </w:r>
            <w:r>
              <w:rPr>
                <w:spacing w:val="39"/>
                <w:sz w:val="24"/>
              </w:rPr>
              <w:t>抽样检验报告</w:t>
            </w:r>
          </w:p>
          <w:p>
            <w:pPr>
              <w:pStyle w:val="9"/>
              <w:spacing w:before="3" w:line="230" w:lineRule="auto"/>
              <w:ind w:left="93" w:right="62"/>
              <w:jc w:val="both"/>
              <w:rPr>
                <w:rFonts w:ascii="Times New Roman" w:eastAsia="Times New Roman"/>
                <w:sz w:val="24"/>
              </w:rPr>
            </w:pPr>
            <w:r>
              <w:rPr>
                <w:rFonts w:ascii="Times New Roman" w:eastAsia="Times New Roman"/>
                <w:spacing w:val="-3"/>
                <w:sz w:val="24"/>
              </w:rPr>
              <w:t>2</w:t>
            </w:r>
            <w:r>
              <w:rPr>
                <w:spacing w:val="-18"/>
                <w:sz w:val="24"/>
              </w:rPr>
              <w:t>、预应力筋用锚</w:t>
            </w:r>
            <w:r>
              <w:rPr>
                <w:spacing w:val="-2"/>
                <w:sz w:val="24"/>
              </w:rPr>
              <w:t>具应和锚垫板、局部加强钢筋配</w:t>
            </w:r>
            <w:r>
              <w:rPr>
                <w:spacing w:val="-16"/>
                <w:sz w:val="24"/>
              </w:rPr>
              <w:t>套使用,锚具、夹</w:t>
            </w:r>
            <w:r>
              <w:rPr>
                <w:spacing w:val="-2"/>
                <w:sz w:val="24"/>
              </w:rPr>
              <w:t>具和连接器进场</w:t>
            </w:r>
            <w:r>
              <w:rPr>
                <w:spacing w:val="-3"/>
                <w:sz w:val="24"/>
              </w:rPr>
              <w:t>时, 应按现行行</w:t>
            </w:r>
            <w:r>
              <w:rPr>
                <w:spacing w:val="-2"/>
                <w:sz w:val="24"/>
              </w:rPr>
              <w:t>业标准《预应力筋用锚具、夹具和连接器应用技</w:t>
            </w:r>
            <w:r>
              <w:rPr>
                <w:spacing w:val="-5"/>
                <w:sz w:val="24"/>
              </w:rPr>
              <w:t>术规程》</w:t>
            </w:r>
            <w:r>
              <w:rPr>
                <w:rFonts w:ascii="Times New Roman" w:eastAsia="Times New Roman"/>
                <w:sz w:val="24"/>
              </w:rPr>
              <w:t>JGJ</w:t>
            </w: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55" w:line="310" w:lineRule="atLeast"/>
              <w:ind w:left="92" w:right="91"/>
              <w:rPr>
                <w:sz w:val="24"/>
              </w:rPr>
            </w:pPr>
            <w:r>
              <w:rPr>
                <w:rFonts w:ascii="Times New Roman" w:eastAsia="Times New Roman"/>
                <w:sz w:val="24"/>
              </w:rPr>
              <w:t xml:space="preserve">4.5.1 </w:t>
            </w:r>
            <w:r>
              <w:rPr>
                <w:sz w:val="24"/>
              </w:rPr>
              <w:t>钢管混凝土柱与钢筋混凝土梁连接节点核心区的构造及钢筋的规格、位置、数量应符合设计要求。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spacing w:line="292" w:lineRule="exact"/>
              <w:ind w:left="92"/>
              <w:rPr>
                <w:sz w:val="24"/>
              </w:rPr>
            </w:pPr>
            <w:r>
              <w:rPr>
                <w:spacing w:val="15"/>
                <w:sz w:val="24"/>
              </w:rPr>
              <w:t>《混凝土结构工</w:t>
            </w:r>
          </w:p>
          <w:p>
            <w:pPr>
              <w:pStyle w:val="9"/>
              <w:spacing w:before="4" w:line="279" w:lineRule="exact"/>
              <w:ind w:left="92"/>
              <w:rPr>
                <w:sz w:val="24"/>
              </w:rPr>
            </w:pPr>
            <w:r>
              <w:rPr>
                <w:spacing w:val="15"/>
                <w:sz w:val="24"/>
              </w:rPr>
              <w:t>程施工质量验收</w:t>
            </w:r>
          </w:p>
        </w:tc>
        <w:tc>
          <w:tcPr>
            <w:tcW w:w="6577" w:type="dxa"/>
            <w:tcBorders>
              <w:top w:val="nil"/>
              <w:left w:val="single" w:color="000000" w:sz="4" w:space="0"/>
              <w:bottom w:val="nil"/>
            </w:tcBorders>
          </w:tcPr>
          <w:p>
            <w:pPr>
              <w:pStyle w:val="9"/>
              <w:spacing w:line="292" w:lineRule="exact"/>
              <w:ind w:left="92"/>
              <w:rPr>
                <w:sz w:val="24"/>
              </w:rPr>
            </w:pPr>
            <w:r>
              <w:rPr>
                <w:rFonts w:ascii="Times New Roman" w:eastAsia="Times New Roman"/>
                <w:spacing w:val="7"/>
                <w:sz w:val="24"/>
              </w:rPr>
              <w:t>6.2.3</w:t>
            </w:r>
            <w:r>
              <w:rPr>
                <w:rFonts w:ascii="Times New Roman" w:eastAsia="Times New Roman"/>
                <w:spacing w:val="11"/>
                <w:sz w:val="24"/>
              </w:rPr>
              <w:t xml:space="preserve">  </w:t>
            </w:r>
            <w:r>
              <w:rPr>
                <w:rFonts w:ascii="Times New Roman" w:eastAsia="Times New Roman"/>
                <w:spacing w:val="4"/>
                <w:sz w:val="24"/>
              </w:rPr>
              <w:t>85</w:t>
            </w:r>
            <w:r>
              <w:rPr>
                <w:rFonts w:ascii="Times New Roman" w:eastAsia="Times New Roman"/>
                <w:spacing w:val="11"/>
                <w:sz w:val="24"/>
              </w:rPr>
              <w:t xml:space="preserve">  </w:t>
            </w:r>
            <w:r>
              <w:rPr>
                <w:spacing w:val="17"/>
                <w:sz w:val="24"/>
              </w:rPr>
              <w:t>的相关规定对其性能进行检验,检验结果应符合</w:t>
            </w:r>
          </w:p>
          <w:p>
            <w:pPr>
              <w:pStyle w:val="9"/>
              <w:spacing w:before="4" w:line="279" w:lineRule="exact"/>
              <w:ind w:left="92"/>
              <w:rPr>
                <w:sz w:val="24"/>
              </w:rPr>
            </w:pPr>
            <w:r>
              <w:rPr>
                <w:spacing w:val="7"/>
                <w:sz w:val="24"/>
              </w:rPr>
              <w:t>该标准的规定。检验方法：检查质量证明文件、锚固区传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spacing w:line="267" w:lineRule="exact"/>
              <w:ind w:left="92"/>
              <w:rPr>
                <w:sz w:val="24"/>
              </w:rPr>
            </w:pPr>
            <w:r>
              <w:rPr>
                <w:sz w:val="24"/>
              </w:rPr>
              <w:t>规范》</w:t>
            </w:r>
          </w:p>
        </w:tc>
        <w:tc>
          <w:tcPr>
            <w:tcW w:w="6577" w:type="dxa"/>
            <w:tcBorders>
              <w:top w:val="nil"/>
              <w:left w:val="single" w:color="000000" w:sz="4" w:space="0"/>
              <w:bottom w:val="nil"/>
            </w:tcBorders>
          </w:tcPr>
          <w:p>
            <w:pPr>
              <w:pStyle w:val="9"/>
              <w:spacing w:line="267" w:lineRule="exact"/>
              <w:ind w:left="92"/>
              <w:rPr>
                <w:sz w:val="24"/>
              </w:rPr>
            </w:pPr>
            <w:r>
              <w:rPr>
                <w:sz w:val="24"/>
              </w:rPr>
              <w:t>力性能试验报告和抽样检验报告。 预应力筋用锚具应和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spacing w:line="285" w:lineRule="exact"/>
              <w:ind w:left="92"/>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nil"/>
              <w:left w:val="single" w:color="000000" w:sz="4" w:space="0"/>
              <w:bottom w:val="nil"/>
            </w:tcBorders>
          </w:tcPr>
          <w:p>
            <w:pPr>
              <w:pStyle w:val="9"/>
              <w:spacing w:line="285" w:lineRule="exact"/>
              <w:ind w:left="92"/>
              <w:rPr>
                <w:sz w:val="24"/>
              </w:rPr>
            </w:pPr>
            <w:r>
              <w:rPr>
                <w:sz w:val="24"/>
              </w:rPr>
              <w:t>锚垫板、局部加强钢筋配套使用,锚具、夹具和连接器进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58" w:lineRule="exact"/>
              <w:ind w:left="92"/>
              <w:rPr>
                <w:sz w:val="24"/>
              </w:rPr>
            </w:pPr>
            <w:r>
              <w:rPr>
                <w:sz w:val="24"/>
              </w:rPr>
              <w:t>场时,应按现行行业标准《预应力筋用锚具、夹具和连接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bottom w:val="single" w:color="000000" w:sz="4" w:space="0"/>
            </w:tcBorders>
          </w:tcPr>
          <w:p>
            <w:pPr>
              <w:pStyle w:val="9"/>
              <w:spacing w:line="302" w:lineRule="exact"/>
              <w:ind w:left="92"/>
              <w:rPr>
                <w:rFonts w:ascii="Times New Roman" w:eastAsia="Times New Roman"/>
                <w:sz w:val="24"/>
              </w:rPr>
            </w:pPr>
            <w:r>
              <w:rPr>
                <w:sz w:val="24"/>
              </w:rPr>
              <w:t>器应用技术规程》</w:t>
            </w:r>
            <w:r>
              <w:rPr>
                <w:rFonts w:ascii="Times New Roman" w:eastAsia="Times New Roman"/>
                <w:sz w:val="24"/>
              </w:rPr>
              <w:t>JGJ</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577" w:type="dxa"/>
            <w:tcBorders>
              <w:top w:val="single" w:color="000000" w:sz="4" w:space="0"/>
              <w:left w:val="single" w:color="000000" w:sz="4" w:space="0"/>
              <w:bottom w:val="nil"/>
            </w:tcBorders>
          </w:tcPr>
          <w:p>
            <w:pPr>
              <w:pStyle w:val="9"/>
              <w:spacing w:before="74" w:line="310" w:lineRule="atLeast"/>
              <w:ind w:left="92" w:right="-44"/>
              <w:rPr>
                <w:sz w:val="24"/>
              </w:rPr>
            </w:pPr>
            <w:r>
              <w:rPr>
                <w:rFonts w:ascii="Times New Roman" w:eastAsia="Times New Roman"/>
                <w:spacing w:val="7"/>
                <w:sz w:val="24"/>
              </w:rPr>
              <w:t>5.0.1</w:t>
            </w:r>
            <w:r>
              <w:rPr>
                <w:rFonts w:ascii="Times New Roman" w:eastAsia="Times New Roman"/>
                <w:spacing w:val="14"/>
                <w:sz w:val="24"/>
              </w:rPr>
              <w:t xml:space="preserve"> </w:t>
            </w:r>
            <w:r>
              <w:rPr>
                <w:spacing w:val="8"/>
                <w:sz w:val="24"/>
              </w:rPr>
              <w:t>锚具产品进场验收时，除应按合同核对锚具的型号、</w:t>
            </w:r>
            <w:r>
              <w:rPr>
                <w:spacing w:val="17"/>
                <w:sz w:val="24"/>
              </w:rPr>
              <w:t>规格、数量及适用的预应力筋品种、规格和强度等级外，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2" w:hRule="atLeast"/>
        </w:trPr>
        <w:tc>
          <w:tcPr>
            <w:tcW w:w="619" w:type="dxa"/>
            <w:tcBorders>
              <w:top w:val="nil"/>
              <w:bottom w:val="nil"/>
              <w:right w:val="single" w:color="000000" w:sz="4" w:space="0"/>
            </w:tcBorders>
          </w:tcPr>
          <w:p>
            <w:pPr>
              <w:pStyle w:val="9"/>
              <w:rPr>
                <w:rFonts w:ascii="Times New Roman"/>
                <w:sz w:val="18"/>
              </w:rPr>
            </w:pPr>
          </w:p>
        </w:tc>
        <w:tc>
          <w:tcPr>
            <w:tcW w:w="1212" w:type="dxa"/>
            <w:tcBorders>
              <w:top w:val="nil"/>
              <w:left w:val="single" w:color="000000" w:sz="4" w:space="0"/>
              <w:bottom w:val="nil"/>
              <w:right w:val="single" w:color="000000" w:sz="4" w:space="0"/>
            </w:tcBorders>
          </w:tcPr>
          <w:p>
            <w:pPr>
              <w:pStyle w:val="9"/>
              <w:rPr>
                <w:rFonts w:ascii="Times New Roman"/>
                <w:sz w:val="18"/>
              </w:rPr>
            </w:pPr>
          </w:p>
        </w:tc>
        <w:tc>
          <w:tcPr>
            <w:tcW w:w="698" w:type="dxa"/>
            <w:tcBorders>
              <w:top w:val="nil"/>
              <w:left w:val="single" w:color="000000" w:sz="4" w:space="0"/>
              <w:bottom w:val="nil"/>
              <w:right w:val="single" w:color="000000" w:sz="4" w:space="0"/>
            </w:tcBorders>
          </w:tcPr>
          <w:p>
            <w:pPr>
              <w:pStyle w:val="9"/>
              <w:rPr>
                <w:rFonts w:ascii="Times New Roman"/>
                <w:sz w:val="18"/>
              </w:rPr>
            </w:pPr>
          </w:p>
        </w:tc>
        <w:tc>
          <w:tcPr>
            <w:tcW w:w="799" w:type="dxa"/>
            <w:tcBorders>
              <w:top w:val="nil"/>
              <w:left w:val="single" w:color="000000" w:sz="4" w:space="0"/>
              <w:bottom w:val="nil"/>
              <w:right w:val="single" w:color="000000" w:sz="4" w:space="0"/>
            </w:tcBorders>
          </w:tcPr>
          <w:p>
            <w:pPr>
              <w:pStyle w:val="9"/>
              <w:rPr>
                <w:rFonts w:ascii="Times New Roman"/>
                <w:sz w:val="18"/>
              </w:rPr>
            </w:pPr>
          </w:p>
        </w:tc>
        <w:tc>
          <w:tcPr>
            <w:tcW w:w="950" w:type="dxa"/>
            <w:tcBorders>
              <w:top w:val="nil"/>
              <w:left w:val="single" w:color="000000" w:sz="4" w:space="0"/>
              <w:bottom w:val="nil"/>
              <w:right w:val="single" w:color="000000" w:sz="4" w:space="0"/>
            </w:tcBorders>
          </w:tcPr>
          <w:p>
            <w:pPr>
              <w:pStyle w:val="9"/>
              <w:rPr>
                <w:rFonts w:ascii="Times New Roman"/>
                <w:sz w:val="18"/>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rPr>
                <w:rFonts w:ascii="Times New Roman"/>
                <w:sz w:val="18"/>
              </w:rPr>
            </w:pPr>
          </w:p>
        </w:tc>
        <w:tc>
          <w:tcPr>
            <w:tcW w:w="6577" w:type="dxa"/>
            <w:tcBorders>
              <w:top w:val="nil"/>
              <w:left w:val="single" w:color="000000" w:sz="4" w:space="0"/>
              <w:bottom w:val="nil"/>
            </w:tcBorders>
          </w:tcPr>
          <w:p>
            <w:pPr>
              <w:pStyle w:val="9"/>
              <w:spacing w:line="233" w:lineRule="exact"/>
              <w:ind w:left="92"/>
              <w:rPr>
                <w:sz w:val="24"/>
              </w:rPr>
            </w:pPr>
            <w:r>
              <w:rPr>
                <w:sz w:val="24"/>
              </w:rPr>
              <w:t>尚应核对下列文件：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before="8"/>
              <w:rPr>
                <w:rFonts w:ascii="Times New Roman"/>
                <w:sz w:val="23"/>
              </w:rPr>
            </w:pPr>
          </w:p>
          <w:p>
            <w:pPr>
              <w:pStyle w:val="9"/>
              <w:spacing w:line="302"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9"/>
              <w:spacing w:line="269" w:lineRule="exact"/>
              <w:ind w:left="144"/>
              <w:rPr>
                <w:sz w:val="24"/>
              </w:rPr>
            </w:pPr>
            <w:r>
              <w:rPr>
                <w:spacing w:val="19"/>
                <w:sz w:val="24"/>
              </w:rPr>
              <w:t>建筑</w:t>
            </w:r>
          </w:p>
          <w:p>
            <w:pPr>
              <w:pStyle w:val="9"/>
              <w:spacing w:before="4" w:line="302" w:lineRule="exact"/>
              <w:ind w:left="144"/>
              <w:rPr>
                <w:sz w:val="24"/>
              </w:rPr>
            </w:pPr>
            <w:r>
              <w:rPr>
                <w:spacing w:val="19"/>
                <w:sz w:val="24"/>
              </w:rPr>
              <w:t>材料</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before="21" w:line="310" w:lineRule="atLeast"/>
              <w:ind w:left="92" w:right="-44"/>
              <w:rPr>
                <w:sz w:val="24"/>
              </w:rPr>
            </w:pPr>
            <w:r>
              <w:rPr>
                <w:rFonts w:ascii="Times New Roman" w:eastAsia="Times New Roman"/>
                <w:sz w:val="24"/>
              </w:rPr>
              <w:t>1</w:t>
            </w:r>
            <w:r>
              <w:rPr>
                <w:rFonts w:ascii="Times New Roman" w:eastAsia="Times New Roman"/>
                <w:spacing w:val="19"/>
                <w:sz w:val="24"/>
              </w:rPr>
              <w:t xml:space="preserve"> </w:t>
            </w:r>
            <w:r>
              <w:rPr>
                <w:spacing w:val="2"/>
                <w:sz w:val="24"/>
              </w:rPr>
              <w:t xml:space="preserve">锚具产品质量保证书，其内容应包括：产品的外形尺寸， </w:t>
            </w:r>
            <w:r>
              <w:rPr>
                <w:spacing w:val="9"/>
                <w:sz w:val="24"/>
              </w:rPr>
              <w:t>硬度范围，适用的预应力筋品种、规格等技术参数，生产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 w:hRule="atLeast"/>
        </w:trPr>
        <w:tc>
          <w:tcPr>
            <w:tcW w:w="619" w:type="dxa"/>
            <w:tcBorders>
              <w:top w:val="nil"/>
              <w:bottom w:val="nil"/>
              <w:right w:val="single" w:color="000000" w:sz="4" w:space="0"/>
            </w:tcBorders>
          </w:tcPr>
          <w:p>
            <w:pPr>
              <w:pStyle w:val="9"/>
              <w:spacing w:line="209" w:lineRule="exact"/>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5</w:t>
            </w:r>
          </w:p>
        </w:tc>
        <w:tc>
          <w:tcPr>
            <w:tcW w:w="1212" w:type="dxa"/>
            <w:tcBorders>
              <w:top w:val="nil"/>
              <w:left w:val="single" w:color="000000" w:sz="4" w:space="0"/>
              <w:bottom w:val="nil"/>
              <w:right w:val="single" w:color="000000" w:sz="4" w:space="0"/>
            </w:tcBorders>
          </w:tcPr>
          <w:p>
            <w:pPr>
              <w:pStyle w:val="9"/>
              <w:spacing w:line="209" w:lineRule="exact"/>
              <w:ind w:left="343"/>
              <w:rPr>
                <w:rFonts w:ascii="Times New Roman"/>
                <w:sz w:val="24"/>
              </w:rPr>
            </w:pPr>
            <w:r>
              <w:rPr>
                <w:rFonts w:hint="eastAsia" w:ascii="Times New Roman"/>
                <w:sz w:val="24"/>
                <w:lang w:val="en-US" w:eastAsia="zh-CN"/>
              </w:rPr>
              <w:t>4</w:t>
            </w:r>
            <w:r>
              <w:rPr>
                <w:rFonts w:ascii="Times New Roman"/>
                <w:sz w:val="24"/>
              </w:rPr>
              <w:t>.1.9</w:t>
            </w:r>
          </w:p>
        </w:tc>
        <w:tc>
          <w:tcPr>
            <w:tcW w:w="698" w:type="dxa"/>
            <w:tcBorders>
              <w:top w:val="nil"/>
              <w:left w:val="single" w:color="000000" w:sz="4" w:space="0"/>
              <w:bottom w:val="nil"/>
              <w:right w:val="single" w:color="000000" w:sz="4" w:space="0"/>
            </w:tcBorders>
          </w:tcPr>
          <w:p>
            <w:pPr>
              <w:pStyle w:val="9"/>
              <w:spacing w:line="229"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9"/>
              <w:spacing w:line="229" w:lineRule="exact"/>
              <w:ind w:left="144"/>
              <w:rPr>
                <w:sz w:val="24"/>
              </w:rPr>
            </w:pPr>
            <w:r>
              <w:rPr>
                <w:sz w:val="24"/>
              </w:rPr>
              <w:t>进场</w:t>
            </w:r>
          </w:p>
        </w:tc>
        <w:tc>
          <w:tcPr>
            <w:tcW w:w="950" w:type="dxa"/>
            <w:tcBorders>
              <w:top w:val="nil"/>
              <w:left w:val="single" w:color="000000" w:sz="4" w:space="0"/>
              <w:bottom w:val="nil"/>
              <w:right w:val="single" w:color="000000" w:sz="4" w:space="0"/>
            </w:tcBorders>
          </w:tcPr>
          <w:p>
            <w:pPr>
              <w:pStyle w:val="9"/>
              <w:spacing w:line="229" w:lineRule="exact"/>
              <w:ind w:left="221"/>
              <w:rPr>
                <w:sz w:val="24"/>
              </w:rPr>
            </w:pPr>
            <w:r>
              <w:rPr>
                <w:sz w:val="24"/>
              </w:rPr>
              <w:t>全部</w:t>
            </w: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rPr>
                <w:rFonts w:ascii="Times New Roman"/>
                <w:sz w:val="18"/>
              </w:rPr>
            </w:pPr>
          </w:p>
        </w:tc>
        <w:tc>
          <w:tcPr>
            <w:tcW w:w="6577" w:type="dxa"/>
            <w:tcBorders>
              <w:top w:val="nil"/>
              <w:left w:val="single" w:color="000000" w:sz="4" w:space="0"/>
              <w:bottom w:val="nil"/>
            </w:tcBorders>
          </w:tcPr>
          <w:p>
            <w:pPr>
              <w:pStyle w:val="9"/>
              <w:spacing w:line="233" w:lineRule="exact"/>
              <w:ind w:left="92"/>
              <w:rPr>
                <w:sz w:val="24"/>
              </w:rPr>
            </w:pPr>
            <w:r>
              <w:rPr>
                <w:sz w:val="24"/>
              </w:rPr>
              <w:t>日期、生产批次等； 产品质量保证书应具有可追溯性；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6"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line="269"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9"/>
              <w:spacing w:line="269" w:lineRule="exact"/>
              <w:ind w:left="144"/>
              <w:rPr>
                <w:sz w:val="24"/>
              </w:rPr>
            </w:pPr>
            <w:r>
              <w:rPr>
                <w:spacing w:val="19"/>
                <w:sz w:val="24"/>
              </w:rPr>
              <w:t>检验</w:t>
            </w:r>
          </w:p>
          <w:p>
            <w:pPr>
              <w:pStyle w:val="9"/>
              <w:spacing w:before="4"/>
              <w:ind w:left="144"/>
              <w:rPr>
                <w:sz w:val="24"/>
              </w:rPr>
            </w:pPr>
            <w:r>
              <w:rPr>
                <w:spacing w:val="19"/>
                <w:sz w:val="24"/>
              </w:rPr>
              <w:t>资料</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rPr>
                <w:rFonts w:ascii="Times New Roman"/>
                <w:sz w:val="26"/>
              </w:rPr>
            </w:pPr>
          </w:p>
          <w:p>
            <w:pPr>
              <w:pStyle w:val="9"/>
              <w:spacing w:before="190" w:line="242" w:lineRule="auto"/>
              <w:ind w:left="92" w:right="88"/>
              <w:rPr>
                <w:rFonts w:ascii="Times New Roman" w:eastAsia="Times New Roman"/>
                <w:sz w:val="24"/>
              </w:rPr>
            </w:pPr>
            <w:r>
              <w:rPr>
                <w:rFonts w:ascii="Times New Roman" w:eastAsia="Times New Roman"/>
                <w:sz w:val="24"/>
              </w:rPr>
              <w:t xml:space="preserve">85 </w:t>
            </w:r>
            <w:r>
              <w:rPr>
                <w:sz w:val="24"/>
              </w:rPr>
              <w:t>《预应力筋用锚具、夹具和连接器应用技术规程》</w:t>
            </w:r>
            <w:r>
              <w:rPr>
                <w:rFonts w:ascii="Times New Roman" w:eastAsia="Times New Roman"/>
                <w:sz w:val="24"/>
              </w:rPr>
              <w:t>JGJ</w:t>
            </w:r>
          </w:p>
        </w:tc>
        <w:tc>
          <w:tcPr>
            <w:tcW w:w="6577" w:type="dxa"/>
            <w:tcBorders>
              <w:top w:val="nil"/>
              <w:left w:val="single" w:color="000000" w:sz="4" w:space="0"/>
              <w:bottom w:val="nil"/>
            </w:tcBorders>
          </w:tcPr>
          <w:p>
            <w:pPr>
              <w:pStyle w:val="9"/>
              <w:spacing w:before="23"/>
              <w:ind w:left="92"/>
              <w:rPr>
                <w:sz w:val="24"/>
              </w:rPr>
            </w:pPr>
            <w:r>
              <w:rPr>
                <w:rFonts w:ascii="Times New Roman" w:eastAsia="Times New Roman"/>
                <w:sz w:val="24"/>
              </w:rPr>
              <w:t xml:space="preserve">2 </w:t>
            </w:r>
            <w:r>
              <w:rPr>
                <w:sz w:val="24"/>
              </w:rPr>
              <w:t xml:space="preserve">按本规程附录 </w:t>
            </w:r>
            <w:r>
              <w:rPr>
                <w:rFonts w:ascii="Times New Roman" w:eastAsia="Times New Roman"/>
                <w:sz w:val="24"/>
              </w:rPr>
              <w:t xml:space="preserve">A </w:t>
            </w:r>
            <w:r>
              <w:rPr>
                <w:sz w:val="24"/>
              </w:rPr>
              <w:t>进行的锚固区传力性能检验报告。</w:t>
            </w:r>
          </w:p>
          <w:p>
            <w:pPr>
              <w:pStyle w:val="9"/>
              <w:numPr>
                <w:ilvl w:val="2"/>
                <w:numId w:val="46"/>
              </w:numPr>
              <w:tabs>
                <w:tab w:val="left" w:pos="755"/>
              </w:tabs>
              <w:spacing w:before="2" w:after="0" w:line="242" w:lineRule="auto"/>
              <w:ind w:left="92" w:right="57" w:firstLine="0"/>
              <w:jc w:val="both"/>
              <w:rPr>
                <w:sz w:val="24"/>
              </w:rPr>
            </w:pPr>
            <w:r>
              <w:rPr>
                <w:spacing w:val="-3"/>
                <w:sz w:val="24"/>
              </w:rPr>
              <w:t>锚具供应商应提供产品技术手册，其内容应包括：厂家</w:t>
            </w:r>
            <w:r>
              <w:rPr>
                <w:spacing w:val="-5"/>
                <w:sz w:val="24"/>
              </w:rPr>
              <w:t>需向用户说明的有关设计、施工的相关参数；锚具排布要求的锚具最小中心间距、锚具中心到构件边缘的最小距离；张拉时要求达到的混凝土强度；局部受压加强钢筋等技术参数。</w:t>
            </w:r>
          </w:p>
          <w:p>
            <w:pPr>
              <w:pStyle w:val="9"/>
              <w:numPr>
                <w:ilvl w:val="2"/>
                <w:numId w:val="46"/>
              </w:numPr>
              <w:tabs>
                <w:tab w:val="left" w:pos="753"/>
              </w:tabs>
              <w:spacing w:before="4" w:after="0" w:line="240" w:lineRule="auto"/>
              <w:ind w:left="752" w:right="0" w:hanging="660"/>
              <w:jc w:val="both"/>
              <w:rPr>
                <w:sz w:val="24"/>
              </w:rPr>
            </w:pPr>
            <w:r>
              <w:rPr>
                <w:spacing w:val="7"/>
                <w:sz w:val="24"/>
              </w:rPr>
              <w:t>锚具产品按合同验收后， 应按下列规定的项目进行</w:t>
            </w:r>
          </w:p>
          <w:p>
            <w:pPr>
              <w:pStyle w:val="9"/>
              <w:spacing w:before="4" w:line="276" w:lineRule="exact"/>
              <w:ind w:left="92"/>
              <w:jc w:val="both"/>
              <w:rPr>
                <w:sz w:val="24"/>
              </w:rPr>
            </w:pPr>
            <w:r>
              <w:rPr>
                <w:sz w:val="24"/>
              </w:rPr>
              <w:t>进场检验：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rPr>
                <w:rFonts w:ascii="Times New Roman"/>
                <w:sz w:val="22"/>
              </w:rPr>
            </w:pPr>
          </w:p>
        </w:tc>
        <w:tc>
          <w:tcPr>
            <w:tcW w:w="6577" w:type="dxa"/>
            <w:tcBorders>
              <w:top w:val="nil"/>
              <w:left w:val="single" w:color="000000" w:sz="4" w:space="0"/>
              <w:bottom w:val="nil"/>
            </w:tcBorders>
          </w:tcPr>
          <w:p>
            <w:pPr>
              <w:pStyle w:val="9"/>
              <w:spacing w:line="304" w:lineRule="exact"/>
              <w:ind w:left="92"/>
              <w:rPr>
                <w:sz w:val="24"/>
              </w:rPr>
            </w:pPr>
            <w:r>
              <w:rPr>
                <w:rFonts w:ascii="Times New Roman" w:eastAsia="Times New Roman"/>
                <w:sz w:val="24"/>
              </w:rPr>
              <w:t>1</w:t>
            </w:r>
            <w:r>
              <w:rPr>
                <w:rFonts w:ascii="Times New Roman" w:eastAsia="Times New Roman"/>
                <w:spacing w:val="9"/>
                <w:sz w:val="24"/>
              </w:rPr>
              <w:t xml:space="preserve">  </w:t>
            </w:r>
            <w:r>
              <w:rPr>
                <w:spacing w:val="5"/>
                <w:sz w:val="24"/>
              </w:rPr>
              <w:t xml:space="preserve">外观检查： 应从每批产品中抽取 </w:t>
            </w:r>
            <w:r>
              <w:rPr>
                <w:rFonts w:ascii="Times New Roman" w:eastAsia="Times New Roman"/>
                <w:spacing w:val="15"/>
                <w:sz w:val="24"/>
              </w:rPr>
              <w:t>2</w:t>
            </w:r>
            <w:r>
              <w:rPr>
                <w:spacing w:val="12"/>
                <w:sz w:val="24"/>
              </w:rPr>
              <w:t xml:space="preserve">％且不应少于 </w:t>
            </w:r>
            <w:r>
              <w:rPr>
                <w:rFonts w:ascii="Times New Roman" w:eastAsia="Times New Roman"/>
                <w:spacing w:val="6"/>
                <w:sz w:val="24"/>
              </w:rPr>
              <w:t>10</w:t>
            </w:r>
            <w:r>
              <w:rPr>
                <w:rFonts w:ascii="Times New Roman" w:eastAsia="Times New Roman"/>
                <w:spacing w:val="45"/>
                <w:sz w:val="24"/>
              </w:rPr>
              <w:t xml:space="preserve"> </w:t>
            </w:r>
            <w:r>
              <w:rPr>
                <w:sz w:val="24"/>
              </w:rPr>
              <w:t>套</w:t>
            </w:r>
          </w:p>
          <w:p>
            <w:pPr>
              <w:pStyle w:val="9"/>
              <w:spacing w:before="2" w:line="280" w:lineRule="exact"/>
              <w:ind w:left="92"/>
              <w:rPr>
                <w:sz w:val="24"/>
              </w:rPr>
            </w:pPr>
            <w:r>
              <w:rPr>
                <w:spacing w:val="13"/>
                <w:sz w:val="24"/>
              </w:rPr>
              <w:t>样品， 其外形尺寸应符合产品质量保证书所示的尺寸范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72" w:lineRule="exact"/>
              <w:ind w:left="92"/>
              <w:rPr>
                <w:sz w:val="24"/>
              </w:rPr>
            </w:pPr>
            <w:r>
              <w:rPr>
                <w:sz w:val="24"/>
              </w:rPr>
              <w:t>围，且表面不得有裂纹及锈蚀；当有下列情况之一时，应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6"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rPr>
                <w:rFonts w:ascii="Times New Roman"/>
                <w:sz w:val="20"/>
              </w:rPr>
            </w:pP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bottom w:val="nil"/>
              <w:right w:val="single" w:color="000000" w:sz="4" w:space="0"/>
            </w:tcBorders>
          </w:tcPr>
          <w:p>
            <w:pPr>
              <w:pStyle w:val="9"/>
              <w:rPr>
                <w:rFonts w:ascii="Times New Roman"/>
                <w:sz w:val="20"/>
              </w:rPr>
            </w:pPr>
          </w:p>
        </w:tc>
        <w:tc>
          <w:tcPr>
            <w:tcW w:w="6577" w:type="dxa"/>
            <w:tcBorders>
              <w:top w:val="nil"/>
              <w:left w:val="single" w:color="000000" w:sz="4" w:space="0"/>
              <w:bottom w:val="nil"/>
            </w:tcBorders>
          </w:tcPr>
          <w:p>
            <w:pPr>
              <w:pStyle w:val="9"/>
              <w:spacing w:line="267" w:lineRule="exact"/>
              <w:ind w:left="92" w:right="-15"/>
              <w:rPr>
                <w:sz w:val="24"/>
              </w:rPr>
            </w:pPr>
            <w:r>
              <w:rPr>
                <w:spacing w:val="17"/>
                <w:sz w:val="24"/>
              </w:rPr>
              <w:t>对本批产品的外观逐套检查，合格者方可进入后续检验：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nil"/>
              <w:left w:val="single" w:color="000000" w:sz="4" w:space="0"/>
              <w:right w:val="single" w:color="000000" w:sz="4" w:space="0"/>
            </w:tcBorders>
          </w:tcPr>
          <w:p>
            <w:pPr>
              <w:pStyle w:val="9"/>
              <w:rPr>
                <w:rFonts w:ascii="Times New Roman"/>
                <w:sz w:val="22"/>
              </w:rPr>
            </w:pPr>
          </w:p>
        </w:tc>
        <w:tc>
          <w:tcPr>
            <w:tcW w:w="6577" w:type="dxa"/>
            <w:tcBorders>
              <w:top w:val="nil"/>
              <w:left w:val="single" w:color="000000" w:sz="4" w:space="0"/>
            </w:tcBorders>
          </w:tcPr>
          <w:p>
            <w:pPr>
              <w:pStyle w:val="9"/>
              <w:spacing w:line="302" w:lineRule="exact"/>
              <w:ind w:left="92" w:right="-44"/>
              <w:rPr>
                <w:sz w:val="24"/>
              </w:rPr>
            </w:pPr>
            <w:r>
              <w:rPr>
                <w:rFonts w:ascii="Times New Roman" w:eastAsia="Times New Roman"/>
                <w:spacing w:val="-36"/>
                <w:sz w:val="24"/>
              </w:rPr>
              <w:t>1</w:t>
            </w:r>
            <w:r>
              <w:rPr>
                <w:spacing w:val="-36"/>
                <w:sz w:val="24"/>
              </w:rPr>
              <w:t>）</w:t>
            </w:r>
            <w:r>
              <w:rPr>
                <w:spacing w:val="-6"/>
                <w:sz w:val="24"/>
              </w:rPr>
              <w:t xml:space="preserve">当有 </w:t>
            </w:r>
            <w:r>
              <w:rPr>
                <w:rFonts w:ascii="Times New Roman" w:eastAsia="Times New Roman"/>
                <w:sz w:val="24"/>
              </w:rPr>
              <w:t>1</w:t>
            </w:r>
            <w:r>
              <w:rPr>
                <w:rFonts w:ascii="Times New Roman" w:eastAsia="Times New Roman"/>
                <w:spacing w:val="14"/>
                <w:sz w:val="24"/>
              </w:rPr>
              <w:t xml:space="preserve"> </w:t>
            </w:r>
            <w:r>
              <w:rPr>
                <w:spacing w:val="17"/>
                <w:sz w:val="24"/>
              </w:rPr>
              <w:t>个零件不符合产品质量保证书所示的外形尺寸，</w:t>
            </w:r>
          </w:p>
          <w:p>
            <w:pPr>
              <w:pStyle w:val="9"/>
              <w:spacing w:before="4"/>
              <w:ind w:left="92"/>
              <w:rPr>
                <w:sz w:val="24"/>
              </w:rPr>
            </w:pPr>
            <w:r>
              <w:rPr>
                <w:sz w:val="24"/>
              </w:rPr>
              <w:t xml:space="preserve">应另取双倍数量的零件重做检查， 仍有 </w:t>
            </w:r>
            <w:r>
              <w:rPr>
                <w:rFonts w:ascii="Times New Roman" w:eastAsia="Times New Roman"/>
                <w:sz w:val="24"/>
              </w:rPr>
              <w:t xml:space="preserve">1 </w:t>
            </w:r>
            <w:r>
              <w:rPr>
                <w:sz w:val="24"/>
              </w:rPr>
              <w:t>件不合格；</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1"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7"/>
              </w:rPr>
            </w:pPr>
          </w:p>
          <w:p>
            <w:pPr>
              <w:pStyle w:val="9"/>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7"/>
              </w:rPr>
            </w:pPr>
          </w:p>
          <w:p>
            <w:pPr>
              <w:pStyle w:val="9"/>
              <w:ind w:left="343"/>
              <w:rPr>
                <w:rFonts w:ascii="Times New Roman"/>
                <w:sz w:val="24"/>
              </w:rPr>
            </w:pPr>
            <w:r>
              <w:rPr>
                <w:rFonts w:hint="eastAsia" w:ascii="Times New Roman"/>
                <w:sz w:val="24"/>
                <w:lang w:val="en-US" w:eastAsia="zh-CN"/>
              </w:rPr>
              <w:t>4</w:t>
            </w:r>
            <w:r>
              <w:rPr>
                <w:rFonts w:ascii="Times New Roman"/>
                <w:sz w:val="24"/>
              </w:rPr>
              <w:t>.1.9</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5"/>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2"/>
              </w:rPr>
            </w:pPr>
          </w:p>
          <w:p>
            <w:pPr>
              <w:pStyle w:val="9"/>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spacing w:before="55" w:line="230" w:lineRule="auto"/>
              <w:ind w:left="93" w:right="62"/>
              <w:jc w:val="both"/>
              <w:rPr>
                <w:sz w:val="24"/>
              </w:rPr>
            </w:pPr>
            <w:r>
              <w:rPr>
                <w:rFonts w:ascii="Times New Roman" w:eastAsia="Times New Roman"/>
                <w:spacing w:val="-3"/>
                <w:sz w:val="24"/>
              </w:rPr>
              <w:t>1</w:t>
            </w:r>
            <w:r>
              <w:rPr>
                <w:spacing w:val="-18"/>
                <w:sz w:val="24"/>
              </w:rPr>
              <w:t>、预应力筋进场</w:t>
            </w:r>
            <w:r>
              <w:rPr>
                <w:spacing w:val="-2"/>
                <w:sz w:val="24"/>
              </w:rPr>
              <w:t>时，就按现行国家标准《预应力</w:t>
            </w:r>
            <w:r>
              <w:rPr>
                <w:spacing w:val="39"/>
                <w:sz w:val="24"/>
              </w:rPr>
              <w:t>混凝土用钢绞</w:t>
            </w:r>
            <w:r>
              <w:rPr>
                <w:spacing w:val="9"/>
                <w:sz w:val="24"/>
              </w:rPr>
              <w:t xml:space="preserve">线》 </w:t>
            </w:r>
            <w:r>
              <w:rPr>
                <w:rFonts w:ascii="Times New Roman" w:eastAsia="Times New Roman"/>
                <w:spacing w:val="-4"/>
                <w:sz w:val="24"/>
              </w:rPr>
              <w:t>GB</w:t>
            </w:r>
            <w:r>
              <w:rPr>
                <w:spacing w:val="-4"/>
                <w:sz w:val="24"/>
              </w:rPr>
              <w:t>/</w:t>
            </w:r>
            <w:r>
              <w:rPr>
                <w:rFonts w:ascii="Times New Roman" w:eastAsia="Times New Roman"/>
                <w:spacing w:val="-4"/>
                <w:sz w:val="24"/>
              </w:rPr>
              <w:t xml:space="preserve">T5224 </w:t>
            </w:r>
            <w:r>
              <w:rPr>
                <w:spacing w:val="-2"/>
                <w:sz w:val="24"/>
              </w:rPr>
              <w:t>等的规定抽取试件作力学性能检验，其质量必须符合有关标准的</w:t>
            </w:r>
            <w:r>
              <w:rPr>
                <w:spacing w:val="-5"/>
                <w:sz w:val="24"/>
              </w:rPr>
              <w:t>规定。</w:t>
            </w:r>
          </w:p>
          <w:p>
            <w:pPr>
              <w:pStyle w:val="9"/>
              <w:spacing w:before="5" w:line="230" w:lineRule="auto"/>
              <w:ind w:left="93" w:right="62"/>
              <w:jc w:val="both"/>
              <w:rPr>
                <w:sz w:val="24"/>
              </w:rPr>
            </w:pPr>
            <w:r>
              <w:rPr>
                <w:rFonts w:ascii="Times New Roman" w:eastAsia="Times New Roman"/>
                <w:sz w:val="24"/>
              </w:rPr>
              <w:t xml:space="preserve">85 </w:t>
            </w:r>
            <w:r>
              <w:rPr>
                <w:spacing w:val="-7"/>
                <w:sz w:val="24"/>
              </w:rPr>
              <w:t>的相关规定对</w:t>
            </w:r>
            <w:r>
              <w:rPr>
                <w:spacing w:val="39"/>
                <w:sz w:val="24"/>
              </w:rPr>
              <w:t>其性能进行检</w:t>
            </w:r>
            <w:r>
              <w:rPr>
                <w:spacing w:val="-3"/>
                <w:sz w:val="24"/>
              </w:rPr>
              <w:t>验, 检验结果应</w:t>
            </w:r>
            <w:r>
              <w:rPr>
                <w:spacing w:val="-2"/>
                <w:sz w:val="24"/>
              </w:rPr>
              <w:t>符合该标准的规定。检验方法： 检查质量证明文件、锚固区传力性能试验报告和</w:t>
            </w:r>
            <w:r>
              <w:rPr>
                <w:spacing w:val="39"/>
                <w:sz w:val="24"/>
              </w:rPr>
              <w:t>抽样检验报告</w:t>
            </w:r>
          </w:p>
          <w:p>
            <w:pPr>
              <w:pStyle w:val="9"/>
              <w:spacing w:before="3" w:line="230" w:lineRule="auto"/>
              <w:ind w:left="93" w:right="62"/>
              <w:jc w:val="both"/>
              <w:rPr>
                <w:rFonts w:ascii="Times New Roman" w:eastAsia="Times New Roman"/>
                <w:sz w:val="24"/>
              </w:rPr>
            </w:pPr>
            <w:r>
              <w:rPr>
                <w:rFonts w:ascii="Times New Roman" w:eastAsia="Times New Roman"/>
                <w:spacing w:val="-3"/>
                <w:sz w:val="24"/>
              </w:rPr>
              <w:t>2</w:t>
            </w:r>
            <w:r>
              <w:rPr>
                <w:spacing w:val="-18"/>
                <w:sz w:val="24"/>
              </w:rPr>
              <w:t>、预应力筋用锚</w:t>
            </w:r>
            <w:r>
              <w:rPr>
                <w:spacing w:val="-2"/>
                <w:sz w:val="24"/>
              </w:rPr>
              <w:t>具应和锚垫板、局部加强钢筋配</w:t>
            </w:r>
            <w:r>
              <w:rPr>
                <w:spacing w:val="-16"/>
                <w:sz w:val="24"/>
              </w:rPr>
              <w:t>套使用,锚具、夹</w:t>
            </w:r>
            <w:r>
              <w:rPr>
                <w:spacing w:val="-2"/>
                <w:sz w:val="24"/>
              </w:rPr>
              <w:t>具和连接器进场</w:t>
            </w:r>
            <w:r>
              <w:rPr>
                <w:spacing w:val="-3"/>
                <w:sz w:val="24"/>
              </w:rPr>
              <w:t>时, 应按现行行</w:t>
            </w:r>
            <w:r>
              <w:rPr>
                <w:spacing w:val="-2"/>
                <w:sz w:val="24"/>
              </w:rPr>
              <w:t>业标准《预应力筋用锚具、夹具和连接器应用技</w:t>
            </w:r>
            <w:r>
              <w:rPr>
                <w:spacing w:val="-5"/>
                <w:sz w:val="24"/>
              </w:rPr>
              <w:t>术规程》</w:t>
            </w:r>
            <w:r>
              <w:rPr>
                <w:rFonts w:ascii="Times New Roman" w:eastAsia="Times New Roman"/>
                <w:sz w:val="24"/>
              </w:rPr>
              <w:t>JGJ</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37"/>
              </w:rPr>
            </w:pPr>
          </w:p>
          <w:p>
            <w:pPr>
              <w:pStyle w:val="9"/>
              <w:spacing w:line="242" w:lineRule="auto"/>
              <w:ind w:left="92" w:right="88"/>
              <w:rPr>
                <w:rFonts w:ascii="Times New Roman" w:eastAsia="Times New Roman"/>
                <w:sz w:val="24"/>
              </w:rPr>
            </w:pPr>
            <w:r>
              <w:rPr>
                <w:rFonts w:ascii="Times New Roman" w:eastAsia="Times New Roman"/>
                <w:sz w:val="24"/>
              </w:rPr>
              <w:t xml:space="preserve">85 </w:t>
            </w:r>
            <w:r>
              <w:rPr>
                <w:sz w:val="24"/>
              </w:rPr>
              <w:t>《预应力筋用锚具、夹具和连接器应用技术规程》</w:t>
            </w:r>
            <w:r>
              <w:rPr>
                <w:rFonts w:ascii="Times New Roman" w:eastAsia="Times New Roman"/>
                <w:sz w:val="24"/>
              </w:rPr>
              <w:t>JGJ</w:t>
            </w:r>
          </w:p>
        </w:tc>
        <w:tc>
          <w:tcPr>
            <w:tcW w:w="6577" w:type="dxa"/>
            <w:tcBorders>
              <w:top w:val="single" w:color="000000" w:sz="4" w:space="0"/>
              <w:left w:val="single" w:color="000000" w:sz="4" w:space="0"/>
            </w:tcBorders>
          </w:tcPr>
          <w:p>
            <w:pPr>
              <w:pStyle w:val="9"/>
              <w:spacing w:before="9"/>
              <w:rPr>
                <w:rFonts w:ascii="Times New Roman"/>
                <w:sz w:val="25"/>
              </w:rPr>
            </w:pPr>
          </w:p>
          <w:p>
            <w:pPr>
              <w:pStyle w:val="9"/>
              <w:spacing w:before="1" w:line="242" w:lineRule="auto"/>
              <w:ind w:left="92" w:right="85"/>
              <w:jc w:val="both"/>
              <w:rPr>
                <w:sz w:val="24"/>
              </w:rPr>
            </w:pPr>
            <w:r>
              <w:rPr>
                <w:rFonts w:ascii="Times New Roman" w:eastAsia="Times New Roman"/>
                <w:sz w:val="24"/>
              </w:rPr>
              <w:t>2</w:t>
            </w:r>
            <w:r>
              <w:rPr>
                <w:sz w:val="24"/>
              </w:rPr>
              <w:t xml:space="preserve">）当有 </w:t>
            </w:r>
            <w:r>
              <w:rPr>
                <w:rFonts w:ascii="Times New Roman" w:eastAsia="Times New Roman"/>
                <w:sz w:val="24"/>
              </w:rPr>
              <w:t xml:space="preserve">1 </w:t>
            </w:r>
            <w:r>
              <w:rPr>
                <w:sz w:val="24"/>
              </w:rPr>
              <w:t>个零件表面有裂纹或夹片、锚孔锥面有锈蚀。对配套使用的锚垫板和螺旋筋可按上述方法进行外观检查，但允许表面有轻度锈蚀。</w:t>
            </w:r>
          </w:p>
          <w:p>
            <w:pPr>
              <w:pStyle w:val="9"/>
              <w:numPr>
                <w:ilvl w:val="0"/>
                <w:numId w:val="47"/>
              </w:numPr>
              <w:tabs>
                <w:tab w:val="left" w:pos="352"/>
              </w:tabs>
              <w:spacing w:before="1" w:after="0" w:line="242" w:lineRule="auto"/>
              <w:ind w:left="92" w:right="49" w:firstLine="0"/>
              <w:jc w:val="both"/>
              <w:rPr>
                <w:sz w:val="24"/>
              </w:rPr>
            </w:pPr>
            <w:r>
              <w:rPr>
                <w:spacing w:val="8"/>
                <w:sz w:val="24"/>
              </w:rPr>
              <w:t>硬度检验：对有硬度要求的锚具零件，应从每批产品中</w:t>
            </w:r>
            <w:r>
              <w:rPr>
                <w:spacing w:val="-6"/>
                <w:sz w:val="24"/>
              </w:rPr>
              <w:t xml:space="preserve">抽取 </w:t>
            </w:r>
            <w:r>
              <w:rPr>
                <w:rFonts w:ascii="Times New Roman" w:eastAsia="Times New Roman"/>
                <w:spacing w:val="15"/>
                <w:sz w:val="24"/>
              </w:rPr>
              <w:t>3</w:t>
            </w:r>
            <w:r>
              <w:rPr>
                <w:spacing w:val="7"/>
                <w:sz w:val="24"/>
              </w:rPr>
              <w:t xml:space="preserve">％且不应少于 </w:t>
            </w:r>
            <w:r>
              <w:rPr>
                <w:rFonts w:ascii="Times New Roman" w:eastAsia="Times New Roman"/>
                <w:sz w:val="24"/>
              </w:rPr>
              <w:t>5</w:t>
            </w:r>
            <w:r>
              <w:rPr>
                <w:rFonts w:ascii="Times New Roman" w:eastAsia="Times New Roman"/>
                <w:spacing w:val="14"/>
                <w:sz w:val="24"/>
              </w:rPr>
              <w:t xml:space="preserve"> </w:t>
            </w:r>
            <w:r>
              <w:rPr>
                <w:spacing w:val="19"/>
                <w:sz w:val="24"/>
              </w:rPr>
              <w:t>套样品（</w:t>
            </w:r>
            <w:r>
              <w:rPr>
                <w:spacing w:val="16"/>
                <w:sz w:val="24"/>
              </w:rPr>
              <w:t xml:space="preserve">多孔夹片式锚具的夹片， </w:t>
            </w:r>
            <w:r>
              <w:rPr>
                <w:spacing w:val="5"/>
                <w:sz w:val="24"/>
              </w:rPr>
              <w:t xml:space="preserve">每套应抽取 </w:t>
            </w:r>
            <w:r>
              <w:rPr>
                <w:rFonts w:ascii="Times New Roman" w:eastAsia="Times New Roman"/>
                <w:sz w:val="24"/>
              </w:rPr>
              <w:t>6</w:t>
            </w:r>
            <w:r>
              <w:rPr>
                <w:rFonts w:ascii="Times New Roman" w:eastAsia="Times New Roman"/>
                <w:spacing w:val="16"/>
                <w:sz w:val="24"/>
              </w:rPr>
              <w:t xml:space="preserve"> </w:t>
            </w:r>
            <w:r>
              <w:rPr>
                <w:spacing w:val="21"/>
                <w:sz w:val="24"/>
              </w:rPr>
              <w:t>片</w:t>
            </w:r>
            <w:r>
              <w:rPr>
                <w:spacing w:val="-32"/>
                <w:sz w:val="24"/>
              </w:rPr>
              <w:t>）</w:t>
            </w:r>
            <w:r>
              <w:rPr>
                <w:spacing w:val="11"/>
                <w:sz w:val="24"/>
              </w:rPr>
              <w:t>进行检验，硬度值应符合产品质量保证</w:t>
            </w:r>
            <w:r>
              <w:rPr>
                <w:spacing w:val="2"/>
                <w:sz w:val="24"/>
              </w:rPr>
              <w:t xml:space="preserve">书的规定；当有 </w:t>
            </w:r>
            <w:r>
              <w:rPr>
                <w:rFonts w:ascii="Times New Roman" w:eastAsia="Times New Roman"/>
                <w:sz w:val="24"/>
              </w:rPr>
              <w:t>1</w:t>
            </w:r>
            <w:r>
              <w:rPr>
                <w:rFonts w:ascii="Times New Roman" w:eastAsia="Times New Roman"/>
                <w:spacing w:val="14"/>
                <w:sz w:val="24"/>
              </w:rPr>
              <w:t xml:space="preserve"> </w:t>
            </w:r>
            <w:r>
              <w:rPr>
                <w:spacing w:val="11"/>
                <w:sz w:val="24"/>
              </w:rPr>
              <w:t>个零件不符合时，应另取双倍数量的零</w:t>
            </w:r>
            <w:r>
              <w:rPr>
                <w:spacing w:val="8"/>
                <w:sz w:val="24"/>
              </w:rPr>
              <w:t xml:space="preserve">件重做检验；在重做检验中如仍有 </w:t>
            </w:r>
            <w:r>
              <w:rPr>
                <w:rFonts w:ascii="Times New Roman" w:eastAsia="Times New Roman"/>
                <w:sz w:val="24"/>
              </w:rPr>
              <w:t>1</w:t>
            </w:r>
            <w:r>
              <w:rPr>
                <w:rFonts w:ascii="Times New Roman" w:eastAsia="Times New Roman"/>
                <w:spacing w:val="14"/>
                <w:sz w:val="24"/>
              </w:rPr>
              <w:t xml:space="preserve"> </w:t>
            </w:r>
            <w:r>
              <w:rPr>
                <w:spacing w:val="9"/>
                <w:sz w:val="24"/>
              </w:rPr>
              <w:t>个零件不符合，应对</w:t>
            </w:r>
            <w:r>
              <w:rPr>
                <w:spacing w:val="6"/>
                <w:sz w:val="24"/>
              </w:rPr>
              <w:t>该批产品逐个检验， 符合者方可进入后续检验。</w:t>
            </w:r>
          </w:p>
          <w:p>
            <w:pPr>
              <w:pStyle w:val="9"/>
              <w:numPr>
                <w:ilvl w:val="0"/>
                <w:numId w:val="47"/>
              </w:numPr>
              <w:tabs>
                <w:tab w:val="left" w:pos="352"/>
              </w:tabs>
              <w:spacing w:before="5" w:after="0" w:line="242" w:lineRule="auto"/>
              <w:ind w:left="92" w:right="83" w:firstLine="0"/>
              <w:jc w:val="both"/>
              <w:rPr>
                <w:sz w:val="24"/>
              </w:rPr>
            </w:pPr>
            <w:r>
              <w:rPr>
                <w:spacing w:val="8"/>
                <w:sz w:val="24"/>
              </w:rPr>
              <w:t>静载锚固性能试验：应在外观检查和硬度检验均合格的锚具中抽取样品，与相应规格和强度等级的预应力筋组装</w:t>
            </w:r>
            <w:r>
              <w:rPr>
                <w:spacing w:val="-14"/>
                <w:sz w:val="24"/>
              </w:rPr>
              <w:t xml:space="preserve">成 </w:t>
            </w:r>
            <w:r>
              <w:rPr>
                <w:rFonts w:ascii="Times New Roman" w:eastAsia="Times New Roman"/>
                <w:sz w:val="24"/>
              </w:rPr>
              <w:t>3</w:t>
            </w:r>
            <w:r>
              <w:rPr>
                <w:rFonts w:ascii="Times New Roman" w:eastAsia="Times New Roman"/>
                <w:spacing w:val="14"/>
                <w:sz w:val="24"/>
              </w:rPr>
              <w:t xml:space="preserve"> </w:t>
            </w:r>
            <w:r>
              <w:rPr>
                <w:spacing w:val="11"/>
                <w:sz w:val="24"/>
              </w:rPr>
              <w:t xml:space="preserve">个预应力筋-锚具组装件，可按本规程附录 </w:t>
            </w:r>
            <w:r>
              <w:rPr>
                <w:rFonts w:ascii="Times New Roman" w:eastAsia="Times New Roman"/>
                <w:sz w:val="24"/>
              </w:rPr>
              <w:t>B</w:t>
            </w:r>
            <w:r>
              <w:rPr>
                <w:rFonts w:ascii="Times New Roman" w:eastAsia="Times New Roman"/>
                <w:spacing w:val="15"/>
                <w:sz w:val="24"/>
              </w:rPr>
              <w:t xml:space="preserve"> </w:t>
            </w:r>
            <w:r>
              <w:rPr>
                <w:spacing w:val="12"/>
                <w:sz w:val="24"/>
              </w:rPr>
              <w:t>的规定</w:t>
            </w:r>
            <w:r>
              <w:rPr>
                <w:spacing w:val="16"/>
                <w:sz w:val="24"/>
              </w:rPr>
              <w:t>进行静载锚固性能试验。</w:t>
            </w:r>
          </w:p>
          <w:p>
            <w:pPr>
              <w:pStyle w:val="9"/>
              <w:numPr>
                <w:ilvl w:val="2"/>
                <w:numId w:val="48"/>
              </w:numPr>
              <w:tabs>
                <w:tab w:val="left" w:pos="753"/>
              </w:tabs>
              <w:spacing w:before="4" w:after="0" w:line="242" w:lineRule="auto"/>
              <w:ind w:left="92" w:right="86" w:firstLine="0"/>
              <w:jc w:val="both"/>
              <w:rPr>
                <w:sz w:val="24"/>
              </w:rPr>
            </w:pPr>
            <w:r>
              <w:rPr>
                <w:spacing w:val="7"/>
                <w:sz w:val="24"/>
              </w:rPr>
              <w:t>对于锚具用量较少的一般工程， 如由锚具供应商提</w:t>
            </w:r>
            <w:r>
              <w:rPr>
                <w:spacing w:val="12"/>
                <w:sz w:val="24"/>
              </w:rPr>
              <w:t>供有效的锚具静载锚固性能试验合格的证明文件，可仅进</w:t>
            </w:r>
            <w:r>
              <w:rPr>
                <w:spacing w:val="16"/>
                <w:sz w:val="24"/>
              </w:rPr>
              <w:t>行外观检查和硬度检验。</w:t>
            </w:r>
          </w:p>
          <w:p>
            <w:pPr>
              <w:pStyle w:val="9"/>
              <w:numPr>
                <w:ilvl w:val="2"/>
                <w:numId w:val="48"/>
              </w:numPr>
              <w:tabs>
                <w:tab w:val="left" w:pos="753"/>
              </w:tabs>
              <w:spacing w:before="1" w:after="0" w:line="242" w:lineRule="auto"/>
              <w:ind w:left="92" w:right="91" w:firstLine="0"/>
              <w:jc w:val="both"/>
              <w:rPr>
                <w:sz w:val="24"/>
              </w:rPr>
            </w:pPr>
            <w:r>
              <w:rPr>
                <w:spacing w:val="8"/>
                <w:sz w:val="24"/>
              </w:rPr>
              <w:t>需做疲劳验算或有抗震要求的工程， 当设计提出要</w:t>
            </w:r>
            <w:r>
              <w:rPr>
                <w:sz w:val="24"/>
              </w:rPr>
              <w:t>求时， 应按现行国家</w:t>
            </w:r>
          </w:p>
          <w:p>
            <w:pPr>
              <w:pStyle w:val="9"/>
              <w:numPr>
                <w:ilvl w:val="2"/>
                <w:numId w:val="48"/>
              </w:numPr>
              <w:tabs>
                <w:tab w:val="left" w:pos="753"/>
              </w:tabs>
              <w:spacing w:before="3" w:after="0" w:line="242" w:lineRule="auto"/>
              <w:ind w:left="92" w:right="86" w:firstLine="0"/>
              <w:jc w:val="both"/>
              <w:rPr>
                <w:sz w:val="24"/>
              </w:rPr>
            </w:pPr>
            <w:r>
              <w:rPr>
                <w:spacing w:val="7"/>
                <w:sz w:val="24"/>
              </w:rPr>
              <w:t>生产厂家在产品定型时， 采用铸造垫板的锚具应进</w:t>
            </w:r>
            <w:r>
              <w:rPr>
                <w:spacing w:val="8"/>
                <w:sz w:val="24"/>
              </w:rPr>
              <w:t>行锚固区传力性能试验，试验方法和检验结果应符合本规</w:t>
            </w:r>
            <w:r>
              <w:rPr>
                <w:sz w:val="24"/>
              </w:rPr>
              <w:t xml:space="preserve">程附录 </w:t>
            </w:r>
            <w:r>
              <w:rPr>
                <w:rFonts w:ascii="Times New Roman" w:eastAsia="Times New Roman"/>
                <w:sz w:val="24"/>
              </w:rPr>
              <w:t>A</w:t>
            </w:r>
            <w:r>
              <w:rPr>
                <w:rFonts w:ascii="Times New Roman" w:eastAsia="Times New Roman"/>
                <w:spacing w:val="13"/>
                <w:sz w:val="24"/>
              </w:rPr>
              <w:t xml:space="preserve"> </w:t>
            </w:r>
            <w:r>
              <w:rPr>
                <w:spacing w:val="13"/>
                <w:sz w:val="24"/>
              </w:rPr>
              <w:t>的规定。</w:t>
            </w:r>
          </w:p>
          <w:p>
            <w:pPr>
              <w:pStyle w:val="9"/>
              <w:numPr>
                <w:ilvl w:val="2"/>
                <w:numId w:val="48"/>
              </w:numPr>
              <w:tabs>
                <w:tab w:val="left" w:pos="753"/>
              </w:tabs>
              <w:spacing w:before="3" w:after="0" w:line="242" w:lineRule="auto"/>
              <w:ind w:left="92" w:right="-44" w:firstLine="0"/>
              <w:jc w:val="left"/>
              <w:rPr>
                <w:sz w:val="24"/>
              </w:rPr>
            </w:pPr>
            <w:r>
              <w:rPr>
                <w:spacing w:val="8"/>
                <w:sz w:val="24"/>
              </w:rPr>
              <w:t xml:space="preserve">生产厂家在产品定型时，应进行锚具的内缩值测试， </w:t>
            </w:r>
            <w:r>
              <w:rPr>
                <w:spacing w:val="11"/>
                <w:sz w:val="24"/>
              </w:rPr>
              <w:t>并应在产品技术手册中提供相应的参数。必要时可对进场</w:t>
            </w:r>
            <w:r>
              <w:rPr>
                <w:spacing w:val="10"/>
                <w:sz w:val="24"/>
              </w:rPr>
              <w:t>锚具进行内缩值测试，测试结果应符合现行国家标准《混</w:t>
            </w:r>
            <w:r>
              <w:rPr>
                <w:spacing w:val="18"/>
                <w:sz w:val="24"/>
              </w:rPr>
              <w:t>凝土结构工程施工质量验收规范》</w:t>
            </w:r>
            <w:r>
              <w:rPr>
                <w:rFonts w:ascii="Times New Roman" w:eastAsia="Times New Roman"/>
                <w:spacing w:val="5"/>
                <w:sz w:val="24"/>
              </w:rPr>
              <w:t>GB</w:t>
            </w:r>
            <w:r>
              <w:rPr>
                <w:rFonts w:ascii="Times New Roman" w:eastAsia="Times New Roman"/>
                <w:spacing w:val="12"/>
                <w:sz w:val="24"/>
              </w:rPr>
              <w:t xml:space="preserve"> </w:t>
            </w:r>
            <w:r>
              <w:rPr>
                <w:rFonts w:ascii="Times New Roman" w:eastAsia="Times New Roman"/>
                <w:spacing w:val="8"/>
                <w:sz w:val="24"/>
              </w:rPr>
              <w:t>50204</w:t>
            </w:r>
            <w:r>
              <w:rPr>
                <w:rFonts w:ascii="Times New Roman" w:eastAsia="Times New Roman"/>
                <w:spacing w:val="17"/>
                <w:sz w:val="24"/>
              </w:rPr>
              <w:t xml:space="preserve"> </w:t>
            </w:r>
            <w:r>
              <w:rPr>
                <w:spacing w:val="14"/>
                <w:sz w:val="24"/>
              </w:rPr>
              <w:t>的要求。锚</w:t>
            </w:r>
            <w:r>
              <w:rPr>
                <w:spacing w:val="13"/>
                <w:sz w:val="24"/>
              </w:rPr>
              <w:t xml:space="preserve">具内缩值的测试方法可按本规程附录 </w:t>
            </w:r>
            <w:r>
              <w:rPr>
                <w:rFonts w:ascii="Times New Roman" w:eastAsia="Times New Roman"/>
                <w:sz w:val="24"/>
              </w:rPr>
              <w:t>C</w:t>
            </w:r>
            <w:r>
              <w:rPr>
                <w:rFonts w:ascii="Times New Roman" w:eastAsia="Times New Roman"/>
                <w:spacing w:val="15"/>
                <w:sz w:val="24"/>
              </w:rPr>
              <w:t xml:space="preserve"> </w:t>
            </w:r>
            <w:r>
              <w:rPr>
                <w:spacing w:val="15"/>
                <w:sz w:val="24"/>
              </w:rPr>
              <w:t>的规定执行。</w:t>
            </w:r>
          </w:p>
        </w:tc>
      </w:tr>
    </w:tbl>
    <w:p>
      <w:pPr>
        <w:spacing w:after="0" w:line="242" w:lineRule="auto"/>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1"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7"/>
              </w:rPr>
            </w:pPr>
          </w:p>
          <w:p>
            <w:pPr>
              <w:pStyle w:val="9"/>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7"/>
              </w:rPr>
            </w:pPr>
          </w:p>
          <w:p>
            <w:pPr>
              <w:pStyle w:val="9"/>
              <w:ind w:left="343"/>
              <w:rPr>
                <w:rFonts w:ascii="Times New Roman"/>
                <w:sz w:val="24"/>
              </w:rPr>
            </w:pPr>
            <w:r>
              <w:rPr>
                <w:rFonts w:hint="eastAsia" w:ascii="Times New Roman"/>
                <w:sz w:val="24"/>
                <w:lang w:val="en-US" w:eastAsia="zh-CN"/>
              </w:rPr>
              <w:t>4</w:t>
            </w:r>
            <w:r>
              <w:rPr>
                <w:rFonts w:ascii="Times New Roman"/>
                <w:sz w:val="24"/>
              </w:rPr>
              <w:t>.1.9</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5"/>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2"/>
              </w:rPr>
            </w:pPr>
          </w:p>
          <w:p>
            <w:pPr>
              <w:pStyle w:val="9"/>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spacing w:before="55" w:line="230" w:lineRule="auto"/>
              <w:ind w:left="93" w:right="62"/>
              <w:jc w:val="both"/>
              <w:rPr>
                <w:sz w:val="24"/>
              </w:rPr>
            </w:pPr>
            <w:r>
              <w:rPr>
                <w:rFonts w:ascii="Times New Roman" w:eastAsia="Times New Roman"/>
                <w:spacing w:val="-3"/>
                <w:sz w:val="24"/>
              </w:rPr>
              <w:t>1</w:t>
            </w:r>
            <w:r>
              <w:rPr>
                <w:spacing w:val="-18"/>
                <w:sz w:val="24"/>
              </w:rPr>
              <w:t>、预应力筋进场</w:t>
            </w:r>
            <w:r>
              <w:rPr>
                <w:spacing w:val="-2"/>
                <w:sz w:val="24"/>
              </w:rPr>
              <w:t>时，就按现行国家标准《预应力</w:t>
            </w:r>
            <w:r>
              <w:rPr>
                <w:spacing w:val="39"/>
                <w:sz w:val="24"/>
              </w:rPr>
              <w:t>混凝土用钢绞</w:t>
            </w:r>
            <w:r>
              <w:rPr>
                <w:spacing w:val="9"/>
                <w:sz w:val="24"/>
              </w:rPr>
              <w:t xml:space="preserve">线》 </w:t>
            </w:r>
            <w:r>
              <w:rPr>
                <w:rFonts w:ascii="Times New Roman" w:eastAsia="Times New Roman"/>
                <w:spacing w:val="-4"/>
                <w:sz w:val="24"/>
              </w:rPr>
              <w:t>GB</w:t>
            </w:r>
            <w:r>
              <w:rPr>
                <w:spacing w:val="-4"/>
                <w:sz w:val="24"/>
              </w:rPr>
              <w:t>/</w:t>
            </w:r>
            <w:r>
              <w:rPr>
                <w:rFonts w:ascii="Times New Roman" w:eastAsia="Times New Roman"/>
                <w:spacing w:val="-4"/>
                <w:sz w:val="24"/>
              </w:rPr>
              <w:t xml:space="preserve">T5224 </w:t>
            </w:r>
            <w:r>
              <w:rPr>
                <w:spacing w:val="-2"/>
                <w:sz w:val="24"/>
              </w:rPr>
              <w:t>等的规定抽取试件作力学性能检验，其质量必须符合有关标准的</w:t>
            </w:r>
            <w:r>
              <w:rPr>
                <w:spacing w:val="-5"/>
                <w:sz w:val="24"/>
              </w:rPr>
              <w:t>规定。</w:t>
            </w:r>
          </w:p>
          <w:p>
            <w:pPr>
              <w:pStyle w:val="9"/>
              <w:spacing w:before="5" w:line="230" w:lineRule="auto"/>
              <w:ind w:left="93" w:right="62"/>
              <w:jc w:val="both"/>
              <w:rPr>
                <w:sz w:val="24"/>
              </w:rPr>
            </w:pPr>
            <w:r>
              <w:rPr>
                <w:rFonts w:ascii="Times New Roman" w:eastAsia="Times New Roman"/>
                <w:sz w:val="24"/>
              </w:rPr>
              <w:t xml:space="preserve">85 </w:t>
            </w:r>
            <w:r>
              <w:rPr>
                <w:spacing w:val="-7"/>
                <w:sz w:val="24"/>
              </w:rPr>
              <w:t>的相关规定对</w:t>
            </w:r>
            <w:r>
              <w:rPr>
                <w:spacing w:val="39"/>
                <w:sz w:val="24"/>
              </w:rPr>
              <w:t>其性能进行检</w:t>
            </w:r>
            <w:r>
              <w:rPr>
                <w:spacing w:val="-3"/>
                <w:sz w:val="24"/>
              </w:rPr>
              <w:t>验, 检验结果应</w:t>
            </w:r>
            <w:r>
              <w:rPr>
                <w:spacing w:val="-2"/>
                <w:sz w:val="24"/>
              </w:rPr>
              <w:t>符合该标准的规定。检验方法： 检查质量证明文件、锚固区传力性能试验报告和</w:t>
            </w:r>
            <w:r>
              <w:rPr>
                <w:spacing w:val="39"/>
                <w:sz w:val="24"/>
              </w:rPr>
              <w:t>抽样检验报告</w:t>
            </w:r>
          </w:p>
          <w:p>
            <w:pPr>
              <w:pStyle w:val="9"/>
              <w:spacing w:before="3" w:line="230" w:lineRule="auto"/>
              <w:ind w:left="93" w:right="62"/>
              <w:jc w:val="both"/>
              <w:rPr>
                <w:rFonts w:ascii="Times New Roman" w:eastAsia="Times New Roman"/>
                <w:sz w:val="24"/>
              </w:rPr>
            </w:pPr>
            <w:r>
              <w:rPr>
                <w:rFonts w:ascii="Times New Roman" w:eastAsia="Times New Roman"/>
                <w:spacing w:val="-3"/>
                <w:sz w:val="24"/>
              </w:rPr>
              <w:t>2</w:t>
            </w:r>
            <w:r>
              <w:rPr>
                <w:spacing w:val="-18"/>
                <w:sz w:val="24"/>
              </w:rPr>
              <w:t>、预应力筋用锚</w:t>
            </w:r>
            <w:r>
              <w:rPr>
                <w:spacing w:val="-2"/>
                <w:sz w:val="24"/>
              </w:rPr>
              <w:t>具应和锚垫板、局部加强钢筋配</w:t>
            </w:r>
            <w:r>
              <w:rPr>
                <w:spacing w:val="-16"/>
                <w:sz w:val="24"/>
              </w:rPr>
              <w:t>套使用,锚具、夹</w:t>
            </w:r>
            <w:r>
              <w:rPr>
                <w:spacing w:val="-2"/>
                <w:sz w:val="24"/>
              </w:rPr>
              <w:t>具和连接器进场</w:t>
            </w:r>
            <w:r>
              <w:rPr>
                <w:spacing w:val="-3"/>
                <w:sz w:val="24"/>
              </w:rPr>
              <w:t>时, 应按现行行</w:t>
            </w:r>
            <w:r>
              <w:rPr>
                <w:spacing w:val="-2"/>
                <w:sz w:val="24"/>
              </w:rPr>
              <w:t>业标准《预应力筋用锚具、夹具和连接器应用技</w:t>
            </w:r>
            <w:r>
              <w:rPr>
                <w:spacing w:val="-5"/>
                <w:sz w:val="24"/>
              </w:rPr>
              <w:t>术规程》</w:t>
            </w:r>
            <w:r>
              <w:rPr>
                <w:rFonts w:ascii="Times New Roman" w:eastAsia="Times New Roman"/>
                <w:sz w:val="24"/>
              </w:rPr>
              <w:t>JGJ</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37"/>
              </w:rPr>
            </w:pPr>
          </w:p>
          <w:p>
            <w:pPr>
              <w:pStyle w:val="9"/>
              <w:spacing w:line="242" w:lineRule="auto"/>
              <w:ind w:left="92" w:right="88"/>
              <w:rPr>
                <w:rFonts w:ascii="Times New Roman" w:eastAsia="Times New Roman"/>
                <w:sz w:val="24"/>
              </w:rPr>
            </w:pPr>
            <w:r>
              <w:rPr>
                <w:rFonts w:ascii="Times New Roman" w:eastAsia="Times New Roman"/>
                <w:sz w:val="24"/>
              </w:rPr>
              <w:t xml:space="preserve">85 </w:t>
            </w:r>
            <w:r>
              <w:rPr>
                <w:sz w:val="24"/>
              </w:rPr>
              <w:t>《预应力筋用锚具、夹具和连接器应用技术规程》</w:t>
            </w:r>
            <w:r>
              <w:rPr>
                <w:rFonts w:ascii="Times New Roman" w:eastAsia="Times New Roman"/>
                <w:sz w:val="24"/>
              </w:rPr>
              <w:t>JGJ</w:t>
            </w:r>
          </w:p>
        </w:tc>
        <w:tc>
          <w:tcPr>
            <w:tcW w:w="6577" w:type="dxa"/>
            <w:tcBorders>
              <w:top w:val="single" w:color="000000" w:sz="4" w:space="0"/>
              <w:left w:val="single" w:color="000000" w:sz="4" w:space="0"/>
            </w:tcBorders>
          </w:tcPr>
          <w:p>
            <w:pPr>
              <w:pStyle w:val="9"/>
              <w:numPr>
                <w:ilvl w:val="2"/>
                <w:numId w:val="49"/>
              </w:numPr>
              <w:tabs>
                <w:tab w:val="left" w:pos="753"/>
              </w:tabs>
              <w:spacing w:before="57" w:after="0" w:line="242" w:lineRule="auto"/>
              <w:ind w:left="92" w:right="-15" w:firstLine="0"/>
              <w:jc w:val="left"/>
              <w:rPr>
                <w:sz w:val="24"/>
              </w:rPr>
            </w:pPr>
            <w:r>
              <w:rPr>
                <w:spacing w:val="7"/>
                <w:sz w:val="24"/>
              </w:rPr>
              <w:t>生产厂家在产品定型时， 应进行夹片式锚具的锚口</w:t>
            </w:r>
            <w:r>
              <w:rPr>
                <w:spacing w:val="17"/>
                <w:sz w:val="24"/>
              </w:rPr>
              <w:t>摩擦损失测试，并应在产品技术手册中提供相应的参数。</w:t>
            </w:r>
            <w:r>
              <w:rPr>
                <w:spacing w:val="12"/>
                <w:sz w:val="24"/>
              </w:rPr>
              <w:t>必要时可对进场锚具进行锚口摩擦损失测试，测试结果应</w:t>
            </w:r>
            <w:r>
              <w:rPr>
                <w:spacing w:val="7"/>
                <w:sz w:val="24"/>
              </w:rPr>
              <w:t xml:space="preserve">符合本规程第 </w:t>
            </w:r>
            <w:r>
              <w:rPr>
                <w:rFonts w:ascii="Times New Roman" w:eastAsia="Times New Roman"/>
                <w:spacing w:val="8"/>
                <w:sz w:val="24"/>
              </w:rPr>
              <w:t>3.0.14</w:t>
            </w:r>
            <w:r>
              <w:rPr>
                <w:rFonts w:ascii="Times New Roman" w:eastAsia="Times New Roman"/>
                <w:spacing w:val="16"/>
                <w:sz w:val="24"/>
              </w:rPr>
              <w:t xml:space="preserve"> </w:t>
            </w:r>
            <w:r>
              <w:rPr>
                <w:spacing w:val="7"/>
                <w:sz w:val="24"/>
              </w:rPr>
              <w:t xml:space="preserve">条的要求。锚口摩擦损失测试方法可按本规程附录 </w:t>
            </w:r>
            <w:r>
              <w:rPr>
                <w:rFonts w:ascii="Times New Roman" w:eastAsia="Times New Roman"/>
                <w:sz w:val="24"/>
              </w:rPr>
              <w:t>D</w:t>
            </w:r>
            <w:r>
              <w:rPr>
                <w:rFonts w:ascii="Times New Roman" w:eastAsia="Times New Roman"/>
                <w:spacing w:val="13"/>
                <w:sz w:val="24"/>
              </w:rPr>
              <w:t xml:space="preserve"> </w:t>
            </w:r>
            <w:r>
              <w:rPr>
                <w:spacing w:val="15"/>
                <w:sz w:val="24"/>
              </w:rPr>
              <w:t>的规定执行。</w:t>
            </w:r>
          </w:p>
          <w:p>
            <w:pPr>
              <w:pStyle w:val="9"/>
              <w:numPr>
                <w:ilvl w:val="2"/>
                <w:numId w:val="49"/>
              </w:numPr>
              <w:tabs>
                <w:tab w:val="left" w:pos="753"/>
              </w:tabs>
              <w:spacing w:before="2" w:after="0" w:line="242" w:lineRule="auto"/>
              <w:ind w:left="92" w:right="61" w:firstLine="0"/>
              <w:jc w:val="both"/>
              <w:rPr>
                <w:sz w:val="24"/>
              </w:rPr>
            </w:pPr>
            <w:r>
              <w:rPr>
                <w:spacing w:val="7"/>
                <w:sz w:val="24"/>
              </w:rPr>
              <w:t>生产厂家在产品定型时， 每种型号锚板均应进行锚</w:t>
            </w:r>
            <w:r>
              <w:rPr>
                <w:spacing w:val="24"/>
                <w:sz w:val="24"/>
              </w:rPr>
              <w:t>板性能检验。必要时可对进场锚具抽样进行锚板性能试</w:t>
            </w:r>
            <w:r>
              <w:rPr>
                <w:spacing w:val="4"/>
                <w:sz w:val="24"/>
              </w:rPr>
              <w:t xml:space="preserve">验。锚板性能试验方法和检验要求可按本规程附录 </w:t>
            </w:r>
            <w:r>
              <w:rPr>
                <w:rFonts w:ascii="Times New Roman" w:eastAsia="Times New Roman"/>
                <w:sz w:val="24"/>
              </w:rPr>
              <w:t>E</w:t>
            </w:r>
            <w:r>
              <w:rPr>
                <w:rFonts w:ascii="Times New Roman" w:eastAsia="Times New Roman"/>
                <w:spacing w:val="14"/>
                <w:sz w:val="24"/>
              </w:rPr>
              <w:t xml:space="preserve"> </w:t>
            </w:r>
            <w:r>
              <w:rPr>
                <w:spacing w:val="21"/>
                <w:sz w:val="24"/>
              </w:rPr>
              <w:t>的规</w:t>
            </w:r>
            <w:r>
              <w:rPr>
                <w:spacing w:val="14"/>
                <w:sz w:val="24"/>
              </w:rPr>
              <w:t>定执行。</w:t>
            </w:r>
          </w:p>
          <w:p>
            <w:pPr>
              <w:pStyle w:val="9"/>
              <w:numPr>
                <w:ilvl w:val="2"/>
                <w:numId w:val="49"/>
              </w:numPr>
              <w:tabs>
                <w:tab w:val="left" w:pos="885"/>
              </w:tabs>
              <w:spacing w:before="4" w:after="0" w:line="242" w:lineRule="auto"/>
              <w:ind w:left="92" w:right="85" w:firstLine="0"/>
              <w:jc w:val="both"/>
              <w:rPr>
                <w:sz w:val="24"/>
              </w:rPr>
            </w:pPr>
            <w:r>
              <w:rPr>
                <w:spacing w:val="17"/>
                <w:sz w:val="24"/>
              </w:rPr>
              <w:t>锚具应用于环境温度低于-</w:t>
            </w:r>
            <w:r>
              <w:rPr>
                <w:rFonts w:ascii="Times New Roman" w:hAnsi="Times New Roman" w:eastAsia="Times New Roman"/>
                <w:spacing w:val="13"/>
                <w:sz w:val="24"/>
              </w:rPr>
              <w:t>50</w:t>
            </w:r>
            <w:r>
              <w:rPr>
                <w:spacing w:val="1"/>
                <w:sz w:val="24"/>
              </w:rPr>
              <w:t>℃的工程时， 应进行</w:t>
            </w:r>
            <w:r>
              <w:rPr>
                <w:spacing w:val="8"/>
                <w:sz w:val="24"/>
              </w:rPr>
              <w:t>低温锚固性能试验，试验方法和检验结果应符合本规程附</w:t>
            </w:r>
            <w:r>
              <w:rPr>
                <w:spacing w:val="-14"/>
                <w:sz w:val="24"/>
              </w:rPr>
              <w:t xml:space="preserve">录 </w:t>
            </w:r>
            <w:r>
              <w:rPr>
                <w:rFonts w:ascii="Times New Roman" w:hAnsi="Times New Roman" w:eastAsia="Times New Roman"/>
                <w:sz w:val="24"/>
              </w:rPr>
              <w:t>F</w:t>
            </w:r>
            <w:r>
              <w:rPr>
                <w:rFonts w:ascii="Times New Roman" w:hAnsi="Times New Roman" w:eastAsia="Times New Roman"/>
                <w:spacing w:val="15"/>
                <w:sz w:val="24"/>
              </w:rPr>
              <w:t xml:space="preserve"> </w:t>
            </w:r>
            <w:r>
              <w:rPr>
                <w:spacing w:val="13"/>
                <w:sz w:val="24"/>
              </w:rPr>
              <w:t>的规定。</w:t>
            </w:r>
          </w:p>
          <w:p>
            <w:pPr>
              <w:pStyle w:val="9"/>
              <w:numPr>
                <w:ilvl w:val="2"/>
                <w:numId w:val="49"/>
              </w:numPr>
              <w:tabs>
                <w:tab w:val="left" w:pos="882"/>
              </w:tabs>
              <w:spacing w:before="2" w:after="0" w:line="242" w:lineRule="auto"/>
              <w:ind w:left="92" w:right="86" w:firstLine="0"/>
              <w:jc w:val="left"/>
              <w:rPr>
                <w:sz w:val="24"/>
              </w:rPr>
            </w:pPr>
            <w:r>
              <w:rPr>
                <w:spacing w:val="7"/>
                <w:sz w:val="24"/>
              </w:rPr>
              <w:t>夹具进场验收时，应进行外观检查、硬度检验和静</w:t>
            </w:r>
            <w:r>
              <w:rPr>
                <w:spacing w:val="8"/>
                <w:sz w:val="24"/>
              </w:rPr>
              <w:t>载锚固性能试验，静载锚固性能试验结果应符合本规程第</w:t>
            </w:r>
          </w:p>
          <w:p>
            <w:pPr>
              <w:pStyle w:val="9"/>
              <w:spacing w:before="1" w:line="242" w:lineRule="auto"/>
              <w:ind w:left="92" w:right="86"/>
              <w:rPr>
                <w:sz w:val="24"/>
              </w:rPr>
            </w:pPr>
            <w:r>
              <w:rPr>
                <w:rFonts w:ascii="Times New Roman" w:eastAsia="Times New Roman"/>
                <w:sz w:val="24"/>
              </w:rPr>
              <w:t xml:space="preserve">3.0.10 </w:t>
            </w:r>
            <w:r>
              <w:rPr>
                <w:sz w:val="24"/>
              </w:rPr>
              <w:t>条的规定。硬度检验和静载锚固性能试验方法应与锚具相同。</w:t>
            </w:r>
          </w:p>
          <w:p>
            <w:pPr>
              <w:pStyle w:val="9"/>
              <w:numPr>
                <w:ilvl w:val="2"/>
                <w:numId w:val="50"/>
              </w:numPr>
              <w:tabs>
                <w:tab w:val="left" w:pos="882"/>
              </w:tabs>
              <w:spacing w:before="3" w:after="0" w:line="242" w:lineRule="auto"/>
              <w:ind w:left="92" w:right="-44" w:firstLine="0"/>
              <w:jc w:val="left"/>
              <w:rPr>
                <w:sz w:val="24"/>
              </w:rPr>
            </w:pPr>
            <w:r>
              <w:rPr>
                <w:spacing w:val="7"/>
                <w:sz w:val="24"/>
              </w:rPr>
              <w:t>夹具用量较少时，如由生产厂提供有效的静载锚固</w:t>
            </w:r>
            <w:r>
              <w:rPr>
                <w:spacing w:val="2"/>
                <w:sz w:val="24"/>
              </w:rPr>
              <w:t>性能试验合格的证明文件，可仅进行外观检查、硬度检验。</w:t>
            </w:r>
          </w:p>
          <w:p>
            <w:pPr>
              <w:pStyle w:val="9"/>
              <w:numPr>
                <w:ilvl w:val="2"/>
                <w:numId w:val="50"/>
              </w:numPr>
              <w:tabs>
                <w:tab w:val="left" w:pos="882"/>
              </w:tabs>
              <w:spacing w:before="0" w:after="0" w:line="242" w:lineRule="auto"/>
              <w:ind w:left="92" w:right="86" w:firstLine="0"/>
              <w:jc w:val="left"/>
              <w:rPr>
                <w:sz w:val="24"/>
              </w:rPr>
            </w:pPr>
            <w:r>
              <w:rPr>
                <w:spacing w:val="11"/>
                <w:sz w:val="24"/>
              </w:rPr>
              <w:t>后张法连接器的进场验收规定应与锚具相同；先张</w:t>
            </w:r>
            <w:r>
              <w:rPr>
                <w:spacing w:val="17"/>
                <w:sz w:val="24"/>
              </w:rPr>
              <w:t>法连接器的进场验收规定应与夹具相同。</w:t>
            </w:r>
          </w:p>
          <w:p>
            <w:pPr>
              <w:pStyle w:val="9"/>
              <w:numPr>
                <w:ilvl w:val="2"/>
                <w:numId w:val="50"/>
              </w:numPr>
              <w:tabs>
                <w:tab w:val="left" w:pos="882"/>
              </w:tabs>
              <w:spacing w:before="1" w:after="0" w:line="242" w:lineRule="auto"/>
              <w:ind w:left="92" w:right="-58" w:firstLine="0"/>
              <w:jc w:val="left"/>
              <w:rPr>
                <w:sz w:val="24"/>
              </w:rPr>
            </w:pPr>
            <w:r>
              <w:rPr>
                <w:spacing w:val="5"/>
                <w:sz w:val="24"/>
              </w:rPr>
              <w:t xml:space="preserve">进场验收时，每个检验批的锚具不宜超过 </w:t>
            </w:r>
            <w:r>
              <w:rPr>
                <w:rFonts w:ascii="Times New Roman" w:eastAsia="Times New Roman"/>
                <w:spacing w:val="6"/>
                <w:sz w:val="24"/>
              </w:rPr>
              <w:t>2000</w:t>
            </w:r>
            <w:r>
              <w:rPr>
                <w:rFonts w:ascii="Times New Roman" w:eastAsia="Times New Roman"/>
                <w:spacing w:val="17"/>
                <w:sz w:val="24"/>
              </w:rPr>
              <w:t xml:space="preserve"> </w:t>
            </w:r>
            <w:r>
              <w:rPr>
                <w:spacing w:val="9"/>
                <w:sz w:val="24"/>
              </w:rPr>
              <w:t xml:space="preserve">套， </w:t>
            </w:r>
            <w:r>
              <w:rPr>
                <w:spacing w:val="12"/>
                <w:sz w:val="24"/>
              </w:rPr>
              <w:t xml:space="preserve">每个检验批的连接器不宜超过 </w:t>
            </w:r>
            <w:r>
              <w:rPr>
                <w:rFonts w:ascii="Times New Roman" w:eastAsia="Times New Roman"/>
                <w:spacing w:val="6"/>
                <w:sz w:val="24"/>
              </w:rPr>
              <w:t>500</w:t>
            </w:r>
            <w:r>
              <w:rPr>
                <w:rFonts w:ascii="Times New Roman" w:eastAsia="Times New Roman"/>
                <w:spacing w:val="16"/>
                <w:sz w:val="24"/>
              </w:rPr>
              <w:t xml:space="preserve"> </w:t>
            </w:r>
            <w:r>
              <w:rPr>
                <w:spacing w:val="4"/>
                <w:sz w:val="24"/>
              </w:rPr>
              <w:t xml:space="preserve">套，每个检验批的夹具不宜超过 </w:t>
            </w:r>
            <w:r>
              <w:rPr>
                <w:rFonts w:ascii="Times New Roman" w:eastAsia="Times New Roman"/>
                <w:spacing w:val="6"/>
                <w:sz w:val="24"/>
              </w:rPr>
              <w:t>500</w:t>
            </w:r>
            <w:r>
              <w:rPr>
                <w:rFonts w:ascii="Times New Roman" w:eastAsia="Times New Roman"/>
                <w:spacing w:val="16"/>
                <w:sz w:val="24"/>
              </w:rPr>
              <w:t xml:space="preserve"> </w:t>
            </w:r>
            <w:r>
              <w:rPr>
                <w:spacing w:val="8"/>
                <w:sz w:val="24"/>
              </w:rPr>
              <w:t>套。获得第三方独立认证的产品，其检验批</w:t>
            </w:r>
            <w:r>
              <w:rPr>
                <w:spacing w:val="7"/>
                <w:sz w:val="24"/>
              </w:rPr>
              <w:t xml:space="preserve">的批量可扩大 </w:t>
            </w:r>
            <w:r>
              <w:rPr>
                <w:rFonts w:ascii="Times New Roman" w:eastAsia="Times New Roman"/>
                <w:sz w:val="24"/>
              </w:rPr>
              <w:t>1</w:t>
            </w:r>
            <w:r>
              <w:rPr>
                <w:rFonts w:ascii="Times New Roman" w:eastAsia="Times New Roman"/>
                <w:spacing w:val="14"/>
                <w:sz w:val="24"/>
              </w:rPr>
              <w:t xml:space="preserve"> </w:t>
            </w:r>
            <w:r>
              <w:rPr>
                <w:spacing w:val="21"/>
                <w:sz w:val="24"/>
              </w:rPr>
              <w:t>倍。</w:t>
            </w:r>
          </w:p>
        </w:tc>
      </w:tr>
    </w:tbl>
    <w:p>
      <w:pPr>
        <w:spacing w:after="0" w:line="242" w:lineRule="auto"/>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ight="75"/>
              <w:jc w:val="center"/>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spacing w:before="57" w:line="284" w:lineRule="exact"/>
              <w:ind w:right="123"/>
              <w:jc w:val="right"/>
              <w:rPr>
                <w:sz w:val="24"/>
              </w:rPr>
            </w:pPr>
            <w:r>
              <w:rPr>
                <w:sz w:val="24"/>
              </w:rPr>
              <w:t>建筑</w:t>
            </w:r>
          </w:p>
        </w:tc>
        <w:tc>
          <w:tcPr>
            <w:tcW w:w="950"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9"/>
              <w:spacing w:before="211" w:line="242" w:lineRule="auto"/>
              <w:ind w:left="92" w:right="168"/>
              <w:rPr>
                <w:sz w:val="24"/>
              </w:rPr>
            </w:pPr>
            <w:r>
              <w:rPr>
                <w:spacing w:val="13"/>
                <w:sz w:val="24"/>
              </w:rPr>
              <w:t>《广东省建筑防</w:t>
            </w:r>
            <w:r>
              <w:rPr>
                <w:spacing w:val="15"/>
                <w:sz w:val="24"/>
              </w:rPr>
              <w:t xml:space="preserve">水工程技术规 </w:t>
            </w:r>
            <w:r>
              <w:rPr>
                <w:spacing w:val="19"/>
                <w:sz w:val="24"/>
              </w:rPr>
              <w:t>程》</w:t>
            </w:r>
          </w:p>
          <w:p>
            <w:pPr>
              <w:pStyle w:val="9"/>
              <w:spacing w:before="4"/>
              <w:ind w:left="92" w:right="-29"/>
              <w:rPr>
                <w:sz w:val="24"/>
              </w:rPr>
            </w:pPr>
            <w:r>
              <w:rPr>
                <w:spacing w:val="-3"/>
                <w:sz w:val="24"/>
              </w:rPr>
              <w:t>（</w:t>
            </w:r>
            <w:r>
              <w:rPr>
                <w:rFonts w:ascii="Times New Roman" w:eastAsia="Times New Roman"/>
                <w:spacing w:val="-3"/>
                <w:sz w:val="24"/>
              </w:rPr>
              <w:t>DBJ15-19-2006</w:t>
            </w:r>
            <w:r>
              <w:rPr>
                <w:spacing w:val="-3"/>
                <w:sz w:val="24"/>
              </w:rPr>
              <w:t>）</w:t>
            </w:r>
          </w:p>
        </w:tc>
        <w:tc>
          <w:tcPr>
            <w:tcW w:w="6577" w:type="dxa"/>
            <w:vMerge w:val="restart"/>
            <w:tcBorders>
              <w:top w:val="single" w:color="000000" w:sz="4" w:space="0"/>
              <w:left w:val="single" w:color="000000" w:sz="4" w:space="0"/>
              <w:bottom w:val="single" w:color="000000" w:sz="4" w:space="0"/>
            </w:tcBorders>
          </w:tcPr>
          <w:p>
            <w:pPr>
              <w:pStyle w:val="9"/>
              <w:rPr>
                <w:rFonts w:ascii="Times New Roman"/>
                <w:sz w:val="24"/>
              </w:rPr>
            </w:pPr>
          </w:p>
          <w:p>
            <w:pPr>
              <w:pStyle w:val="9"/>
              <w:spacing w:before="5"/>
              <w:rPr>
                <w:rFonts w:ascii="Times New Roman"/>
                <w:sz w:val="21"/>
              </w:rPr>
            </w:pPr>
          </w:p>
          <w:p>
            <w:pPr>
              <w:pStyle w:val="9"/>
              <w:spacing w:line="242" w:lineRule="auto"/>
              <w:ind w:left="92" w:right="91"/>
              <w:rPr>
                <w:sz w:val="24"/>
              </w:rPr>
            </w:pPr>
            <w:r>
              <w:rPr>
                <w:rFonts w:ascii="Times New Roman" w:eastAsia="Times New Roman"/>
                <w:sz w:val="24"/>
              </w:rPr>
              <w:t xml:space="preserve">3.1.2 </w:t>
            </w:r>
            <w:r>
              <w:rPr>
                <w:sz w:val="24"/>
              </w:rPr>
              <w:t>防水工程中使用的防水材料应有明确标志、产品执行标准、说明书、合格证。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line="273"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9"/>
              <w:spacing w:line="273" w:lineRule="exact"/>
              <w:ind w:right="123"/>
              <w:jc w:val="right"/>
              <w:rPr>
                <w:sz w:val="24"/>
              </w:rPr>
            </w:pPr>
            <w:r>
              <w:rPr>
                <w:sz w:val="24"/>
              </w:rPr>
              <w:t>材料</w:t>
            </w: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19" w:type="dxa"/>
            <w:tcBorders>
              <w:top w:val="nil"/>
              <w:bottom w:val="nil"/>
              <w:right w:val="single" w:color="000000" w:sz="4" w:space="0"/>
            </w:tcBorders>
          </w:tcPr>
          <w:p>
            <w:pPr>
              <w:pStyle w:val="9"/>
              <w:spacing w:before="13"/>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6</w:t>
            </w:r>
          </w:p>
        </w:tc>
        <w:tc>
          <w:tcPr>
            <w:tcW w:w="1212" w:type="dxa"/>
            <w:tcBorders>
              <w:top w:val="nil"/>
              <w:left w:val="single" w:color="000000" w:sz="4" w:space="0"/>
              <w:bottom w:val="nil"/>
              <w:right w:val="single" w:color="000000" w:sz="4" w:space="0"/>
            </w:tcBorders>
          </w:tcPr>
          <w:p>
            <w:pPr>
              <w:pStyle w:val="9"/>
              <w:spacing w:before="13"/>
              <w:ind w:left="278"/>
              <w:rPr>
                <w:rFonts w:ascii="Times New Roman"/>
                <w:sz w:val="24"/>
              </w:rPr>
            </w:pPr>
            <w:r>
              <w:rPr>
                <w:rFonts w:hint="eastAsia" w:ascii="Times New Roman"/>
                <w:sz w:val="24"/>
                <w:lang w:val="en-US" w:eastAsia="zh-CN"/>
              </w:rPr>
              <w:t>4</w:t>
            </w:r>
            <w:r>
              <w:rPr>
                <w:rFonts w:ascii="Times New Roman"/>
                <w:sz w:val="24"/>
              </w:rPr>
              <w:t>.1.10</w:t>
            </w:r>
          </w:p>
        </w:tc>
        <w:tc>
          <w:tcPr>
            <w:tcW w:w="698" w:type="dxa"/>
            <w:tcBorders>
              <w:top w:val="nil"/>
              <w:left w:val="single" w:color="000000" w:sz="4" w:space="0"/>
              <w:bottom w:val="nil"/>
              <w:right w:val="single" w:color="000000" w:sz="4" w:space="0"/>
            </w:tcBorders>
          </w:tcPr>
          <w:p>
            <w:pPr>
              <w:pStyle w:val="9"/>
              <w:spacing w:before="4" w:line="290"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9"/>
              <w:spacing w:before="4" w:line="290" w:lineRule="exact"/>
              <w:ind w:right="123"/>
              <w:jc w:val="right"/>
              <w:rPr>
                <w:sz w:val="24"/>
              </w:rPr>
            </w:pPr>
            <w:r>
              <w:rPr>
                <w:sz w:val="24"/>
              </w:rPr>
              <w:t>进场</w:t>
            </w: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nil"/>
              <w:right w:val="single" w:color="000000" w:sz="4" w:space="0"/>
            </w:tcBorders>
          </w:tcPr>
          <w:p>
            <w:pPr>
              <w:pStyle w:val="9"/>
              <w:spacing w:before="4" w:line="290" w:lineRule="exact"/>
              <w:ind w:left="93"/>
              <w:rPr>
                <w:sz w:val="24"/>
              </w:rPr>
            </w:pPr>
            <w:r>
              <w:rPr>
                <w:sz w:val="24"/>
              </w:rPr>
              <w:t>防水材料</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line="275"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9"/>
              <w:spacing w:line="275" w:lineRule="exact"/>
              <w:ind w:right="123"/>
              <w:jc w:val="right"/>
              <w:rPr>
                <w:sz w:val="24"/>
              </w:rPr>
            </w:pPr>
            <w:r>
              <w:rPr>
                <w:sz w:val="24"/>
              </w:rPr>
              <w:t>检验</w:t>
            </w: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nil"/>
              <w:right w:val="single" w:color="000000" w:sz="4" w:space="0"/>
            </w:tcBorders>
          </w:tcPr>
          <w:p>
            <w:pPr>
              <w:pStyle w:val="9"/>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619" w:type="dxa"/>
            <w:tcBorders>
              <w:top w:val="nil"/>
              <w:bottom w:val="single" w:color="000000"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9"/>
              <w:spacing w:line="304" w:lineRule="exact"/>
              <w:ind w:right="123"/>
              <w:jc w:val="right"/>
              <w:rPr>
                <w:sz w:val="24"/>
              </w:rPr>
            </w:pPr>
            <w:r>
              <w:rPr>
                <w:sz w:val="24"/>
              </w:rPr>
              <w:t>资料</w:t>
            </w:r>
          </w:p>
        </w:tc>
        <w:tc>
          <w:tcPr>
            <w:tcW w:w="950" w:type="dxa"/>
            <w:vMerge w:val="continue"/>
            <w:tcBorders>
              <w:top w:val="nil"/>
              <w:left w:val="single" w:color="000000" w:sz="4" w:space="0"/>
              <w:bottom w:val="single" w:color="000000" w:sz="4" w:space="0"/>
              <w:right w:val="single" w:color="000000" w:sz="4" w:space="0"/>
            </w:tcBorders>
          </w:tcPr>
          <w:p>
            <w:pPr>
              <w:rPr>
                <w:sz w:val="2"/>
                <w:szCs w:val="2"/>
              </w:rPr>
            </w:pPr>
          </w:p>
        </w:tc>
        <w:tc>
          <w:tcPr>
            <w:tcW w:w="1863"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9"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4"/>
              </w:rPr>
            </w:pPr>
          </w:p>
          <w:p>
            <w:pPr>
              <w:pStyle w:val="9"/>
              <w:rPr>
                <w:rFonts w:ascii="Times New Roman"/>
                <w:sz w:val="24"/>
              </w:rPr>
            </w:pPr>
          </w:p>
          <w:p>
            <w:pPr>
              <w:pStyle w:val="9"/>
              <w:spacing w:before="144" w:line="284" w:lineRule="exact"/>
              <w:ind w:left="93"/>
              <w:rPr>
                <w:sz w:val="24"/>
              </w:rPr>
            </w:pPr>
            <w:r>
              <w:rPr>
                <w:sz w:val="24"/>
              </w:rPr>
              <w:t>门窗工程验收</w:t>
            </w:r>
          </w:p>
        </w:tc>
        <w:tc>
          <w:tcPr>
            <w:tcW w:w="2072" w:type="dxa"/>
            <w:vMerge w:val="restart"/>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4" w:lineRule="auto"/>
              <w:ind w:left="92" w:right="168"/>
              <w:jc w:val="both"/>
              <w:rPr>
                <w:sz w:val="24"/>
              </w:rPr>
            </w:pPr>
            <w:r>
              <w:rPr>
                <w:sz w:val="24"/>
              </w:rPr>
              <w:t>《建筑装饰装修工程质量验收标准》</w:t>
            </w:r>
          </w:p>
          <w:p>
            <w:pPr>
              <w:pStyle w:val="9"/>
              <w:spacing w:line="301" w:lineRule="exact"/>
              <w:ind w:left="92"/>
              <w:jc w:val="both"/>
              <w:rPr>
                <w:rFonts w:ascii="Times New Roman"/>
                <w:sz w:val="24"/>
              </w:rPr>
            </w:pPr>
            <w:r>
              <w:rPr>
                <w:rFonts w:ascii="Times New Roman"/>
                <w:sz w:val="24"/>
              </w:rPr>
              <w:t>GB50210</w:t>
            </w:r>
            <w:r>
              <w:rPr>
                <w:sz w:val="24"/>
              </w:rPr>
              <w:t>-</w:t>
            </w:r>
            <w:r>
              <w:rPr>
                <w:rFonts w:ascii="Times New Roman"/>
                <w:sz w:val="24"/>
              </w:rPr>
              <w:t>2018</w:t>
            </w:r>
          </w:p>
        </w:tc>
        <w:tc>
          <w:tcPr>
            <w:tcW w:w="6577" w:type="dxa"/>
            <w:vMerge w:val="restart"/>
            <w:tcBorders>
              <w:top w:val="single" w:color="000000" w:sz="4" w:space="0"/>
              <w:left w:val="single" w:color="000000" w:sz="4" w:space="0"/>
              <w:bottom w:val="single" w:color="000000" w:sz="4" w:space="0"/>
            </w:tcBorders>
          </w:tcPr>
          <w:p>
            <w:pPr>
              <w:pStyle w:val="9"/>
              <w:numPr>
                <w:ilvl w:val="2"/>
                <w:numId w:val="51"/>
              </w:numPr>
              <w:tabs>
                <w:tab w:val="left" w:pos="753"/>
              </w:tabs>
              <w:spacing w:before="55" w:after="0" w:line="218" w:lineRule="auto"/>
              <w:ind w:left="92" w:right="86" w:firstLine="0"/>
              <w:jc w:val="left"/>
              <w:rPr>
                <w:sz w:val="24"/>
              </w:rPr>
            </w:pPr>
            <w:r>
              <w:rPr>
                <w:spacing w:val="17"/>
                <w:sz w:val="24"/>
              </w:rPr>
              <w:t xml:space="preserve">门窗工程验收时应检查下列文件和记录：        </w:t>
            </w:r>
            <w:r>
              <w:rPr>
                <w:rFonts w:ascii="Times New Roman" w:eastAsia="Times New Roman"/>
                <w:spacing w:val="17"/>
                <w:sz w:val="24"/>
              </w:rPr>
              <w:t>2</w:t>
            </w:r>
            <w:r>
              <w:rPr>
                <w:rFonts w:ascii="Times New Roman" w:eastAsia="Times New Roman"/>
                <w:spacing w:val="15"/>
                <w:sz w:val="24"/>
              </w:rPr>
              <w:t xml:space="preserve"> </w:t>
            </w:r>
            <w:r>
              <w:rPr>
                <w:spacing w:val="14"/>
                <w:sz w:val="24"/>
              </w:rPr>
              <w:t>材料的产品合格证书、性能检验报告、进场验收记录和</w:t>
            </w:r>
            <w:r>
              <w:rPr>
                <w:spacing w:val="16"/>
                <w:sz w:val="24"/>
              </w:rPr>
              <w:t>复验报告；</w:t>
            </w:r>
            <w:r>
              <w:rPr>
                <w:rFonts w:ascii="Times New Roman" w:eastAsia="Times New Roman"/>
                <w:spacing w:val="10"/>
                <w:sz w:val="24"/>
              </w:rPr>
              <w:t>3</w:t>
            </w:r>
            <w:r>
              <w:rPr>
                <w:rFonts w:ascii="Times New Roman" w:eastAsia="Times New Roman"/>
                <w:spacing w:val="16"/>
                <w:sz w:val="24"/>
              </w:rPr>
              <w:t xml:space="preserve"> </w:t>
            </w:r>
            <w:r>
              <w:rPr>
                <w:spacing w:val="16"/>
                <w:sz w:val="24"/>
              </w:rPr>
              <w:t>特种门及其配件的生产许可文件；</w:t>
            </w:r>
          </w:p>
          <w:p>
            <w:pPr>
              <w:pStyle w:val="9"/>
              <w:numPr>
                <w:ilvl w:val="2"/>
                <w:numId w:val="51"/>
              </w:numPr>
              <w:tabs>
                <w:tab w:val="left" w:pos="753"/>
              </w:tabs>
              <w:spacing w:before="0" w:after="0" w:line="273" w:lineRule="exact"/>
              <w:ind w:left="752" w:right="0" w:hanging="660"/>
              <w:jc w:val="left"/>
              <w:rPr>
                <w:sz w:val="24"/>
              </w:rPr>
            </w:pPr>
            <w:r>
              <w:rPr>
                <w:spacing w:val="17"/>
                <w:sz w:val="24"/>
              </w:rPr>
              <w:t>门窗工程应对下列材料及其性能指标进行复验：</w:t>
            </w:r>
          </w:p>
          <w:p>
            <w:pPr>
              <w:pStyle w:val="9"/>
              <w:numPr>
                <w:ilvl w:val="0"/>
                <w:numId w:val="52"/>
              </w:numPr>
              <w:tabs>
                <w:tab w:val="left" w:pos="352"/>
              </w:tabs>
              <w:spacing w:before="0" w:after="0" w:line="280" w:lineRule="exact"/>
              <w:ind w:left="351" w:right="0" w:hanging="259"/>
              <w:jc w:val="left"/>
              <w:rPr>
                <w:sz w:val="24"/>
              </w:rPr>
            </w:pPr>
            <w:r>
              <w:rPr>
                <w:spacing w:val="16"/>
                <w:sz w:val="24"/>
              </w:rPr>
              <w:t>人造木板门的甲醛释放量；</w:t>
            </w:r>
          </w:p>
          <w:p>
            <w:pPr>
              <w:pStyle w:val="9"/>
              <w:numPr>
                <w:ilvl w:val="0"/>
                <w:numId w:val="52"/>
              </w:numPr>
              <w:tabs>
                <w:tab w:val="left" w:pos="352"/>
              </w:tabs>
              <w:spacing w:before="0" w:after="0" w:line="280" w:lineRule="exact"/>
              <w:ind w:left="351" w:right="0" w:hanging="259"/>
              <w:jc w:val="left"/>
              <w:rPr>
                <w:sz w:val="24"/>
              </w:rPr>
            </w:pPr>
            <w:r>
              <w:rPr>
                <w:spacing w:val="17"/>
                <w:sz w:val="24"/>
              </w:rPr>
              <w:t>建筑外窗的气密性能、水密性能和抗风压性能。</w:t>
            </w:r>
          </w:p>
          <w:p>
            <w:pPr>
              <w:pStyle w:val="9"/>
              <w:spacing w:line="281" w:lineRule="exact"/>
              <w:ind w:left="92"/>
              <w:rPr>
                <w:sz w:val="24"/>
              </w:rPr>
            </w:pPr>
            <w:r>
              <w:rPr>
                <w:rFonts w:ascii="Times New Roman" w:eastAsia="Times New Roman"/>
                <w:sz w:val="24"/>
              </w:rPr>
              <w:t xml:space="preserve">6.1.5 </w:t>
            </w:r>
            <w:r>
              <w:rPr>
                <w:sz w:val="24"/>
              </w:rPr>
              <w:t>各分项工程的检验批应按下列规定划分：</w:t>
            </w:r>
          </w:p>
          <w:p>
            <w:pPr>
              <w:pStyle w:val="9"/>
              <w:numPr>
                <w:ilvl w:val="0"/>
                <w:numId w:val="53"/>
              </w:numPr>
              <w:tabs>
                <w:tab w:val="left" w:pos="352"/>
              </w:tabs>
              <w:spacing w:before="9" w:after="0" w:line="218" w:lineRule="auto"/>
              <w:ind w:left="92" w:right="59" w:firstLine="0"/>
              <w:jc w:val="both"/>
              <w:rPr>
                <w:sz w:val="24"/>
              </w:rPr>
            </w:pPr>
            <w:r>
              <w:rPr>
                <w:spacing w:val="8"/>
                <w:sz w:val="24"/>
              </w:rPr>
              <w:t>同一品种、类型和规格的木门窗、金属门窗、塑料门窗</w:t>
            </w:r>
            <w:r>
              <w:rPr>
                <w:spacing w:val="7"/>
                <w:sz w:val="24"/>
              </w:rPr>
              <w:t xml:space="preserve">和门窗玻璃每 </w:t>
            </w:r>
            <w:r>
              <w:rPr>
                <w:rFonts w:ascii="Times New Roman" w:eastAsia="Times New Roman"/>
                <w:spacing w:val="6"/>
                <w:sz w:val="24"/>
              </w:rPr>
              <w:t>100</w:t>
            </w:r>
            <w:r>
              <w:rPr>
                <w:rFonts w:ascii="Times New Roman" w:eastAsia="Times New Roman"/>
                <w:spacing w:val="16"/>
                <w:sz w:val="24"/>
              </w:rPr>
              <w:t xml:space="preserve"> </w:t>
            </w:r>
            <w:r>
              <w:rPr>
                <w:spacing w:val="5"/>
                <w:sz w:val="24"/>
              </w:rPr>
              <w:t xml:space="preserve">樘应划分为一个检验批，不足 </w:t>
            </w:r>
            <w:r>
              <w:rPr>
                <w:rFonts w:ascii="Times New Roman" w:eastAsia="Times New Roman"/>
                <w:spacing w:val="6"/>
                <w:sz w:val="24"/>
              </w:rPr>
              <w:t>100</w:t>
            </w:r>
            <w:r>
              <w:rPr>
                <w:rFonts w:ascii="Times New Roman" w:eastAsia="Times New Roman"/>
                <w:spacing w:val="14"/>
                <w:sz w:val="24"/>
              </w:rPr>
              <w:t xml:space="preserve"> </w:t>
            </w:r>
            <w:r>
              <w:rPr>
                <w:spacing w:val="21"/>
                <w:sz w:val="24"/>
              </w:rPr>
              <w:t>樘也</w:t>
            </w:r>
            <w:r>
              <w:rPr>
                <w:spacing w:val="16"/>
                <w:sz w:val="24"/>
              </w:rPr>
              <w:t>应划分为一个检验批；</w:t>
            </w:r>
          </w:p>
          <w:p>
            <w:pPr>
              <w:pStyle w:val="9"/>
              <w:numPr>
                <w:ilvl w:val="0"/>
                <w:numId w:val="53"/>
              </w:numPr>
              <w:tabs>
                <w:tab w:val="left" w:pos="352"/>
              </w:tabs>
              <w:spacing w:before="0" w:after="0" w:line="218" w:lineRule="auto"/>
              <w:ind w:left="92" w:right="82" w:firstLine="0"/>
              <w:jc w:val="left"/>
              <w:rPr>
                <w:sz w:val="24"/>
              </w:rPr>
            </w:pPr>
            <w:r>
              <w:rPr>
                <w:spacing w:val="14"/>
                <w:sz w:val="24"/>
              </w:rPr>
              <w:t xml:space="preserve">同一品种、类型和规格的特种门每 </w:t>
            </w:r>
            <w:r>
              <w:rPr>
                <w:rFonts w:ascii="Times New Roman" w:eastAsia="Times New Roman"/>
                <w:spacing w:val="4"/>
                <w:sz w:val="24"/>
              </w:rPr>
              <w:t>50</w:t>
            </w:r>
            <w:r>
              <w:rPr>
                <w:rFonts w:ascii="Times New Roman" w:eastAsia="Times New Roman"/>
                <w:spacing w:val="33"/>
                <w:sz w:val="24"/>
              </w:rPr>
              <w:t xml:space="preserve"> </w:t>
            </w:r>
            <w:r>
              <w:rPr>
                <w:spacing w:val="15"/>
                <w:sz w:val="24"/>
              </w:rPr>
              <w:t>樘应划分为一个</w:t>
            </w:r>
            <w:r>
              <w:rPr>
                <w:spacing w:val="7"/>
                <w:sz w:val="24"/>
              </w:rPr>
              <w:t xml:space="preserve">检验批，不足 </w:t>
            </w:r>
            <w:r>
              <w:rPr>
                <w:rFonts w:ascii="Times New Roman" w:eastAsia="Times New Roman"/>
                <w:spacing w:val="4"/>
                <w:sz w:val="24"/>
              </w:rPr>
              <w:t>50</w:t>
            </w:r>
            <w:r>
              <w:rPr>
                <w:rFonts w:ascii="Times New Roman" w:eastAsia="Times New Roman"/>
                <w:spacing w:val="14"/>
                <w:sz w:val="24"/>
              </w:rPr>
              <w:t xml:space="preserve"> </w:t>
            </w:r>
            <w:r>
              <w:rPr>
                <w:spacing w:val="16"/>
                <w:sz w:val="24"/>
              </w:rPr>
              <w:t>樘也应划分为一个检验批。</w:t>
            </w:r>
          </w:p>
          <w:p>
            <w:pPr>
              <w:pStyle w:val="9"/>
              <w:spacing w:line="272" w:lineRule="exact"/>
              <w:ind w:left="92"/>
              <w:rPr>
                <w:sz w:val="24"/>
              </w:rPr>
            </w:pPr>
            <w:r>
              <w:rPr>
                <w:rFonts w:ascii="Times New Roman" w:eastAsia="Times New Roman"/>
                <w:sz w:val="24"/>
              </w:rPr>
              <w:t xml:space="preserve">6.1.6 </w:t>
            </w:r>
            <w:r>
              <w:rPr>
                <w:sz w:val="24"/>
              </w:rPr>
              <w:t>检查数量应符合下列规定：</w:t>
            </w:r>
          </w:p>
          <w:p>
            <w:pPr>
              <w:pStyle w:val="9"/>
              <w:numPr>
                <w:ilvl w:val="0"/>
                <w:numId w:val="54"/>
              </w:numPr>
              <w:tabs>
                <w:tab w:val="left" w:pos="352"/>
              </w:tabs>
              <w:spacing w:before="9" w:after="0" w:line="218" w:lineRule="auto"/>
              <w:ind w:left="92" w:right="-58" w:firstLine="0"/>
              <w:jc w:val="left"/>
              <w:rPr>
                <w:sz w:val="24"/>
              </w:rPr>
            </w:pPr>
            <w:r>
              <w:rPr>
                <w:spacing w:val="8"/>
                <w:sz w:val="24"/>
              </w:rPr>
              <w:t>木门窗、金属门窗、塑料门窗和门窗玻璃每个检验批应</w:t>
            </w:r>
            <w:r>
              <w:rPr>
                <w:spacing w:val="4"/>
                <w:sz w:val="24"/>
              </w:rPr>
              <w:t xml:space="preserve">至少抽查 </w:t>
            </w:r>
            <w:r>
              <w:rPr>
                <w:rFonts w:ascii="Times New Roman" w:eastAsia="Times New Roman"/>
                <w:spacing w:val="-11"/>
                <w:sz w:val="24"/>
              </w:rPr>
              <w:t>5</w:t>
            </w:r>
            <w:r>
              <w:rPr>
                <w:sz w:val="24"/>
              </w:rPr>
              <w:t xml:space="preserve">％，并不得少于 </w:t>
            </w:r>
            <w:r>
              <w:rPr>
                <w:rFonts w:ascii="Times New Roman" w:eastAsia="Times New Roman"/>
                <w:sz w:val="24"/>
              </w:rPr>
              <w:t>3</w:t>
            </w:r>
            <w:r>
              <w:rPr>
                <w:rFonts w:ascii="Times New Roman" w:eastAsia="Times New Roman"/>
                <w:spacing w:val="17"/>
                <w:sz w:val="24"/>
              </w:rPr>
              <w:t xml:space="preserve"> </w:t>
            </w:r>
            <w:r>
              <w:rPr>
                <w:spacing w:val="-13"/>
                <w:sz w:val="24"/>
              </w:rPr>
              <w:t xml:space="preserve">樘，不足 </w:t>
            </w:r>
            <w:r>
              <w:rPr>
                <w:rFonts w:ascii="Times New Roman" w:eastAsia="Times New Roman"/>
                <w:sz w:val="24"/>
              </w:rPr>
              <w:t>3</w:t>
            </w:r>
            <w:r>
              <w:rPr>
                <w:rFonts w:ascii="Times New Roman" w:eastAsia="Times New Roman"/>
                <w:spacing w:val="16"/>
                <w:sz w:val="24"/>
              </w:rPr>
              <w:t xml:space="preserve"> </w:t>
            </w:r>
            <w:r>
              <w:rPr>
                <w:spacing w:val="15"/>
                <w:sz w:val="24"/>
              </w:rPr>
              <w:t xml:space="preserve">樘时应全数检查； </w:t>
            </w:r>
            <w:r>
              <w:rPr>
                <w:spacing w:val="19"/>
                <w:sz w:val="24"/>
              </w:rPr>
              <w:t xml:space="preserve">高层建筑的外窗每个检验批应至少抽查 </w:t>
            </w:r>
            <w:r>
              <w:rPr>
                <w:rFonts w:ascii="Times New Roman" w:eastAsia="Times New Roman"/>
                <w:spacing w:val="15"/>
                <w:sz w:val="24"/>
              </w:rPr>
              <w:t>10</w:t>
            </w:r>
            <w:r>
              <w:rPr>
                <w:spacing w:val="18"/>
                <w:sz w:val="24"/>
              </w:rPr>
              <w:t>％，并不得少</w:t>
            </w:r>
            <w:r>
              <w:rPr>
                <w:spacing w:val="-18"/>
                <w:sz w:val="24"/>
              </w:rPr>
              <w:t xml:space="preserve">于 </w:t>
            </w:r>
            <w:r>
              <w:rPr>
                <w:rFonts w:ascii="Times New Roman" w:eastAsia="Times New Roman"/>
                <w:sz w:val="24"/>
              </w:rPr>
              <w:t>6</w:t>
            </w:r>
            <w:r>
              <w:rPr>
                <w:rFonts w:ascii="Times New Roman" w:eastAsia="Times New Roman"/>
                <w:spacing w:val="14"/>
                <w:sz w:val="24"/>
              </w:rPr>
              <w:t xml:space="preserve"> </w:t>
            </w:r>
            <w:r>
              <w:rPr>
                <w:spacing w:val="4"/>
                <w:sz w:val="24"/>
              </w:rPr>
              <w:t xml:space="preserve">樘，不足 </w:t>
            </w:r>
            <w:r>
              <w:rPr>
                <w:rFonts w:ascii="Times New Roman" w:eastAsia="Times New Roman"/>
                <w:sz w:val="24"/>
              </w:rPr>
              <w:t>6</w:t>
            </w:r>
            <w:r>
              <w:rPr>
                <w:rFonts w:ascii="Times New Roman" w:eastAsia="Times New Roman"/>
                <w:spacing w:val="14"/>
                <w:sz w:val="24"/>
              </w:rPr>
              <w:t xml:space="preserve"> </w:t>
            </w:r>
            <w:r>
              <w:rPr>
                <w:spacing w:val="15"/>
                <w:sz w:val="24"/>
              </w:rPr>
              <w:t>樘时应全数检查；</w:t>
            </w:r>
          </w:p>
          <w:p>
            <w:pPr>
              <w:pStyle w:val="9"/>
              <w:numPr>
                <w:ilvl w:val="0"/>
                <w:numId w:val="54"/>
              </w:numPr>
              <w:tabs>
                <w:tab w:val="left" w:pos="352"/>
              </w:tabs>
              <w:spacing w:before="0" w:after="0" w:line="220" w:lineRule="auto"/>
              <w:ind w:left="92" w:right="-58" w:firstLine="0"/>
              <w:jc w:val="left"/>
              <w:rPr>
                <w:sz w:val="24"/>
              </w:rPr>
            </w:pPr>
            <w:r>
              <w:rPr>
                <w:spacing w:val="11"/>
                <w:sz w:val="24"/>
              </w:rPr>
              <w:t xml:space="preserve">特种门每个检验批应至少抽查 </w:t>
            </w:r>
            <w:r>
              <w:rPr>
                <w:rFonts w:ascii="Times New Roman" w:eastAsia="Times New Roman"/>
                <w:spacing w:val="9"/>
                <w:sz w:val="24"/>
              </w:rPr>
              <w:t>50</w:t>
            </w:r>
            <w:r>
              <w:rPr>
                <w:spacing w:val="-9"/>
                <w:sz w:val="24"/>
              </w:rPr>
              <w:t xml:space="preserve">％，并不得少于 </w:t>
            </w:r>
            <w:r>
              <w:rPr>
                <w:rFonts w:ascii="Times New Roman" w:eastAsia="Times New Roman"/>
                <w:spacing w:val="12"/>
                <w:sz w:val="24"/>
              </w:rPr>
              <w:t>1</w:t>
            </w:r>
            <w:r>
              <w:rPr>
                <w:rFonts w:ascii="Times New Roman" w:eastAsia="Times New Roman"/>
                <w:sz w:val="24"/>
              </w:rPr>
              <w:t>0</w:t>
            </w:r>
            <w:r>
              <w:rPr>
                <w:rFonts w:ascii="Times New Roman" w:eastAsia="Times New Roman"/>
                <w:spacing w:val="2"/>
                <w:sz w:val="24"/>
              </w:rPr>
              <w:t xml:space="preserve"> </w:t>
            </w:r>
            <w:r>
              <w:rPr>
                <w:spacing w:val="9"/>
                <w:sz w:val="24"/>
              </w:rPr>
              <w:t>樘，</w:t>
            </w:r>
            <w:r>
              <w:rPr>
                <w:spacing w:val="-6"/>
                <w:sz w:val="24"/>
              </w:rPr>
              <w:t xml:space="preserve">不足 </w:t>
            </w:r>
            <w:r>
              <w:rPr>
                <w:rFonts w:ascii="Times New Roman" w:eastAsia="Times New Roman"/>
                <w:spacing w:val="4"/>
                <w:sz w:val="24"/>
              </w:rPr>
              <w:t>10</w:t>
            </w:r>
            <w:r>
              <w:rPr>
                <w:rFonts w:ascii="Times New Roman" w:eastAsia="Times New Roman"/>
                <w:spacing w:val="16"/>
                <w:sz w:val="24"/>
              </w:rPr>
              <w:t xml:space="preserve"> </w:t>
            </w:r>
            <w:r>
              <w:rPr>
                <w:spacing w:val="15"/>
                <w:sz w:val="24"/>
              </w:rPr>
              <w:t>樘时应全数检查。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1" w:lineRule="exact"/>
              <w:ind w:left="93"/>
              <w:rPr>
                <w:sz w:val="24"/>
              </w:rPr>
            </w:pPr>
            <w:r>
              <w:rPr>
                <w:sz w:val="24"/>
              </w:rPr>
              <w:t>时应检查下列</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78" w:lineRule="exact"/>
              <w:ind w:left="93"/>
              <w:rPr>
                <w:sz w:val="24"/>
              </w:rPr>
            </w:pPr>
            <w:r>
              <w:rPr>
                <w:sz w:val="24"/>
              </w:rPr>
              <w:t>文件和记录：</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before="1" w:line="293" w:lineRule="exact"/>
              <w:ind w:left="93"/>
              <w:rPr>
                <w:sz w:val="24"/>
              </w:rPr>
            </w:pPr>
            <w:r>
              <w:rPr>
                <w:rFonts w:ascii="Times New Roman" w:eastAsia="Times New Roman"/>
                <w:sz w:val="24"/>
              </w:rPr>
              <w:t xml:space="preserve">2 </w:t>
            </w:r>
            <w:r>
              <w:rPr>
                <w:sz w:val="24"/>
              </w:rPr>
              <w:t>材料的产品</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rPr>
                <w:rFonts w:ascii="Times New Roman"/>
                <w:sz w:val="20"/>
              </w:rPr>
            </w:pPr>
          </w:p>
        </w:tc>
        <w:tc>
          <w:tcPr>
            <w:tcW w:w="799" w:type="dxa"/>
            <w:tcBorders>
              <w:top w:val="nil"/>
              <w:left w:val="single" w:color="000000" w:sz="4" w:space="0"/>
              <w:bottom w:val="nil"/>
              <w:right w:val="single" w:color="000000" w:sz="4" w:space="0"/>
            </w:tcBorders>
          </w:tcPr>
          <w:p>
            <w:pPr>
              <w:pStyle w:val="9"/>
              <w:spacing w:line="272" w:lineRule="exact"/>
              <w:ind w:right="123"/>
              <w:jc w:val="right"/>
              <w:rPr>
                <w:sz w:val="24"/>
              </w:rPr>
            </w:pPr>
            <w:r>
              <w:rPr>
                <w:sz w:val="24"/>
              </w:rPr>
              <w:t>建筑</w:t>
            </w: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spacing w:line="272" w:lineRule="exact"/>
              <w:ind w:left="93"/>
              <w:rPr>
                <w:sz w:val="24"/>
              </w:rPr>
            </w:pPr>
            <w:r>
              <w:rPr>
                <w:sz w:val="24"/>
              </w:rPr>
              <w:t>合格证书、性能</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line="275"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9"/>
              <w:spacing w:line="275" w:lineRule="exact"/>
              <w:ind w:right="123"/>
              <w:jc w:val="right"/>
              <w:rPr>
                <w:sz w:val="24"/>
              </w:rPr>
            </w:pPr>
            <w:r>
              <w:rPr>
                <w:sz w:val="24"/>
              </w:rPr>
              <w:t>材料</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75" w:lineRule="exact"/>
              <w:ind w:left="93"/>
              <w:rPr>
                <w:sz w:val="24"/>
              </w:rPr>
            </w:pPr>
            <w:r>
              <w:rPr>
                <w:sz w:val="24"/>
              </w:rPr>
              <w:t>检验报告、进场</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19" w:type="dxa"/>
            <w:tcBorders>
              <w:top w:val="nil"/>
              <w:bottom w:val="nil"/>
              <w:right w:val="single" w:color="000000" w:sz="4" w:space="0"/>
            </w:tcBorders>
          </w:tcPr>
          <w:p>
            <w:pPr>
              <w:pStyle w:val="9"/>
              <w:spacing w:before="13"/>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7</w:t>
            </w:r>
          </w:p>
        </w:tc>
        <w:tc>
          <w:tcPr>
            <w:tcW w:w="1212" w:type="dxa"/>
            <w:tcBorders>
              <w:top w:val="nil"/>
              <w:left w:val="single" w:color="000000" w:sz="4" w:space="0"/>
              <w:bottom w:val="nil"/>
              <w:right w:val="single" w:color="000000" w:sz="4" w:space="0"/>
            </w:tcBorders>
          </w:tcPr>
          <w:p>
            <w:pPr>
              <w:pStyle w:val="9"/>
              <w:spacing w:before="13"/>
              <w:ind w:left="278"/>
              <w:rPr>
                <w:rFonts w:ascii="Times New Roman"/>
                <w:sz w:val="24"/>
              </w:rPr>
            </w:pPr>
            <w:r>
              <w:rPr>
                <w:rFonts w:hint="eastAsia" w:ascii="Times New Roman"/>
                <w:sz w:val="24"/>
                <w:lang w:val="en-US" w:eastAsia="zh-CN"/>
              </w:rPr>
              <w:t>4</w:t>
            </w:r>
            <w:r>
              <w:rPr>
                <w:rFonts w:ascii="Times New Roman"/>
                <w:sz w:val="24"/>
              </w:rPr>
              <w:t>.1.11</w:t>
            </w:r>
          </w:p>
        </w:tc>
        <w:tc>
          <w:tcPr>
            <w:tcW w:w="698" w:type="dxa"/>
            <w:tcBorders>
              <w:top w:val="nil"/>
              <w:left w:val="single" w:color="000000" w:sz="4" w:space="0"/>
              <w:bottom w:val="nil"/>
              <w:right w:val="single" w:color="000000" w:sz="4" w:space="0"/>
            </w:tcBorders>
          </w:tcPr>
          <w:p>
            <w:pPr>
              <w:pStyle w:val="9"/>
              <w:spacing w:before="5" w:line="285"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9"/>
              <w:spacing w:before="5" w:line="285" w:lineRule="exact"/>
              <w:ind w:right="123"/>
              <w:jc w:val="right"/>
              <w:rPr>
                <w:sz w:val="24"/>
              </w:rPr>
            </w:pPr>
            <w:r>
              <w:rPr>
                <w:sz w:val="24"/>
              </w:rPr>
              <w:t>进场</w:t>
            </w:r>
          </w:p>
        </w:tc>
        <w:tc>
          <w:tcPr>
            <w:tcW w:w="950" w:type="dxa"/>
            <w:tcBorders>
              <w:top w:val="nil"/>
              <w:left w:val="single" w:color="000000" w:sz="4" w:space="0"/>
              <w:bottom w:val="nil"/>
              <w:right w:val="single" w:color="000000" w:sz="4" w:space="0"/>
            </w:tcBorders>
          </w:tcPr>
          <w:p>
            <w:pPr>
              <w:pStyle w:val="9"/>
              <w:spacing w:before="5" w:line="285"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spacing w:before="5" w:line="285" w:lineRule="exact"/>
              <w:ind w:left="93"/>
              <w:rPr>
                <w:sz w:val="24"/>
              </w:rPr>
            </w:pPr>
            <w:r>
              <w:rPr>
                <w:sz w:val="24"/>
              </w:rPr>
              <w:t>验收记录和复</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spacing w:line="288"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9"/>
              <w:spacing w:line="288" w:lineRule="exact"/>
              <w:ind w:right="123"/>
              <w:jc w:val="right"/>
              <w:rPr>
                <w:sz w:val="24"/>
              </w:rPr>
            </w:pPr>
            <w:r>
              <w:rPr>
                <w:sz w:val="24"/>
              </w:rPr>
              <w:t>检验</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8" w:lineRule="exact"/>
              <w:ind w:left="93"/>
              <w:rPr>
                <w:sz w:val="24"/>
              </w:rPr>
            </w:pPr>
            <w:r>
              <w:rPr>
                <w:sz w:val="24"/>
              </w:rPr>
              <w:t>验报告；</w:t>
            </w:r>
            <w:r>
              <w:rPr>
                <w:rFonts w:ascii="Times New Roman" w:eastAsia="Times New Roman"/>
                <w:sz w:val="24"/>
              </w:rPr>
              <w:t xml:space="preserve">3 </w:t>
            </w:r>
            <w:r>
              <w:rPr>
                <w:sz w:val="24"/>
              </w:rPr>
              <w:t>特种</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spacing w:line="273" w:lineRule="exact"/>
              <w:ind w:right="123"/>
              <w:jc w:val="right"/>
              <w:rPr>
                <w:sz w:val="24"/>
              </w:rPr>
            </w:pPr>
            <w:r>
              <w:rPr>
                <w:sz w:val="24"/>
              </w:rPr>
              <w:t>资料</w:t>
            </w: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73" w:lineRule="exact"/>
              <w:ind w:left="93"/>
              <w:rPr>
                <w:sz w:val="24"/>
              </w:rPr>
            </w:pPr>
            <w:r>
              <w:rPr>
                <w:sz w:val="24"/>
              </w:rPr>
              <w:t>门及其配件的</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1" w:lineRule="exact"/>
              <w:ind w:left="93"/>
              <w:rPr>
                <w:sz w:val="24"/>
              </w:rPr>
            </w:pPr>
            <w:r>
              <w:rPr>
                <w:sz w:val="24"/>
              </w:rPr>
              <w:t>生产许可文件</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1" w:lineRule="exact"/>
              <w:ind w:left="93"/>
              <w:rPr>
                <w:sz w:val="24"/>
              </w:rPr>
            </w:pPr>
            <w:r>
              <w:rPr>
                <w:sz w:val="24"/>
              </w:rPr>
              <w:t>门窗工程应对</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19" w:type="dxa"/>
            <w:tcBorders>
              <w:top w:val="nil"/>
              <w:bottom w:val="nil"/>
              <w:right w:val="single" w:color="000000" w:sz="4" w:space="0"/>
            </w:tcBorders>
          </w:tcPr>
          <w:p>
            <w:pPr>
              <w:pStyle w:val="9"/>
              <w:rPr>
                <w:rFonts w:ascii="Times New Roman"/>
                <w:sz w:val="22"/>
              </w:rPr>
            </w:pPr>
          </w:p>
        </w:tc>
        <w:tc>
          <w:tcPr>
            <w:tcW w:w="1212" w:type="dxa"/>
            <w:tcBorders>
              <w:top w:val="nil"/>
              <w:left w:val="single" w:color="000000" w:sz="4" w:space="0"/>
              <w:bottom w:val="nil"/>
              <w:right w:val="single" w:color="000000" w:sz="4" w:space="0"/>
            </w:tcBorders>
          </w:tcPr>
          <w:p>
            <w:pPr>
              <w:pStyle w:val="9"/>
              <w:rPr>
                <w:rFonts w:ascii="Times New Roman"/>
                <w:sz w:val="22"/>
              </w:rPr>
            </w:pPr>
          </w:p>
        </w:tc>
        <w:tc>
          <w:tcPr>
            <w:tcW w:w="698" w:type="dxa"/>
            <w:tcBorders>
              <w:top w:val="nil"/>
              <w:left w:val="single" w:color="000000" w:sz="4" w:space="0"/>
              <w:bottom w:val="nil"/>
              <w:right w:val="single" w:color="000000" w:sz="4" w:space="0"/>
            </w:tcBorders>
          </w:tcPr>
          <w:p>
            <w:pPr>
              <w:pStyle w:val="9"/>
              <w:rPr>
                <w:rFonts w:ascii="Times New Roman"/>
                <w:sz w:val="22"/>
              </w:rPr>
            </w:pPr>
          </w:p>
        </w:tc>
        <w:tc>
          <w:tcPr>
            <w:tcW w:w="799" w:type="dxa"/>
            <w:tcBorders>
              <w:top w:val="nil"/>
              <w:left w:val="single" w:color="000000" w:sz="4" w:space="0"/>
              <w:bottom w:val="nil"/>
              <w:right w:val="single" w:color="000000" w:sz="4" w:space="0"/>
            </w:tcBorders>
          </w:tcPr>
          <w:p>
            <w:pPr>
              <w:pStyle w:val="9"/>
              <w:rPr>
                <w:rFonts w:ascii="Times New Roman"/>
                <w:sz w:val="22"/>
              </w:rPr>
            </w:pPr>
          </w:p>
        </w:tc>
        <w:tc>
          <w:tcPr>
            <w:tcW w:w="950" w:type="dxa"/>
            <w:tcBorders>
              <w:top w:val="nil"/>
              <w:left w:val="single" w:color="000000" w:sz="4" w:space="0"/>
              <w:bottom w:val="nil"/>
              <w:right w:val="single" w:color="000000" w:sz="4" w:space="0"/>
            </w:tcBorders>
          </w:tcPr>
          <w:p>
            <w:pPr>
              <w:pStyle w:val="9"/>
              <w:rPr>
                <w:rFonts w:ascii="Times New Roman"/>
                <w:sz w:val="22"/>
              </w:rPr>
            </w:pPr>
          </w:p>
        </w:tc>
        <w:tc>
          <w:tcPr>
            <w:tcW w:w="1863" w:type="dxa"/>
            <w:tcBorders>
              <w:top w:val="nil"/>
              <w:left w:val="single" w:color="000000" w:sz="4" w:space="0"/>
              <w:bottom w:val="nil"/>
              <w:right w:val="single" w:color="000000" w:sz="4" w:space="0"/>
            </w:tcBorders>
          </w:tcPr>
          <w:p>
            <w:pPr>
              <w:pStyle w:val="9"/>
              <w:spacing w:line="282" w:lineRule="exact"/>
              <w:ind w:left="93"/>
              <w:rPr>
                <w:sz w:val="24"/>
              </w:rPr>
            </w:pPr>
            <w:r>
              <w:rPr>
                <w:sz w:val="24"/>
              </w:rPr>
              <w:t>材料及其性能</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3" w:hRule="atLeast"/>
        </w:trPr>
        <w:tc>
          <w:tcPr>
            <w:tcW w:w="619" w:type="dxa"/>
            <w:tcBorders>
              <w:top w:val="nil"/>
              <w:bottom w:val="single" w:color="000000" w:sz="4" w:space="0"/>
              <w:right w:val="single" w:color="000000" w:sz="4" w:space="0"/>
            </w:tcBorders>
          </w:tcPr>
          <w:p>
            <w:pPr>
              <w:pStyle w:val="9"/>
              <w:rPr>
                <w:rFonts w:ascii="Times New Roman"/>
                <w:sz w:val="22"/>
              </w:rPr>
            </w:pPr>
          </w:p>
        </w:tc>
        <w:tc>
          <w:tcPr>
            <w:tcW w:w="1212"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950" w:type="dxa"/>
            <w:tcBorders>
              <w:top w:val="nil"/>
              <w:left w:val="single" w:color="000000" w:sz="4" w:space="0"/>
              <w:bottom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bottom w:val="single" w:color="000000" w:sz="4" w:space="0"/>
              <w:right w:val="single" w:color="000000" w:sz="4" w:space="0"/>
            </w:tcBorders>
          </w:tcPr>
          <w:p>
            <w:pPr>
              <w:pStyle w:val="9"/>
              <w:spacing w:line="305" w:lineRule="exact"/>
              <w:ind w:left="93"/>
              <w:rPr>
                <w:sz w:val="24"/>
              </w:rPr>
            </w:pPr>
            <w:r>
              <w:rPr>
                <w:sz w:val="24"/>
              </w:rPr>
              <w:t>指标进行复验</w:t>
            </w:r>
          </w:p>
        </w:tc>
        <w:tc>
          <w:tcPr>
            <w:tcW w:w="2072" w:type="dxa"/>
            <w:vMerge w:val="continue"/>
            <w:tcBorders>
              <w:top w:val="nil"/>
              <w:left w:val="single" w:color="000000" w:sz="4" w:space="0"/>
              <w:bottom w:val="single" w:color="000000" w:sz="4" w:space="0"/>
              <w:right w:val="single" w:color="000000" w:sz="4" w:space="0"/>
            </w:tcBorders>
          </w:tcPr>
          <w:p>
            <w:pPr>
              <w:rPr>
                <w:sz w:val="2"/>
                <w:szCs w:val="2"/>
              </w:rPr>
            </w:pPr>
          </w:p>
        </w:tc>
        <w:tc>
          <w:tcPr>
            <w:tcW w:w="657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 w:hRule="atLeast"/>
        </w:trPr>
        <w:tc>
          <w:tcPr>
            <w:tcW w:w="619" w:type="dxa"/>
            <w:tcBorders>
              <w:top w:val="single" w:color="000000" w:sz="4" w:space="0"/>
              <w:bottom w:val="nil"/>
              <w:right w:val="single" w:color="000000" w:sz="4" w:space="0"/>
            </w:tcBorders>
          </w:tcPr>
          <w:p>
            <w:pPr>
              <w:pStyle w:val="9"/>
              <w:rPr>
                <w:rFonts w:ascii="Times New Roman"/>
                <w:sz w:val="22"/>
              </w:rPr>
            </w:pPr>
          </w:p>
        </w:tc>
        <w:tc>
          <w:tcPr>
            <w:tcW w:w="1212"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698"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799" w:type="dxa"/>
            <w:tcBorders>
              <w:top w:val="single" w:color="000000" w:sz="4" w:space="0"/>
              <w:left w:val="single" w:color="000000" w:sz="4" w:space="0"/>
              <w:bottom w:val="nil"/>
              <w:right w:val="single" w:color="000000" w:sz="4" w:space="0"/>
            </w:tcBorders>
          </w:tcPr>
          <w:p>
            <w:pPr>
              <w:pStyle w:val="9"/>
              <w:spacing w:before="57" w:line="280" w:lineRule="exact"/>
              <w:ind w:right="123"/>
              <w:jc w:val="right"/>
              <w:rPr>
                <w:sz w:val="24"/>
              </w:rPr>
            </w:pPr>
            <w:r>
              <w:rPr>
                <w:sz w:val="24"/>
              </w:rPr>
              <w:t>建筑</w:t>
            </w:r>
          </w:p>
        </w:tc>
        <w:tc>
          <w:tcPr>
            <w:tcW w:w="950"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1863" w:type="dxa"/>
            <w:tcBorders>
              <w:top w:val="single" w:color="000000" w:sz="4" w:space="0"/>
              <w:left w:val="single" w:color="000000" w:sz="4" w:space="0"/>
              <w:bottom w:val="nil"/>
              <w:right w:val="single" w:color="000000" w:sz="4" w:space="0"/>
            </w:tcBorders>
          </w:tcPr>
          <w:p>
            <w:pPr>
              <w:pStyle w:val="9"/>
              <w:rPr>
                <w:rFonts w:ascii="Times New Roman"/>
                <w:sz w:val="22"/>
              </w:rPr>
            </w:pPr>
          </w:p>
        </w:tc>
        <w:tc>
          <w:tcPr>
            <w:tcW w:w="2072" w:type="dxa"/>
            <w:vMerge w:val="restart"/>
            <w:tcBorders>
              <w:top w:val="single" w:color="000000" w:sz="4" w:space="0"/>
              <w:left w:val="single" w:color="000000" w:sz="4" w:space="0"/>
              <w:right w:val="single" w:color="000000" w:sz="4" w:space="0"/>
            </w:tcBorders>
          </w:tcPr>
          <w:p>
            <w:pPr>
              <w:pStyle w:val="9"/>
              <w:spacing w:before="213" w:line="242" w:lineRule="auto"/>
              <w:ind w:left="92" w:right="168"/>
              <w:jc w:val="both"/>
              <w:rPr>
                <w:sz w:val="24"/>
              </w:rPr>
            </w:pPr>
            <w:r>
              <w:rPr>
                <w:sz w:val="24"/>
              </w:rPr>
              <w:t>《建筑节能工程施工质量验收规范》</w:t>
            </w:r>
          </w:p>
          <w:p>
            <w:pPr>
              <w:pStyle w:val="9"/>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vMerge w:val="restart"/>
            <w:tcBorders>
              <w:top w:val="single" w:color="000000" w:sz="4" w:space="0"/>
              <w:left w:val="single" w:color="000000" w:sz="4" w:space="0"/>
            </w:tcBorders>
          </w:tcPr>
          <w:p>
            <w:pPr>
              <w:pStyle w:val="9"/>
              <w:rPr>
                <w:rFonts w:ascii="Times New Roman"/>
                <w:sz w:val="24"/>
              </w:rPr>
            </w:pPr>
          </w:p>
          <w:p>
            <w:pPr>
              <w:pStyle w:val="9"/>
              <w:spacing w:before="7"/>
              <w:rPr>
                <w:rFonts w:ascii="Times New Roman"/>
                <w:sz w:val="21"/>
              </w:rPr>
            </w:pPr>
          </w:p>
          <w:p>
            <w:pPr>
              <w:pStyle w:val="9"/>
              <w:spacing w:before="1" w:line="242" w:lineRule="auto"/>
              <w:ind w:left="92" w:right="91"/>
              <w:rPr>
                <w:sz w:val="24"/>
              </w:rPr>
            </w:pPr>
            <w:r>
              <w:rPr>
                <w:rFonts w:ascii="Times New Roman" w:eastAsia="Times New Roman"/>
                <w:sz w:val="24"/>
              </w:rPr>
              <w:t xml:space="preserve">4.2.1 </w:t>
            </w:r>
            <w:r>
              <w:rPr>
                <w:sz w:val="24"/>
              </w:rPr>
              <w:t>用于墙体节能工程的材料、构件等， 其品种、规格应符合设计要求和相关标准的规定。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spacing w:line="265" w:lineRule="exact"/>
              <w:ind w:left="93" w:right="75"/>
              <w:jc w:val="center"/>
              <w:rPr>
                <w:sz w:val="24"/>
              </w:rPr>
            </w:pPr>
            <w:r>
              <w:rPr>
                <w:sz w:val="24"/>
              </w:rPr>
              <w:t>质量</w:t>
            </w:r>
          </w:p>
        </w:tc>
        <w:tc>
          <w:tcPr>
            <w:tcW w:w="799" w:type="dxa"/>
            <w:tcBorders>
              <w:top w:val="nil"/>
              <w:left w:val="single" w:color="000000" w:sz="4" w:space="0"/>
              <w:bottom w:val="nil"/>
              <w:right w:val="single" w:color="000000" w:sz="4" w:space="0"/>
            </w:tcBorders>
          </w:tcPr>
          <w:p>
            <w:pPr>
              <w:pStyle w:val="9"/>
              <w:spacing w:line="265" w:lineRule="exact"/>
              <w:ind w:right="123"/>
              <w:jc w:val="right"/>
              <w:rPr>
                <w:sz w:val="24"/>
              </w:rPr>
            </w:pPr>
            <w:r>
              <w:rPr>
                <w:sz w:val="24"/>
              </w:rPr>
              <w:t>材料</w:t>
            </w: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spacing w:line="265" w:lineRule="exact"/>
              <w:ind w:left="93"/>
              <w:rPr>
                <w:sz w:val="24"/>
              </w:rPr>
            </w:pPr>
            <w:r>
              <w:rPr>
                <w:sz w:val="24"/>
              </w:rPr>
              <w:t>外墙外保温系</w:t>
            </w:r>
          </w:p>
        </w:tc>
        <w:tc>
          <w:tcPr>
            <w:tcW w:w="2072" w:type="dxa"/>
            <w:vMerge w:val="continue"/>
            <w:tcBorders>
              <w:top w:val="nil"/>
              <w:left w:val="single" w:color="000000" w:sz="4" w:space="0"/>
              <w:right w:val="single" w:color="000000" w:sz="4" w:space="0"/>
            </w:tcBorders>
          </w:tcPr>
          <w:p>
            <w:pPr>
              <w:rPr>
                <w:sz w:val="2"/>
                <w:szCs w:val="2"/>
              </w:rPr>
            </w:pP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 w:hRule="atLeast"/>
        </w:trPr>
        <w:tc>
          <w:tcPr>
            <w:tcW w:w="619" w:type="dxa"/>
            <w:tcBorders>
              <w:top w:val="nil"/>
              <w:bottom w:val="nil"/>
              <w:right w:val="single" w:color="000000" w:sz="4" w:space="0"/>
            </w:tcBorders>
          </w:tcPr>
          <w:p>
            <w:pPr>
              <w:pStyle w:val="9"/>
              <w:spacing w:before="8" w:line="275" w:lineRule="exact"/>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8</w:t>
            </w:r>
          </w:p>
        </w:tc>
        <w:tc>
          <w:tcPr>
            <w:tcW w:w="1212" w:type="dxa"/>
            <w:tcBorders>
              <w:top w:val="nil"/>
              <w:left w:val="single" w:color="000000" w:sz="4" w:space="0"/>
              <w:bottom w:val="nil"/>
              <w:right w:val="single" w:color="000000" w:sz="4" w:space="0"/>
            </w:tcBorders>
          </w:tcPr>
          <w:p>
            <w:pPr>
              <w:pStyle w:val="9"/>
              <w:spacing w:before="8" w:line="275" w:lineRule="exact"/>
              <w:ind w:left="278"/>
              <w:rPr>
                <w:rFonts w:ascii="Times New Roman"/>
                <w:sz w:val="24"/>
              </w:rPr>
            </w:pPr>
            <w:r>
              <w:rPr>
                <w:rFonts w:hint="eastAsia" w:ascii="Times New Roman"/>
                <w:sz w:val="24"/>
                <w:lang w:val="en-US" w:eastAsia="zh-CN"/>
              </w:rPr>
              <w:t>4</w:t>
            </w:r>
            <w:r>
              <w:rPr>
                <w:rFonts w:ascii="Times New Roman"/>
                <w:sz w:val="24"/>
              </w:rPr>
              <w:t>.1.12</w:t>
            </w:r>
          </w:p>
        </w:tc>
        <w:tc>
          <w:tcPr>
            <w:tcW w:w="698" w:type="dxa"/>
            <w:tcBorders>
              <w:top w:val="nil"/>
              <w:left w:val="single" w:color="000000" w:sz="4" w:space="0"/>
              <w:bottom w:val="nil"/>
              <w:right w:val="single" w:color="000000" w:sz="4" w:space="0"/>
            </w:tcBorders>
          </w:tcPr>
          <w:p>
            <w:pPr>
              <w:pStyle w:val="9"/>
              <w:spacing w:line="284" w:lineRule="exact"/>
              <w:ind w:left="93" w:right="75"/>
              <w:jc w:val="center"/>
              <w:rPr>
                <w:sz w:val="24"/>
              </w:rPr>
            </w:pPr>
            <w:r>
              <w:rPr>
                <w:sz w:val="24"/>
              </w:rPr>
              <w:t>管理</w:t>
            </w:r>
          </w:p>
        </w:tc>
        <w:tc>
          <w:tcPr>
            <w:tcW w:w="799" w:type="dxa"/>
            <w:tcBorders>
              <w:top w:val="nil"/>
              <w:left w:val="single" w:color="000000" w:sz="4" w:space="0"/>
              <w:bottom w:val="nil"/>
              <w:right w:val="single" w:color="000000" w:sz="4" w:space="0"/>
            </w:tcBorders>
          </w:tcPr>
          <w:p>
            <w:pPr>
              <w:pStyle w:val="9"/>
              <w:spacing w:line="284" w:lineRule="exact"/>
              <w:ind w:right="123"/>
              <w:jc w:val="right"/>
              <w:rPr>
                <w:sz w:val="24"/>
              </w:rPr>
            </w:pPr>
            <w:r>
              <w:rPr>
                <w:sz w:val="24"/>
              </w:rPr>
              <w:t>进场</w:t>
            </w:r>
          </w:p>
        </w:tc>
        <w:tc>
          <w:tcPr>
            <w:tcW w:w="950" w:type="dxa"/>
            <w:tcBorders>
              <w:top w:val="nil"/>
              <w:left w:val="single" w:color="000000" w:sz="4" w:space="0"/>
              <w:bottom w:val="nil"/>
              <w:right w:val="single" w:color="000000" w:sz="4" w:space="0"/>
            </w:tcBorders>
          </w:tcPr>
          <w:p>
            <w:pPr>
              <w:pStyle w:val="9"/>
              <w:spacing w:line="284" w:lineRule="exact"/>
              <w:ind w:right="197"/>
              <w:jc w:val="right"/>
              <w:rPr>
                <w:sz w:val="24"/>
              </w:rPr>
            </w:pPr>
            <w:r>
              <w:rPr>
                <w:sz w:val="24"/>
              </w:rPr>
              <w:t>全部</w:t>
            </w:r>
          </w:p>
        </w:tc>
        <w:tc>
          <w:tcPr>
            <w:tcW w:w="1863" w:type="dxa"/>
            <w:tcBorders>
              <w:top w:val="nil"/>
              <w:left w:val="single" w:color="000000" w:sz="4" w:space="0"/>
              <w:bottom w:val="nil"/>
              <w:right w:val="single" w:color="000000" w:sz="4" w:space="0"/>
            </w:tcBorders>
          </w:tcPr>
          <w:p>
            <w:pPr>
              <w:pStyle w:val="9"/>
              <w:spacing w:line="284" w:lineRule="exact"/>
              <w:ind w:left="93"/>
              <w:rPr>
                <w:sz w:val="24"/>
              </w:rPr>
            </w:pPr>
            <w:r>
              <w:rPr>
                <w:sz w:val="24"/>
              </w:rPr>
              <w:t>统的组成材料</w:t>
            </w:r>
          </w:p>
        </w:tc>
        <w:tc>
          <w:tcPr>
            <w:tcW w:w="2072" w:type="dxa"/>
            <w:vMerge w:val="continue"/>
            <w:tcBorders>
              <w:top w:val="nil"/>
              <w:left w:val="single" w:color="000000" w:sz="4" w:space="0"/>
              <w:right w:val="single" w:color="000000" w:sz="4" w:space="0"/>
            </w:tcBorders>
          </w:tcPr>
          <w:p>
            <w:pPr>
              <w:rPr>
                <w:sz w:val="2"/>
                <w:szCs w:val="2"/>
              </w:rPr>
            </w:pP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619" w:type="dxa"/>
            <w:tcBorders>
              <w:top w:val="nil"/>
              <w:bottom w:val="nil"/>
              <w:right w:val="single" w:color="000000" w:sz="4" w:space="0"/>
            </w:tcBorders>
          </w:tcPr>
          <w:p>
            <w:pPr>
              <w:pStyle w:val="9"/>
              <w:rPr>
                <w:rFonts w:ascii="Times New Roman"/>
                <w:sz w:val="20"/>
              </w:rPr>
            </w:pPr>
          </w:p>
        </w:tc>
        <w:tc>
          <w:tcPr>
            <w:tcW w:w="1212" w:type="dxa"/>
            <w:tcBorders>
              <w:top w:val="nil"/>
              <w:left w:val="single" w:color="000000" w:sz="4" w:space="0"/>
              <w:bottom w:val="nil"/>
              <w:right w:val="single" w:color="000000" w:sz="4" w:space="0"/>
            </w:tcBorders>
          </w:tcPr>
          <w:p>
            <w:pPr>
              <w:pStyle w:val="9"/>
              <w:rPr>
                <w:rFonts w:ascii="Times New Roman"/>
                <w:sz w:val="20"/>
              </w:rPr>
            </w:pPr>
          </w:p>
        </w:tc>
        <w:tc>
          <w:tcPr>
            <w:tcW w:w="698" w:type="dxa"/>
            <w:tcBorders>
              <w:top w:val="nil"/>
              <w:left w:val="single" w:color="000000" w:sz="4" w:space="0"/>
              <w:bottom w:val="nil"/>
              <w:right w:val="single" w:color="000000" w:sz="4" w:space="0"/>
            </w:tcBorders>
          </w:tcPr>
          <w:p>
            <w:pPr>
              <w:pStyle w:val="9"/>
              <w:spacing w:line="265" w:lineRule="exact"/>
              <w:ind w:left="93" w:right="75"/>
              <w:jc w:val="center"/>
              <w:rPr>
                <w:sz w:val="24"/>
              </w:rPr>
            </w:pPr>
            <w:r>
              <w:rPr>
                <w:sz w:val="24"/>
              </w:rPr>
              <w:t>资料</w:t>
            </w:r>
          </w:p>
        </w:tc>
        <w:tc>
          <w:tcPr>
            <w:tcW w:w="799" w:type="dxa"/>
            <w:tcBorders>
              <w:top w:val="nil"/>
              <w:left w:val="single" w:color="000000" w:sz="4" w:space="0"/>
              <w:bottom w:val="nil"/>
              <w:right w:val="single" w:color="000000" w:sz="4" w:space="0"/>
            </w:tcBorders>
          </w:tcPr>
          <w:p>
            <w:pPr>
              <w:pStyle w:val="9"/>
              <w:spacing w:line="265" w:lineRule="exact"/>
              <w:ind w:right="123"/>
              <w:jc w:val="right"/>
              <w:rPr>
                <w:sz w:val="24"/>
              </w:rPr>
            </w:pPr>
            <w:r>
              <w:rPr>
                <w:sz w:val="24"/>
              </w:rPr>
              <w:t>检验</w:t>
            </w:r>
          </w:p>
        </w:tc>
        <w:tc>
          <w:tcPr>
            <w:tcW w:w="950" w:type="dxa"/>
            <w:tcBorders>
              <w:top w:val="nil"/>
              <w:left w:val="single" w:color="000000" w:sz="4" w:space="0"/>
              <w:bottom w:val="nil"/>
              <w:right w:val="single" w:color="000000" w:sz="4" w:space="0"/>
            </w:tcBorders>
          </w:tcPr>
          <w:p>
            <w:pPr>
              <w:pStyle w:val="9"/>
              <w:rPr>
                <w:rFonts w:ascii="Times New Roman"/>
                <w:sz w:val="20"/>
              </w:rPr>
            </w:pPr>
          </w:p>
        </w:tc>
        <w:tc>
          <w:tcPr>
            <w:tcW w:w="1863" w:type="dxa"/>
            <w:tcBorders>
              <w:top w:val="nil"/>
              <w:left w:val="single" w:color="000000" w:sz="4" w:space="0"/>
              <w:bottom w:val="nil"/>
              <w:right w:val="single" w:color="000000" w:sz="4" w:space="0"/>
            </w:tcBorders>
          </w:tcPr>
          <w:p>
            <w:pPr>
              <w:pStyle w:val="9"/>
              <w:spacing w:line="265" w:lineRule="exact"/>
              <w:ind w:left="93"/>
              <w:rPr>
                <w:sz w:val="24"/>
              </w:rPr>
            </w:pPr>
            <w:r>
              <w:rPr>
                <w:sz w:val="24"/>
              </w:rPr>
              <w:t>进场检验资料</w:t>
            </w:r>
          </w:p>
        </w:tc>
        <w:tc>
          <w:tcPr>
            <w:tcW w:w="2072" w:type="dxa"/>
            <w:vMerge w:val="continue"/>
            <w:tcBorders>
              <w:top w:val="nil"/>
              <w:left w:val="single" w:color="000000" w:sz="4" w:space="0"/>
              <w:right w:val="single" w:color="000000" w:sz="4" w:space="0"/>
            </w:tcBorders>
          </w:tcPr>
          <w:p>
            <w:pPr>
              <w:rPr>
                <w:sz w:val="2"/>
                <w:szCs w:val="2"/>
              </w:rPr>
            </w:pPr>
          </w:p>
        </w:tc>
        <w:tc>
          <w:tcPr>
            <w:tcW w:w="6577" w:type="dxa"/>
            <w:vMerge w:val="continue"/>
            <w:tcBorders>
              <w:top w:val="nil"/>
              <w:left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19" w:type="dxa"/>
            <w:tcBorders>
              <w:top w:val="nil"/>
              <w:right w:val="single" w:color="000000" w:sz="4" w:space="0"/>
            </w:tcBorders>
          </w:tcPr>
          <w:p>
            <w:pPr>
              <w:pStyle w:val="9"/>
              <w:rPr>
                <w:rFonts w:ascii="Times New Roman"/>
                <w:sz w:val="22"/>
              </w:rPr>
            </w:pPr>
          </w:p>
        </w:tc>
        <w:tc>
          <w:tcPr>
            <w:tcW w:w="1212" w:type="dxa"/>
            <w:tcBorders>
              <w:top w:val="nil"/>
              <w:left w:val="single" w:color="000000" w:sz="4" w:space="0"/>
              <w:right w:val="single" w:color="000000" w:sz="4" w:space="0"/>
            </w:tcBorders>
          </w:tcPr>
          <w:p>
            <w:pPr>
              <w:pStyle w:val="9"/>
              <w:rPr>
                <w:rFonts w:ascii="Times New Roman"/>
                <w:sz w:val="22"/>
              </w:rPr>
            </w:pPr>
          </w:p>
        </w:tc>
        <w:tc>
          <w:tcPr>
            <w:tcW w:w="698" w:type="dxa"/>
            <w:tcBorders>
              <w:top w:val="nil"/>
              <w:left w:val="single" w:color="000000" w:sz="4" w:space="0"/>
              <w:right w:val="single" w:color="000000" w:sz="4" w:space="0"/>
            </w:tcBorders>
          </w:tcPr>
          <w:p>
            <w:pPr>
              <w:pStyle w:val="9"/>
              <w:rPr>
                <w:rFonts w:ascii="Times New Roman"/>
                <w:sz w:val="22"/>
              </w:rPr>
            </w:pPr>
          </w:p>
        </w:tc>
        <w:tc>
          <w:tcPr>
            <w:tcW w:w="799" w:type="dxa"/>
            <w:tcBorders>
              <w:top w:val="nil"/>
              <w:left w:val="single" w:color="000000" w:sz="4" w:space="0"/>
              <w:right w:val="single" w:color="000000" w:sz="4" w:space="0"/>
            </w:tcBorders>
          </w:tcPr>
          <w:p>
            <w:pPr>
              <w:pStyle w:val="9"/>
              <w:spacing w:line="300" w:lineRule="exact"/>
              <w:ind w:right="123"/>
              <w:jc w:val="right"/>
              <w:rPr>
                <w:sz w:val="24"/>
              </w:rPr>
            </w:pPr>
            <w:r>
              <w:rPr>
                <w:sz w:val="24"/>
              </w:rPr>
              <w:t>资料</w:t>
            </w:r>
          </w:p>
        </w:tc>
        <w:tc>
          <w:tcPr>
            <w:tcW w:w="950" w:type="dxa"/>
            <w:tcBorders>
              <w:top w:val="nil"/>
              <w:left w:val="single" w:color="000000" w:sz="4" w:space="0"/>
              <w:right w:val="single" w:color="000000" w:sz="4" w:space="0"/>
            </w:tcBorders>
          </w:tcPr>
          <w:p>
            <w:pPr>
              <w:pStyle w:val="9"/>
              <w:rPr>
                <w:rFonts w:ascii="Times New Roman"/>
                <w:sz w:val="22"/>
              </w:rPr>
            </w:pPr>
          </w:p>
        </w:tc>
        <w:tc>
          <w:tcPr>
            <w:tcW w:w="1863" w:type="dxa"/>
            <w:tcBorders>
              <w:top w:val="nil"/>
              <w:left w:val="single" w:color="000000" w:sz="4" w:space="0"/>
              <w:right w:val="single" w:color="000000" w:sz="4" w:space="0"/>
            </w:tcBorders>
          </w:tcPr>
          <w:p>
            <w:pPr>
              <w:pStyle w:val="9"/>
              <w:rPr>
                <w:rFonts w:ascii="Times New Roman"/>
                <w:sz w:val="22"/>
              </w:rPr>
            </w:pPr>
          </w:p>
        </w:tc>
        <w:tc>
          <w:tcPr>
            <w:tcW w:w="2072" w:type="dxa"/>
            <w:vMerge w:val="continue"/>
            <w:tcBorders>
              <w:top w:val="nil"/>
              <w:left w:val="single" w:color="000000" w:sz="4" w:space="0"/>
              <w:right w:val="single" w:color="000000" w:sz="4" w:space="0"/>
            </w:tcBorders>
          </w:tcPr>
          <w:p>
            <w:pPr>
              <w:rPr>
                <w:sz w:val="2"/>
                <w:szCs w:val="2"/>
              </w:rPr>
            </w:pPr>
          </w:p>
        </w:tc>
        <w:tc>
          <w:tcPr>
            <w:tcW w:w="6577" w:type="dxa"/>
            <w:vMerge w:val="continue"/>
            <w:tcBorders>
              <w:top w:val="nil"/>
              <w:left w:val="single" w:color="000000" w:sz="4" w:space="0"/>
            </w:tcBorders>
          </w:tcPr>
          <w:p>
            <w:pPr>
              <w:rPr>
                <w:sz w:val="2"/>
                <w:szCs w:val="2"/>
              </w:rPr>
            </w:pPr>
          </w:p>
        </w:tc>
      </w:tr>
    </w:tbl>
    <w:p>
      <w:pPr>
        <w:spacing w:after="0"/>
        <w:rPr>
          <w:sz w:val="2"/>
          <w:szCs w:val="2"/>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1"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7"/>
              </w:rPr>
            </w:pPr>
          </w:p>
          <w:p>
            <w:pPr>
              <w:pStyle w:val="9"/>
              <w:ind w:left="114"/>
              <w:rPr>
                <w:rFonts w:ascii="Times New Roman"/>
                <w:sz w:val="24"/>
              </w:rPr>
            </w:pPr>
            <w:r>
              <w:rPr>
                <w:rFonts w:ascii="Times New Roman"/>
                <w:sz w:val="24"/>
              </w:rPr>
              <w:t>1</w:t>
            </w:r>
            <w:r>
              <w:rPr>
                <w:rFonts w:hint="eastAsia" w:ascii="Times New Roman"/>
                <w:sz w:val="24"/>
                <w:lang w:val="en-US" w:eastAsia="zh-CN"/>
              </w:rPr>
              <w:t>8</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27"/>
              </w:rPr>
            </w:pPr>
          </w:p>
          <w:p>
            <w:pPr>
              <w:pStyle w:val="9"/>
              <w:ind w:left="278"/>
              <w:rPr>
                <w:rFonts w:ascii="Times New Roman"/>
                <w:sz w:val="24"/>
              </w:rPr>
            </w:pPr>
            <w:r>
              <w:rPr>
                <w:rFonts w:hint="eastAsia" w:ascii="Times New Roman"/>
                <w:sz w:val="24"/>
                <w:lang w:val="en-US" w:eastAsia="zh-CN"/>
              </w:rPr>
              <w:t>4</w:t>
            </w:r>
            <w:r>
              <w:rPr>
                <w:rFonts w:ascii="Times New Roman"/>
                <w:sz w:val="24"/>
              </w:rPr>
              <w:t>.1.13</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5"/>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2"/>
              </w:rPr>
            </w:pPr>
          </w:p>
          <w:p>
            <w:pPr>
              <w:pStyle w:val="9"/>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line="244" w:lineRule="auto"/>
              <w:ind w:left="93" w:right="88"/>
              <w:rPr>
                <w:sz w:val="24"/>
              </w:rPr>
            </w:pPr>
            <w:r>
              <w:rPr>
                <w:sz w:val="24"/>
              </w:rPr>
              <w:t>装饰装修工程材料</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5"/>
              </w:rPr>
            </w:pPr>
          </w:p>
          <w:p>
            <w:pPr>
              <w:pStyle w:val="9"/>
              <w:spacing w:line="242" w:lineRule="auto"/>
              <w:ind w:left="92" w:right="168"/>
              <w:jc w:val="both"/>
              <w:rPr>
                <w:sz w:val="24"/>
              </w:rPr>
            </w:pPr>
            <w:r>
              <w:rPr>
                <w:sz w:val="24"/>
              </w:rPr>
              <w:t>《建筑装饰装修工程质量验收标准》</w:t>
            </w:r>
          </w:p>
          <w:p>
            <w:pPr>
              <w:pStyle w:val="9"/>
              <w:spacing w:before="3"/>
              <w:ind w:left="92"/>
              <w:jc w:val="both"/>
              <w:rPr>
                <w:rFonts w:ascii="Times New Roman"/>
                <w:sz w:val="24"/>
              </w:rPr>
            </w:pPr>
            <w:r>
              <w:rPr>
                <w:rFonts w:ascii="Times New Roman"/>
                <w:sz w:val="24"/>
              </w:rPr>
              <w:t>GB50210</w:t>
            </w:r>
            <w:r>
              <w:rPr>
                <w:sz w:val="24"/>
              </w:rPr>
              <w:t>-</w:t>
            </w:r>
            <w:r>
              <w:rPr>
                <w:rFonts w:ascii="Times New Roman"/>
                <w:sz w:val="24"/>
              </w:rPr>
              <w:t>2018</w:t>
            </w:r>
          </w:p>
        </w:tc>
        <w:tc>
          <w:tcPr>
            <w:tcW w:w="6577" w:type="dxa"/>
            <w:tcBorders>
              <w:top w:val="single" w:color="000000" w:sz="4" w:space="0"/>
              <w:left w:val="single" w:color="000000" w:sz="4" w:space="0"/>
            </w:tcBorders>
          </w:tcPr>
          <w:p>
            <w:pPr>
              <w:pStyle w:val="9"/>
              <w:numPr>
                <w:ilvl w:val="2"/>
                <w:numId w:val="55"/>
              </w:numPr>
              <w:tabs>
                <w:tab w:val="left" w:pos="753"/>
              </w:tabs>
              <w:spacing w:before="55" w:after="0" w:line="230" w:lineRule="auto"/>
              <w:ind w:left="92" w:right="86" w:firstLine="0"/>
              <w:jc w:val="both"/>
              <w:rPr>
                <w:sz w:val="24"/>
              </w:rPr>
            </w:pPr>
            <w:r>
              <w:rPr>
                <w:spacing w:val="17"/>
                <w:sz w:val="24"/>
              </w:rPr>
              <w:t>建筑装饰装修工程所用材料的品种、规格和质量应</w:t>
            </w:r>
            <w:r>
              <w:rPr>
                <w:spacing w:val="11"/>
                <w:sz w:val="24"/>
              </w:rPr>
              <w:t>符合设计要求和国家现行标准的规定。不得使用国家明令</w:t>
            </w:r>
            <w:r>
              <w:rPr>
                <w:spacing w:val="15"/>
                <w:sz w:val="24"/>
              </w:rPr>
              <w:t>淘汰的材料。</w:t>
            </w:r>
          </w:p>
          <w:p>
            <w:pPr>
              <w:pStyle w:val="9"/>
              <w:numPr>
                <w:ilvl w:val="2"/>
                <w:numId w:val="55"/>
              </w:numPr>
              <w:tabs>
                <w:tab w:val="left" w:pos="753"/>
              </w:tabs>
              <w:spacing w:before="0" w:after="0" w:line="230" w:lineRule="auto"/>
              <w:ind w:left="92" w:right="83" w:firstLine="0"/>
              <w:jc w:val="both"/>
              <w:rPr>
                <w:sz w:val="24"/>
              </w:rPr>
            </w:pPr>
            <w:r>
              <w:rPr>
                <w:spacing w:val="17"/>
                <w:sz w:val="24"/>
              </w:rPr>
              <w:t>建筑装饰装修工程所用材料的燃烧性能应符合现行</w:t>
            </w:r>
            <w:r>
              <w:rPr>
                <w:spacing w:val="8"/>
                <w:sz w:val="24"/>
              </w:rPr>
              <w:t>国家标准《建筑内部装修设计防火规范》</w:t>
            </w:r>
            <w:r>
              <w:rPr>
                <w:rFonts w:ascii="Times New Roman" w:eastAsia="Times New Roman"/>
                <w:spacing w:val="4"/>
                <w:sz w:val="24"/>
              </w:rPr>
              <w:t>GB</w:t>
            </w:r>
            <w:r>
              <w:rPr>
                <w:rFonts w:ascii="Times New Roman" w:eastAsia="Times New Roman"/>
                <w:spacing w:val="16"/>
                <w:sz w:val="24"/>
              </w:rPr>
              <w:t xml:space="preserve"> </w:t>
            </w:r>
            <w:r>
              <w:rPr>
                <w:rFonts w:ascii="Times New Roman" w:eastAsia="Times New Roman"/>
                <w:spacing w:val="7"/>
                <w:sz w:val="24"/>
              </w:rPr>
              <w:t>50222</w:t>
            </w:r>
            <w:r>
              <w:rPr>
                <w:rFonts w:ascii="Times New Roman" w:eastAsia="Times New Roman"/>
                <w:spacing w:val="17"/>
                <w:sz w:val="24"/>
              </w:rPr>
              <w:t xml:space="preserve"> </w:t>
            </w:r>
            <w:r>
              <w:rPr>
                <w:spacing w:val="-9"/>
                <w:sz w:val="24"/>
              </w:rPr>
              <w:t>和《建</w:t>
            </w:r>
            <w:r>
              <w:rPr>
                <w:spacing w:val="18"/>
                <w:sz w:val="24"/>
              </w:rPr>
              <w:t>筑设计防火规范》</w:t>
            </w:r>
            <w:r>
              <w:rPr>
                <w:rFonts w:ascii="Times New Roman" w:eastAsia="Times New Roman"/>
                <w:spacing w:val="5"/>
                <w:sz w:val="24"/>
              </w:rPr>
              <w:t>GB</w:t>
            </w:r>
            <w:r>
              <w:rPr>
                <w:rFonts w:ascii="Times New Roman" w:eastAsia="Times New Roman"/>
                <w:spacing w:val="14"/>
                <w:sz w:val="24"/>
              </w:rPr>
              <w:t xml:space="preserve"> </w:t>
            </w:r>
            <w:r>
              <w:rPr>
                <w:rFonts w:ascii="Times New Roman" w:eastAsia="Times New Roman"/>
                <w:spacing w:val="7"/>
                <w:sz w:val="24"/>
              </w:rPr>
              <w:t>50016</w:t>
            </w:r>
            <w:r>
              <w:rPr>
                <w:rFonts w:ascii="Times New Roman" w:eastAsia="Times New Roman"/>
                <w:spacing w:val="17"/>
                <w:sz w:val="24"/>
              </w:rPr>
              <w:t xml:space="preserve"> </w:t>
            </w:r>
            <w:r>
              <w:rPr>
                <w:spacing w:val="13"/>
                <w:sz w:val="24"/>
              </w:rPr>
              <w:t>的规定。</w:t>
            </w:r>
          </w:p>
          <w:p>
            <w:pPr>
              <w:pStyle w:val="9"/>
              <w:numPr>
                <w:ilvl w:val="2"/>
                <w:numId w:val="55"/>
              </w:numPr>
              <w:tabs>
                <w:tab w:val="left" w:pos="753"/>
              </w:tabs>
              <w:spacing w:before="3" w:after="0" w:line="230" w:lineRule="auto"/>
              <w:ind w:left="92" w:right="91" w:firstLine="0"/>
              <w:jc w:val="left"/>
              <w:rPr>
                <w:sz w:val="24"/>
              </w:rPr>
            </w:pPr>
            <w:r>
              <w:rPr>
                <w:spacing w:val="17"/>
                <w:sz w:val="24"/>
              </w:rPr>
              <w:t>建筑装饰装修工程所用材料应符合国家有关建筑装</w:t>
            </w:r>
            <w:r>
              <w:rPr>
                <w:spacing w:val="16"/>
                <w:sz w:val="24"/>
              </w:rPr>
              <w:t>饰装修材料有害物质限量标准的规定。</w:t>
            </w:r>
          </w:p>
          <w:p>
            <w:pPr>
              <w:pStyle w:val="9"/>
              <w:numPr>
                <w:ilvl w:val="2"/>
                <w:numId w:val="55"/>
              </w:numPr>
              <w:tabs>
                <w:tab w:val="left" w:pos="753"/>
              </w:tabs>
              <w:spacing w:before="0" w:after="0" w:line="230" w:lineRule="auto"/>
              <w:ind w:left="92" w:right="-44" w:firstLine="0"/>
              <w:jc w:val="left"/>
              <w:rPr>
                <w:sz w:val="24"/>
              </w:rPr>
            </w:pPr>
            <w:r>
              <w:rPr>
                <w:spacing w:val="17"/>
                <w:sz w:val="24"/>
              </w:rPr>
              <w:t>建筑装饰装修工程采用的材料、构配件应按进场批</w:t>
            </w:r>
            <w:r>
              <w:rPr>
                <w:spacing w:val="8"/>
                <w:sz w:val="24"/>
              </w:rPr>
              <w:t>次进行检验。属于同一工程项目且同期施工的多个单位工</w:t>
            </w:r>
            <w:r>
              <w:rPr>
                <w:sz w:val="24"/>
              </w:rPr>
              <w:t xml:space="preserve">程，对同一厂家生产的同批材料、构配件、器具及半成品， </w:t>
            </w:r>
            <w:r>
              <w:rPr>
                <w:spacing w:val="2"/>
                <w:sz w:val="24"/>
              </w:rPr>
              <w:t xml:space="preserve">可统一划分检验批对品种、规格、外观和尺寸等进行验收， </w:t>
            </w:r>
            <w:r>
              <w:rPr>
                <w:spacing w:val="8"/>
                <w:sz w:val="24"/>
              </w:rPr>
              <w:t>包装应完好，并应有产品合格证书、中文说明书及性能检</w:t>
            </w:r>
            <w:r>
              <w:rPr>
                <w:spacing w:val="17"/>
                <w:sz w:val="24"/>
              </w:rPr>
              <w:t>验报告，进口产品应按规定进行商品检验。</w:t>
            </w:r>
          </w:p>
          <w:p>
            <w:pPr>
              <w:pStyle w:val="9"/>
              <w:numPr>
                <w:ilvl w:val="2"/>
                <w:numId w:val="55"/>
              </w:numPr>
              <w:tabs>
                <w:tab w:val="left" w:pos="753"/>
              </w:tabs>
              <w:spacing w:before="2" w:after="0" w:line="230" w:lineRule="auto"/>
              <w:ind w:left="92" w:right="-44" w:firstLine="0"/>
              <w:jc w:val="left"/>
              <w:rPr>
                <w:sz w:val="24"/>
              </w:rPr>
            </w:pPr>
            <w:r>
              <w:rPr>
                <w:spacing w:val="17"/>
                <w:sz w:val="24"/>
              </w:rPr>
              <w:t>进场后需要进行复验的材料种类及项目应符合本标</w:t>
            </w:r>
            <w:r>
              <w:rPr>
                <w:spacing w:val="8"/>
                <w:sz w:val="24"/>
              </w:rPr>
              <w:t>准各章的规定，同一厂家生产的同一品种、同一类型的进</w:t>
            </w:r>
            <w:r>
              <w:rPr>
                <w:spacing w:val="11"/>
                <w:sz w:val="24"/>
              </w:rPr>
              <w:t>场材料应至少抽取一组样品进行复验，当合同另有更高要</w:t>
            </w:r>
            <w:r>
              <w:rPr>
                <w:spacing w:val="1"/>
                <w:sz w:val="24"/>
              </w:rPr>
              <w:t>求时应按合同执行。抽样样本应随机抽取，满足分布均匀、</w:t>
            </w:r>
            <w:r>
              <w:rPr>
                <w:spacing w:val="8"/>
                <w:sz w:val="24"/>
              </w:rPr>
              <w:t>具有代表性的要求，获得认证的产品或来源稳定且连续三批均一次检验合格的产品，进场验收时检验批的容量可扩</w:t>
            </w:r>
            <w:r>
              <w:rPr>
                <w:spacing w:val="9"/>
                <w:sz w:val="24"/>
              </w:rPr>
              <w:t>大一倍，且仅可扩大一次。扩大检验批后的检验中，出现不合格情况时，应按扩大前的检验批容量重新验收，且该</w:t>
            </w:r>
            <w:r>
              <w:rPr>
                <w:spacing w:val="16"/>
                <w:sz w:val="24"/>
              </w:rPr>
              <w:t>产品不得再次扩大检验批容量。</w:t>
            </w:r>
          </w:p>
          <w:p>
            <w:pPr>
              <w:pStyle w:val="9"/>
              <w:numPr>
                <w:ilvl w:val="2"/>
                <w:numId w:val="55"/>
              </w:numPr>
              <w:tabs>
                <w:tab w:val="left" w:pos="753"/>
              </w:tabs>
              <w:spacing w:before="3" w:after="0" w:line="232" w:lineRule="auto"/>
              <w:ind w:left="92" w:right="87" w:firstLine="0"/>
              <w:jc w:val="left"/>
              <w:rPr>
                <w:sz w:val="24"/>
              </w:rPr>
            </w:pPr>
            <w:r>
              <w:rPr>
                <w:spacing w:val="17"/>
                <w:sz w:val="24"/>
              </w:rPr>
              <w:t xml:space="preserve">当国家规定或合同约定应对材料进行见证检验时， </w:t>
            </w:r>
            <w:r>
              <w:rPr>
                <w:spacing w:val="6"/>
                <w:sz w:val="24"/>
              </w:rPr>
              <w:t>或对材料质量发生争议时， 应进行见证检验。</w:t>
            </w:r>
          </w:p>
          <w:p>
            <w:pPr>
              <w:pStyle w:val="9"/>
              <w:numPr>
                <w:ilvl w:val="2"/>
                <w:numId w:val="55"/>
              </w:numPr>
              <w:tabs>
                <w:tab w:val="left" w:pos="753"/>
              </w:tabs>
              <w:spacing w:before="0" w:after="0" w:line="230" w:lineRule="auto"/>
              <w:ind w:left="92" w:right="-15" w:firstLine="0"/>
              <w:jc w:val="left"/>
              <w:rPr>
                <w:sz w:val="24"/>
              </w:rPr>
            </w:pPr>
            <w:r>
              <w:rPr>
                <w:spacing w:val="17"/>
                <w:sz w:val="24"/>
              </w:rPr>
              <w:t>建筑装饰装修工程所使用的材料在运输、储存和施工过程中，应采取有效措施防止损坏、变质和污染环境。</w:t>
            </w:r>
          </w:p>
          <w:p>
            <w:pPr>
              <w:pStyle w:val="9"/>
              <w:numPr>
                <w:ilvl w:val="2"/>
                <w:numId w:val="55"/>
              </w:numPr>
              <w:tabs>
                <w:tab w:val="left" w:pos="753"/>
              </w:tabs>
              <w:spacing w:before="0" w:after="0" w:line="230" w:lineRule="auto"/>
              <w:ind w:left="92" w:right="91" w:firstLine="0"/>
              <w:jc w:val="left"/>
              <w:rPr>
                <w:sz w:val="24"/>
              </w:rPr>
            </w:pPr>
            <w:r>
              <w:rPr>
                <w:spacing w:val="17"/>
                <w:sz w:val="24"/>
              </w:rPr>
              <w:t>建筑装饰装修工程所使用的材料应按设计要求进行</w:t>
            </w:r>
            <w:r>
              <w:rPr>
                <w:spacing w:val="16"/>
                <w:sz w:val="24"/>
              </w:rPr>
              <w:t>防火、防腐和防虫处理。</w:t>
            </w:r>
          </w:p>
        </w:tc>
      </w:tr>
    </w:tbl>
    <w:p>
      <w:pPr>
        <w:spacing w:after="0" w:line="230" w:lineRule="auto"/>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9"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31"/>
              </w:rPr>
            </w:pPr>
          </w:p>
          <w:p>
            <w:pPr>
              <w:pStyle w:val="9"/>
              <w:ind w:left="114"/>
              <w:rPr>
                <w:rFonts w:ascii="Times New Roman"/>
                <w:sz w:val="24"/>
              </w:rPr>
            </w:pPr>
            <w:r>
              <w:rPr>
                <w:rFonts w:hint="eastAsia" w:ascii="Times New Roman"/>
                <w:sz w:val="24"/>
                <w:lang w:val="en-US" w:eastAsia="zh-CN"/>
              </w:rPr>
              <w:t>19</w:t>
            </w:r>
            <w:r>
              <w:rPr>
                <w:rFonts w:ascii="Times New Roman"/>
                <w:sz w:val="24"/>
              </w:rPr>
              <w:t>0</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31"/>
              </w:rPr>
            </w:pPr>
          </w:p>
          <w:p>
            <w:pPr>
              <w:pStyle w:val="9"/>
              <w:ind w:left="278"/>
              <w:rPr>
                <w:rFonts w:ascii="Times New Roman"/>
                <w:sz w:val="24"/>
              </w:rPr>
            </w:pPr>
            <w:r>
              <w:rPr>
                <w:rFonts w:hint="eastAsia" w:ascii="Times New Roman"/>
                <w:sz w:val="24"/>
                <w:lang w:val="en-US" w:eastAsia="zh-CN"/>
              </w:rPr>
              <w:t>4</w:t>
            </w:r>
            <w:r>
              <w:rPr>
                <w:rFonts w:ascii="Times New Roman"/>
                <w:sz w:val="24"/>
              </w:rPr>
              <w:t>.1.14</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9"/>
              </w:rPr>
            </w:pPr>
          </w:p>
          <w:p>
            <w:pPr>
              <w:pStyle w:val="9"/>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6"/>
              </w:rPr>
            </w:pPr>
          </w:p>
          <w:p>
            <w:pPr>
              <w:pStyle w:val="9"/>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3"/>
              </w:rPr>
            </w:pPr>
          </w:p>
          <w:p>
            <w:pPr>
              <w:pStyle w:val="9"/>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19"/>
              </w:rPr>
            </w:pPr>
          </w:p>
          <w:p>
            <w:pPr>
              <w:pStyle w:val="9"/>
              <w:spacing w:line="244" w:lineRule="auto"/>
              <w:ind w:left="93" w:right="88"/>
              <w:rPr>
                <w:sz w:val="24"/>
              </w:rPr>
            </w:pPr>
            <w:r>
              <w:rPr>
                <w:sz w:val="24"/>
              </w:rPr>
              <w:t>幕墙的性能检测报告</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8" w:line="244" w:lineRule="auto"/>
              <w:ind w:left="92" w:right="168"/>
              <w:jc w:val="both"/>
              <w:rPr>
                <w:sz w:val="24"/>
              </w:rPr>
            </w:pPr>
            <w:r>
              <w:rPr>
                <w:sz w:val="24"/>
              </w:rPr>
              <w:t>《建筑装饰装修工程质量验收标准》</w:t>
            </w:r>
          </w:p>
          <w:p>
            <w:pPr>
              <w:pStyle w:val="9"/>
              <w:spacing w:line="301" w:lineRule="exact"/>
              <w:ind w:left="92"/>
              <w:jc w:val="both"/>
              <w:rPr>
                <w:rFonts w:ascii="Times New Roman"/>
                <w:sz w:val="24"/>
              </w:rPr>
            </w:pPr>
            <w:r>
              <w:rPr>
                <w:rFonts w:ascii="Times New Roman"/>
                <w:sz w:val="24"/>
              </w:rPr>
              <w:t>GB50210</w:t>
            </w:r>
            <w:r>
              <w:rPr>
                <w:sz w:val="24"/>
              </w:rPr>
              <w:t>-</w:t>
            </w:r>
            <w:r>
              <w:rPr>
                <w:rFonts w:ascii="Times New Roman"/>
                <w:sz w:val="24"/>
              </w:rPr>
              <w:t>2018</w:t>
            </w:r>
          </w:p>
        </w:tc>
        <w:tc>
          <w:tcPr>
            <w:tcW w:w="6577" w:type="dxa"/>
            <w:tcBorders>
              <w:top w:val="single" w:color="000000" w:sz="4" w:space="0"/>
              <w:left w:val="single" w:color="000000" w:sz="4" w:space="0"/>
            </w:tcBorders>
          </w:tcPr>
          <w:p>
            <w:pPr>
              <w:pStyle w:val="9"/>
              <w:spacing w:before="33" w:line="293" w:lineRule="exact"/>
              <w:ind w:left="92"/>
              <w:rPr>
                <w:sz w:val="24"/>
              </w:rPr>
            </w:pPr>
            <w:r>
              <w:rPr>
                <w:rFonts w:ascii="Times New Roman" w:eastAsia="Times New Roman"/>
                <w:sz w:val="24"/>
              </w:rPr>
              <w:t xml:space="preserve">11.1.2 </w:t>
            </w:r>
            <w:r>
              <w:rPr>
                <w:sz w:val="24"/>
              </w:rPr>
              <w:t>幕墙工程验收时应检查下列文件和记录：</w:t>
            </w:r>
          </w:p>
          <w:p>
            <w:pPr>
              <w:pStyle w:val="9"/>
              <w:numPr>
                <w:ilvl w:val="0"/>
                <w:numId w:val="56"/>
              </w:numPr>
              <w:tabs>
                <w:tab w:val="left" w:pos="352"/>
              </w:tabs>
              <w:spacing w:before="7" w:after="0" w:line="218" w:lineRule="auto"/>
              <w:ind w:left="92" w:right="88" w:firstLine="0"/>
              <w:jc w:val="left"/>
              <w:rPr>
                <w:sz w:val="24"/>
              </w:rPr>
            </w:pPr>
            <w:r>
              <w:rPr>
                <w:spacing w:val="9"/>
                <w:sz w:val="24"/>
              </w:rPr>
              <w:t>幕墙工程的施工图、结构计算书、热工性能计算书、设</w:t>
            </w:r>
            <w:r>
              <w:rPr>
                <w:spacing w:val="17"/>
                <w:sz w:val="24"/>
              </w:rPr>
              <w:t>计变更文件、设计说明及其他设计文件；</w:t>
            </w:r>
          </w:p>
          <w:p>
            <w:pPr>
              <w:pStyle w:val="9"/>
              <w:numPr>
                <w:ilvl w:val="0"/>
                <w:numId w:val="56"/>
              </w:numPr>
              <w:tabs>
                <w:tab w:val="left" w:pos="352"/>
              </w:tabs>
              <w:spacing w:before="0" w:after="0" w:line="275" w:lineRule="exact"/>
              <w:ind w:left="351" w:right="0" w:hanging="259"/>
              <w:jc w:val="left"/>
              <w:rPr>
                <w:sz w:val="24"/>
              </w:rPr>
            </w:pPr>
            <w:r>
              <w:rPr>
                <w:spacing w:val="17"/>
                <w:sz w:val="24"/>
              </w:rPr>
              <w:t>建筑设计单位对幕墙工程设计的确认文件；</w:t>
            </w:r>
          </w:p>
          <w:p>
            <w:pPr>
              <w:pStyle w:val="9"/>
              <w:numPr>
                <w:ilvl w:val="0"/>
                <w:numId w:val="56"/>
              </w:numPr>
              <w:tabs>
                <w:tab w:val="left" w:pos="352"/>
              </w:tabs>
              <w:spacing w:before="8" w:after="0" w:line="218" w:lineRule="auto"/>
              <w:ind w:left="92" w:right="-44" w:firstLine="0"/>
              <w:jc w:val="left"/>
              <w:rPr>
                <w:sz w:val="24"/>
              </w:rPr>
            </w:pPr>
            <w:r>
              <w:rPr>
                <w:spacing w:val="8"/>
                <w:sz w:val="24"/>
              </w:rPr>
              <w:t>幕墙工程所用材料、构件、组件、紧固件及其他附件的</w:t>
            </w:r>
            <w:r>
              <w:rPr>
                <w:spacing w:val="2"/>
                <w:sz w:val="24"/>
              </w:rPr>
              <w:t>产品合格证书、性能检验报告、进场验收记录和复验报告；</w:t>
            </w:r>
          </w:p>
          <w:p>
            <w:pPr>
              <w:pStyle w:val="9"/>
              <w:numPr>
                <w:ilvl w:val="0"/>
                <w:numId w:val="56"/>
              </w:numPr>
              <w:tabs>
                <w:tab w:val="left" w:pos="352"/>
              </w:tabs>
              <w:spacing w:before="1" w:after="0" w:line="218" w:lineRule="auto"/>
              <w:ind w:left="92" w:right="86" w:firstLine="0"/>
              <w:jc w:val="both"/>
              <w:rPr>
                <w:sz w:val="24"/>
              </w:rPr>
            </w:pPr>
            <w:r>
              <w:rPr>
                <w:spacing w:val="11"/>
                <w:sz w:val="24"/>
              </w:rPr>
              <w:t>幕墙工程所用硅酮结构胶的抽查合格证明；国家批准的</w:t>
            </w:r>
            <w:r>
              <w:rPr>
                <w:spacing w:val="24"/>
                <w:sz w:val="24"/>
              </w:rPr>
              <w:t>检测机构出具的硅酮结构胶相容性和剥离粘结性检验报</w:t>
            </w:r>
            <w:r>
              <w:rPr>
                <w:spacing w:val="17"/>
                <w:sz w:val="24"/>
              </w:rPr>
              <w:t>告；石材用密封胶的耐污染性检验报告；</w:t>
            </w:r>
          </w:p>
          <w:p>
            <w:pPr>
              <w:pStyle w:val="9"/>
              <w:numPr>
                <w:ilvl w:val="0"/>
                <w:numId w:val="56"/>
              </w:numPr>
              <w:tabs>
                <w:tab w:val="left" w:pos="352"/>
              </w:tabs>
              <w:spacing w:before="0" w:after="0" w:line="273" w:lineRule="exact"/>
              <w:ind w:left="351" w:right="0" w:hanging="259"/>
              <w:jc w:val="left"/>
              <w:rPr>
                <w:sz w:val="24"/>
              </w:rPr>
            </w:pPr>
            <w:r>
              <w:rPr>
                <w:spacing w:val="17"/>
                <w:sz w:val="24"/>
              </w:rPr>
              <w:t>后置埋件和槽式预埋件的现场拉拔力检验报告；</w:t>
            </w:r>
          </w:p>
          <w:p>
            <w:pPr>
              <w:pStyle w:val="9"/>
              <w:numPr>
                <w:ilvl w:val="0"/>
                <w:numId w:val="56"/>
              </w:numPr>
              <w:tabs>
                <w:tab w:val="left" w:pos="352"/>
              </w:tabs>
              <w:spacing w:before="8" w:after="0" w:line="218" w:lineRule="auto"/>
              <w:ind w:left="92" w:right="86" w:firstLine="0"/>
              <w:jc w:val="left"/>
              <w:rPr>
                <w:sz w:val="24"/>
              </w:rPr>
            </w:pPr>
            <w:r>
              <w:rPr>
                <w:spacing w:val="9"/>
                <w:sz w:val="24"/>
              </w:rPr>
              <w:t>封闭式幕墙的气密性能、水密性能、抗风压性能及层间</w:t>
            </w:r>
            <w:r>
              <w:rPr>
                <w:spacing w:val="16"/>
                <w:sz w:val="24"/>
              </w:rPr>
              <w:t>变形性能检验报告；</w:t>
            </w:r>
          </w:p>
          <w:p>
            <w:pPr>
              <w:pStyle w:val="9"/>
              <w:numPr>
                <w:ilvl w:val="0"/>
                <w:numId w:val="56"/>
              </w:numPr>
              <w:tabs>
                <w:tab w:val="left" w:pos="352"/>
              </w:tabs>
              <w:spacing w:before="0" w:after="0" w:line="218" w:lineRule="auto"/>
              <w:ind w:left="92" w:right="88" w:firstLine="0"/>
              <w:jc w:val="left"/>
              <w:rPr>
                <w:sz w:val="24"/>
              </w:rPr>
            </w:pPr>
            <w:r>
              <w:rPr>
                <w:spacing w:val="7"/>
                <w:sz w:val="24"/>
              </w:rPr>
              <w:t>注胶、养护环境的温度、湿度记录；双组分硅酮结构胶</w:t>
            </w:r>
            <w:r>
              <w:rPr>
                <w:spacing w:val="16"/>
                <w:sz w:val="24"/>
              </w:rPr>
              <w:t>的混匀性试验记录及拉断试验记录；</w:t>
            </w:r>
          </w:p>
          <w:p>
            <w:pPr>
              <w:pStyle w:val="9"/>
              <w:numPr>
                <w:ilvl w:val="0"/>
                <w:numId w:val="56"/>
              </w:numPr>
              <w:tabs>
                <w:tab w:val="left" w:pos="352"/>
              </w:tabs>
              <w:spacing w:before="0" w:after="0" w:line="273" w:lineRule="exact"/>
              <w:ind w:left="351" w:right="0" w:hanging="259"/>
              <w:jc w:val="left"/>
              <w:rPr>
                <w:sz w:val="24"/>
              </w:rPr>
            </w:pPr>
            <w:r>
              <w:rPr>
                <w:spacing w:val="17"/>
                <w:sz w:val="24"/>
              </w:rPr>
              <w:t>幕墙与主体结构防雷接地点之间的电阻检测记录；</w:t>
            </w:r>
          </w:p>
          <w:p>
            <w:pPr>
              <w:pStyle w:val="9"/>
              <w:numPr>
                <w:ilvl w:val="0"/>
                <w:numId w:val="56"/>
              </w:numPr>
              <w:tabs>
                <w:tab w:val="left" w:pos="352"/>
              </w:tabs>
              <w:spacing w:before="0" w:after="0" w:line="280" w:lineRule="exact"/>
              <w:ind w:left="351" w:right="0" w:hanging="259"/>
              <w:jc w:val="left"/>
              <w:rPr>
                <w:sz w:val="24"/>
              </w:rPr>
            </w:pPr>
            <w:r>
              <w:rPr>
                <w:spacing w:val="16"/>
                <w:sz w:val="24"/>
              </w:rPr>
              <w:t>隐蔽工程验收记录；</w:t>
            </w:r>
          </w:p>
          <w:p>
            <w:pPr>
              <w:pStyle w:val="9"/>
              <w:numPr>
                <w:ilvl w:val="0"/>
                <w:numId w:val="56"/>
              </w:numPr>
              <w:tabs>
                <w:tab w:val="left" w:pos="481"/>
              </w:tabs>
              <w:spacing w:before="0" w:after="0" w:line="281" w:lineRule="exact"/>
              <w:ind w:left="481" w:right="0" w:hanging="389"/>
              <w:jc w:val="left"/>
              <w:rPr>
                <w:sz w:val="24"/>
              </w:rPr>
            </w:pPr>
            <w:r>
              <w:rPr>
                <w:spacing w:val="17"/>
                <w:sz w:val="24"/>
              </w:rPr>
              <w:t>幕墙构件、组件和面板的加工制作检验记录；</w:t>
            </w:r>
          </w:p>
          <w:p>
            <w:pPr>
              <w:pStyle w:val="9"/>
              <w:numPr>
                <w:ilvl w:val="0"/>
                <w:numId w:val="56"/>
              </w:numPr>
              <w:tabs>
                <w:tab w:val="left" w:pos="481"/>
              </w:tabs>
              <w:spacing w:before="0" w:after="0" w:line="281" w:lineRule="exact"/>
              <w:ind w:left="481" w:right="0" w:hanging="389"/>
              <w:jc w:val="left"/>
              <w:rPr>
                <w:sz w:val="24"/>
              </w:rPr>
            </w:pPr>
            <w:r>
              <w:rPr>
                <w:spacing w:val="16"/>
                <w:sz w:val="24"/>
              </w:rPr>
              <w:t>幕墙安装施工记录；</w:t>
            </w:r>
          </w:p>
          <w:p>
            <w:pPr>
              <w:pStyle w:val="9"/>
              <w:numPr>
                <w:ilvl w:val="0"/>
                <w:numId w:val="56"/>
              </w:numPr>
              <w:tabs>
                <w:tab w:val="left" w:pos="481"/>
              </w:tabs>
              <w:spacing w:before="0" w:after="0" w:line="280" w:lineRule="exact"/>
              <w:ind w:left="481" w:right="0" w:hanging="389"/>
              <w:jc w:val="left"/>
              <w:rPr>
                <w:sz w:val="24"/>
              </w:rPr>
            </w:pPr>
            <w:r>
              <w:rPr>
                <w:spacing w:val="16"/>
                <w:sz w:val="24"/>
              </w:rPr>
              <w:t>张拉杆索体系预拉力张拉记录；</w:t>
            </w:r>
          </w:p>
          <w:p>
            <w:pPr>
              <w:pStyle w:val="9"/>
              <w:numPr>
                <w:ilvl w:val="0"/>
                <w:numId w:val="56"/>
              </w:numPr>
              <w:tabs>
                <w:tab w:val="left" w:pos="481"/>
              </w:tabs>
              <w:spacing w:before="0" w:after="0" w:line="280" w:lineRule="exact"/>
              <w:ind w:left="481" w:right="0" w:hanging="389"/>
              <w:jc w:val="left"/>
              <w:rPr>
                <w:sz w:val="24"/>
              </w:rPr>
            </w:pPr>
            <w:r>
              <w:rPr>
                <w:spacing w:val="15"/>
                <w:sz w:val="24"/>
              </w:rPr>
              <w:t>现场淋水检验记录</w:t>
            </w:r>
          </w:p>
          <w:p>
            <w:pPr>
              <w:pStyle w:val="9"/>
              <w:spacing w:line="281" w:lineRule="exact"/>
              <w:ind w:left="92"/>
              <w:rPr>
                <w:sz w:val="24"/>
              </w:rPr>
            </w:pPr>
            <w:r>
              <w:rPr>
                <w:rFonts w:ascii="Times New Roman" w:eastAsia="Times New Roman"/>
                <w:sz w:val="24"/>
              </w:rPr>
              <w:t xml:space="preserve">11.1.3 </w:t>
            </w:r>
            <w:r>
              <w:rPr>
                <w:sz w:val="24"/>
              </w:rPr>
              <w:t>幕墙工程应对下列材料及其性能指标进行复验：</w:t>
            </w:r>
          </w:p>
          <w:p>
            <w:pPr>
              <w:pStyle w:val="9"/>
              <w:numPr>
                <w:ilvl w:val="0"/>
                <w:numId w:val="57"/>
              </w:numPr>
              <w:tabs>
                <w:tab w:val="left" w:pos="352"/>
              </w:tabs>
              <w:spacing w:before="0" w:after="0" w:line="280" w:lineRule="exact"/>
              <w:ind w:left="351" w:right="0" w:hanging="259"/>
              <w:jc w:val="left"/>
              <w:rPr>
                <w:sz w:val="24"/>
              </w:rPr>
            </w:pPr>
            <w:r>
              <w:rPr>
                <w:spacing w:val="16"/>
                <w:sz w:val="24"/>
              </w:rPr>
              <w:t>铝塑复合板的剥离强度；</w:t>
            </w:r>
          </w:p>
          <w:p>
            <w:pPr>
              <w:pStyle w:val="9"/>
              <w:numPr>
                <w:ilvl w:val="0"/>
                <w:numId w:val="57"/>
              </w:numPr>
              <w:tabs>
                <w:tab w:val="left" w:pos="352"/>
              </w:tabs>
              <w:spacing w:before="6" w:after="0" w:line="218" w:lineRule="auto"/>
              <w:ind w:left="92" w:right="-44" w:firstLine="0"/>
              <w:jc w:val="left"/>
              <w:rPr>
                <w:sz w:val="24"/>
              </w:rPr>
            </w:pPr>
            <w:r>
              <w:rPr>
                <w:spacing w:val="8"/>
                <w:sz w:val="24"/>
              </w:rPr>
              <w:t>石材、瓷板、陶板、微晶玻璃板、木纤维板、纤维水泥</w:t>
            </w:r>
            <w:r>
              <w:rPr>
                <w:spacing w:val="3"/>
                <w:sz w:val="24"/>
              </w:rPr>
              <w:t>板和石材蜂窝板的抗弯强度；严寒、寒冷地区石材、瓷板、</w:t>
            </w:r>
            <w:r>
              <w:rPr>
                <w:spacing w:val="8"/>
                <w:sz w:val="24"/>
              </w:rPr>
              <w:t>陶板、纤维水泥板和石材蜂窝板的抗冻性；室内用花岗石</w:t>
            </w:r>
            <w:r>
              <w:rPr>
                <w:spacing w:val="14"/>
                <w:sz w:val="24"/>
              </w:rPr>
              <w:t>的放射性；</w:t>
            </w:r>
          </w:p>
          <w:p>
            <w:pPr>
              <w:pStyle w:val="9"/>
              <w:numPr>
                <w:ilvl w:val="0"/>
                <w:numId w:val="57"/>
              </w:numPr>
              <w:tabs>
                <w:tab w:val="left" w:pos="352"/>
              </w:tabs>
              <w:spacing w:before="3" w:after="0" w:line="218" w:lineRule="auto"/>
              <w:ind w:left="92" w:right="114" w:firstLine="0"/>
              <w:jc w:val="left"/>
              <w:rPr>
                <w:sz w:val="24"/>
              </w:rPr>
            </w:pPr>
            <w:r>
              <w:rPr>
                <w:spacing w:val="9"/>
                <w:sz w:val="24"/>
              </w:rPr>
              <w:t>幕墙用结构胶的邵氏硬度、标准条件拉伸粘结强度、相</w:t>
            </w:r>
            <w:r>
              <w:rPr>
                <w:spacing w:val="17"/>
                <w:sz w:val="24"/>
              </w:rPr>
              <w:t>容性试验、剥离粘结性试验；石材用密封胶的污染性；</w:t>
            </w:r>
          </w:p>
          <w:p>
            <w:pPr>
              <w:pStyle w:val="9"/>
              <w:numPr>
                <w:ilvl w:val="0"/>
                <w:numId w:val="57"/>
              </w:numPr>
              <w:tabs>
                <w:tab w:val="left" w:pos="352"/>
              </w:tabs>
              <w:spacing w:before="0" w:after="0" w:line="273" w:lineRule="exact"/>
              <w:ind w:left="351" w:right="0" w:hanging="259"/>
              <w:jc w:val="left"/>
              <w:rPr>
                <w:sz w:val="24"/>
              </w:rPr>
            </w:pPr>
            <w:r>
              <w:rPr>
                <w:spacing w:val="16"/>
                <w:sz w:val="24"/>
              </w:rPr>
              <w:t>中空玻璃的密封性能；</w:t>
            </w:r>
          </w:p>
          <w:p>
            <w:pPr>
              <w:pStyle w:val="9"/>
              <w:numPr>
                <w:ilvl w:val="0"/>
                <w:numId w:val="57"/>
              </w:numPr>
              <w:tabs>
                <w:tab w:val="left" w:pos="352"/>
              </w:tabs>
              <w:spacing w:before="0" w:after="0" w:line="280" w:lineRule="exact"/>
              <w:ind w:left="351" w:right="0" w:hanging="259"/>
              <w:jc w:val="left"/>
              <w:rPr>
                <w:sz w:val="24"/>
              </w:rPr>
            </w:pPr>
            <w:r>
              <w:rPr>
                <w:spacing w:val="16"/>
                <w:sz w:val="24"/>
              </w:rPr>
              <w:t>防火、保温材料的燃烧性能；</w:t>
            </w:r>
          </w:p>
          <w:p>
            <w:pPr>
              <w:pStyle w:val="9"/>
              <w:numPr>
                <w:ilvl w:val="0"/>
                <w:numId w:val="57"/>
              </w:numPr>
              <w:tabs>
                <w:tab w:val="left" w:pos="352"/>
              </w:tabs>
              <w:spacing w:before="0" w:after="0" w:line="294" w:lineRule="exact"/>
              <w:ind w:left="351" w:right="0" w:hanging="259"/>
              <w:jc w:val="left"/>
              <w:rPr>
                <w:sz w:val="24"/>
              </w:rPr>
            </w:pPr>
            <w:r>
              <w:rPr>
                <w:spacing w:val="16"/>
                <w:sz w:val="24"/>
              </w:rPr>
              <w:t>铝材、钢材主受力杆件的抗拉强度。</w:t>
            </w:r>
          </w:p>
        </w:tc>
      </w:tr>
    </w:tbl>
    <w:p>
      <w:pPr>
        <w:spacing w:after="0" w:line="294" w:lineRule="exact"/>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48"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9"/>
              </w:rPr>
            </w:pPr>
          </w:p>
          <w:p>
            <w:pPr>
              <w:pStyle w:val="9"/>
              <w:ind w:left="114"/>
              <w:rPr>
                <w:rFonts w:ascii="Times New Roman"/>
                <w:sz w:val="24"/>
              </w:rPr>
            </w:pPr>
            <w:r>
              <w:rPr>
                <w:rFonts w:hint="eastAsia" w:ascii="Times New Roman"/>
                <w:sz w:val="24"/>
                <w:lang w:val="en-US" w:eastAsia="zh-CN"/>
              </w:rPr>
              <w:t>19</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9"/>
              </w:rPr>
            </w:pPr>
          </w:p>
          <w:p>
            <w:pPr>
              <w:pStyle w:val="9"/>
              <w:ind w:left="278"/>
              <w:rPr>
                <w:rFonts w:ascii="Times New Roman"/>
                <w:sz w:val="24"/>
              </w:rPr>
            </w:pPr>
            <w:r>
              <w:rPr>
                <w:rFonts w:hint="eastAsia" w:ascii="Times New Roman"/>
                <w:sz w:val="24"/>
                <w:lang w:val="en-US" w:eastAsia="zh-CN"/>
              </w:rPr>
              <w:t>4</w:t>
            </w:r>
            <w:r>
              <w:rPr>
                <w:rFonts w:ascii="Times New Roman"/>
                <w:sz w:val="24"/>
              </w:rPr>
              <w:t>.1.15</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7"/>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before="1"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0"/>
              </w:rPr>
            </w:pPr>
          </w:p>
          <w:p>
            <w:pPr>
              <w:pStyle w:val="9"/>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7" w:line="244" w:lineRule="auto"/>
              <w:ind w:left="93" w:right="44"/>
              <w:rPr>
                <w:sz w:val="24"/>
              </w:rPr>
            </w:pPr>
            <w:r>
              <w:rPr>
                <w:sz w:val="24"/>
              </w:rPr>
              <w:t>电缆、电线进场验收</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4" w:line="242" w:lineRule="auto"/>
              <w:ind w:left="92" w:right="168"/>
              <w:jc w:val="both"/>
              <w:rPr>
                <w:sz w:val="24"/>
              </w:rPr>
            </w:pPr>
            <w:r>
              <w:rPr>
                <w:sz w:val="24"/>
              </w:rPr>
              <w:t>《建筑电气工程施工质量验收规范》</w:t>
            </w:r>
          </w:p>
          <w:p>
            <w:pPr>
              <w:pStyle w:val="9"/>
              <w:spacing w:before="2"/>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tcBorders>
          </w:tcPr>
          <w:p>
            <w:pPr>
              <w:pStyle w:val="9"/>
              <w:spacing w:before="3"/>
              <w:rPr>
                <w:rFonts w:ascii="Times New Roman"/>
                <w:sz w:val="20"/>
              </w:rPr>
            </w:pPr>
          </w:p>
          <w:p>
            <w:pPr>
              <w:pStyle w:val="9"/>
              <w:numPr>
                <w:ilvl w:val="2"/>
                <w:numId w:val="58"/>
              </w:numPr>
              <w:tabs>
                <w:tab w:val="left" w:pos="705"/>
              </w:tabs>
              <w:spacing w:before="0" w:after="0" w:line="242" w:lineRule="auto"/>
              <w:ind w:left="92" w:right="81" w:firstLine="0"/>
              <w:jc w:val="both"/>
              <w:rPr>
                <w:sz w:val="22"/>
              </w:rPr>
            </w:pPr>
            <w:r>
              <w:rPr>
                <w:spacing w:val="11"/>
                <w:sz w:val="22"/>
              </w:rPr>
              <w:t>主要设备、材料、成品和半成品应进场验收合格， 并应</w:t>
            </w:r>
            <w:r>
              <w:rPr>
                <w:spacing w:val="13"/>
                <w:sz w:val="22"/>
              </w:rPr>
              <w:t>做好验收记录和验收资料归档。当设计有技术参数要求时，应</w:t>
            </w:r>
            <w:r>
              <w:rPr>
                <w:spacing w:val="19"/>
                <w:sz w:val="22"/>
              </w:rPr>
              <w:t>核对其技术参数，并应符合设计要求。</w:t>
            </w:r>
          </w:p>
          <w:p>
            <w:pPr>
              <w:pStyle w:val="9"/>
              <w:numPr>
                <w:ilvl w:val="2"/>
                <w:numId w:val="58"/>
              </w:numPr>
              <w:tabs>
                <w:tab w:val="left" w:pos="702"/>
              </w:tabs>
              <w:spacing w:before="3" w:after="0" w:line="242" w:lineRule="auto"/>
              <w:ind w:left="92" w:right="70" w:firstLine="0"/>
              <w:jc w:val="both"/>
              <w:rPr>
                <w:sz w:val="22"/>
              </w:rPr>
            </w:pPr>
            <w:r>
              <w:rPr>
                <w:spacing w:val="17"/>
                <w:sz w:val="22"/>
              </w:rPr>
              <w:t>实行生产许可证或强制性认证</w:t>
            </w:r>
            <w:r>
              <w:rPr>
                <w:sz w:val="22"/>
              </w:rPr>
              <w:t>（</w:t>
            </w:r>
            <w:r>
              <w:rPr>
                <w:spacing w:val="-89"/>
                <w:sz w:val="22"/>
              </w:rPr>
              <w:t xml:space="preserve"> </w:t>
            </w:r>
            <w:r>
              <w:rPr>
                <w:rFonts w:ascii="Times New Roman" w:eastAsia="Times New Roman"/>
                <w:spacing w:val="6"/>
                <w:sz w:val="22"/>
              </w:rPr>
              <w:t>CCC</w:t>
            </w:r>
            <w:r>
              <w:rPr>
                <w:rFonts w:ascii="Times New Roman" w:eastAsia="Times New Roman"/>
                <w:spacing w:val="25"/>
                <w:sz w:val="22"/>
              </w:rPr>
              <w:t xml:space="preserve"> </w:t>
            </w:r>
            <w:r>
              <w:rPr>
                <w:spacing w:val="20"/>
                <w:sz w:val="22"/>
              </w:rPr>
              <w:t>认证</w:t>
            </w:r>
            <w:r>
              <w:rPr>
                <w:spacing w:val="12"/>
                <w:sz w:val="22"/>
              </w:rPr>
              <w:t>）的产品，应</w:t>
            </w:r>
            <w:r>
              <w:rPr>
                <w:spacing w:val="10"/>
                <w:sz w:val="22"/>
              </w:rPr>
              <w:t xml:space="preserve">有许可证编号或 </w:t>
            </w:r>
            <w:r>
              <w:rPr>
                <w:rFonts w:ascii="Times New Roman" w:eastAsia="Times New Roman"/>
                <w:spacing w:val="6"/>
                <w:sz w:val="22"/>
              </w:rPr>
              <w:t>CCC</w:t>
            </w:r>
            <w:r>
              <w:rPr>
                <w:rFonts w:ascii="Times New Roman" w:eastAsia="Times New Roman"/>
                <w:spacing w:val="22"/>
                <w:sz w:val="22"/>
              </w:rPr>
              <w:t xml:space="preserve"> </w:t>
            </w:r>
            <w:r>
              <w:rPr>
                <w:spacing w:val="14"/>
                <w:sz w:val="22"/>
              </w:rPr>
              <w:t xml:space="preserve">认证标志，并应抽查生产许可证或 </w:t>
            </w:r>
            <w:r>
              <w:rPr>
                <w:rFonts w:ascii="Times New Roman" w:eastAsia="Times New Roman"/>
                <w:spacing w:val="6"/>
                <w:sz w:val="22"/>
              </w:rPr>
              <w:t xml:space="preserve">CCC </w:t>
            </w:r>
            <w:r>
              <w:rPr>
                <w:spacing w:val="19"/>
                <w:sz w:val="22"/>
              </w:rPr>
              <w:t>认证证书的认证范围、有效性及真实性</w:t>
            </w:r>
          </w:p>
          <w:p>
            <w:pPr>
              <w:pStyle w:val="9"/>
              <w:spacing w:before="3" w:line="242" w:lineRule="auto"/>
              <w:ind w:left="92" w:right="62"/>
              <w:jc w:val="both"/>
              <w:rPr>
                <w:sz w:val="22"/>
              </w:rPr>
            </w:pPr>
            <w:r>
              <w:rPr>
                <w:rFonts w:ascii="Times New Roman" w:eastAsia="Times New Roman"/>
                <w:sz w:val="22"/>
              </w:rPr>
              <w:t xml:space="preserve">3.2.5 </w:t>
            </w:r>
            <w:r>
              <w:rPr>
                <w:sz w:val="22"/>
              </w:rPr>
              <w:t>当主要设备、材料、成品和半成品的进场验收需进行现场抽样检测或因有异议送有资质试验室抽样检测时，应符合下列规定：</w:t>
            </w:r>
          </w:p>
          <w:p>
            <w:pPr>
              <w:pStyle w:val="9"/>
              <w:numPr>
                <w:ilvl w:val="0"/>
                <w:numId w:val="59"/>
              </w:numPr>
              <w:tabs>
                <w:tab w:val="left" w:pos="333"/>
              </w:tabs>
              <w:spacing w:before="0" w:after="0" w:line="242" w:lineRule="auto"/>
              <w:ind w:left="92" w:right="-58" w:firstLine="0"/>
              <w:jc w:val="left"/>
              <w:rPr>
                <w:sz w:val="22"/>
              </w:rPr>
            </w:pPr>
            <w:r>
              <w:rPr>
                <w:spacing w:val="9"/>
                <w:sz w:val="22"/>
              </w:rPr>
              <w:t>现场抽样检测：对于母线槽、导管、绝缘导线、电缆等，同</w:t>
            </w:r>
            <w:r>
              <w:rPr>
                <w:sz w:val="22"/>
              </w:rPr>
              <w:t xml:space="preserve">厂家、同批次、同型号、同规格的，每批至少应抽取 </w:t>
            </w:r>
            <w:r>
              <w:rPr>
                <w:rFonts w:ascii="Times New Roman" w:eastAsia="Times New Roman"/>
                <w:sz w:val="22"/>
              </w:rPr>
              <w:t>1</w:t>
            </w:r>
            <w:r>
              <w:rPr>
                <w:rFonts w:ascii="Times New Roman" w:eastAsia="Times New Roman"/>
                <w:spacing w:val="22"/>
                <w:sz w:val="22"/>
              </w:rPr>
              <w:t xml:space="preserve"> </w:t>
            </w:r>
            <w:r>
              <w:rPr>
                <w:spacing w:val="19"/>
                <w:sz w:val="22"/>
              </w:rPr>
              <w:t xml:space="preserve">个样本； </w:t>
            </w:r>
            <w:r>
              <w:rPr>
                <w:spacing w:val="9"/>
                <w:sz w:val="22"/>
              </w:rPr>
              <w:t>对于灯具、插座、开关等电器设备，同厂家、同材质、同类型</w:t>
            </w:r>
            <w:r>
              <w:rPr>
                <w:spacing w:val="12"/>
                <w:sz w:val="22"/>
              </w:rPr>
              <w:t xml:space="preserve">的，应各抽检 </w:t>
            </w:r>
            <w:r>
              <w:rPr>
                <w:rFonts w:ascii="Times New Roman" w:eastAsia="Times New Roman"/>
                <w:spacing w:val="15"/>
                <w:sz w:val="22"/>
              </w:rPr>
              <w:t>3</w:t>
            </w:r>
            <w:r>
              <w:rPr>
                <w:spacing w:val="12"/>
                <w:sz w:val="22"/>
              </w:rPr>
              <w:t xml:space="preserve">％，自带蓄电池的灯具应按 </w:t>
            </w:r>
            <w:r>
              <w:rPr>
                <w:rFonts w:ascii="Times New Roman" w:eastAsia="Times New Roman"/>
                <w:spacing w:val="14"/>
                <w:sz w:val="22"/>
              </w:rPr>
              <w:t>5</w:t>
            </w:r>
            <w:r>
              <w:rPr>
                <w:spacing w:val="17"/>
                <w:sz w:val="22"/>
              </w:rPr>
              <w:t>％抽检，且均不</w:t>
            </w:r>
            <w:r>
              <w:rPr>
                <w:sz w:val="22"/>
              </w:rPr>
              <w:t xml:space="preserve">应少于 </w:t>
            </w:r>
            <w:r>
              <w:rPr>
                <w:rFonts w:ascii="Times New Roman" w:eastAsia="Times New Roman"/>
                <w:sz w:val="22"/>
              </w:rPr>
              <w:t>1</w:t>
            </w:r>
            <w:r>
              <w:rPr>
                <w:rFonts w:ascii="Times New Roman" w:eastAsia="Times New Roman"/>
                <w:spacing w:val="14"/>
                <w:sz w:val="22"/>
              </w:rPr>
              <w:t xml:space="preserve"> </w:t>
            </w:r>
            <w:r>
              <w:rPr>
                <w:spacing w:val="19"/>
                <w:sz w:val="22"/>
              </w:rPr>
              <w:t>个</w:t>
            </w:r>
            <w:r>
              <w:rPr>
                <w:sz w:val="22"/>
              </w:rPr>
              <w:t>（</w:t>
            </w:r>
            <w:r>
              <w:rPr>
                <w:spacing w:val="-36"/>
                <w:sz w:val="22"/>
              </w:rPr>
              <w:t xml:space="preserve"> 套</w:t>
            </w:r>
            <w:r>
              <w:rPr>
                <w:spacing w:val="19"/>
                <w:sz w:val="22"/>
              </w:rPr>
              <w:t>）</w:t>
            </w:r>
            <w:r>
              <w:rPr>
                <w:sz w:val="22"/>
              </w:rPr>
              <w:t>。</w:t>
            </w:r>
          </w:p>
          <w:p>
            <w:pPr>
              <w:pStyle w:val="9"/>
              <w:numPr>
                <w:ilvl w:val="0"/>
                <w:numId w:val="59"/>
              </w:numPr>
              <w:tabs>
                <w:tab w:val="left" w:pos="333"/>
              </w:tabs>
              <w:spacing w:before="5" w:after="0" w:line="242" w:lineRule="auto"/>
              <w:ind w:left="92" w:right="-44" w:firstLine="0"/>
              <w:jc w:val="left"/>
              <w:rPr>
                <w:sz w:val="22"/>
              </w:rPr>
            </w:pPr>
            <w:r>
              <w:rPr>
                <w:spacing w:val="14"/>
                <w:sz w:val="22"/>
              </w:rPr>
              <w:t xml:space="preserve">因有异议送有资质的试验室而抽样检测：对于母线槽、绝缘导线、电缆、梯架、托盘、槽盒、导管、型钢、镀锌制品等， </w:t>
            </w:r>
            <w:r>
              <w:rPr>
                <w:spacing w:val="8"/>
                <w:sz w:val="22"/>
              </w:rPr>
              <w:t xml:space="preserve">同厂家、同批次、不同种规格的，应抽检 </w:t>
            </w:r>
            <w:r>
              <w:rPr>
                <w:rFonts w:ascii="Times New Roman" w:eastAsia="Times New Roman"/>
                <w:spacing w:val="9"/>
                <w:sz w:val="22"/>
              </w:rPr>
              <w:t>10</w:t>
            </w:r>
            <w:r>
              <w:rPr>
                <w:spacing w:val="7"/>
                <w:sz w:val="22"/>
              </w:rPr>
              <w:t xml:space="preserve">％，且不应少于 </w:t>
            </w:r>
            <w:r>
              <w:rPr>
                <w:rFonts w:ascii="Times New Roman" w:eastAsia="Times New Roman"/>
                <w:sz w:val="22"/>
              </w:rPr>
              <w:t xml:space="preserve">2 </w:t>
            </w:r>
            <w:r>
              <w:rPr>
                <w:spacing w:val="1"/>
                <w:sz w:val="22"/>
              </w:rPr>
              <w:t>个规格；对于灯具、插座、开关等电器设备，同厂家、同材质、</w:t>
            </w:r>
            <w:r>
              <w:rPr>
                <w:spacing w:val="7"/>
                <w:sz w:val="22"/>
              </w:rPr>
              <w:t xml:space="preserve">同类型的，数量 </w:t>
            </w:r>
            <w:r>
              <w:rPr>
                <w:rFonts w:ascii="Times New Roman" w:eastAsia="Times New Roman"/>
                <w:spacing w:val="6"/>
                <w:sz w:val="22"/>
              </w:rPr>
              <w:t>500</w:t>
            </w:r>
            <w:r>
              <w:rPr>
                <w:rFonts w:ascii="Times New Roman" w:eastAsia="Times New Roman"/>
                <w:spacing w:val="17"/>
                <w:sz w:val="22"/>
              </w:rPr>
              <w:t xml:space="preserve"> </w:t>
            </w:r>
            <w:r>
              <w:rPr>
                <w:spacing w:val="7"/>
                <w:sz w:val="22"/>
              </w:rPr>
              <w:t>个</w:t>
            </w:r>
            <w:r>
              <w:rPr>
                <w:sz w:val="22"/>
              </w:rPr>
              <w:t>（</w:t>
            </w:r>
            <w:r>
              <w:rPr>
                <w:spacing w:val="-36"/>
                <w:sz w:val="22"/>
              </w:rPr>
              <w:t xml:space="preserve"> 套</w:t>
            </w:r>
            <w:r>
              <w:rPr>
                <w:spacing w:val="7"/>
                <w:sz w:val="22"/>
              </w:rPr>
              <w:t>）</w:t>
            </w:r>
            <w:r>
              <w:rPr>
                <w:spacing w:val="10"/>
                <w:sz w:val="22"/>
              </w:rPr>
              <w:t xml:space="preserve">及以下时应抽检 </w:t>
            </w:r>
            <w:r>
              <w:rPr>
                <w:rFonts w:ascii="Times New Roman" w:eastAsia="Times New Roman"/>
                <w:sz w:val="22"/>
              </w:rPr>
              <w:t>2</w:t>
            </w:r>
            <w:r>
              <w:rPr>
                <w:rFonts w:ascii="Times New Roman" w:eastAsia="Times New Roman"/>
                <w:spacing w:val="17"/>
                <w:sz w:val="22"/>
              </w:rPr>
              <w:t xml:space="preserve"> </w:t>
            </w:r>
            <w:r>
              <w:rPr>
                <w:spacing w:val="7"/>
                <w:sz w:val="22"/>
              </w:rPr>
              <w:t>个</w:t>
            </w:r>
            <w:r>
              <w:rPr>
                <w:sz w:val="22"/>
              </w:rPr>
              <w:t>（</w:t>
            </w:r>
            <w:r>
              <w:rPr>
                <w:spacing w:val="-36"/>
                <w:sz w:val="22"/>
              </w:rPr>
              <w:t xml:space="preserve"> 套</w:t>
            </w:r>
            <w:r>
              <w:rPr>
                <w:spacing w:val="7"/>
                <w:sz w:val="22"/>
              </w:rPr>
              <w:t>），但</w:t>
            </w:r>
            <w:r>
              <w:rPr>
                <w:spacing w:val="8"/>
                <w:sz w:val="22"/>
              </w:rPr>
              <w:t xml:space="preserve">应各不少于 </w:t>
            </w:r>
            <w:r>
              <w:rPr>
                <w:rFonts w:ascii="Times New Roman" w:eastAsia="Times New Roman"/>
                <w:sz w:val="22"/>
              </w:rPr>
              <w:t>1</w:t>
            </w:r>
            <w:r>
              <w:rPr>
                <w:rFonts w:ascii="Times New Roman" w:eastAsia="Times New Roman"/>
                <w:spacing w:val="18"/>
                <w:sz w:val="22"/>
              </w:rPr>
              <w:t xml:space="preserve"> </w:t>
            </w:r>
            <w:r>
              <w:rPr>
                <w:spacing w:val="-36"/>
                <w:sz w:val="22"/>
              </w:rPr>
              <w:t>个</w:t>
            </w:r>
            <w:r>
              <w:rPr>
                <w:sz w:val="22"/>
              </w:rPr>
              <w:t>（</w:t>
            </w:r>
            <w:r>
              <w:rPr>
                <w:spacing w:val="-35"/>
                <w:sz w:val="22"/>
              </w:rPr>
              <w:t xml:space="preserve"> 套</w:t>
            </w:r>
            <w:r>
              <w:rPr>
                <w:spacing w:val="-11"/>
                <w:sz w:val="22"/>
              </w:rPr>
              <w:t>），</w:t>
            </w:r>
            <w:r>
              <w:rPr>
                <w:rFonts w:ascii="Times New Roman" w:eastAsia="Times New Roman"/>
                <w:spacing w:val="-11"/>
                <w:sz w:val="22"/>
              </w:rPr>
              <w:t>500</w:t>
            </w:r>
            <w:r>
              <w:rPr>
                <w:rFonts w:ascii="Times New Roman" w:eastAsia="Times New Roman"/>
                <w:spacing w:val="18"/>
                <w:sz w:val="22"/>
              </w:rPr>
              <w:t xml:space="preserve"> </w:t>
            </w:r>
            <w:r>
              <w:rPr>
                <w:spacing w:val="-36"/>
                <w:sz w:val="22"/>
              </w:rPr>
              <w:t>个</w:t>
            </w:r>
            <w:r>
              <w:rPr>
                <w:sz w:val="22"/>
              </w:rPr>
              <w:t>（</w:t>
            </w:r>
            <w:r>
              <w:rPr>
                <w:spacing w:val="-35"/>
                <w:sz w:val="22"/>
              </w:rPr>
              <w:t xml:space="preserve"> 套</w:t>
            </w:r>
            <w:r>
              <w:rPr>
                <w:spacing w:val="-36"/>
                <w:sz w:val="22"/>
              </w:rPr>
              <w:t>）</w:t>
            </w:r>
            <w:r>
              <w:rPr>
                <w:spacing w:val="9"/>
                <w:sz w:val="22"/>
              </w:rPr>
              <w:t xml:space="preserve">以上时应抽检 </w:t>
            </w:r>
            <w:r>
              <w:rPr>
                <w:rFonts w:ascii="Times New Roman" w:eastAsia="Times New Roman"/>
                <w:sz w:val="22"/>
              </w:rPr>
              <w:t>3</w:t>
            </w:r>
            <w:r>
              <w:rPr>
                <w:rFonts w:ascii="Times New Roman" w:eastAsia="Times New Roman"/>
                <w:spacing w:val="18"/>
                <w:sz w:val="22"/>
              </w:rPr>
              <w:t xml:space="preserve"> </w:t>
            </w:r>
            <w:r>
              <w:rPr>
                <w:spacing w:val="-36"/>
                <w:sz w:val="22"/>
              </w:rPr>
              <w:t>个</w:t>
            </w:r>
            <w:r>
              <w:rPr>
                <w:sz w:val="22"/>
              </w:rPr>
              <w:t>（</w:t>
            </w:r>
            <w:r>
              <w:rPr>
                <w:spacing w:val="-36"/>
                <w:sz w:val="22"/>
              </w:rPr>
              <w:t xml:space="preserve"> 套）</w:t>
            </w:r>
            <w:r>
              <w:rPr>
                <w:sz w:val="22"/>
              </w:rPr>
              <w:t>。</w:t>
            </w:r>
          </w:p>
          <w:p>
            <w:pPr>
              <w:pStyle w:val="9"/>
              <w:numPr>
                <w:ilvl w:val="0"/>
                <w:numId w:val="59"/>
              </w:numPr>
              <w:tabs>
                <w:tab w:val="left" w:pos="333"/>
              </w:tabs>
              <w:spacing w:before="3" w:after="0" w:line="242" w:lineRule="auto"/>
              <w:ind w:left="92" w:right="-29" w:firstLine="0"/>
              <w:jc w:val="both"/>
              <w:rPr>
                <w:sz w:val="22"/>
              </w:rPr>
            </w:pPr>
            <w:r>
              <w:rPr>
                <w:spacing w:val="19"/>
                <w:sz w:val="22"/>
              </w:rPr>
              <w:t>对于由同一施工单位施工的同一建设项目的多个单位工程， 当使用同一生产厂家、同材质、同批次、同类型的主要设备、材料、成品和半成品时，其抽检比例宜合并计算。</w:t>
            </w:r>
          </w:p>
          <w:p>
            <w:pPr>
              <w:pStyle w:val="9"/>
              <w:numPr>
                <w:ilvl w:val="0"/>
                <w:numId w:val="59"/>
              </w:numPr>
              <w:tabs>
                <w:tab w:val="left" w:pos="333"/>
              </w:tabs>
              <w:spacing w:before="4" w:after="0" w:line="242" w:lineRule="auto"/>
              <w:ind w:left="92" w:right="-58" w:firstLine="0"/>
              <w:jc w:val="left"/>
              <w:rPr>
                <w:sz w:val="22"/>
              </w:rPr>
            </w:pPr>
            <w:r>
              <w:rPr>
                <w:spacing w:val="6"/>
                <w:sz w:val="22"/>
              </w:rPr>
              <w:t xml:space="preserve">当抽样检测结果出现不合格，可加倍抽样检测，仍不合格时， </w:t>
            </w:r>
            <w:r>
              <w:rPr>
                <w:spacing w:val="9"/>
                <w:sz w:val="22"/>
              </w:rPr>
              <w:t>则该批设备、材料、成品或半成品应判定为不合格品，不得使</w:t>
            </w:r>
            <w:r>
              <w:rPr>
                <w:spacing w:val="19"/>
                <w:sz w:val="22"/>
              </w:rPr>
              <w:t>用。</w:t>
            </w:r>
          </w:p>
          <w:p>
            <w:pPr>
              <w:pStyle w:val="9"/>
              <w:numPr>
                <w:ilvl w:val="0"/>
                <w:numId w:val="59"/>
              </w:numPr>
              <w:tabs>
                <w:tab w:val="left" w:pos="333"/>
              </w:tabs>
              <w:spacing w:before="0" w:after="0" w:line="240" w:lineRule="auto"/>
              <w:ind w:left="332" w:right="0" w:hanging="240"/>
              <w:jc w:val="both"/>
              <w:rPr>
                <w:sz w:val="22"/>
              </w:rPr>
            </w:pPr>
            <w:r>
              <w:rPr>
                <w:spacing w:val="19"/>
                <w:sz w:val="22"/>
              </w:rPr>
              <w:t>应有检测报告。</w:t>
            </w:r>
          </w:p>
          <w:p>
            <w:pPr>
              <w:pStyle w:val="9"/>
              <w:spacing w:before="4"/>
              <w:ind w:left="92"/>
              <w:jc w:val="both"/>
              <w:rPr>
                <w:sz w:val="22"/>
              </w:rPr>
            </w:pPr>
            <w:r>
              <w:rPr>
                <w:rFonts w:ascii="Times New Roman" w:eastAsia="Times New Roman"/>
                <w:sz w:val="22"/>
              </w:rPr>
              <w:t xml:space="preserve">3.2.12 </w:t>
            </w:r>
            <w:r>
              <w:rPr>
                <w:sz w:val="22"/>
              </w:rPr>
              <w:t>绝缘导线、电缆的进场验收应符合下列规定：</w:t>
            </w:r>
          </w:p>
          <w:p>
            <w:pPr>
              <w:pStyle w:val="9"/>
              <w:spacing w:before="3"/>
              <w:ind w:left="92"/>
              <w:jc w:val="both"/>
              <w:rPr>
                <w:sz w:val="22"/>
              </w:rPr>
            </w:pPr>
            <w:r>
              <w:rPr>
                <w:rFonts w:ascii="Times New Roman" w:eastAsia="Times New Roman"/>
                <w:sz w:val="22"/>
              </w:rPr>
              <w:t xml:space="preserve">1 </w:t>
            </w:r>
            <w:r>
              <w:rPr>
                <w:sz w:val="22"/>
              </w:rPr>
              <w:t>查验合格证：合格证内容填写应齐全、完整。</w:t>
            </w:r>
          </w:p>
        </w:tc>
      </w:tr>
    </w:tbl>
    <w:p>
      <w:pPr>
        <w:spacing w:after="0"/>
        <w:jc w:val="both"/>
        <w:rPr>
          <w:sz w:val="22"/>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36"/>
              </w:rPr>
            </w:pPr>
          </w:p>
          <w:p>
            <w:pPr>
              <w:pStyle w:val="9"/>
              <w:ind w:left="114"/>
              <w:rPr>
                <w:rFonts w:ascii="Times New Roman"/>
                <w:sz w:val="24"/>
              </w:rPr>
            </w:pPr>
            <w:r>
              <w:rPr>
                <w:rFonts w:hint="eastAsia" w:ascii="Times New Roman"/>
                <w:sz w:val="24"/>
                <w:lang w:val="en-US" w:eastAsia="zh-CN"/>
              </w:rPr>
              <w:t>19</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36"/>
              </w:rPr>
            </w:pPr>
          </w:p>
          <w:p>
            <w:pPr>
              <w:pStyle w:val="9"/>
              <w:ind w:left="278"/>
              <w:rPr>
                <w:rFonts w:ascii="Times New Roman"/>
                <w:sz w:val="24"/>
              </w:rPr>
            </w:pPr>
            <w:r>
              <w:rPr>
                <w:rFonts w:hint="eastAsia" w:ascii="Times New Roman"/>
                <w:sz w:val="24"/>
                <w:lang w:val="en-US" w:eastAsia="zh-CN"/>
              </w:rPr>
              <w:t>4</w:t>
            </w:r>
            <w:r>
              <w:rPr>
                <w:rFonts w:ascii="Times New Roman"/>
                <w:sz w:val="24"/>
              </w:rPr>
              <w:t>.1.15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line="244"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0"/>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spacing w:line="244" w:lineRule="auto"/>
              <w:ind w:left="93" w:right="44"/>
              <w:rPr>
                <w:sz w:val="24"/>
              </w:rPr>
            </w:pPr>
            <w:r>
              <w:rPr>
                <w:sz w:val="24"/>
              </w:rPr>
              <w:t>电缆、电线进场验收</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spacing w:line="242" w:lineRule="auto"/>
              <w:ind w:left="92" w:right="168"/>
              <w:jc w:val="both"/>
              <w:rPr>
                <w:sz w:val="24"/>
              </w:rPr>
            </w:pPr>
            <w:r>
              <w:rPr>
                <w:sz w:val="24"/>
              </w:rPr>
              <w:t>《建筑电气工程施工质量验收规范》</w:t>
            </w:r>
          </w:p>
          <w:p>
            <w:pPr>
              <w:pStyle w:val="9"/>
              <w:spacing w:before="3"/>
              <w:ind w:left="92"/>
              <w:jc w:val="both"/>
              <w:rPr>
                <w:sz w:val="24"/>
              </w:rPr>
            </w:pPr>
            <w:r>
              <w:rPr>
                <w:spacing w:val="-3"/>
                <w:sz w:val="24"/>
              </w:rPr>
              <w:t>（</w:t>
            </w:r>
            <w:r>
              <w:rPr>
                <w:rFonts w:ascii="Times New Roman" w:eastAsia="Times New Roman"/>
                <w:spacing w:val="-3"/>
                <w:sz w:val="24"/>
              </w:rPr>
              <w:t>GB50303-2015</w:t>
            </w:r>
            <w:r>
              <w:rPr>
                <w:spacing w:val="-3"/>
                <w:sz w:val="24"/>
              </w:rPr>
              <w:t>）</w:t>
            </w:r>
          </w:p>
        </w:tc>
        <w:tc>
          <w:tcPr>
            <w:tcW w:w="6577" w:type="dxa"/>
            <w:tcBorders>
              <w:top w:val="single" w:color="000000" w:sz="4" w:space="0"/>
              <w:left w:val="single" w:color="000000" w:sz="4" w:space="0"/>
              <w:bottom w:val="single" w:color="000000" w:sz="4" w:space="0"/>
            </w:tcBorders>
          </w:tcPr>
          <w:p>
            <w:pPr>
              <w:pStyle w:val="9"/>
              <w:numPr>
                <w:ilvl w:val="0"/>
                <w:numId w:val="60"/>
              </w:numPr>
              <w:tabs>
                <w:tab w:val="left" w:pos="333"/>
              </w:tabs>
              <w:spacing w:before="56" w:after="0" w:line="242" w:lineRule="auto"/>
              <w:ind w:left="92" w:right="-29" w:firstLine="0"/>
              <w:jc w:val="left"/>
              <w:rPr>
                <w:sz w:val="22"/>
              </w:rPr>
            </w:pPr>
            <w:r>
              <w:rPr>
                <w:spacing w:val="19"/>
                <w:sz w:val="22"/>
              </w:rPr>
              <w:t>外观检查：包装完好，电缆端头应密封良好，标识应齐全。</w:t>
            </w:r>
            <w:r>
              <w:rPr>
                <w:spacing w:val="14"/>
                <w:sz w:val="22"/>
              </w:rPr>
              <w:t>抽检的绝缘导线或电缆绝缘层应完整无损，厚度均匀。电缆无</w:t>
            </w:r>
            <w:r>
              <w:rPr>
                <w:spacing w:val="9"/>
                <w:sz w:val="22"/>
              </w:rPr>
              <w:t>压扁、扭曲，铠装不应松卷。绝缘导线、电缆外护层应有明显</w:t>
            </w:r>
            <w:r>
              <w:rPr>
                <w:spacing w:val="19"/>
                <w:sz w:val="22"/>
              </w:rPr>
              <w:t>标识和制造厂标。</w:t>
            </w:r>
          </w:p>
          <w:p>
            <w:pPr>
              <w:pStyle w:val="9"/>
              <w:numPr>
                <w:ilvl w:val="0"/>
                <w:numId w:val="60"/>
              </w:numPr>
              <w:tabs>
                <w:tab w:val="left" w:pos="333"/>
              </w:tabs>
              <w:spacing w:before="1" w:after="0" w:line="242" w:lineRule="auto"/>
              <w:ind w:left="92" w:right="87" w:firstLine="0"/>
              <w:jc w:val="left"/>
              <w:rPr>
                <w:sz w:val="22"/>
              </w:rPr>
            </w:pPr>
            <w:r>
              <w:rPr>
                <w:spacing w:val="8"/>
                <w:sz w:val="22"/>
              </w:rPr>
              <w:t>检测绝缘性能：电线、电缆的绝缘性能应符合产品技术标准</w:t>
            </w:r>
            <w:r>
              <w:rPr>
                <w:spacing w:val="19"/>
                <w:sz w:val="22"/>
              </w:rPr>
              <w:t>或产品技术文件规定。</w:t>
            </w:r>
          </w:p>
          <w:p>
            <w:pPr>
              <w:pStyle w:val="9"/>
              <w:numPr>
                <w:ilvl w:val="0"/>
                <w:numId w:val="60"/>
              </w:numPr>
              <w:tabs>
                <w:tab w:val="left" w:pos="333"/>
              </w:tabs>
              <w:spacing w:before="2" w:after="0" w:line="242" w:lineRule="auto"/>
              <w:ind w:left="92" w:right="-44" w:firstLine="0"/>
              <w:jc w:val="left"/>
              <w:rPr>
                <w:sz w:val="22"/>
              </w:rPr>
            </w:pPr>
            <w:r>
              <w:rPr>
                <w:spacing w:val="12"/>
                <w:sz w:val="22"/>
              </w:rPr>
              <w:t>检查标称截面积和电阻值：绝缘导线、电缆的标称截面积应</w:t>
            </w:r>
            <w:r>
              <w:rPr>
                <w:spacing w:val="9"/>
                <w:sz w:val="22"/>
              </w:rPr>
              <w:t>符合设计要求，其导体电阻值应符合现行国家标准《电缆的导</w:t>
            </w:r>
            <w:r>
              <w:rPr>
                <w:spacing w:val="19"/>
                <w:sz w:val="22"/>
              </w:rPr>
              <w:t>体》</w:t>
            </w:r>
            <w:r>
              <w:rPr>
                <w:rFonts w:ascii="Times New Roman" w:eastAsia="Times New Roman"/>
                <w:spacing w:val="5"/>
                <w:sz w:val="22"/>
              </w:rPr>
              <w:t>GB</w:t>
            </w:r>
            <w:r>
              <w:rPr>
                <w:spacing w:val="-43"/>
                <w:sz w:val="22"/>
              </w:rPr>
              <w:t xml:space="preserve">／ </w:t>
            </w:r>
            <w:r>
              <w:rPr>
                <w:rFonts w:ascii="Times New Roman" w:eastAsia="Times New Roman"/>
                <w:sz w:val="22"/>
              </w:rPr>
              <w:t>T</w:t>
            </w:r>
            <w:r>
              <w:rPr>
                <w:rFonts w:ascii="Times New Roman" w:eastAsia="Times New Roman"/>
                <w:spacing w:val="19"/>
                <w:sz w:val="22"/>
              </w:rPr>
              <w:t xml:space="preserve"> </w:t>
            </w:r>
            <w:r>
              <w:rPr>
                <w:rFonts w:ascii="Times New Roman" w:eastAsia="Times New Roman"/>
                <w:spacing w:val="6"/>
                <w:sz w:val="22"/>
              </w:rPr>
              <w:t>3956</w:t>
            </w:r>
            <w:r>
              <w:rPr>
                <w:rFonts w:ascii="Times New Roman" w:eastAsia="Times New Roman"/>
                <w:spacing w:val="19"/>
                <w:sz w:val="22"/>
              </w:rPr>
              <w:t xml:space="preserve"> </w:t>
            </w:r>
            <w:r>
              <w:rPr>
                <w:spacing w:val="17"/>
                <w:sz w:val="22"/>
              </w:rPr>
              <w:t>的有关规定。当对绝缘导线和电缆的导电性</w:t>
            </w:r>
            <w:r>
              <w:rPr>
                <w:spacing w:val="2"/>
                <w:sz w:val="22"/>
              </w:rPr>
              <w:t xml:space="preserve">能、绝缘性能、绝缘厚度、机械性能和阻燃耐火性能有异议时， </w:t>
            </w:r>
            <w:r>
              <w:rPr>
                <w:spacing w:val="14"/>
                <w:sz w:val="22"/>
              </w:rPr>
              <w:t>应按批抽样送有资质的试验室检测。检测项目和内容应符合国家现行有关产品标准的规定。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8"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33"/>
              </w:rPr>
            </w:pPr>
          </w:p>
          <w:p>
            <w:pPr>
              <w:pStyle w:val="9"/>
              <w:ind w:left="114"/>
              <w:rPr>
                <w:rFonts w:ascii="Times New Roman"/>
                <w:sz w:val="24"/>
              </w:rPr>
            </w:pPr>
            <w:r>
              <w:rPr>
                <w:rFonts w:hint="eastAsia" w:ascii="Times New Roman"/>
                <w:sz w:val="24"/>
                <w:lang w:val="en-US" w:eastAsia="zh-CN"/>
              </w:rPr>
              <w:t>19</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33"/>
              </w:rPr>
            </w:pPr>
          </w:p>
          <w:p>
            <w:pPr>
              <w:pStyle w:val="9"/>
              <w:ind w:left="278"/>
              <w:rPr>
                <w:rFonts w:ascii="Times New Roman"/>
                <w:sz w:val="24"/>
              </w:rPr>
            </w:pPr>
            <w:r>
              <w:rPr>
                <w:rFonts w:hint="eastAsia" w:ascii="Times New Roman"/>
                <w:sz w:val="24"/>
                <w:lang w:val="en-US" w:eastAsia="zh-CN"/>
              </w:rPr>
              <w:t>4</w:t>
            </w:r>
            <w:r>
              <w:rPr>
                <w:rFonts w:ascii="Times New Roman"/>
                <w:sz w:val="24"/>
              </w:rPr>
              <w:t>.1.16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0"/>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4"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3"/>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4" w:line="242" w:lineRule="auto"/>
              <w:ind w:left="93" w:right="-44"/>
              <w:rPr>
                <w:sz w:val="24"/>
              </w:rPr>
            </w:pPr>
            <w:r>
              <w:rPr>
                <w:spacing w:val="37"/>
                <w:sz w:val="24"/>
              </w:rPr>
              <w:t>空调与采暖系统冷热源及管网节能工程采</w:t>
            </w:r>
            <w:r>
              <w:rPr>
                <w:spacing w:val="15"/>
                <w:sz w:val="24"/>
              </w:rPr>
              <w:t>用的绝热管道、</w:t>
            </w:r>
            <w:r>
              <w:rPr>
                <w:spacing w:val="14"/>
                <w:sz w:val="24"/>
              </w:rPr>
              <w:t>绝热材料。</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0"/>
              </w:rPr>
            </w:pPr>
          </w:p>
          <w:p>
            <w:pPr>
              <w:pStyle w:val="9"/>
              <w:spacing w:line="242" w:lineRule="auto"/>
              <w:ind w:left="92" w:right="168"/>
              <w:jc w:val="both"/>
              <w:rPr>
                <w:sz w:val="24"/>
              </w:rPr>
            </w:pPr>
            <w:r>
              <w:rPr>
                <w:sz w:val="24"/>
              </w:rPr>
              <w:t>《建筑节能工程施工质量验收规范》</w:t>
            </w:r>
          </w:p>
          <w:p>
            <w:pPr>
              <w:pStyle w:val="9"/>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1" w:line="242" w:lineRule="auto"/>
              <w:ind w:left="92" w:right="-15"/>
              <w:rPr>
                <w:sz w:val="24"/>
              </w:rPr>
            </w:pPr>
            <w:r>
              <w:rPr>
                <w:rFonts w:ascii="Times New Roman" w:eastAsia="Times New Roman"/>
                <w:spacing w:val="7"/>
                <w:sz w:val="24"/>
              </w:rPr>
              <w:t>11.2.2</w:t>
            </w:r>
            <w:r>
              <w:rPr>
                <w:rFonts w:ascii="Times New Roman" w:eastAsia="Times New Roman"/>
                <w:spacing w:val="22"/>
                <w:sz w:val="24"/>
              </w:rPr>
              <w:t xml:space="preserve"> </w:t>
            </w:r>
            <w:r>
              <w:rPr>
                <w:spacing w:val="24"/>
                <w:sz w:val="24"/>
              </w:rPr>
              <w:t>空调与采暖系统冷热源及管网节能工程的绝热管</w:t>
            </w:r>
            <w:r>
              <w:rPr>
                <w:spacing w:val="17"/>
                <w:sz w:val="24"/>
              </w:rPr>
              <w:t>道、绝热材料进场时，应对绝热材料的导热系数、密度、</w:t>
            </w:r>
            <w:r>
              <w:rPr>
                <w:spacing w:val="15"/>
                <w:sz w:val="24"/>
              </w:rPr>
              <w:t>吸水率等技术性能参数进行复验， 复验应为见证取样送</w:t>
            </w:r>
            <w:r>
              <w:rPr>
                <w:spacing w:val="19"/>
                <w:sz w:val="24"/>
              </w:rPr>
              <w:t>检。</w:t>
            </w:r>
          </w:p>
          <w:p>
            <w:pPr>
              <w:pStyle w:val="9"/>
              <w:spacing w:before="1"/>
              <w:ind w:left="92"/>
              <w:rPr>
                <w:sz w:val="24"/>
              </w:rPr>
            </w:pPr>
            <w:r>
              <w:rPr>
                <w:sz w:val="24"/>
              </w:rPr>
              <w:t>检验方法：现场随机抽样送检；核查复验报告。</w:t>
            </w:r>
          </w:p>
          <w:p>
            <w:pPr>
              <w:pStyle w:val="9"/>
              <w:spacing w:before="4"/>
              <w:ind w:left="92"/>
              <w:rPr>
                <w:sz w:val="24"/>
              </w:rPr>
            </w:pPr>
            <w:r>
              <w:rPr>
                <w:sz w:val="24"/>
              </w:rPr>
              <w:t>检查数量：同一厂家同材质的绝热材料复验次数不得少于</w:t>
            </w:r>
          </w:p>
          <w:p>
            <w:pPr>
              <w:pStyle w:val="9"/>
              <w:spacing w:before="5"/>
              <w:ind w:left="92"/>
              <w:rPr>
                <w:sz w:val="24"/>
              </w:rPr>
            </w:pPr>
            <w:r>
              <w:rPr>
                <w:rFonts w:ascii="Times New Roman" w:eastAsia="Times New Roman"/>
                <w:sz w:val="24"/>
              </w:rPr>
              <w:t xml:space="preserve">2 </w:t>
            </w:r>
            <w:r>
              <w:rPr>
                <w:sz w:val="24"/>
              </w:rPr>
              <w:t>次。</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3"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6"/>
              </w:rPr>
            </w:pPr>
          </w:p>
          <w:p>
            <w:pPr>
              <w:pStyle w:val="9"/>
              <w:ind w:left="114"/>
              <w:rPr>
                <w:rFonts w:ascii="Times New Roman"/>
                <w:sz w:val="24"/>
              </w:rPr>
            </w:pPr>
            <w:r>
              <w:rPr>
                <w:rFonts w:hint="eastAsia" w:ascii="Times New Roman"/>
                <w:sz w:val="24"/>
                <w:lang w:val="en-US" w:eastAsia="zh-CN"/>
              </w:rPr>
              <w:t>19</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6"/>
              </w:rPr>
            </w:pPr>
          </w:p>
          <w:p>
            <w:pPr>
              <w:pStyle w:val="9"/>
              <w:ind w:left="278"/>
              <w:rPr>
                <w:rFonts w:ascii="Times New Roman"/>
                <w:sz w:val="24"/>
              </w:rPr>
            </w:pPr>
            <w:r>
              <w:rPr>
                <w:rFonts w:hint="eastAsia" w:ascii="Times New Roman"/>
                <w:sz w:val="24"/>
                <w:lang w:val="en-US" w:eastAsia="zh-CN"/>
              </w:rPr>
              <w:t>4</w:t>
            </w:r>
            <w:r>
              <w:rPr>
                <w:rFonts w:ascii="Times New Roman"/>
                <w:sz w:val="24"/>
              </w:rPr>
              <w:t>.1.17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0"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93" w:right="-44"/>
              <w:rPr>
                <w:sz w:val="24"/>
              </w:rPr>
            </w:pPr>
            <w:r>
              <w:rPr>
                <w:spacing w:val="37"/>
                <w:sz w:val="24"/>
              </w:rPr>
              <w:t>采暖通风空调系统节能工程</w:t>
            </w:r>
            <w:r>
              <w:rPr>
                <w:spacing w:val="15"/>
                <w:sz w:val="24"/>
              </w:rPr>
              <w:t>采用的散热器、</w:t>
            </w:r>
            <w:r>
              <w:rPr>
                <w:spacing w:val="-4"/>
                <w:sz w:val="24"/>
              </w:rPr>
              <w:t>保温材料、风机</w:t>
            </w:r>
            <w:r>
              <w:rPr>
                <w:spacing w:val="19"/>
                <w:sz w:val="24"/>
              </w:rPr>
              <w:t>盘管</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6"/>
              </w:rPr>
            </w:pPr>
          </w:p>
          <w:p>
            <w:pPr>
              <w:pStyle w:val="9"/>
              <w:spacing w:line="242" w:lineRule="auto"/>
              <w:ind w:left="92" w:right="168"/>
              <w:jc w:val="both"/>
              <w:rPr>
                <w:sz w:val="24"/>
              </w:rPr>
            </w:pPr>
            <w:r>
              <w:rPr>
                <w:sz w:val="24"/>
              </w:rPr>
              <w:t>《建筑节能工程施工质量验收规范》</w:t>
            </w:r>
          </w:p>
          <w:p>
            <w:pPr>
              <w:pStyle w:val="9"/>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7"/>
              <w:rPr>
                <w:rFonts w:ascii="Times New Roman"/>
                <w:sz w:val="29"/>
              </w:rPr>
            </w:pPr>
          </w:p>
          <w:p>
            <w:pPr>
              <w:pStyle w:val="9"/>
              <w:spacing w:line="242" w:lineRule="auto"/>
              <w:ind w:left="92" w:right="-15"/>
              <w:rPr>
                <w:sz w:val="24"/>
              </w:rPr>
            </w:pPr>
            <w:r>
              <w:rPr>
                <w:rFonts w:ascii="Times New Roman" w:eastAsia="Times New Roman"/>
                <w:spacing w:val="7"/>
                <w:sz w:val="24"/>
              </w:rPr>
              <w:t>9.2.1</w:t>
            </w:r>
            <w:r>
              <w:rPr>
                <w:rFonts w:ascii="Times New Roman" w:eastAsia="Times New Roman"/>
                <w:spacing w:val="14"/>
                <w:sz w:val="24"/>
              </w:rPr>
              <w:t xml:space="preserve"> </w:t>
            </w:r>
            <w:r>
              <w:rPr>
                <w:spacing w:val="17"/>
                <w:sz w:val="24"/>
              </w:rPr>
              <w:t>采暖系统节能工程采用的散热设备、阀门、仪表、管材、保温材料等产品进场时，应按设计要求对其类型、</w:t>
            </w:r>
            <w:r>
              <w:rPr>
                <w:spacing w:val="9"/>
                <w:sz w:val="24"/>
              </w:rPr>
              <w:t>材质、规格及外观等进行验收，并应经监理工程师</w:t>
            </w:r>
            <w:r>
              <w:rPr>
                <w:sz w:val="24"/>
              </w:rPr>
              <w:t>（</w:t>
            </w:r>
            <w:r>
              <w:rPr>
                <w:spacing w:val="-28"/>
                <w:sz w:val="24"/>
              </w:rPr>
              <w:t xml:space="preserve"> 建设</w:t>
            </w:r>
            <w:r>
              <w:rPr>
                <w:spacing w:val="18"/>
                <w:sz w:val="24"/>
              </w:rPr>
              <w:t>单位代表</w:t>
            </w:r>
            <w:r>
              <w:rPr>
                <w:spacing w:val="-12"/>
                <w:sz w:val="24"/>
              </w:rPr>
              <w:t>）</w:t>
            </w:r>
            <w:r>
              <w:rPr>
                <w:spacing w:val="10"/>
                <w:sz w:val="24"/>
              </w:rPr>
              <w:t>检查认可，且形成相应的验收记录。各种产品</w:t>
            </w:r>
            <w:r>
              <w:rPr>
                <w:spacing w:val="12"/>
                <w:sz w:val="24"/>
              </w:rPr>
              <w:t>和设备的质量证明文件和相关技术资料应齐全，并应符合</w:t>
            </w:r>
            <w:r>
              <w:rPr>
                <w:spacing w:val="16"/>
                <w:sz w:val="24"/>
              </w:rPr>
              <w:t>国家现行有关标准和规定。</w:t>
            </w:r>
          </w:p>
          <w:p>
            <w:pPr>
              <w:pStyle w:val="9"/>
              <w:numPr>
                <w:ilvl w:val="2"/>
                <w:numId w:val="61"/>
              </w:numPr>
              <w:tabs>
                <w:tab w:val="left" w:pos="817"/>
              </w:tabs>
              <w:spacing w:before="4" w:after="0" w:line="242" w:lineRule="auto"/>
              <w:ind w:left="92" w:right="85" w:firstLine="0"/>
              <w:jc w:val="both"/>
              <w:rPr>
                <w:sz w:val="24"/>
              </w:rPr>
            </w:pPr>
            <w:r>
              <w:rPr>
                <w:spacing w:val="15"/>
                <w:sz w:val="24"/>
              </w:rPr>
              <w:t>通风与空调系统节能工程所使用的设备、管道、阀</w:t>
            </w:r>
            <w:r>
              <w:rPr>
                <w:spacing w:val="8"/>
                <w:sz w:val="24"/>
              </w:rPr>
              <w:t>门、仪表、绝热材料等产品进场时，应按设计要求对其类型、材质、规格及外观等进行验收，并应对下列产品的技术性能参数进行核查。验收与核查的结果应经监理工程师</w:t>
            </w:r>
          </w:p>
          <w:p>
            <w:pPr>
              <w:pStyle w:val="9"/>
              <w:spacing w:before="1" w:line="242" w:lineRule="auto"/>
              <w:ind w:left="92" w:right="83"/>
              <w:jc w:val="both"/>
              <w:rPr>
                <w:sz w:val="24"/>
              </w:rPr>
            </w:pPr>
            <w:r>
              <w:rPr>
                <w:sz w:val="24"/>
              </w:rPr>
              <w:t>（建设单位代表）检查认可，并形成相应的验收、核查记录。各种产品和设备的质量证明文件和相关技术资料应齐全，并应符合有关国家现行标准和规定。</w:t>
            </w:r>
          </w:p>
          <w:p>
            <w:pPr>
              <w:pStyle w:val="9"/>
              <w:numPr>
                <w:ilvl w:val="2"/>
                <w:numId w:val="61"/>
              </w:numPr>
              <w:tabs>
                <w:tab w:val="left" w:pos="882"/>
              </w:tabs>
              <w:spacing w:before="2" w:after="0" w:line="242" w:lineRule="auto"/>
              <w:ind w:left="92" w:right="88" w:firstLine="0"/>
              <w:jc w:val="both"/>
              <w:rPr>
                <w:sz w:val="24"/>
              </w:rPr>
            </w:pPr>
            <w:r>
              <w:rPr>
                <w:spacing w:val="10"/>
                <w:sz w:val="24"/>
              </w:rPr>
              <w:t>风机盘管机组和绝热材料进场时，应对其下列技术</w:t>
            </w:r>
            <w:r>
              <w:rPr>
                <w:spacing w:val="6"/>
                <w:sz w:val="24"/>
              </w:rPr>
              <w:t>性能参数进行复验， 复验应为见证取样送检。</w:t>
            </w:r>
          </w:p>
          <w:p>
            <w:pPr>
              <w:pStyle w:val="9"/>
              <w:numPr>
                <w:ilvl w:val="0"/>
                <w:numId w:val="62"/>
              </w:numPr>
              <w:tabs>
                <w:tab w:val="left" w:pos="287"/>
              </w:tabs>
              <w:spacing w:before="3" w:after="0" w:line="242" w:lineRule="auto"/>
              <w:ind w:left="92" w:right="86" w:firstLine="0"/>
              <w:jc w:val="both"/>
              <w:rPr>
                <w:sz w:val="24"/>
              </w:rPr>
            </w:pPr>
            <w:r>
              <w:rPr>
                <w:spacing w:val="13"/>
                <w:sz w:val="24"/>
              </w:rPr>
              <w:t>风机盘管机组的供冷量、供热量、风量、出口静压、噪</w:t>
            </w:r>
            <w:r>
              <w:rPr>
                <w:spacing w:val="14"/>
                <w:sz w:val="24"/>
              </w:rPr>
              <w:t>声及功率；</w:t>
            </w:r>
          </w:p>
          <w:p>
            <w:pPr>
              <w:pStyle w:val="9"/>
              <w:numPr>
                <w:ilvl w:val="0"/>
                <w:numId w:val="62"/>
              </w:numPr>
              <w:tabs>
                <w:tab w:val="left" w:pos="287"/>
              </w:tabs>
              <w:spacing w:before="1" w:after="0" w:line="240" w:lineRule="auto"/>
              <w:ind w:left="286" w:right="0" w:hanging="194"/>
              <w:jc w:val="both"/>
              <w:rPr>
                <w:sz w:val="24"/>
              </w:rPr>
            </w:pPr>
            <w:r>
              <w:rPr>
                <w:spacing w:val="16"/>
                <w:sz w:val="24"/>
              </w:rPr>
              <w:t>绝热材料的导热系数、密度、吸水率。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6"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32"/>
              </w:rPr>
            </w:pPr>
          </w:p>
          <w:p>
            <w:pPr>
              <w:pStyle w:val="9"/>
              <w:ind w:left="114"/>
              <w:rPr>
                <w:rFonts w:ascii="Times New Roman"/>
                <w:sz w:val="24"/>
              </w:rPr>
            </w:pPr>
            <w:r>
              <w:rPr>
                <w:rFonts w:hint="eastAsia" w:ascii="Times New Roman"/>
                <w:sz w:val="24"/>
                <w:lang w:val="en-US" w:eastAsia="zh-CN"/>
              </w:rPr>
              <w:t>19</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5"/>
              <w:rPr>
                <w:rFonts w:ascii="Times New Roman"/>
                <w:sz w:val="32"/>
              </w:rPr>
            </w:pPr>
          </w:p>
          <w:p>
            <w:pPr>
              <w:pStyle w:val="9"/>
              <w:ind w:left="278"/>
              <w:rPr>
                <w:rFonts w:ascii="Times New Roman"/>
                <w:sz w:val="24"/>
              </w:rPr>
            </w:pPr>
            <w:r>
              <w:rPr>
                <w:rFonts w:hint="eastAsia" w:ascii="Times New Roman"/>
                <w:sz w:val="24"/>
                <w:lang w:val="en-US" w:eastAsia="zh-CN"/>
              </w:rPr>
              <w:t>4</w:t>
            </w:r>
            <w:r>
              <w:rPr>
                <w:rFonts w:ascii="Times New Roman"/>
                <w:sz w:val="24"/>
              </w:rPr>
              <w:t>.1.18</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32"/>
              </w:rPr>
            </w:pPr>
          </w:p>
          <w:p>
            <w:pPr>
              <w:pStyle w:val="9"/>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spacing w:before="4"/>
              <w:rPr>
                <w:rFonts w:ascii="Times New Roman"/>
                <w:sz w:val="29"/>
              </w:rPr>
            </w:pPr>
          </w:p>
          <w:p>
            <w:pPr>
              <w:pStyle w:val="9"/>
              <w:spacing w:line="242" w:lineRule="auto"/>
              <w:ind w:left="144" w:right="123"/>
              <w:jc w:val="both"/>
              <w:rPr>
                <w:sz w:val="24"/>
              </w:rPr>
            </w:pPr>
            <w:r>
              <w:rPr>
                <w:sz w:val="24"/>
              </w:rPr>
              <w:t>建筑材料进场检验资料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8"/>
              <w:rPr>
                <w:rFonts w:ascii="Times New Roman"/>
                <w:sz w:val="35"/>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32"/>
              </w:rPr>
            </w:pPr>
          </w:p>
          <w:p>
            <w:pPr>
              <w:pStyle w:val="9"/>
              <w:spacing w:before="1" w:line="242" w:lineRule="auto"/>
              <w:ind w:left="93" w:right="88"/>
              <w:jc w:val="both"/>
              <w:rPr>
                <w:sz w:val="24"/>
              </w:rPr>
            </w:pPr>
            <w:r>
              <w:rPr>
                <w:sz w:val="24"/>
              </w:rPr>
              <w:t>防排烟系统的柔性短管必须采用不燃材料</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19"/>
              </w:rPr>
            </w:pPr>
          </w:p>
          <w:p>
            <w:pPr>
              <w:pStyle w:val="9"/>
              <w:spacing w:line="242" w:lineRule="auto"/>
              <w:ind w:left="92" w:right="168"/>
              <w:jc w:val="both"/>
              <w:rPr>
                <w:sz w:val="24"/>
              </w:rPr>
            </w:pPr>
            <w:r>
              <w:rPr>
                <w:sz w:val="24"/>
              </w:rPr>
              <w:t>《通风与空调工程施工质量验收规范》</w:t>
            </w:r>
          </w:p>
          <w:p>
            <w:pPr>
              <w:pStyle w:val="9"/>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6"/>
              <w:rPr>
                <w:rFonts w:ascii="Times New Roman"/>
                <w:sz w:val="32"/>
              </w:rPr>
            </w:pPr>
          </w:p>
          <w:p>
            <w:pPr>
              <w:pStyle w:val="9"/>
              <w:spacing w:before="1" w:line="242" w:lineRule="auto"/>
              <w:ind w:left="92" w:right="85"/>
              <w:jc w:val="both"/>
              <w:rPr>
                <w:sz w:val="24"/>
              </w:rPr>
            </w:pPr>
            <w:r>
              <w:rPr>
                <w:rFonts w:ascii="Times New Roman" w:eastAsia="Times New Roman"/>
                <w:sz w:val="24"/>
              </w:rPr>
              <w:t xml:space="preserve">5.2.7 </w:t>
            </w:r>
            <w:r>
              <w:rPr>
                <w:sz w:val="24"/>
              </w:rPr>
              <w:t>防火风管的本体、框架与固定材料、密封垫料等必须采用不燃材料,防火风管的耐火极限时间应符合系统防火设计的规定。</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5"/>
              </w:rPr>
            </w:pPr>
          </w:p>
          <w:p>
            <w:pPr>
              <w:pStyle w:val="9"/>
              <w:ind w:left="114"/>
              <w:rPr>
                <w:rFonts w:ascii="Times New Roman"/>
                <w:sz w:val="24"/>
              </w:rPr>
            </w:pPr>
            <w:r>
              <w:rPr>
                <w:rFonts w:hint="eastAsia" w:ascii="Times New Roman"/>
                <w:sz w:val="24"/>
                <w:lang w:val="en-US" w:eastAsia="zh-CN"/>
              </w:rPr>
              <w:t>19</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5"/>
              </w:rPr>
            </w:pPr>
          </w:p>
          <w:p>
            <w:pPr>
              <w:pStyle w:val="9"/>
              <w:ind w:left="343"/>
              <w:rPr>
                <w:rFonts w:ascii="Times New Roman"/>
                <w:sz w:val="24"/>
              </w:rPr>
            </w:pPr>
            <w:r>
              <w:rPr>
                <w:rFonts w:hint="eastAsia" w:ascii="Times New Roman"/>
                <w:sz w:val="24"/>
                <w:lang w:val="en-US" w:eastAsia="zh-CN"/>
              </w:rPr>
              <w:t>4</w:t>
            </w:r>
            <w:r>
              <w:rPr>
                <w:rFonts w:ascii="Times New Roman"/>
                <w:sz w:val="24"/>
              </w:rPr>
              <w:t>.2.1</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0"/>
              </w:rPr>
            </w:pPr>
          </w:p>
          <w:p>
            <w:pPr>
              <w:pStyle w:val="9"/>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2"/>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0"/>
              </w:rPr>
            </w:pPr>
          </w:p>
          <w:p>
            <w:pPr>
              <w:pStyle w:val="9"/>
              <w:spacing w:line="242" w:lineRule="auto"/>
              <w:ind w:left="93" w:right="88"/>
              <w:jc w:val="both"/>
              <w:rPr>
                <w:sz w:val="24"/>
              </w:rPr>
            </w:pPr>
            <w:r>
              <w:rPr>
                <w:sz w:val="24"/>
              </w:rPr>
              <w:t>复合地基承载力检验报告及桩身完整性检验报告</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0"/>
              </w:rPr>
            </w:pPr>
          </w:p>
          <w:p>
            <w:pPr>
              <w:pStyle w:val="9"/>
              <w:spacing w:line="242" w:lineRule="auto"/>
              <w:ind w:left="92" w:right="168"/>
              <w:jc w:val="both"/>
              <w:rPr>
                <w:sz w:val="24"/>
              </w:rPr>
            </w:pPr>
            <w:r>
              <w:rPr>
                <w:sz w:val="24"/>
              </w:rPr>
              <w:t>《建筑地基基础工程施工质量验收标准》</w:t>
            </w:r>
          </w:p>
          <w:p>
            <w:pPr>
              <w:pStyle w:val="9"/>
              <w:spacing w:before="2"/>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bottom w:val="single" w:color="000000" w:sz="4" w:space="0"/>
            </w:tcBorders>
          </w:tcPr>
          <w:p>
            <w:pPr>
              <w:pStyle w:val="9"/>
              <w:numPr>
                <w:ilvl w:val="2"/>
                <w:numId w:val="63"/>
              </w:numPr>
              <w:tabs>
                <w:tab w:val="left" w:pos="753"/>
              </w:tabs>
              <w:spacing w:before="170" w:after="0" w:line="242" w:lineRule="auto"/>
              <w:ind w:left="92" w:right="71" w:firstLine="0"/>
              <w:jc w:val="both"/>
              <w:rPr>
                <w:sz w:val="24"/>
              </w:rPr>
            </w:pPr>
            <w:r>
              <w:rPr>
                <w:spacing w:val="17"/>
                <w:sz w:val="24"/>
              </w:rPr>
              <w:t>素土和灰土地基、砂和砂石地基、土工合成材料地</w:t>
            </w:r>
            <w:r>
              <w:rPr>
                <w:spacing w:val="8"/>
                <w:sz w:val="24"/>
              </w:rPr>
              <w:t>基、粉煤灰地基、强夯地基、注浆地基、预压地基的承载</w:t>
            </w:r>
            <w:r>
              <w:rPr>
                <w:spacing w:val="21"/>
                <w:sz w:val="24"/>
              </w:rPr>
              <w:t xml:space="preserve">力必须达到设计要求。地基承载力的检验数量每 </w:t>
            </w:r>
            <w:r>
              <w:rPr>
                <w:rFonts w:ascii="Times New Roman" w:eastAsia="Times New Roman"/>
                <w:spacing w:val="8"/>
                <w:sz w:val="24"/>
              </w:rPr>
              <w:t xml:space="preserve">300m2 </w:t>
            </w:r>
            <w:r>
              <w:rPr>
                <w:spacing w:val="10"/>
                <w:sz w:val="24"/>
              </w:rPr>
              <w:t xml:space="preserve">不应少于 </w:t>
            </w:r>
            <w:r>
              <w:rPr>
                <w:rFonts w:ascii="Times New Roman" w:eastAsia="Times New Roman"/>
                <w:sz w:val="24"/>
              </w:rPr>
              <w:t>1</w:t>
            </w:r>
            <w:r>
              <w:rPr>
                <w:rFonts w:ascii="Times New Roman" w:eastAsia="Times New Roman"/>
                <w:spacing w:val="45"/>
                <w:sz w:val="24"/>
              </w:rPr>
              <w:t xml:space="preserve"> </w:t>
            </w:r>
            <w:r>
              <w:rPr>
                <w:spacing w:val="-11"/>
                <w:sz w:val="24"/>
              </w:rPr>
              <w:t xml:space="preserve">点， 超过 </w:t>
            </w:r>
            <w:r>
              <w:rPr>
                <w:rFonts w:ascii="Times New Roman" w:eastAsia="Times New Roman"/>
                <w:spacing w:val="8"/>
                <w:sz w:val="24"/>
              </w:rPr>
              <w:t>3000m2</w:t>
            </w:r>
            <w:r>
              <w:rPr>
                <w:rFonts w:ascii="Times New Roman" w:eastAsia="Times New Roman"/>
                <w:spacing w:val="48"/>
                <w:sz w:val="24"/>
              </w:rPr>
              <w:t xml:space="preserve"> </w:t>
            </w:r>
            <w:r>
              <w:rPr>
                <w:spacing w:val="7"/>
                <w:sz w:val="24"/>
              </w:rPr>
              <w:t xml:space="preserve">部分每 </w:t>
            </w:r>
            <w:r>
              <w:rPr>
                <w:rFonts w:ascii="Times New Roman" w:eastAsia="Times New Roman"/>
                <w:spacing w:val="8"/>
                <w:sz w:val="24"/>
              </w:rPr>
              <w:t>500m2</w:t>
            </w:r>
            <w:r>
              <w:rPr>
                <w:rFonts w:ascii="Times New Roman" w:eastAsia="Times New Roman"/>
                <w:spacing w:val="45"/>
                <w:sz w:val="24"/>
              </w:rPr>
              <w:t xml:space="preserve"> </w:t>
            </w:r>
            <w:r>
              <w:rPr>
                <w:spacing w:val="10"/>
                <w:sz w:val="24"/>
              </w:rPr>
              <w:t xml:space="preserve">不应少于 </w:t>
            </w:r>
            <w:r>
              <w:rPr>
                <w:rFonts w:ascii="Times New Roman" w:eastAsia="Times New Roman"/>
                <w:sz w:val="24"/>
              </w:rPr>
              <w:t xml:space="preserve">1 </w:t>
            </w:r>
            <w:r>
              <w:rPr>
                <w:spacing w:val="11"/>
                <w:sz w:val="24"/>
              </w:rPr>
              <w:t xml:space="preserve">点。每单位工程不应少于 </w:t>
            </w:r>
            <w:r>
              <w:rPr>
                <w:rFonts w:ascii="Times New Roman" w:eastAsia="Times New Roman"/>
                <w:sz w:val="24"/>
              </w:rPr>
              <w:t>3</w:t>
            </w:r>
            <w:r>
              <w:rPr>
                <w:rFonts w:ascii="Times New Roman" w:eastAsia="Times New Roman"/>
                <w:spacing w:val="16"/>
                <w:sz w:val="24"/>
              </w:rPr>
              <w:t xml:space="preserve"> </w:t>
            </w:r>
            <w:r>
              <w:rPr>
                <w:spacing w:val="19"/>
                <w:sz w:val="24"/>
              </w:rPr>
              <w:t>点。</w:t>
            </w:r>
          </w:p>
          <w:p>
            <w:pPr>
              <w:pStyle w:val="9"/>
              <w:numPr>
                <w:ilvl w:val="2"/>
                <w:numId w:val="63"/>
              </w:numPr>
              <w:tabs>
                <w:tab w:val="left" w:pos="753"/>
              </w:tabs>
              <w:spacing w:before="3" w:after="0" w:line="242" w:lineRule="auto"/>
              <w:ind w:left="92" w:right="84" w:firstLine="0"/>
              <w:jc w:val="both"/>
              <w:rPr>
                <w:sz w:val="24"/>
              </w:rPr>
            </w:pPr>
            <w:r>
              <w:rPr>
                <w:spacing w:val="17"/>
                <w:sz w:val="24"/>
              </w:rPr>
              <w:t>砂石桩、高压喷射注浆桩、水泥土搅拌桩、土和灰</w:t>
            </w:r>
            <w:r>
              <w:rPr>
                <w:spacing w:val="8"/>
                <w:sz w:val="24"/>
              </w:rPr>
              <w:t>土挤密桩、水泥粉煤灰碎石桩、夯实水泥土桩等复合地基</w:t>
            </w:r>
            <w:r>
              <w:rPr>
                <w:spacing w:val="9"/>
                <w:sz w:val="24"/>
              </w:rPr>
              <w:t>的承载力必须达到设计要求。复合地基承载力的检验数量</w:t>
            </w:r>
            <w:r>
              <w:rPr>
                <w:spacing w:val="10"/>
                <w:sz w:val="24"/>
              </w:rPr>
              <w:t xml:space="preserve">不应少于总桩数的 </w:t>
            </w:r>
            <w:r>
              <w:rPr>
                <w:rFonts w:ascii="Times New Roman" w:eastAsia="Times New Roman"/>
                <w:spacing w:val="13"/>
                <w:sz w:val="24"/>
              </w:rPr>
              <w:t>0.5</w:t>
            </w:r>
            <w:r>
              <w:rPr>
                <w:spacing w:val="8"/>
                <w:sz w:val="24"/>
              </w:rPr>
              <w:t xml:space="preserve">％，且不应少于 </w:t>
            </w:r>
            <w:r>
              <w:rPr>
                <w:rFonts w:ascii="Times New Roman" w:eastAsia="Times New Roman"/>
                <w:sz w:val="24"/>
              </w:rPr>
              <w:t>3</w:t>
            </w:r>
            <w:r>
              <w:rPr>
                <w:rFonts w:ascii="Times New Roman" w:eastAsia="Times New Roman"/>
                <w:spacing w:val="26"/>
                <w:sz w:val="24"/>
              </w:rPr>
              <w:t xml:space="preserve"> </w:t>
            </w:r>
            <w:r>
              <w:rPr>
                <w:spacing w:val="15"/>
                <w:sz w:val="24"/>
              </w:rPr>
              <w:t>点。有单桩承载</w:t>
            </w:r>
            <w:r>
              <w:rPr>
                <w:spacing w:val="14"/>
                <w:sz w:val="24"/>
              </w:rPr>
              <w:t>力或桩身强度检验要求时， 检验数量不应少于总桩数的</w:t>
            </w:r>
          </w:p>
          <w:p>
            <w:pPr>
              <w:pStyle w:val="9"/>
              <w:spacing w:before="5"/>
              <w:ind w:left="92"/>
              <w:rPr>
                <w:sz w:val="24"/>
              </w:rPr>
            </w:pPr>
            <w:r>
              <w:rPr>
                <w:rFonts w:ascii="Times New Roman" w:eastAsia="Times New Roman"/>
                <w:sz w:val="24"/>
              </w:rPr>
              <w:t>0.5</w:t>
            </w:r>
            <w:r>
              <w:rPr>
                <w:sz w:val="24"/>
              </w:rPr>
              <w:t xml:space="preserve">％， 且不应少于 </w:t>
            </w:r>
            <w:r>
              <w:rPr>
                <w:rFonts w:ascii="Times New Roman" w:eastAsia="Times New Roman"/>
                <w:sz w:val="24"/>
              </w:rPr>
              <w:t xml:space="preserve">3 </w:t>
            </w:r>
            <w:r>
              <w:rPr>
                <w:sz w:val="24"/>
              </w:rPr>
              <w:t>根。</w:t>
            </w:r>
          </w:p>
          <w:p>
            <w:pPr>
              <w:pStyle w:val="9"/>
              <w:spacing w:before="2" w:line="244" w:lineRule="auto"/>
              <w:ind w:left="92" w:right="86"/>
              <w:jc w:val="both"/>
              <w:rPr>
                <w:sz w:val="24"/>
              </w:rPr>
            </w:pPr>
            <w:r>
              <w:rPr>
                <w:rFonts w:ascii="Times New Roman" w:eastAsia="Times New Roman"/>
                <w:sz w:val="24"/>
              </w:rPr>
              <w:t xml:space="preserve">4.1.6 </w:t>
            </w:r>
            <w:r>
              <w:rPr>
                <w:sz w:val="24"/>
              </w:rPr>
              <w:t xml:space="preserve">除本标准第 </w:t>
            </w:r>
            <w:r>
              <w:rPr>
                <w:rFonts w:ascii="Times New Roman" w:eastAsia="Times New Roman"/>
                <w:sz w:val="24"/>
              </w:rPr>
              <w:t xml:space="preserve">4.1.4 </w:t>
            </w:r>
            <w:r>
              <w:rPr>
                <w:sz w:val="24"/>
              </w:rPr>
              <w:t xml:space="preserve">条和第 </w:t>
            </w:r>
            <w:r>
              <w:rPr>
                <w:rFonts w:ascii="Times New Roman" w:eastAsia="Times New Roman"/>
                <w:sz w:val="24"/>
              </w:rPr>
              <w:t xml:space="preserve">4.1.5 </w:t>
            </w:r>
            <w:r>
              <w:rPr>
                <w:sz w:val="24"/>
              </w:rPr>
              <w:t xml:space="preserve">条指定的项目外，其他项目可按检验批抽样。复合地基中增强体的检验数量不应少于总数的 </w:t>
            </w:r>
            <w:r>
              <w:rPr>
                <w:rFonts w:ascii="Times New Roman" w:eastAsia="Times New Roman"/>
                <w:sz w:val="24"/>
              </w:rPr>
              <w:t>20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1"/>
              </w:rPr>
            </w:pPr>
          </w:p>
          <w:p>
            <w:pPr>
              <w:pStyle w:val="9"/>
              <w:ind w:left="114"/>
              <w:rPr>
                <w:rFonts w:ascii="Times New Roman"/>
                <w:sz w:val="24"/>
              </w:rPr>
            </w:pPr>
            <w:r>
              <w:rPr>
                <w:rFonts w:hint="eastAsia" w:ascii="Times New Roman"/>
                <w:sz w:val="24"/>
                <w:lang w:val="en-US" w:eastAsia="zh-CN"/>
              </w:rPr>
              <w:t>19</w:t>
            </w:r>
            <w:r>
              <w:rPr>
                <w:rFonts w:ascii="Times New Roman"/>
                <w:sz w:val="24"/>
              </w:rPr>
              <w:t>6</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1"/>
              </w:rPr>
            </w:pPr>
          </w:p>
          <w:p>
            <w:pPr>
              <w:pStyle w:val="9"/>
              <w:ind w:left="343"/>
              <w:rPr>
                <w:rFonts w:ascii="Times New Roman"/>
                <w:sz w:val="24"/>
              </w:rPr>
            </w:pPr>
            <w:r>
              <w:rPr>
                <w:rFonts w:hint="eastAsia" w:ascii="Times New Roman"/>
                <w:sz w:val="24"/>
                <w:lang w:val="en-US" w:eastAsia="zh-CN"/>
              </w:rPr>
              <w:t>4</w:t>
            </w:r>
            <w:r>
              <w:rPr>
                <w:rFonts w:ascii="Times New Roman"/>
                <w:sz w:val="24"/>
              </w:rPr>
              <w:t>.2.2</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0"/>
              </w:rPr>
            </w:pPr>
          </w:p>
          <w:p>
            <w:pPr>
              <w:pStyle w:val="9"/>
              <w:spacing w:before="1"/>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242" w:lineRule="auto"/>
              <w:ind w:left="93" w:right="88"/>
              <w:jc w:val="both"/>
              <w:rPr>
                <w:sz w:val="24"/>
              </w:rPr>
            </w:pPr>
            <w:r>
              <w:rPr>
                <w:sz w:val="24"/>
              </w:rPr>
              <w:t>工程桩承载力及桩身完整性检验报告</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92" w:right="168"/>
              <w:jc w:val="both"/>
              <w:rPr>
                <w:sz w:val="24"/>
              </w:rPr>
            </w:pPr>
            <w:r>
              <w:rPr>
                <w:sz w:val="24"/>
              </w:rPr>
              <w:t>《建筑地基基础工程施工质量验收标准》</w:t>
            </w:r>
          </w:p>
          <w:p>
            <w:pPr>
              <w:pStyle w:val="9"/>
              <w:spacing w:before="2"/>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tcBorders>
          </w:tcPr>
          <w:p>
            <w:pPr>
              <w:pStyle w:val="9"/>
              <w:numPr>
                <w:ilvl w:val="2"/>
                <w:numId w:val="64"/>
              </w:numPr>
              <w:tabs>
                <w:tab w:val="left" w:pos="688"/>
              </w:tabs>
              <w:spacing w:before="170" w:after="0" w:line="240" w:lineRule="auto"/>
              <w:ind w:left="687" w:right="0" w:hanging="595"/>
              <w:jc w:val="left"/>
              <w:rPr>
                <w:sz w:val="24"/>
              </w:rPr>
            </w:pPr>
            <w:r>
              <w:rPr>
                <w:spacing w:val="17"/>
                <w:sz w:val="24"/>
              </w:rPr>
              <w:t>工程桩应进行承载力和桩身完整性检验。</w:t>
            </w:r>
          </w:p>
          <w:p>
            <w:pPr>
              <w:pStyle w:val="9"/>
              <w:numPr>
                <w:ilvl w:val="2"/>
                <w:numId w:val="64"/>
              </w:numPr>
              <w:tabs>
                <w:tab w:val="left" w:pos="753"/>
              </w:tabs>
              <w:spacing w:before="4" w:after="0" w:line="242" w:lineRule="auto"/>
              <w:ind w:left="92" w:right="83" w:firstLine="0"/>
              <w:jc w:val="both"/>
              <w:rPr>
                <w:sz w:val="24"/>
              </w:rPr>
            </w:pPr>
            <w:r>
              <w:rPr>
                <w:spacing w:val="8"/>
                <w:sz w:val="24"/>
              </w:rPr>
              <w:t>设计等级为甲级或地质条件复杂时， 应采用静载试</w:t>
            </w:r>
            <w:r>
              <w:rPr>
                <w:spacing w:val="10"/>
                <w:sz w:val="24"/>
              </w:rPr>
              <w:t>验的方法对桩基承载力进行检验，检验桩数不应少于总桩</w:t>
            </w:r>
            <w:r>
              <w:rPr>
                <w:spacing w:val="15"/>
                <w:sz w:val="24"/>
              </w:rPr>
              <w:t xml:space="preserve">数的 </w:t>
            </w:r>
            <w:r>
              <w:rPr>
                <w:rFonts w:ascii="Times New Roman" w:eastAsia="Times New Roman"/>
                <w:spacing w:val="6"/>
                <w:sz w:val="24"/>
              </w:rPr>
              <w:t>1</w:t>
            </w:r>
            <w:r>
              <w:rPr>
                <w:rFonts w:ascii="Times New Roman" w:eastAsia="Times New Roman"/>
                <w:spacing w:val="10"/>
                <w:sz w:val="24"/>
              </w:rPr>
              <w:t xml:space="preserve">% </w:t>
            </w:r>
            <w:r>
              <w:rPr>
                <w:spacing w:val="5"/>
                <w:sz w:val="24"/>
              </w:rPr>
              <w:t xml:space="preserve">，且不应少于 </w:t>
            </w:r>
            <w:r>
              <w:rPr>
                <w:rFonts w:ascii="Times New Roman" w:eastAsia="Times New Roman"/>
                <w:sz w:val="24"/>
              </w:rPr>
              <w:t>3</w:t>
            </w:r>
            <w:r>
              <w:rPr>
                <w:rFonts w:ascii="Times New Roman" w:eastAsia="Times New Roman"/>
                <w:spacing w:val="14"/>
                <w:sz w:val="24"/>
              </w:rPr>
              <w:t xml:space="preserve"> </w:t>
            </w:r>
            <w:r>
              <w:rPr>
                <w:spacing w:val="7"/>
                <w:sz w:val="24"/>
              </w:rPr>
              <w:t xml:space="preserve">根，当总桩数少于 </w:t>
            </w:r>
            <w:r>
              <w:rPr>
                <w:rFonts w:ascii="Times New Roman" w:eastAsia="Times New Roman"/>
                <w:spacing w:val="4"/>
                <w:sz w:val="24"/>
              </w:rPr>
              <w:t>50</w:t>
            </w:r>
            <w:r>
              <w:rPr>
                <w:rFonts w:ascii="Times New Roman" w:eastAsia="Times New Roman"/>
                <w:spacing w:val="14"/>
                <w:sz w:val="24"/>
              </w:rPr>
              <w:t xml:space="preserve"> </w:t>
            </w:r>
            <w:r>
              <w:rPr>
                <w:spacing w:val="10"/>
                <w:sz w:val="24"/>
              </w:rPr>
              <w:t>根时，不</w:t>
            </w:r>
            <w:r>
              <w:rPr>
                <w:sz w:val="24"/>
              </w:rPr>
              <w:t xml:space="preserve">应少于 </w:t>
            </w:r>
            <w:r>
              <w:rPr>
                <w:rFonts w:ascii="Times New Roman" w:eastAsia="Times New Roman"/>
                <w:sz w:val="24"/>
              </w:rPr>
              <w:t>2</w:t>
            </w:r>
            <w:r>
              <w:rPr>
                <w:rFonts w:ascii="Times New Roman" w:eastAsia="Times New Roman"/>
                <w:spacing w:val="14"/>
                <w:sz w:val="24"/>
              </w:rPr>
              <w:t xml:space="preserve"> </w:t>
            </w:r>
            <w:r>
              <w:rPr>
                <w:spacing w:val="8"/>
                <w:sz w:val="24"/>
              </w:rPr>
              <w:t>根。在有经验和对比资料的地区，设计等级为乙级、丙级的桩基可采用高应变法对桩基进行竖向抗压承载</w:t>
            </w:r>
            <w:r>
              <w:rPr>
                <w:spacing w:val="14"/>
                <w:sz w:val="24"/>
              </w:rPr>
              <w:t xml:space="preserve">力检测，检测数量不应少于总桩数的 </w:t>
            </w:r>
            <w:r>
              <w:rPr>
                <w:rFonts w:ascii="Times New Roman" w:eastAsia="Times New Roman"/>
                <w:sz w:val="24"/>
              </w:rPr>
              <w:t>5</w:t>
            </w:r>
            <w:r>
              <w:rPr>
                <w:rFonts w:ascii="Times New Roman" w:eastAsia="Times New Roman"/>
                <w:spacing w:val="13"/>
                <w:sz w:val="24"/>
              </w:rPr>
              <w:t xml:space="preserve"> % </w:t>
            </w:r>
            <w:r>
              <w:rPr>
                <w:spacing w:val="15"/>
                <w:sz w:val="24"/>
              </w:rPr>
              <w:t>，且不应少于</w:t>
            </w:r>
          </w:p>
          <w:p>
            <w:pPr>
              <w:pStyle w:val="9"/>
              <w:spacing w:before="5"/>
              <w:ind w:left="92"/>
              <w:rPr>
                <w:sz w:val="24"/>
              </w:rPr>
            </w:pPr>
            <w:r>
              <w:rPr>
                <w:rFonts w:ascii="Times New Roman" w:eastAsia="Times New Roman"/>
                <w:sz w:val="24"/>
              </w:rPr>
              <w:t xml:space="preserve">10 </w:t>
            </w:r>
            <w:r>
              <w:rPr>
                <w:sz w:val="24"/>
              </w:rPr>
              <w:t>根。</w:t>
            </w:r>
          </w:p>
          <w:p>
            <w:pPr>
              <w:pStyle w:val="9"/>
              <w:spacing w:before="4"/>
              <w:ind w:left="92"/>
              <w:rPr>
                <w:sz w:val="24"/>
              </w:rPr>
            </w:pPr>
            <w:r>
              <w:rPr>
                <w:rFonts w:ascii="Times New Roman" w:eastAsia="Times New Roman"/>
                <w:sz w:val="24"/>
              </w:rPr>
              <w:t xml:space="preserve">5.1.7 </w:t>
            </w:r>
            <w:r>
              <w:rPr>
                <w:sz w:val="24"/>
              </w:rPr>
              <w:t>工程桩的桩身完整性的抽检数量不应少于总桩数的</w:t>
            </w:r>
          </w:p>
          <w:p>
            <w:pPr>
              <w:pStyle w:val="9"/>
              <w:spacing w:before="2" w:line="242" w:lineRule="auto"/>
              <w:ind w:left="92" w:right="84"/>
              <w:rPr>
                <w:sz w:val="24"/>
              </w:rPr>
            </w:pPr>
            <w:r>
              <w:rPr>
                <w:rFonts w:ascii="Times New Roman" w:eastAsia="Times New Roman"/>
                <w:spacing w:val="4"/>
                <w:sz w:val="24"/>
              </w:rPr>
              <w:t>20</w:t>
            </w:r>
            <w:r>
              <w:rPr>
                <w:rFonts w:ascii="Times New Roman" w:eastAsia="Times New Roman"/>
                <w:spacing w:val="11"/>
                <w:sz w:val="24"/>
              </w:rPr>
              <w:t xml:space="preserve"> % </w:t>
            </w:r>
            <w:r>
              <w:rPr>
                <w:spacing w:val="14"/>
                <w:sz w:val="24"/>
              </w:rPr>
              <w:t xml:space="preserve">，且不应少于 </w:t>
            </w:r>
            <w:r>
              <w:rPr>
                <w:rFonts w:ascii="Times New Roman" w:eastAsia="Times New Roman"/>
                <w:spacing w:val="4"/>
                <w:sz w:val="24"/>
              </w:rPr>
              <w:t>10</w:t>
            </w:r>
            <w:r>
              <w:rPr>
                <w:rFonts w:ascii="Times New Roman" w:eastAsia="Times New Roman"/>
                <w:spacing w:val="55"/>
                <w:sz w:val="24"/>
              </w:rPr>
              <w:t xml:space="preserve"> </w:t>
            </w:r>
            <w:r>
              <w:rPr>
                <w:spacing w:val="16"/>
                <w:sz w:val="24"/>
              </w:rPr>
              <w:t>根。每根柱子承台下的桩抽检数</w:t>
            </w:r>
            <w:r>
              <w:rPr>
                <w:spacing w:val="5"/>
                <w:sz w:val="24"/>
              </w:rPr>
              <w:t xml:space="preserve">量不应少于 </w:t>
            </w:r>
            <w:r>
              <w:rPr>
                <w:rFonts w:ascii="Times New Roman" w:eastAsia="Times New Roman"/>
                <w:sz w:val="24"/>
              </w:rPr>
              <w:t xml:space="preserve">1 </w:t>
            </w:r>
            <w:r>
              <w:rPr>
                <w:spacing w:val="19"/>
                <w:sz w:val="24"/>
              </w:rPr>
              <w:t>根。</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8"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0"/>
              </w:rPr>
            </w:pPr>
          </w:p>
          <w:p>
            <w:pPr>
              <w:pStyle w:val="9"/>
              <w:ind w:left="114"/>
              <w:rPr>
                <w:rFonts w:ascii="Times New Roman"/>
                <w:sz w:val="24"/>
              </w:rPr>
            </w:pPr>
            <w:r>
              <w:rPr>
                <w:rFonts w:hint="eastAsia" w:ascii="Times New Roman"/>
                <w:sz w:val="24"/>
                <w:lang w:val="en-US" w:eastAsia="zh-CN"/>
              </w:rPr>
              <w:t>19</w:t>
            </w:r>
            <w:r>
              <w:rPr>
                <w:rFonts w:ascii="Times New Roman"/>
                <w:sz w:val="24"/>
              </w:rPr>
              <w:t>7</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0"/>
              </w:rPr>
            </w:pPr>
          </w:p>
          <w:p>
            <w:pPr>
              <w:pStyle w:val="9"/>
              <w:ind w:left="343"/>
              <w:rPr>
                <w:rFonts w:ascii="Times New Roman"/>
                <w:sz w:val="24"/>
              </w:rPr>
            </w:pPr>
            <w:r>
              <w:rPr>
                <w:rFonts w:hint="eastAsia" w:ascii="Times New Roman"/>
                <w:sz w:val="24"/>
                <w:lang w:val="en-US" w:eastAsia="zh-CN"/>
              </w:rPr>
              <w:t>4</w:t>
            </w:r>
            <w:r>
              <w:rPr>
                <w:rFonts w:ascii="Times New Roman"/>
                <w:sz w:val="24"/>
              </w:rPr>
              <w:t>.2.3</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8"/>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3"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1"/>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8"/>
              </w:rPr>
            </w:pPr>
          </w:p>
          <w:p>
            <w:pPr>
              <w:pStyle w:val="9"/>
              <w:spacing w:line="242" w:lineRule="auto"/>
              <w:ind w:left="93" w:right="88"/>
              <w:jc w:val="both"/>
              <w:rPr>
                <w:sz w:val="24"/>
              </w:rPr>
            </w:pPr>
            <w:r>
              <w:rPr>
                <w:spacing w:val="-6"/>
                <w:sz w:val="24"/>
              </w:rPr>
              <w:t>混凝土、砂浆抗</w:t>
            </w:r>
            <w:r>
              <w:rPr>
                <w:spacing w:val="35"/>
                <w:sz w:val="24"/>
              </w:rPr>
              <w:t>压强度试验报</w:t>
            </w:r>
            <w:r>
              <w:rPr>
                <w:spacing w:val="15"/>
                <w:sz w:val="24"/>
              </w:rPr>
              <w:t>告及统计评定</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3" w:line="242" w:lineRule="auto"/>
              <w:ind w:left="92" w:right="168"/>
              <w:jc w:val="both"/>
              <w:rPr>
                <w:sz w:val="24"/>
              </w:rPr>
            </w:pPr>
            <w:r>
              <w:rPr>
                <w:sz w:val="24"/>
              </w:rPr>
              <w:t>《混凝土结构工程施工质量验收规范》</w:t>
            </w:r>
          </w:p>
          <w:p>
            <w:pPr>
              <w:pStyle w:val="9"/>
              <w:spacing w:before="2"/>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7"/>
              </w:rPr>
            </w:pPr>
          </w:p>
          <w:p>
            <w:pPr>
              <w:pStyle w:val="9"/>
              <w:spacing w:line="242" w:lineRule="auto"/>
              <w:ind w:left="92" w:right="83"/>
              <w:jc w:val="both"/>
              <w:rPr>
                <w:sz w:val="24"/>
              </w:rPr>
            </w:pPr>
            <w:r>
              <w:rPr>
                <w:rFonts w:ascii="Times New Roman" w:eastAsia="Times New Roman"/>
                <w:spacing w:val="7"/>
                <w:sz w:val="24"/>
              </w:rPr>
              <w:t xml:space="preserve">7.1.1 </w:t>
            </w:r>
            <w:r>
              <w:rPr>
                <w:spacing w:val="8"/>
                <w:sz w:val="24"/>
              </w:rPr>
              <w:t>混凝土强度应按现行国家标准《混凝土强度检验评</w:t>
            </w:r>
            <w:r>
              <w:rPr>
                <w:spacing w:val="19"/>
                <w:sz w:val="24"/>
              </w:rPr>
              <w:t>定标准》</w:t>
            </w:r>
            <w:r>
              <w:rPr>
                <w:rFonts w:ascii="Times New Roman" w:eastAsia="Times New Roman"/>
                <w:spacing w:val="6"/>
                <w:sz w:val="24"/>
              </w:rPr>
              <w:t>GB</w:t>
            </w:r>
            <w:r>
              <w:rPr>
                <w:spacing w:val="6"/>
                <w:sz w:val="24"/>
              </w:rPr>
              <w:t>/</w:t>
            </w:r>
            <w:r>
              <w:rPr>
                <w:rFonts w:ascii="Times New Roman" w:eastAsia="Times New Roman"/>
                <w:spacing w:val="6"/>
                <w:sz w:val="24"/>
              </w:rPr>
              <w:t>T</w:t>
            </w:r>
            <w:r>
              <w:rPr>
                <w:rFonts w:ascii="Times New Roman" w:eastAsia="Times New Roman"/>
                <w:spacing w:val="58"/>
                <w:sz w:val="24"/>
              </w:rPr>
              <w:t xml:space="preserve"> </w:t>
            </w:r>
            <w:r>
              <w:rPr>
                <w:rFonts w:ascii="Times New Roman" w:eastAsia="Times New Roman"/>
                <w:spacing w:val="8"/>
                <w:sz w:val="24"/>
              </w:rPr>
              <w:t xml:space="preserve">50107 </w:t>
            </w:r>
            <w:r>
              <w:rPr>
                <w:spacing w:val="16"/>
                <w:sz w:val="24"/>
              </w:rPr>
              <w:t>的规定分批检验评定。划入同一检</w:t>
            </w:r>
            <w:r>
              <w:rPr>
                <w:spacing w:val="8"/>
                <w:sz w:val="24"/>
              </w:rPr>
              <w:t xml:space="preserve">验批的混凝土，其施工持续时间不宜超过 </w:t>
            </w:r>
            <w:r>
              <w:rPr>
                <w:rFonts w:ascii="Times New Roman" w:eastAsia="Times New Roman"/>
                <w:sz w:val="24"/>
              </w:rPr>
              <w:t xml:space="preserve">3 </w:t>
            </w:r>
            <w:r>
              <w:rPr>
                <w:spacing w:val="6"/>
                <w:sz w:val="24"/>
              </w:rPr>
              <w:t>个月。检验评</w:t>
            </w:r>
            <w:r>
              <w:rPr>
                <w:spacing w:val="3"/>
                <w:sz w:val="24"/>
              </w:rPr>
              <w:t xml:space="preserve">定混凝土强度时，应采用 </w:t>
            </w:r>
            <w:r>
              <w:rPr>
                <w:rFonts w:ascii="Times New Roman" w:eastAsia="Times New Roman"/>
                <w:spacing w:val="7"/>
                <w:sz w:val="24"/>
              </w:rPr>
              <w:t xml:space="preserve">28d </w:t>
            </w:r>
            <w:r>
              <w:rPr>
                <w:spacing w:val="16"/>
                <w:sz w:val="24"/>
              </w:rPr>
              <w:t>或设计规定龄期的标准养护</w:t>
            </w:r>
            <w:r>
              <w:rPr>
                <w:spacing w:val="8"/>
                <w:sz w:val="24"/>
              </w:rPr>
              <w:t>试件。试件成型方法及标准养护条件应符合现行国家标准</w:t>
            </w:r>
          </w:p>
          <w:p>
            <w:pPr>
              <w:pStyle w:val="9"/>
              <w:spacing w:before="5" w:line="242" w:lineRule="auto"/>
              <w:ind w:left="92" w:right="-44"/>
              <w:rPr>
                <w:sz w:val="24"/>
              </w:rPr>
            </w:pPr>
            <w:r>
              <w:rPr>
                <w:spacing w:val="18"/>
                <w:sz w:val="24"/>
              </w:rPr>
              <w:t>《普通混凝土力学性能试验方法标准》</w:t>
            </w:r>
            <w:r>
              <w:rPr>
                <w:rFonts w:ascii="Times New Roman" w:eastAsia="Times New Roman"/>
                <w:spacing w:val="7"/>
                <w:sz w:val="24"/>
              </w:rPr>
              <w:t>GB</w:t>
            </w:r>
            <w:r>
              <w:rPr>
                <w:spacing w:val="7"/>
                <w:sz w:val="24"/>
              </w:rPr>
              <w:t>/</w:t>
            </w:r>
            <w:r>
              <w:rPr>
                <w:rFonts w:ascii="Times New Roman" w:eastAsia="Times New Roman"/>
                <w:spacing w:val="7"/>
                <w:sz w:val="24"/>
              </w:rPr>
              <w:t>T</w:t>
            </w:r>
            <w:r>
              <w:rPr>
                <w:rFonts w:ascii="Times New Roman" w:eastAsia="Times New Roman"/>
                <w:spacing w:val="56"/>
                <w:sz w:val="24"/>
              </w:rPr>
              <w:t xml:space="preserve"> </w:t>
            </w:r>
            <w:r>
              <w:rPr>
                <w:rFonts w:ascii="Times New Roman" w:eastAsia="Times New Roman"/>
                <w:spacing w:val="7"/>
                <w:sz w:val="24"/>
              </w:rPr>
              <w:t>50081</w:t>
            </w:r>
            <w:r>
              <w:rPr>
                <w:rFonts w:ascii="Times New Roman" w:eastAsia="Times New Roman"/>
                <w:spacing w:val="17"/>
                <w:sz w:val="24"/>
              </w:rPr>
              <w:t xml:space="preserve"> </w:t>
            </w:r>
            <w:r>
              <w:rPr>
                <w:spacing w:val="21"/>
                <w:sz w:val="24"/>
              </w:rPr>
              <w:t>的规</w:t>
            </w:r>
            <w:r>
              <w:rPr>
                <w:spacing w:val="2"/>
                <w:sz w:val="24"/>
              </w:rPr>
              <w:t xml:space="preserve">定。采用蒸汽养护的构件，其试件应先随构件同条件养护， </w:t>
            </w:r>
            <w:r>
              <w:rPr>
                <w:spacing w:val="19"/>
                <w:sz w:val="24"/>
              </w:rPr>
              <w:t xml:space="preserve">然后再置入标准养护条件下继续养护至 </w:t>
            </w:r>
            <w:r>
              <w:rPr>
                <w:rFonts w:ascii="Times New Roman" w:eastAsia="Times New Roman"/>
                <w:spacing w:val="6"/>
                <w:sz w:val="24"/>
              </w:rPr>
              <w:t>28d</w:t>
            </w:r>
            <w:r>
              <w:rPr>
                <w:rFonts w:ascii="Times New Roman" w:eastAsia="Times New Roman"/>
                <w:spacing w:val="15"/>
                <w:sz w:val="24"/>
              </w:rPr>
              <w:t xml:space="preserve"> </w:t>
            </w:r>
            <w:r>
              <w:rPr>
                <w:spacing w:val="21"/>
                <w:sz w:val="24"/>
              </w:rPr>
              <w:t>或设计规定</w:t>
            </w:r>
            <w:r>
              <w:rPr>
                <w:spacing w:val="19"/>
                <w:sz w:val="24"/>
              </w:rPr>
              <w:t>龄期。</w:t>
            </w:r>
          </w:p>
          <w:p>
            <w:pPr>
              <w:pStyle w:val="9"/>
              <w:tabs>
                <w:tab w:val="left" w:pos="881"/>
              </w:tabs>
              <w:spacing w:before="1" w:line="242" w:lineRule="auto"/>
              <w:ind w:left="92" w:right="86"/>
              <w:rPr>
                <w:sz w:val="24"/>
              </w:rPr>
            </w:pPr>
            <w:r>
              <w:rPr>
                <w:rFonts w:ascii="Times New Roman" w:eastAsia="Times New Roman"/>
                <w:spacing w:val="7"/>
                <w:sz w:val="24"/>
              </w:rPr>
              <w:t>7.4.1</w:t>
            </w:r>
            <w:r>
              <w:rPr>
                <w:rFonts w:ascii="Times New Roman" w:eastAsia="Times New Roman"/>
                <w:spacing w:val="7"/>
                <w:sz w:val="24"/>
              </w:rPr>
              <w:tab/>
            </w:r>
            <w:r>
              <w:rPr>
                <w:spacing w:val="10"/>
                <w:sz w:val="24"/>
              </w:rPr>
              <w:t>混凝土的强度等级必须符合设计要求。用于检验混</w:t>
            </w:r>
            <w:r>
              <w:rPr>
                <w:spacing w:val="17"/>
                <w:sz w:val="24"/>
              </w:rPr>
              <w:t>凝土强度的试件应在浇筑地点随机抽取。</w:t>
            </w:r>
          </w:p>
          <w:p>
            <w:pPr>
              <w:pStyle w:val="9"/>
              <w:spacing w:before="3" w:line="242" w:lineRule="auto"/>
              <w:ind w:left="92" w:right="85"/>
              <w:rPr>
                <w:sz w:val="24"/>
              </w:rPr>
            </w:pPr>
            <w:r>
              <w:rPr>
                <w:sz w:val="24"/>
              </w:rPr>
              <w:t>检查数量:对同一配合比混凝土</w:t>
            </w:r>
            <w:r>
              <w:rPr>
                <w:rFonts w:ascii="Times New Roman" w:eastAsia="Times New Roman"/>
                <w:sz w:val="24"/>
              </w:rPr>
              <w:t xml:space="preserve">. </w:t>
            </w:r>
            <w:r>
              <w:rPr>
                <w:sz w:val="24"/>
              </w:rPr>
              <w:t>取样与试件留置应符合下列规定：</w:t>
            </w:r>
          </w:p>
          <w:p>
            <w:pPr>
              <w:pStyle w:val="9"/>
              <w:numPr>
                <w:ilvl w:val="0"/>
                <w:numId w:val="65"/>
              </w:numPr>
              <w:tabs>
                <w:tab w:val="left" w:pos="352"/>
              </w:tabs>
              <w:spacing w:before="1" w:after="0" w:line="240" w:lineRule="auto"/>
              <w:ind w:left="351" w:right="-58" w:hanging="259"/>
              <w:jc w:val="left"/>
              <w:rPr>
                <w:sz w:val="24"/>
              </w:rPr>
            </w:pPr>
            <w:r>
              <w:rPr>
                <w:sz w:val="24"/>
              </w:rPr>
              <w:t xml:space="preserve">每拌制 </w:t>
            </w:r>
            <w:r>
              <w:rPr>
                <w:rFonts w:ascii="Times New Roman" w:eastAsia="Times New Roman"/>
                <w:spacing w:val="6"/>
                <w:sz w:val="24"/>
              </w:rPr>
              <w:t>100</w:t>
            </w:r>
            <w:r>
              <w:rPr>
                <w:rFonts w:ascii="Times New Roman" w:eastAsia="Times New Roman"/>
                <w:spacing w:val="16"/>
                <w:sz w:val="24"/>
              </w:rPr>
              <w:t xml:space="preserve"> </w:t>
            </w:r>
            <w:r>
              <w:rPr>
                <w:spacing w:val="5"/>
                <w:sz w:val="24"/>
              </w:rPr>
              <w:t xml:space="preserve">盘且不超过 </w:t>
            </w:r>
            <w:r>
              <w:rPr>
                <w:rFonts w:ascii="Times New Roman" w:eastAsia="Times New Roman"/>
                <w:spacing w:val="8"/>
                <w:sz w:val="24"/>
              </w:rPr>
              <w:t>100m3</w:t>
            </w:r>
            <w:r>
              <w:rPr>
                <w:rFonts w:ascii="Times New Roman" w:eastAsia="Times New Roman"/>
                <w:spacing w:val="14"/>
                <w:sz w:val="24"/>
              </w:rPr>
              <w:t xml:space="preserve"> </w:t>
            </w:r>
            <w:r>
              <w:rPr>
                <w:spacing w:val="12"/>
                <w:sz w:val="24"/>
              </w:rPr>
              <w:t>时，取样不得少于一次；</w:t>
            </w:r>
          </w:p>
          <w:p>
            <w:pPr>
              <w:pStyle w:val="9"/>
              <w:numPr>
                <w:ilvl w:val="0"/>
                <w:numId w:val="65"/>
              </w:numPr>
              <w:tabs>
                <w:tab w:val="left" w:pos="352"/>
              </w:tabs>
              <w:spacing w:before="4" w:after="0" w:line="240" w:lineRule="auto"/>
              <w:ind w:left="351" w:right="0" w:hanging="259"/>
              <w:jc w:val="left"/>
              <w:rPr>
                <w:sz w:val="24"/>
              </w:rPr>
            </w:pPr>
            <w:r>
              <w:rPr>
                <w:spacing w:val="9"/>
                <w:sz w:val="24"/>
              </w:rPr>
              <w:t xml:space="preserve">每工作班拌制不足 </w:t>
            </w:r>
            <w:r>
              <w:rPr>
                <w:rFonts w:ascii="Times New Roman" w:eastAsia="Times New Roman"/>
                <w:spacing w:val="6"/>
                <w:sz w:val="24"/>
              </w:rPr>
              <w:t>100</w:t>
            </w:r>
            <w:r>
              <w:rPr>
                <w:rFonts w:ascii="Times New Roman" w:eastAsia="Times New Roman"/>
                <w:spacing w:val="14"/>
                <w:sz w:val="24"/>
              </w:rPr>
              <w:t xml:space="preserve"> </w:t>
            </w:r>
            <w:r>
              <w:rPr>
                <w:spacing w:val="16"/>
                <w:sz w:val="24"/>
              </w:rPr>
              <w:t>盘时，取样不得少于一次；</w:t>
            </w:r>
          </w:p>
          <w:p>
            <w:pPr>
              <w:pStyle w:val="9"/>
              <w:numPr>
                <w:ilvl w:val="0"/>
                <w:numId w:val="65"/>
              </w:numPr>
              <w:tabs>
                <w:tab w:val="left" w:pos="352"/>
              </w:tabs>
              <w:spacing w:before="5" w:after="0" w:line="240" w:lineRule="auto"/>
              <w:ind w:left="351" w:right="-44" w:hanging="259"/>
              <w:jc w:val="left"/>
              <w:rPr>
                <w:sz w:val="24"/>
              </w:rPr>
            </w:pPr>
            <w:r>
              <w:rPr>
                <w:spacing w:val="4"/>
                <w:sz w:val="24"/>
              </w:rPr>
              <w:t xml:space="preserve">连续浇筑超过 </w:t>
            </w:r>
            <w:r>
              <w:rPr>
                <w:rFonts w:ascii="Times New Roman" w:eastAsia="Times New Roman"/>
                <w:spacing w:val="8"/>
                <w:sz w:val="24"/>
              </w:rPr>
              <w:t>1000m3</w:t>
            </w:r>
            <w:r>
              <w:rPr>
                <w:rFonts w:ascii="Times New Roman" w:eastAsia="Times New Roman"/>
                <w:spacing w:val="-12"/>
                <w:sz w:val="24"/>
              </w:rPr>
              <w:t xml:space="preserve"> </w:t>
            </w:r>
            <w:r>
              <w:rPr>
                <w:spacing w:val="-38"/>
                <w:sz w:val="24"/>
              </w:rPr>
              <w:t xml:space="preserve">时，每 </w:t>
            </w:r>
            <w:r>
              <w:rPr>
                <w:rFonts w:ascii="Times New Roman" w:eastAsia="Times New Roman"/>
                <w:spacing w:val="8"/>
                <w:sz w:val="24"/>
              </w:rPr>
              <w:t>200m3</w:t>
            </w:r>
            <w:r>
              <w:rPr>
                <w:rFonts w:ascii="Times New Roman" w:eastAsia="Times New Roman"/>
                <w:spacing w:val="-10"/>
                <w:sz w:val="24"/>
              </w:rPr>
              <w:t xml:space="preserve"> </w:t>
            </w:r>
            <w:r>
              <w:rPr>
                <w:spacing w:val="16"/>
                <w:sz w:val="24"/>
              </w:rPr>
              <w:t>取样不得少于一次；</w:t>
            </w:r>
          </w:p>
          <w:p>
            <w:pPr>
              <w:pStyle w:val="9"/>
              <w:numPr>
                <w:ilvl w:val="0"/>
                <w:numId w:val="65"/>
              </w:numPr>
              <w:tabs>
                <w:tab w:val="left" w:pos="352"/>
              </w:tabs>
              <w:spacing w:before="2" w:after="0" w:line="240" w:lineRule="auto"/>
              <w:ind w:left="351" w:right="0" w:hanging="259"/>
              <w:jc w:val="left"/>
              <w:rPr>
                <w:sz w:val="24"/>
              </w:rPr>
            </w:pPr>
            <w:r>
              <w:rPr>
                <w:spacing w:val="16"/>
                <w:sz w:val="24"/>
              </w:rPr>
              <w:t>每一楼层取样不得少于一次；</w:t>
            </w:r>
          </w:p>
          <w:p>
            <w:pPr>
              <w:pStyle w:val="9"/>
              <w:numPr>
                <w:ilvl w:val="0"/>
                <w:numId w:val="65"/>
              </w:numPr>
              <w:tabs>
                <w:tab w:val="left" w:pos="352"/>
              </w:tabs>
              <w:spacing w:before="4" w:after="0" w:line="240" w:lineRule="auto"/>
              <w:ind w:left="351" w:right="0" w:hanging="259"/>
              <w:jc w:val="left"/>
              <w:rPr>
                <w:sz w:val="24"/>
              </w:rPr>
            </w:pPr>
            <w:r>
              <w:rPr>
                <w:spacing w:val="16"/>
                <w:sz w:val="24"/>
              </w:rPr>
              <w:t>每次取样应至少留置一组试件。</w:t>
            </w:r>
          </w:p>
          <w:p>
            <w:pPr>
              <w:pStyle w:val="9"/>
              <w:spacing w:before="5"/>
              <w:ind w:left="92"/>
              <w:rPr>
                <w:sz w:val="24"/>
              </w:rPr>
            </w:pPr>
            <w:r>
              <w:rPr>
                <w:sz w:val="24"/>
              </w:rPr>
              <w:t>检验方法：检查施工记录及混凝土强度试验报告。</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0" w:hRule="atLeast"/>
        </w:trPr>
        <w:tc>
          <w:tcPr>
            <w:tcW w:w="619" w:type="dxa"/>
            <w:vMerge w:val="restart"/>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9"/>
              </w:rPr>
            </w:pPr>
          </w:p>
          <w:p>
            <w:pPr>
              <w:pStyle w:val="9"/>
              <w:ind w:left="114"/>
              <w:rPr>
                <w:rFonts w:ascii="Times New Roman"/>
                <w:sz w:val="24"/>
              </w:rPr>
            </w:pPr>
            <w:r>
              <w:rPr>
                <w:rFonts w:hint="eastAsia" w:ascii="Times New Roman"/>
                <w:sz w:val="24"/>
                <w:lang w:val="en-US" w:eastAsia="zh-CN"/>
              </w:rPr>
              <w:t>19</w:t>
            </w:r>
            <w:r>
              <w:rPr>
                <w:rFonts w:ascii="Times New Roman"/>
                <w:sz w:val="24"/>
              </w:rPr>
              <w:t>8</w:t>
            </w:r>
          </w:p>
        </w:tc>
        <w:tc>
          <w:tcPr>
            <w:tcW w:w="1212" w:type="dxa"/>
            <w:vMerge w:val="restart"/>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9"/>
              </w:rPr>
            </w:pPr>
          </w:p>
          <w:p>
            <w:pPr>
              <w:pStyle w:val="9"/>
              <w:ind w:left="343"/>
              <w:rPr>
                <w:rFonts w:ascii="Times New Roman"/>
                <w:sz w:val="24"/>
              </w:rPr>
            </w:pPr>
            <w:r>
              <w:rPr>
                <w:rFonts w:hint="eastAsia" w:ascii="Times New Roman"/>
                <w:sz w:val="24"/>
                <w:lang w:val="en-US" w:eastAsia="zh-CN"/>
              </w:rPr>
              <w:t>4</w:t>
            </w:r>
            <w:r>
              <w:rPr>
                <w:rFonts w:ascii="Times New Roman"/>
                <w:sz w:val="24"/>
              </w:rPr>
              <w:t>.2.4</w:t>
            </w:r>
          </w:p>
        </w:tc>
        <w:tc>
          <w:tcPr>
            <w:tcW w:w="698"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7"/>
              </w:rPr>
            </w:pPr>
          </w:p>
          <w:p>
            <w:pPr>
              <w:pStyle w:val="9"/>
              <w:spacing w:line="242" w:lineRule="auto"/>
              <w:ind w:left="93" w:right="73"/>
              <w:jc w:val="both"/>
              <w:rPr>
                <w:sz w:val="24"/>
              </w:rPr>
            </w:pPr>
            <w:r>
              <w:rPr>
                <w:sz w:val="24"/>
              </w:rPr>
              <w:t>质量管理资料</w:t>
            </w:r>
          </w:p>
        </w:tc>
        <w:tc>
          <w:tcPr>
            <w:tcW w:w="799"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1" w:line="242" w:lineRule="auto"/>
              <w:ind w:left="144" w:right="123"/>
              <w:jc w:val="both"/>
              <w:rPr>
                <w:sz w:val="24"/>
              </w:rPr>
            </w:pPr>
            <w:r>
              <w:rPr>
                <w:sz w:val="24"/>
              </w:rPr>
              <w:t>施工试验检测资料</w:t>
            </w:r>
          </w:p>
        </w:tc>
        <w:tc>
          <w:tcPr>
            <w:tcW w:w="950"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0"/>
              </w:rPr>
            </w:pPr>
          </w:p>
          <w:p>
            <w:pPr>
              <w:pStyle w:val="9"/>
              <w:spacing w:before="1"/>
              <w:ind w:left="221"/>
              <w:rPr>
                <w:sz w:val="24"/>
              </w:rPr>
            </w:pPr>
            <w:r>
              <w:rPr>
                <w:sz w:val="24"/>
              </w:rPr>
              <w:t>全部</w:t>
            </w:r>
          </w:p>
        </w:tc>
        <w:tc>
          <w:tcPr>
            <w:tcW w:w="1863" w:type="dxa"/>
            <w:vMerge w:val="restart"/>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7"/>
              </w:rPr>
            </w:pPr>
          </w:p>
          <w:p>
            <w:pPr>
              <w:pStyle w:val="9"/>
              <w:spacing w:line="242" w:lineRule="auto"/>
              <w:ind w:left="93" w:right="88"/>
              <w:jc w:val="both"/>
              <w:rPr>
                <w:sz w:val="24"/>
              </w:rPr>
            </w:pPr>
            <w:r>
              <w:rPr>
                <w:spacing w:val="-6"/>
                <w:sz w:val="24"/>
              </w:rPr>
              <w:t>钢筋焊接、机械</w:t>
            </w:r>
            <w:r>
              <w:rPr>
                <w:spacing w:val="35"/>
                <w:sz w:val="24"/>
              </w:rPr>
              <w:t>连接工艺试验</w:t>
            </w:r>
            <w:r>
              <w:rPr>
                <w:spacing w:val="19"/>
                <w:sz w:val="24"/>
              </w:rPr>
              <w:t>报告</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21" w:line="242" w:lineRule="auto"/>
              <w:ind w:left="92" w:right="75"/>
              <w:rPr>
                <w:sz w:val="24"/>
              </w:rPr>
            </w:pPr>
            <w:r>
              <w:rPr>
                <w:spacing w:val="15"/>
                <w:sz w:val="24"/>
              </w:rPr>
              <w:t>《钢筋焊接及验</w:t>
            </w:r>
            <w:r>
              <w:rPr>
                <w:spacing w:val="19"/>
                <w:sz w:val="24"/>
              </w:rPr>
              <w:t>收规程</w:t>
            </w:r>
            <w:r>
              <w:rPr>
                <w:spacing w:val="-159"/>
                <w:sz w:val="24"/>
              </w:rPr>
              <w:t>》</w:t>
            </w:r>
            <w:r>
              <w:rPr>
                <w:spacing w:val="7"/>
                <w:sz w:val="24"/>
              </w:rPr>
              <w:t>（</w:t>
            </w:r>
            <w:r>
              <w:rPr>
                <w:rFonts w:ascii="Times New Roman" w:eastAsia="Times New Roman"/>
                <w:spacing w:val="7"/>
                <w:sz w:val="24"/>
              </w:rPr>
              <w:t>JGJ18</w:t>
            </w:r>
            <w:r>
              <w:rPr>
                <w:spacing w:val="7"/>
                <w:sz w:val="24"/>
              </w:rPr>
              <w:t xml:space="preserve">- </w:t>
            </w:r>
            <w:r>
              <w:rPr>
                <w:rFonts w:ascii="Times New Roman" w:eastAsia="Times New Roman"/>
                <w:spacing w:val="7"/>
                <w:sz w:val="24"/>
              </w:rPr>
              <w:t>2012</w:t>
            </w:r>
            <w:r>
              <w:rPr>
                <w:spacing w:val="7"/>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9"/>
              </w:rPr>
            </w:pPr>
          </w:p>
          <w:p>
            <w:pPr>
              <w:pStyle w:val="9"/>
              <w:spacing w:line="242" w:lineRule="auto"/>
              <w:ind w:left="92" w:right="89"/>
              <w:jc w:val="both"/>
              <w:rPr>
                <w:sz w:val="24"/>
              </w:rPr>
            </w:pPr>
            <w:r>
              <w:rPr>
                <w:rFonts w:ascii="Times New Roman" w:eastAsia="Times New Roman"/>
                <w:sz w:val="24"/>
              </w:rPr>
              <w:t xml:space="preserve">4.1.3 </w:t>
            </w:r>
            <w:r>
              <w:rPr>
                <w:sz w:val="24"/>
              </w:rPr>
              <w:t>在钢筋工程焊接开工之前， 参与该项工程施焊的焊工必须进行现场条件下的焊接工艺试验， 应经试验合格后，方准于焊接生产。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5" w:hRule="atLeast"/>
        </w:trPr>
        <w:tc>
          <w:tcPr>
            <w:tcW w:w="619" w:type="dxa"/>
            <w:vMerge w:val="continue"/>
            <w:tcBorders>
              <w:top w:val="nil"/>
              <w:right w:val="single" w:color="000000" w:sz="4" w:space="0"/>
            </w:tcBorders>
          </w:tcPr>
          <w:p>
            <w:pPr>
              <w:rPr>
                <w:sz w:val="2"/>
                <w:szCs w:val="2"/>
              </w:rPr>
            </w:pPr>
          </w:p>
        </w:tc>
        <w:tc>
          <w:tcPr>
            <w:tcW w:w="1212" w:type="dxa"/>
            <w:vMerge w:val="continue"/>
            <w:tcBorders>
              <w:top w:val="nil"/>
              <w:left w:val="single" w:color="000000" w:sz="4" w:space="0"/>
              <w:right w:val="single" w:color="000000" w:sz="4" w:space="0"/>
            </w:tcBorders>
          </w:tcPr>
          <w:p>
            <w:pPr>
              <w:rPr>
                <w:sz w:val="2"/>
                <w:szCs w:val="2"/>
              </w:rPr>
            </w:pPr>
          </w:p>
        </w:tc>
        <w:tc>
          <w:tcPr>
            <w:tcW w:w="698" w:type="dxa"/>
            <w:vMerge w:val="continue"/>
            <w:tcBorders>
              <w:top w:val="nil"/>
              <w:left w:val="single" w:color="000000" w:sz="4" w:space="0"/>
              <w:right w:val="single" w:color="000000" w:sz="4" w:space="0"/>
            </w:tcBorders>
          </w:tcPr>
          <w:p>
            <w:pPr>
              <w:rPr>
                <w:sz w:val="2"/>
                <w:szCs w:val="2"/>
              </w:rPr>
            </w:pPr>
          </w:p>
        </w:tc>
        <w:tc>
          <w:tcPr>
            <w:tcW w:w="799" w:type="dxa"/>
            <w:vMerge w:val="continue"/>
            <w:tcBorders>
              <w:top w:val="nil"/>
              <w:left w:val="single" w:color="000000" w:sz="4" w:space="0"/>
              <w:right w:val="single" w:color="000000" w:sz="4" w:space="0"/>
            </w:tcBorders>
          </w:tcPr>
          <w:p>
            <w:pPr>
              <w:rPr>
                <w:sz w:val="2"/>
                <w:szCs w:val="2"/>
              </w:rPr>
            </w:pPr>
          </w:p>
        </w:tc>
        <w:tc>
          <w:tcPr>
            <w:tcW w:w="950" w:type="dxa"/>
            <w:vMerge w:val="continue"/>
            <w:tcBorders>
              <w:top w:val="nil"/>
              <w:left w:val="single" w:color="000000" w:sz="4" w:space="0"/>
              <w:right w:val="single" w:color="000000" w:sz="4" w:space="0"/>
            </w:tcBorders>
          </w:tcPr>
          <w:p>
            <w:pPr>
              <w:rPr>
                <w:sz w:val="2"/>
                <w:szCs w:val="2"/>
              </w:rPr>
            </w:pPr>
          </w:p>
        </w:tc>
        <w:tc>
          <w:tcPr>
            <w:tcW w:w="1863" w:type="dxa"/>
            <w:vMerge w:val="continue"/>
            <w:tcBorders>
              <w:top w:val="nil"/>
              <w:left w:val="single" w:color="000000" w:sz="4" w:space="0"/>
              <w:right w:val="single" w:color="000000" w:sz="4" w:space="0"/>
            </w:tcBorders>
          </w:tcPr>
          <w:p>
            <w:pPr>
              <w:rPr>
                <w:sz w:val="2"/>
                <w:szCs w:val="2"/>
              </w:rPr>
            </w:pP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9"/>
              </w:rPr>
            </w:pPr>
          </w:p>
          <w:p>
            <w:pPr>
              <w:pStyle w:val="9"/>
              <w:spacing w:line="242" w:lineRule="auto"/>
              <w:ind w:left="92" w:right="168"/>
              <w:rPr>
                <w:sz w:val="24"/>
              </w:rPr>
            </w:pPr>
            <w:r>
              <w:rPr>
                <w:sz w:val="24"/>
              </w:rPr>
              <w:t>《钢筋机械连接技术规程》</w:t>
            </w:r>
          </w:p>
          <w:p>
            <w:pPr>
              <w:pStyle w:val="9"/>
              <w:ind w:left="92"/>
              <w:rPr>
                <w:sz w:val="24"/>
              </w:rPr>
            </w:pPr>
            <w:r>
              <w:rPr>
                <w:sz w:val="24"/>
              </w:rPr>
              <w:t>（</w:t>
            </w:r>
            <w:r>
              <w:rPr>
                <w:rFonts w:ascii="Times New Roman" w:eastAsia="Times New Roman"/>
                <w:sz w:val="24"/>
              </w:rPr>
              <w:t>JGJ107</w:t>
            </w:r>
            <w:r>
              <w:rPr>
                <w:sz w:val="24"/>
              </w:rPr>
              <w:t>-</w:t>
            </w:r>
            <w:r>
              <w:rPr>
                <w:rFonts w:ascii="Times New Roman" w:eastAsia="Times New Roman"/>
                <w:sz w:val="24"/>
              </w:rPr>
              <w:t>2016</w:t>
            </w:r>
            <w:r>
              <w:rPr>
                <w:sz w:val="24"/>
              </w:rPr>
              <w:t>）</w:t>
            </w:r>
          </w:p>
        </w:tc>
        <w:tc>
          <w:tcPr>
            <w:tcW w:w="6577" w:type="dxa"/>
            <w:tcBorders>
              <w:top w:val="single" w:color="000000" w:sz="4" w:space="0"/>
              <w:left w:val="single" w:color="000000" w:sz="4" w:space="0"/>
            </w:tcBorders>
          </w:tcPr>
          <w:p>
            <w:pPr>
              <w:pStyle w:val="9"/>
              <w:spacing w:before="1"/>
              <w:rPr>
                <w:rFonts w:ascii="Times New Roman"/>
                <w:sz w:val="27"/>
              </w:rPr>
            </w:pPr>
          </w:p>
          <w:p>
            <w:pPr>
              <w:pStyle w:val="9"/>
              <w:spacing w:line="242" w:lineRule="auto"/>
              <w:ind w:left="92" w:right="86"/>
              <w:jc w:val="both"/>
              <w:rPr>
                <w:sz w:val="24"/>
              </w:rPr>
            </w:pPr>
            <w:r>
              <w:rPr>
                <w:rFonts w:ascii="Times New Roman" w:eastAsia="Times New Roman"/>
                <w:sz w:val="24"/>
              </w:rPr>
              <w:t xml:space="preserve">7.0.2 </w:t>
            </w:r>
            <w:r>
              <w:rPr>
                <w:sz w:val="24"/>
              </w:rPr>
              <w:t>接头工艺检验应针对不同钢筋生产厂的钢筋进行， 施工过程中更换钢筋生产厂或接头技术提供单位时，应补充进行工艺检验。工艺检验应符合下列规定：</w:t>
            </w:r>
          </w:p>
          <w:p>
            <w:pPr>
              <w:pStyle w:val="9"/>
              <w:numPr>
                <w:ilvl w:val="0"/>
                <w:numId w:val="66"/>
              </w:numPr>
              <w:tabs>
                <w:tab w:val="left" w:pos="287"/>
              </w:tabs>
              <w:spacing w:before="2" w:after="0" w:line="242" w:lineRule="auto"/>
              <w:ind w:left="92" w:right="86" w:firstLine="0"/>
              <w:jc w:val="left"/>
              <w:rPr>
                <w:sz w:val="24"/>
              </w:rPr>
            </w:pPr>
            <w:r>
              <w:rPr>
                <w:spacing w:val="15"/>
                <w:sz w:val="24"/>
              </w:rPr>
              <w:t>各种类型和型式接头都应进行工艺检验，检验项目包括</w:t>
            </w:r>
            <w:r>
              <w:rPr>
                <w:spacing w:val="16"/>
                <w:sz w:val="24"/>
              </w:rPr>
              <w:t>单向拉伸极限抗拉强度和残余变形；</w:t>
            </w:r>
          </w:p>
          <w:p>
            <w:pPr>
              <w:pStyle w:val="9"/>
              <w:numPr>
                <w:ilvl w:val="0"/>
                <w:numId w:val="66"/>
              </w:numPr>
              <w:tabs>
                <w:tab w:val="left" w:pos="287"/>
              </w:tabs>
              <w:spacing w:before="3" w:after="0" w:line="240" w:lineRule="auto"/>
              <w:ind w:left="286" w:right="0" w:hanging="194"/>
              <w:jc w:val="left"/>
              <w:rPr>
                <w:sz w:val="24"/>
              </w:rPr>
            </w:pPr>
            <w:r>
              <w:rPr>
                <w:spacing w:val="12"/>
                <w:sz w:val="24"/>
              </w:rPr>
              <w:t xml:space="preserve">每种规格钢筋接头试件不应少于 </w:t>
            </w:r>
            <w:r>
              <w:rPr>
                <w:rFonts w:ascii="Times New Roman" w:eastAsia="Times New Roman"/>
                <w:sz w:val="24"/>
              </w:rPr>
              <w:t>3</w:t>
            </w:r>
            <w:r>
              <w:rPr>
                <w:rFonts w:ascii="Times New Roman" w:eastAsia="Times New Roman"/>
                <w:spacing w:val="14"/>
                <w:sz w:val="24"/>
              </w:rPr>
              <w:t xml:space="preserve"> </w:t>
            </w:r>
            <w:r>
              <w:rPr>
                <w:spacing w:val="10"/>
                <w:sz w:val="24"/>
              </w:rPr>
              <w:t>根；</w:t>
            </w:r>
            <w:r>
              <w:rPr>
                <w:spacing w:val="-99"/>
                <w:sz w:val="24"/>
              </w:rPr>
              <w:t xml:space="preserve"> </w:t>
            </w:r>
          </w:p>
          <w:p>
            <w:pPr>
              <w:pStyle w:val="9"/>
              <w:numPr>
                <w:ilvl w:val="0"/>
                <w:numId w:val="66"/>
              </w:numPr>
              <w:tabs>
                <w:tab w:val="left" w:pos="359"/>
              </w:tabs>
              <w:spacing w:before="2" w:after="0" w:line="244" w:lineRule="auto"/>
              <w:ind w:left="92" w:right="-44" w:firstLine="0"/>
              <w:jc w:val="left"/>
              <w:rPr>
                <w:sz w:val="24"/>
              </w:rPr>
            </w:pPr>
            <w:r>
              <w:rPr>
                <w:spacing w:val="24"/>
                <w:sz w:val="24"/>
              </w:rPr>
              <w:t>接头试件测量残余变形后可继续进行极限抗拉强度试</w:t>
            </w:r>
            <w:r>
              <w:rPr>
                <w:spacing w:val="-6"/>
                <w:sz w:val="24"/>
              </w:rPr>
              <w:t xml:space="preserve">验，并宜按本规程表 </w:t>
            </w:r>
            <w:r>
              <w:rPr>
                <w:rFonts w:ascii="Times New Roman" w:eastAsia="Times New Roman"/>
                <w:spacing w:val="7"/>
                <w:sz w:val="24"/>
              </w:rPr>
              <w:t>A.1.3</w:t>
            </w:r>
            <w:r>
              <w:rPr>
                <w:rFonts w:ascii="Times New Roman" w:eastAsia="Times New Roman"/>
                <w:spacing w:val="1"/>
                <w:sz w:val="24"/>
              </w:rPr>
              <w:t xml:space="preserve"> </w:t>
            </w:r>
            <w:r>
              <w:rPr>
                <w:spacing w:val="16"/>
                <w:sz w:val="24"/>
              </w:rPr>
              <w:t>中单向拉伸加载制度进行试验；</w:t>
            </w:r>
          </w:p>
          <w:p>
            <w:pPr>
              <w:pStyle w:val="9"/>
              <w:numPr>
                <w:ilvl w:val="0"/>
                <w:numId w:val="66"/>
              </w:numPr>
              <w:tabs>
                <w:tab w:val="left" w:pos="275"/>
              </w:tabs>
              <w:spacing w:before="0" w:after="0" w:line="305" w:lineRule="exact"/>
              <w:ind w:left="274" w:right="0" w:hanging="182"/>
              <w:jc w:val="left"/>
              <w:rPr>
                <w:sz w:val="24"/>
              </w:rPr>
            </w:pPr>
            <w:r>
              <w:rPr>
                <w:spacing w:val="10"/>
                <w:sz w:val="24"/>
              </w:rPr>
              <w:t xml:space="preserve">每根试件极限抗拉强度和 </w:t>
            </w:r>
            <w:r>
              <w:rPr>
                <w:rFonts w:ascii="Times New Roman" w:eastAsia="Times New Roman"/>
                <w:sz w:val="24"/>
              </w:rPr>
              <w:t>3</w:t>
            </w:r>
            <w:r>
              <w:rPr>
                <w:rFonts w:ascii="Times New Roman" w:eastAsia="Times New Roman"/>
                <w:spacing w:val="5"/>
                <w:sz w:val="24"/>
              </w:rPr>
              <w:t xml:space="preserve"> </w:t>
            </w:r>
            <w:r>
              <w:rPr>
                <w:spacing w:val="16"/>
                <w:sz w:val="24"/>
              </w:rPr>
              <w:t>根接头试件残余变形的平均</w:t>
            </w:r>
          </w:p>
          <w:p>
            <w:pPr>
              <w:pStyle w:val="9"/>
              <w:spacing w:before="2"/>
              <w:ind w:left="92"/>
              <w:rPr>
                <w:sz w:val="24"/>
              </w:rPr>
            </w:pPr>
            <w:r>
              <w:rPr>
                <w:sz w:val="24"/>
              </w:rPr>
              <w:t xml:space="preserve">值均应符合本规程表 </w:t>
            </w:r>
            <w:r>
              <w:rPr>
                <w:rFonts w:ascii="Times New Roman" w:eastAsia="Times New Roman"/>
                <w:sz w:val="24"/>
              </w:rPr>
              <w:t xml:space="preserve">3.0.5 </w:t>
            </w:r>
            <w:r>
              <w:rPr>
                <w:sz w:val="24"/>
              </w:rPr>
              <w:t xml:space="preserve">和表 </w:t>
            </w:r>
            <w:r>
              <w:rPr>
                <w:rFonts w:ascii="Times New Roman" w:eastAsia="Times New Roman"/>
                <w:sz w:val="24"/>
              </w:rPr>
              <w:t xml:space="preserve">3.0.7 </w:t>
            </w:r>
            <w:r>
              <w:rPr>
                <w:sz w:val="24"/>
              </w:rPr>
              <w:t>的规定；</w:t>
            </w:r>
          </w:p>
          <w:p>
            <w:pPr>
              <w:pStyle w:val="9"/>
              <w:numPr>
                <w:ilvl w:val="0"/>
                <w:numId w:val="66"/>
              </w:numPr>
              <w:tabs>
                <w:tab w:val="left" w:pos="287"/>
              </w:tabs>
              <w:spacing w:before="5" w:after="0" w:line="242" w:lineRule="auto"/>
              <w:ind w:left="92" w:right="86" w:firstLine="0"/>
              <w:jc w:val="left"/>
              <w:rPr>
                <w:sz w:val="24"/>
              </w:rPr>
            </w:pPr>
            <w:r>
              <w:rPr>
                <w:spacing w:val="14"/>
                <w:sz w:val="24"/>
              </w:rPr>
              <w:t>工艺检验不合格时，应进行工艺参数调整，合格后方可</w:t>
            </w:r>
            <w:r>
              <w:rPr>
                <w:spacing w:val="17"/>
                <w:sz w:val="24"/>
              </w:rPr>
              <w:t>按最终确认的工艺参数进行接头批量加工。</w:t>
            </w:r>
          </w:p>
        </w:tc>
      </w:tr>
    </w:tbl>
    <w:p>
      <w:pPr>
        <w:spacing w:after="0" w:line="242" w:lineRule="auto"/>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30"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3"/>
              </w:rPr>
            </w:pPr>
          </w:p>
          <w:p>
            <w:pPr>
              <w:pStyle w:val="9"/>
              <w:ind w:left="114"/>
              <w:rPr>
                <w:rFonts w:ascii="Times New Roman"/>
                <w:sz w:val="24"/>
              </w:rPr>
            </w:pPr>
            <w:r>
              <w:rPr>
                <w:rFonts w:hint="eastAsia" w:ascii="Times New Roman"/>
                <w:sz w:val="24"/>
                <w:lang w:val="en-US" w:eastAsia="zh-CN"/>
              </w:rPr>
              <w:t>19</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3"/>
              </w:rPr>
            </w:pPr>
          </w:p>
          <w:p>
            <w:pPr>
              <w:pStyle w:val="9"/>
              <w:ind w:left="343"/>
              <w:rPr>
                <w:rFonts w:ascii="Times New Roman"/>
                <w:sz w:val="24"/>
              </w:rPr>
            </w:pPr>
            <w:r>
              <w:rPr>
                <w:rFonts w:hint="eastAsia" w:ascii="Times New Roman"/>
                <w:sz w:val="24"/>
                <w:lang w:val="en-US" w:eastAsia="zh-CN"/>
              </w:rPr>
              <w:t>4</w:t>
            </w:r>
            <w:r>
              <w:rPr>
                <w:rFonts w:ascii="Times New Roman"/>
                <w:sz w:val="24"/>
              </w:rPr>
              <w:t>.2.5</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4"/>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line="242" w:lineRule="auto"/>
              <w:ind w:left="93" w:right="-44"/>
              <w:rPr>
                <w:sz w:val="24"/>
              </w:rPr>
            </w:pPr>
            <w:r>
              <w:rPr>
                <w:spacing w:val="15"/>
                <w:sz w:val="24"/>
              </w:rPr>
              <w:t>钢筋焊接连接、</w:t>
            </w:r>
            <w:r>
              <w:rPr>
                <w:spacing w:val="37"/>
                <w:sz w:val="24"/>
              </w:rPr>
              <w:t>机械连接试验</w:t>
            </w:r>
            <w:r>
              <w:rPr>
                <w:spacing w:val="19"/>
                <w:sz w:val="24"/>
              </w:rPr>
              <w:t>报告</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31"/>
              </w:rPr>
            </w:pPr>
          </w:p>
          <w:p>
            <w:pPr>
              <w:pStyle w:val="9"/>
              <w:spacing w:line="242" w:lineRule="auto"/>
              <w:ind w:left="92" w:right="75"/>
              <w:rPr>
                <w:sz w:val="24"/>
              </w:rPr>
            </w:pPr>
            <w:r>
              <w:rPr>
                <w:spacing w:val="15"/>
                <w:sz w:val="24"/>
              </w:rPr>
              <w:t>《钢筋焊接及验</w:t>
            </w:r>
            <w:r>
              <w:rPr>
                <w:spacing w:val="19"/>
                <w:sz w:val="24"/>
              </w:rPr>
              <w:t>收规程</w:t>
            </w:r>
            <w:r>
              <w:rPr>
                <w:spacing w:val="-159"/>
                <w:sz w:val="24"/>
              </w:rPr>
              <w:t>》</w:t>
            </w:r>
            <w:r>
              <w:rPr>
                <w:spacing w:val="7"/>
                <w:sz w:val="24"/>
              </w:rPr>
              <w:t>（</w:t>
            </w:r>
            <w:r>
              <w:rPr>
                <w:rFonts w:ascii="Times New Roman" w:eastAsia="Times New Roman"/>
                <w:spacing w:val="7"/>
                <w:sz w:val="24"/>
              </w:rPr>
              <w:t>JGJ18</w:t>
            </w:r>
            <w:r>
              <w:rPr>
                <w:spacing w:val="7"/>
                <w:sz w:val="24"/>
              </w:rPr>
              <w:t xml:space="preserve">- </w:t>
            </w:r>
            <w:r>
              <w:rPr>
                <w:rFonts w:ascii="Times New Roman" w:eastAsia="Times New Roman"/>
                <w:spacing w:val="7"/>
                <w:sz w:val="24"/>
              </w:rPr>
              <w:t>2012</w:t>
            </w:r>
            <w:r>
              <w:rPr>
                <w:spacing w:val="7"/>
                <w:sz w:val="24"/>
              </w:rPr>
              <w:t>）</w:t>
            </w:r>
          </w:p>
        </w:tc>
        <w:tc>
          <w:tcPr>
            <w:tcW w:w="6577" w:type="dxa"/>
            <w:tcBorders>
              <w:top w:val="single" w:color="000000" w:sz="4" w:space="0"/>
              <w:left w:val="single" w:color="000000" w:sz="4" w:space="0"/>
            </w:tcBorders>
          </w:tcPr>
          <w:p>
            <w:pPr>
              <w:pStyle w:val="9"/>
              <w:tabs>
                <w:tab w:val="left" w:pos="881"/>
              </w:tabs>
              <w:spacing w:before="57" w:line="242" w:lineRule="auto"/>
              <w:ind w:left="92" w:right="-44"/>
              <w:rPr>
                <w:sz w:val="24"/>
              </w:rPr>
            </w:pPr>
            <w:r>
              <w:rPr>
                <w:rFonts w:ascii="Times New Roman" w:eastAsia="Times New Roman"/>
                <w:spacing w:val="7"/>
                <w:sz w:val="24"/>
              </w:rPr>
              <w:t>5.1.7</w:t>
            </w:r>
            <w:r>
              <w:rPr>
                <w:rFonts w:ascii="Times New Roman" w:eastAsia="Times New Roman"/>
                <w:spacing w:val="7"/>
                <w:sz w:val="24"/>
              </w:rPr>
              <w:tab/>
            </w:r>
            <w:r>
              <w:rPr>
                <w:spacing w:val="2"/>
                <w:sz w:val="24"/>
              </w:rPr>
              <w:t>钢筋闪光对焊接头、电弧焊接头、电渣压力焊接头、</w:t>
            </w:r>
            <w:r>
              <w:rPr>
                <w:spacing w:val="4"/>
                <w:sz w:val="24"/>
              </w:rPr>
              <w:t xml:space="preserve">气压焊接头，箍筋闪光对焊接头、预埋件钢筋 </w:t>
            </w:r>
            <w:r>
              <w:rPr>
                <w:rFonts w:ascii="Times New Roman" w:eastAsia="Times New Roman"/>
                <w:sz w:val="24"/>
              </w:rPr>
              <w:t>T</w:t>
            </w:r>
            <w:r>
              <w:rPr>
                <w:rFonts w:ascii="Times New Roman" w:eastAsia="Times New Roman"/>
                <w:spacing w:val="16"/>
                <w:sz w:val="24"/>
              </w:rPr>
              <w:t xml:space="preserve"> </w:t>
            </w:r>
            <w:r>
              <w:rPr>
                <w:spacing w:val="14"/>
                <w:sz w:val="24"/>
              </w:rPr>
              <w:t>形接头的</w:t>
            </w:r>
            <w:r>
              <w:rPr>
                <w:spacing w:val="8"/>
                <w:sz w:val="24"/>
              </w:rPr>
              <w:t>拉伸试验，应从每一检验批接头中随机切取三个接头进行</w:t>
            </w:r>
            <w:r>
              <w:rPr>
                <w:spacing w:val="17"/>
                <w:sz w:val="24"/>
              </w:rPr>
              <w:t>试验并应按下列规定对试验结果进行评定：</w:t>
            </w:r>
          </w:p>
          <w:p>
            <w:pPr>
              <w:pStyle w:val="9"/>
              <w:numPr>
                <w:ilvl w:val="0"/>
                <w:numId w:val="67"/>
              </w:numPr>
              <w:tabs>
                <w:tab w:val="left" w:pos="485"/>
                <w:tab w:val="left" w:pos="486"/>
              </w:tabs>
              <w:spacing w:before="1" w:after="0" w:line="242" w:lineRule="auto"/>
              <w:ind w:left="92" w:right="86" w:firstLine="0"/>
              <w:jc w:val="left"/>
              <w:rPr>
                <w:sz w:val="24"/>
              </w:rPr>
            </w:pPr>
            <w:r>
              <w:rPr>
                <w:spacing w:val="7"/>
                <w:sz w:val="24"/>
              </w:rPr>
              <w:t>符合下列条件之一， 应评定该检验批接头拉伸试验合</w:t>
            </w:r>
            <w:r>
              <w:rPr>
                <w:spacing w:val="19"/>
                <w:sz w:val="24"/>
              </w:rPr>
              <w:t>格：</w:t>
            </w:r>
          </w:p>
          <w:p>
            <w:pPr>
              <w:pStyle w:val="9"/>
              <w:spacing w:before="3" w:line="242" w:lineRule="auto"/>
              <w:ind w:left="92" w:right="86"/>
              <w:rPr>
                <w:sz w:val="24"/>
              </w:rPr>
            </w:pPr>
            <w:r>
              <w:rPr>
                <w:rFonts w:ascii="Times New Roman" w:eastAsia="Times New Roman"/>
                <w:spacing w:val="6"/>
                <w:sz w:val="24"/>
              </w:rPr>
              <w:t>1</w:t>
            </w:r>
            <w:r>
              <w:rPr>
                <w:spacing w:val="6"/>
                <w:sz w:val="24"/>
              </w:rPr>
              <w:t>）</w:t>
            </w:r>
            <w:r>
              <w:rPr>
                <w:spacing w:val="-99"/>
                <w:sz w:val="24"/>
              </w:rPr>
              <w:t xml:space="preserve"> </w:t>
            </w:r>
            <w:r>
              <w:rPr>
                <w:rFonts w:ascii="Times New Roman" w:eastAsia="Times New Roman"/>
                <w:sz w:val="24"/>
              </w:rPr>
              <w:t xml:space="preserve">3 </w:t>
            </w:r>
            <w:r>
              <w:rPr>
                <w:spacing w:val="10"/>
                <w:sz w:val="24"/>
              </w:rPr>
              <w:t>个试件均断于钢筋母材。呈延性断裂， 其抗拉强度</w:t>
            </w:r>
            <w:r>
              <w:rPr>
                <w:spacing w:val="16"/>
                <w:sz w:val="24"/>
              </w:rPr>
              <w:t>大于或等于钢筋母材抗拉强度标准值。</w:t>
            </w:r>
          </w:p>
          <w:p>
            <w:pPr>
              <w:pStyle w:val="9"/>
              <w:spacing w:before="1" w:line="242" w:lineRule="auto"/>
              <w:ind w:left="92" w:right="-15"/>
              <w:rPr>
                <w:sz w:val="24"/>
              </w:rPr>
            </w:pPr>
            <w:r>
              <w:rPr>
                <w:rFonts w:ascii="Times New Roman" w:eastAsia="Times New Roman"/>
                <w:spacing w:val="6"/>
                <w:sz w:val="24"/>
              </w:rPr>
              <w:t>2</w:t>
            </w:r>
            <w:r>
              <w:rPr>
                <w:spacing w:val="6"/>
                <w:sz w:val="24"/>
              </w:rPr>
              <w:t>）</w:t>
            </w:r>
            <w:r>
              <w:rPr>
                <w:spacing w:val="-99"/>
                <w:sz w:val="24"/>
              </w:rPr>
              <w:t xml:space="preserve"> </w:t>
            </w:r>
            <w:r>
              <w:rPr>
                <w:rFonts w:ascii="Times New Roman" w:eastAsia="Times New Roman"/>
                <w:sz w:val="24"/>
              </w:rPr>
              <w:t>2</w:t>
            </w:r>
            <w:r>
              <w:rPr>
                <w:rFonts w:ascii="Times New Roman" w:eastAsia="Times New Roman"/>
                <w:spacing w:val="21"/>
                <w:sz w:val="24"/>
              </w:rPr>
              <w:t xml:space="preserve"> </w:t>
            </w:r>
            <w:r>
              <w:rPr>
                <w:spacing w:val="10"/>
                <w:sz w:val="24"/>
              </w:rPr>
              <w:t>个试件断于钢筋母材。呈延性断裂， 其抗拉强度大</w:t>
            </w:r>
            <w:r>
              <w:rPr>
                <w:spacing w:val="8"/>
                <w:sz w:val="24"/>
              </w:rPr>
              <w:t>于或等于钢筋母材抗拉强度标准值： 另一试件断于焊缝。呈脆性断裂，其抗拉强度大于或等于钢筋母材抗拉强度标</w:t>
            </w:r>
            <w:r>
              <w:rPr>
                <w:sz w:val="24"/>
              </w:rPr>
              <w:t xml:space="preserve">准值的 </w:t>
            </w:r>
            <w:r>
              <w:rPr>
                <w:rFonts w:ascii="Times New Roman" w:eastAsia="Times New Roman"/>
                <w:spacing w:val="6"/>
                <w:sz w:val="24"/>
              </w:rPr>
              <w:t>1.0</w:t>
            </w:r>
            <w:r>
              <w:rPr>
                <w:rFonts w:ascii="Times New Roman" w:eastAsia="Times New Roman"/>
                <w:spacing w:val="14"/>
                <w:sz w:val="24"/>
              </w:rPr>
              <w:t xml:space="preserve"> </w:t>
            </w:r>
            <w:r>
              <w:rPr>
                <w:spacing w:val="21"/>
                <w:sz w:val="24"/>
              </w:rPr>
              <w:t>倍。</w:t>
            </w:r>
          </w:p>
          <w:p>
            <w:pPr>
              <w:pStyle w:val="9"/>
              <w:spacing w:before="3" w:line="242" w:lineRule="auto"/>
              <w:ind w:left="92" w:right="88"/>
              <w:jc w:val="both"/>
              <w:rPr>
                <w:sz w:val="24"/>
              </w:rPr>
            </w:pPr>
            <w:r>
              <w:rPr>
                <w:sz w:val="24"/>
              </w:rPr>
              <w:t>注：试件断于热影响区，呈延性断裂，应视作与断于钢筋母材等同；试件断于热影响区，呈脆性断裂，应视作与断于焊缝等同。</w:t>
            </w:r>
          </w:p>
          <w:p>
            <w:pPr>
              <w:pStyle w:val="9"/>
              <w:numPr>
                <w:ilvl w:val="0"/>
                <w:numId w:val="67"/>
              </w:numPr>
              <w:tabs>
                <w:tab w:val="left" w:pos="480"/>
                <w:tab w:val="left" w:pos="481"/>
              </w:tabs>
              <w:spacing w:before="2" w:after="0" w:line="240" w:lineRule="auto"/>
              <w:ind w:left="481" w:right="0" w:hanging="389"/>
              <w:jc w:val="left"/>
              <w:rPr>
                <w:sz w:val="24"/>
              </w:rPr>
            </w:pPr>
            <w:r>
              <w:rPr>
                <w:spacing w:val="16"/>
                <w:sz w:val="24"/>
              </w:rPr>
              <w:t>符合下列条件之一，应进行复验：</w:t>
            </w:r>
          </w:p>
          <w:p>
            <w:pPr>
              <w:pStyle w:val="9"/>
              <w:spacing w:before="5" w:line="242" w:lineRule="auto"/>
              <w:ind w:left="92" w:right="-15"/>
              <w:rPr>
                <w:sz w:val="24"/>
              </w:rPr>
            </w:pPr>
            <w:r>
              <w:rPr>
                <w:rFonts w:ascii="Times New Roman" w:eastAsia="Times New Roman"/>
                <w:spacing w:val="6"/>
                <w:sz w:val="24"/>
              </w:rPr>
              <w:t>1</w:t>
            </w:r>
            <w:r>
              <w:rPr>
                <w:spacing w:val="6"/>
                <w:sz w:val="24"/>
              </w:rPr>
              <w:t>）</w:t>
            </w:r>
            <w:r>
              <w:rPr>
                <w:spacing w:val="-99"/>
                <w:sz w:val="24"/>
              </w:rPr>
              <w:t xml:space="preserve"> </w:t>
            </w:r>
            <w:r>
              <w:rPr>
                <w:rFonts w:ascii="Times New Roman" w:eastAsia="Times New Roman"/>
                <w:sz w:val="24"/>
              </w:rPr>
              <w:t>2</w:t>
            </w:r>
            <w:r>
              <w:rPr>
                <w:rFonts w:ascii="Times New Roman" w:eastAsia="Times New Roman"/>
                <w:spacing w:val="21"/>
                <w:sz w:val="24"/>
              </w:rPr>
              <w:t xml:space="preserve"> </w:t>
            </w:r>
            <w:r>
              <w:rPr>
                <w:spacing w:val="2"/>
                <w:sz w:val="24"/>
              </w:rPr>
              <w:t>个试件断于钢筋母材， 呈延性断裂， 其抗拉强度大</w:t>
            </w:r>
            <w:r>
              <w:rPr>
                <w:spacing w:val="17"/>
                <w:sz w:val="24"/>
              </w:rPr>
              <w:t xml:space="preserve">于或等于钢筋母材抗拉强度标准值；另一试件新于焊缝， </w:t>
            </w:r>
            <w:r>
              <w:rPr>
                <w:spacing w:val="7"/>
                <w:sz w:val="24"/>
              </w:rPr>
              <w:t xml:space="preserve">或热影响区。呈脆性断裂，其抗拉强度小于钢筋母材抗拉强度标准值的 </w:t>
            </w:r>
            <w:r>
              <w:rPr>
                <w:rFonts w:ascii="Times New Roman" w:eastAsia="Times New Roman"/>
                <w:spacing w:val="6"/>
                <w:sz w:val="24"/>
              </w:rPr>
              <w:t>1.0</w:t>
            </w:r>
            <w:r>
              <w:rPr>
                <w:rFonts w:ascii="Times New Roman" w:eastAsia="Times New Roman"/>
                <w:spacing w:val="16"/>
                <w:sz w:val="24"/>
              </w:rPr>
              <w:t xml:space="preserve"> </w:t>
            </w:r>
            <w:r>
              <w:rPr>
                <w:spacing w:val="21"/>
                <w:sz w:val="24"/>
              </w:rPr>
              <w:t>倍。</w:t>
            </w:r>
          </w:p>
          <w:p>
            <w:pPr>
              <w:pStyle w:val="9"/>
              <w:spacing w:before="1" w:line="244" w:lineRule="auto"/>
              <w:ind w:left="92" w:right="80"/>
              <w:jc w:val="both"/>
              <w:rPr>
                <w:sz w:val="24"/>
              </w:rPr>
            </w:pPr>
            <w:r>
              <w:rPr>
                <w:rFonts w:ascii="Times New Roman" w:eastAsia="Times New Roman"/>
                <w:sz w:val="24"/>
              </w:rPr>
              <w:t>2</w:t>
            </w:r>
            <w:r>
              <w:rPr>
                <w:sz w:val="24"/>
              </w:rPr>
              <w:t>）</w:t>
            </w:r>
            <w:r>
              <w:rPr>
                <w:rFonts w:ascii="Times New Roman" w:eastAsia="Times New Roman"/>
                <w:sz w:val="24"/>
              </w:rPr>
              <w:t xml:space="preserve">1 </w:t>
            </w:r>
            <w:r>
              <w:rPr>
                <w:sz w:val="24"/>
              </w:rPr>
              <w:t>个试件断于钢筋母材， 呈延性断裂</w:t>
            </w:r>
            <w:r>
              <w:rPr>
                <w:rFonts w:ascii="Times New Roman" w:eastAsia="Times New Roman"/>
                <w:sz w:val="24"/>
              </w:rPr>
              <w:t>.</w:t>
            </w:r>
            <w:r>
              <w:rPr>
                <w:sz w:val="24"/>
              </w:rPr>
              <w:t xml:space="preserve">其抗拉强度大于或等于钢筋母材抗拉强度标准值：另 </w:t>
            </w:r>
            <w:r>
              <w:rPr>
                <w:rFonts w:ascii="Times New Roman" w:eastAsia="Times New Roman"/>
                <w:sz w:val="24"/>
              </w:rPr>
              <w:t xml:space="preserve">2 </w:t>
            </w:r>
            <w:r>
              <w:rPr>
                <w:sz w:val="24"/>
              </w:rPr>
              <w:t>个试件断于焊缝或热影响区，呈脆性断裂。</w:t>
            </w:r>
          </w:p>
          <w:p>
            <w:pPr>
              <w:pStyle w:val="9"/>
              <w:numPr>
                <w:ilvl w:val="0"/>
                <w:numId w:val="67"/>
              </w:numPr>
              <w:tabs>
                <w:tab w:val="left" w:pos="318"/>
              </w:tabs>
              <w:spacing w:before="0" w:after="0" w:line="301" w:lineRule="exact"/>
              <w:ind w:left="317" w:right="0" w:hanging="225"/>
              <w:jc w:val="left"/>
              <w:rPr>
                <w:sz w:val="24"/>
              </w:rPr>
            </w:pPr>
            <w:r>
              <w:rPr>
                <w:rFonts w:ascii="Times New Roman" w:eastAsia="Times New Roman"/>
                <w:sz w:val="24"/>
              </w:rPr>
              <w:t>3</w:t>
            </w:r>
            <w:r>
              <w:rPr>
                <w:rFonts w:ascii="Times New Roman" w:eastAsia="Times New Roman"/>
                <w:spacing w:val="14"/>
                <w:sz w:val="24"/>
              </w:rPr>
              <w:t xml:space="preserve"> </w:t>
            </w:r>
            <w:r>
              <w:rPr>
                <w:spacing w:val="7"/>
                <w:sz w:val="24"/>
              </w:rPr>
              <w:t>个试件均断于焊缝，呈脆性断裂， 其抗拉强度均大于</w:t>
            </w:r>
          </w:p>
          <w:p>
            <w:pPr>
              <w:pStyle w:val="9"/>
              <w:spacing w:before="4"/>
              <w:ind w:left="92"/>
              <w:rPr>
                <w:sz w:val="24"/>
              </w:rPr>
            </w:pPr>
            <w:r>
              <w:rPr>
                <w:spacing w:val="12"/>
                <w:sz w:val="24"/>
              </w:rPr>
              <w:t xml:space="preserve">或等于钢筋母材抗拉强度标准值的 </w:t>
            </w:r>
            <w:r>
              <w:rPr>
                <w:rFonts w:ascii="Times New Roman" w:eastAsia="Times New Roman"/>
                <w:spacing w:val="6"/>
                <w:sz w:val="24"/>
              </w:rPr>
              <w:t>1.0</w:t>
            </w:r>
            <w:r>
              <w:rPr>
                <w:rFonts w:ascii="Times New Roman" w:eastAsia="Times New Roman"/>
                <w:spacing w:val="16"/>
                <w:sz w:val="24"/>
              </w:rPr>
              <w:t xml:space="preserve"> </w:t>
            </w:r>
            <w:r>
              <w:rPr>
                <w:spacing w:val="15"/>
                <w:sz w:val="24"/>
              </w:rPr>
              <w:t>倍，应进行复验。</w:t>
            </w:r>
          </w:p>
          <w:p>
            <w:pPr>
              <w:pStyle w:val="9"/>
              <w:spacing w:before="5"/>
              <w:ind w:left="92"/>
              <w:rPr>
                <w:sz w:val="24"/>
              </w:rPr>
            </w:pPr>
            <w:r>
              <w:rPr>
                <w:spacing w:val="-30"/>
                <w:sz w:val="24"/>
              </w:rPr>
              <w:t xml:space="preserve">当 </w:t>
            </w:r>
            <w:r>
              <w:rPr>
                <w:rFonts w:ascii="Times New Roman" w:eastAsia="Times New Roman"/>
                <w:sz w:val="24"/>
              </w:rPr>
              <w:t>3</w:t>
            </w:r>
            <w:r>
              <w:rPr>
                <w:rFonts w:ascii="Times New Roman" w:eastAsia="Times New Roman"/>
                <w:spacing w:val="-10"/>
                <w:sz w:val="24"/>
              </w:rPr>
              <w:t xml:space="preserve"> </w:t>
            </w:r>
            <w:r>
              <w:rPr>
                <w:spacing w:val="1"/>
                <w:sz w:val="24"/>
              </w:rPr>
              <w:t xml:space="preserve">个试件中有 </w:t>
            </w:r>
            <w:r>
              <w:rPr>
                <w:rFonts w:ascii="Times New Roman" w:eastAsia="Times New Roman"/>
                <w:sz w:val="24"/>
              </w:rPr>
              <w:t>1</w:t>
            </w:r>
            <w:r>
              <w:rPr>
                <w:rFonts w:ascii="Times New Roman" w:eastAsia="Times New Roman"/>
                <w:spacing w:val="-8"/>
                <w:sz w:val="24"/>
              </w:rPr>
              <w:t xml:space="preserve"> </w:t>
            </w:r>
            <w:r>
              <w:rPr>
                <w:spacing w:val="16"/>
                <w:sz w:val="24"/>
              </w:rPr>
              <w:t>个试件抗拉强度小于钢筋母材抗拉强度</w:t>
            </w:r>
          </w:p>
          <w:p>
            <w:pPr>
              <w:pStyle w:val="9"/>
              <w:spacing w:before="4"/>
              <w:ind w:left="92"/>
              <w:rPr>
                <w:sz w:val="24"/>
              </w:rPr>
            </w:pPr>
            <w:r>
              <w:rPr>
                <w:spacing w:val="4"/>
                <w:sz w:val="24"/>
              </w:rPr>
              <w:t xml:space="preserve">标准值的 </w:t>
            </w:r>
            <w:r>
              <w:rPr>
                <w:rFonts w:ascii="Times New Roman" w:eastAsia="Times New Roman"/>
                <w:spacing w:val="6"/>
                <w:sz w:val="24"/>
              </w:rPr>
              <w:t>1.0</w:t>
            </w:r>
            <w:r>
              <w:rPr>
                <w:rFonts w:ascii="Times New Roman" w:eastAsia="Times New Roman"/>
                <w:spacing w:val="16"/>
                <w:sz w:val="24"/>
              </w:rPr>
              <w:t xml:space="preserve"> </w:t>
            </w:r>
            <w:r>
              <w:rPr>
                <w:spacing w:val="5"/>
                <w:sz w:val="24"/>
              </w:rPr>
              <w:t>倍， 应评定该检验批接头拉伸试验不合格。</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30"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3"/>
              </w:rPr>
            </w:pPr>
          </w:p>
          <w:p>
            <w:pPr>
              <w:pStyle w:val="9"/>
              <w:ind w:left="114"/>
              <w:rPr>
                <w:rFonts w:ascii="Times New Roman"/>
                <w:sz w:val="24"/>
              </w:rPr>
            </w:pPr>
            <w:r>
              <w:rPr>
                <w:rFonts w:hint="eastAsia" w:ascii="Times New Roman"/>
                <w:sz w:val="24"/>
                <w:lang w:val="en-US" w:eastAsia="zh-CN"/>
              </w:rPr>
              <w:t>19</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3"/>
              </w:rPr>
            </w:pPr>
          </w:p>
          <w:p>
            <w:pPr>
              <w:pStyle w:val="9"/>
              <w:ind w:left="343"/>
              <w:rPr>
                <w:rFonts w:ascii="Times New Roman"/>
                <w:sz w:val="24"/>
              </w:rPr>
            </w:pPr>
            <w:r>
              <w:rPr>
                <w:rFonts w:hint="eastAsia" w:ascii="Times New Roman"/>
                <w:sz w:val="24"/>
                <w:lang w:val="en-US" w:eastAsia="zh-CN"/>
              </w:rPr>
              <w:t>4</w:t>
            </w:r>
            <w:r>
              <w:rPr>
                <w:rFonts w:ascii="Times New Roman"/>
                <w:sz w:val="24"/>
              </w:rPr>
              <w:t>.2.5</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4"/>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line="242" w:lineRule="auto"/>
              <w:ind w:left="93" w:right="-44"/>
              <w:rPr>
                <w:sz w:val="24"/>
              </w:rPr>
            </w:pPr>
            <w:r>
              <w:rPr>
                <w:spacing w:val="15"/>
                <w:sz w:val="24"/>
              </w:rPr>
              <w:t>钢筋焊接连接、</w:t>
            </w:r>
            <w:r>
              <w:rPr>
                <w:spacing w:val="37"/>
                <w:sz w:val="24"/>
              </w:rPr>
              <w:t>机械连接试验</w:t>
            </w:r>
            <w:r>
              <w:rPr>
                <w:spacing w:val="19"/>
                <w:sz w:val="24"/>
              </w:rPr>
              <w:t>报告</w:t>
            </w:r>
          </w:p>
        </w:tc>
        <w:tc>
          <w:tcPr>
            <w:tcW w:w="207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31"/>
              </w:rPr>
            </w:pPr>
          </w:p>
          <w:p>
            <w:pPr>
              <w:pStyle w:val="9"/>
              <w:spacing w:line="242" w:lineRule="auto"/>
              <w:ind w:left="92" w:right="75"/>
              <w:rPr>
                <w:sz w:val="24"/>
              </w:rPr>
            </w:pPr>
            <w:r>
              <w:rPr>
                <w:spacing w:val="15"/>
                <w:sz w:val="24"/>
              </w:rPr>
              <w:t>《钢筋焊接及验</w:t>
            </w:r>
            <w:r>
              <w:rPr>
                <w:spacing w:val="19"/>
                <w:sz w:val="24"/>
              </w:rPr>
              <w:t>收规程</w:t>
            </w:r>
            <w:r>
              <w:rPr>
                <w:spacing w:val="-159"/>
                <w:sz w:val="24"/>
              </w:rPr>
              <w:t>》</w:t>
            </w:r>
            <w:r>
              <w:rPr>
                <w:spacing w:val="7"/>
                <w:sz w:val="24"/>
              </w:rPr>
              <w:t>（</w:t>
            </w:r>
            <w:r>
              <w:rPr>
                <w:rFonts w:ascii="Times New Roman" w:eastAsia="Times New Roman"/>
                <w:spacing w:val="7"/>
                <w:sz w:val="24"/>
              </w:rPr>
              <w:t>JGJ18</w:t>
            </w:r>
            <w:r>
              <w:rPr>
                <w:spacing w:val="7"/>
                <w:sz w:val="24"/>
              </w:rPr>
              <w:t xml:space="preserve">- </w:t>
            </w:r>
            <w:r>
              <w:rPr>
                <w:rFonts w:ascii="Times New Roman" w:eastAsia="Times New Roman"/>
                <w:spacing w:val="7"/>
                <w:sz w:val="24"/>
              </w:rPr>
              <w:t>2012</w:t>
            </w:r>
            <w:r>
              <w:rPr>
                <w:spacing w:val="7"/>
                <w:sz w:val="24"/>
              </w:rPr>
              <w:t>）</w:t>
            </w:r>
          </w:p>
        </w:tc>
        <w:tc>
          <w:tcPr>
            <w:tcW w:w="6577" w:type="dxa"/>
            <w:tcBorders>
              <w:top w:val="single" w:color="000000" w:sz="4" w:space="0"/>
              <w:left w:val="single" w:color="000000" w:sz="4" w:space="0"/>
            </w:tcBorders>
          </w:tcPr>
          <w:p>
            <w:pPr>
              <w:pStyle w:val="9"/>
              <w:numPr>
                <w:ilvl w:val="0"/>
                <w:numId w:val="68"/>
              </w:numPr>
              <w:tabs>
                <w:tab w:val="left" w:pos="352"/>
              </w:tabs>
              <w:spacing w:before="57" w:after="0" w:line="242" w:lineRule="auto"/>
              <w:ind w:left="92" w:right="57" w:firstLine="0"/>
              <w:jc w:val="both"/>
              <w:rPr>
                <w:sz w:val="24"/>
              </w:rPr>
            </w:pPr>
            <w:r>
              <w:rPr>
                <w:spacing w:val="-13"/>
                <w:sz w:val="24"/>
              </w:rPr>
              <w:t xml:space="preserve">复验时，应切取 </w:t>
            </w:r>
            <w:r>
              <w:rPr>
                <w:rFonts w:ascii="Times New Roman" w:eastAsia="Times New Roman"/>
                <w:sz w:val="24"/>
              </w:rPr>
              <w:t>6</w:t>
            </w:r>
            <w:r>
              <w:rPr>
                <w:rFonts w:ascii="Times New Roman" w:eastAsia="Times New Roman"/>
                <w:spacing w:val="-3"/>
                <w:sz w:val="24"/>
              </w:rPr>
              <w:t xml:space="preserve"> </w:t>
            </w:r>
            <w:r>
              <w:rPr>
                <w:spacing w:val="-9"/>
                <w:sz w:val="24"/>
              </w:rPr>
              <w:t xml:space="preserve">个试件进行试验。试验结果，若有 </w:t>
            </w:r>
            <w:r>
              <w:rPr>
                <w:rFonts w:ascii="Times New Roman" w:eastAsia="Times New Roman"/>
                <w:sz w:val="24"/>
              </w:rPr>
              <w:t>4</w:t>
            </w:r>
            <w:r>
              <w:rPr>
                <w:rFonts w:ascii="Times New Roman" w:eastAsia="Times New Roman"/>
                <w:spacing w:val="-3"/>
                <w:sz w:val="24"/>
              </w:rPr>
              <w:t xml:space="preserve"> </w:t>
            </w:r>
            <w:r>
              <w:rPr>
                <w:spacing w:val="-3"/>
                <w:sz w:val="24"/>
              </w:rPr>
              <w:t>个或</w:t>
            </w:r>
            <w:r>
              <w:rPr>
                <w:rFonts w:ascii="Times New Roman" w:eastAsia="Times New Roman"/>
                <w:sz w:val="24"/>
              </w:rPr>
              <w:t>4</w:t>
            </w:r>
            <w:r>
              <w:rPr>
                <w:rFonts w:ascii="Times New Roman" w:eastAsia="Times New Roman"/>
                <w:spacing w:val="57"/>
                <w:sz w:val="24"/>
              </w:rPr>
              <w:t xml:space="preserve"> </w:t>
            </w:r>
            <w:r>
              <w:rPr>
                <w:spacing w:val="-5"/>
                <w:sz w:val="24"/>
              </w:rPr>
              <w:t>个以上试件断于钢筋母材，呈延性断裂，其抗拉强度大于或</w:t>
            </w:r>
            <w:r>
              <w:rPr>
                <w:spacing w:val="-9"/>
                <w:sz w:val="24"/>
              </w:rPr>
              <w:t xml:space="preserve">等于钢筋母材抗拉强度标准值，另 </w:t>
            </w:r>
            <w:r>
              <w:rPr>
                <w:rFonts w:ascii="Times New Roman" w:eastAsia="Times New Roman"/>
                <w:sz w:val="24"/>
              </w:rPr>
              <w:t>2</w:t>
            </w:r>
            <w:r>
              <w:rPr>
                <w:rFonts w:ascii="Times New Roman" w:eastAsia="Times New Roman"/>
                <w:spacing w:val="4"/>
                <w:sz w:val="24"/>
              </w:rPr>
              <w:t xml:space="preserve"> </w:t>
            </w:r>
            <w:r>
              <w:rPr>
                <w:spacing w:val="-22"/>
                <w:sz w:val="24"/>
              </w:rPr>
              <w:t xml:space="preserve">个或 </w:t>
            </w:r>
            <w:r>
              <w:rPr>
                <w:rFonts w:ascii="Times New Roman" w:eastAsia="Times New Roman"/>
                <w:sz w:val="24"/>
              </w:rPr>
              <w:t>2</w:t>
            </w:r>
            <w:r>
              <w:rPr>
                <w:rFonts w:ascii="Times New Roman" w:eastAsia="Times New Roman"/>
                <w:spacing w:val="4"/>
                <w:sz w:val="24"/>
              </w:rPr>
              <w:t xml:space="preserve"> </w:t>
            </w:r>
            <w:r>
              <w:rPr>
                <w:spacing w:val="-5"/>
                <w:sz w:val="24"/>
              </w:rPr>
              <w:t>个以下试件断于焊缝，呈脆性断裂，其抗拉强度大于或等于钢筋母材抗拉强度标</w:t>
            </w:r>
            <w:r>
              <w:rPr>
                <w:spacing w:val="-20"/>
                <w:sz w:val="24"/>
              </w:rPr>
              <w:t xml:space="preserve">准值的 </w:t>
            </w:r>
            <w:r>
              <w:rPr>
                <w:rFonts w:ascii="Times New Roman" w:eastAsia="Times New Roman"/>
                <w:sz w:val="24"/>
              </w:rPr>
              <w:t>1.0</w:t>
            </w:r>
            <w:r>
              <w:rPr>
                <w:rFonts w:ascii="Times New Roman" w:eastAsia="Times New Roman"/>
                <w:spacing w:val="-3"/>
                <w:sz w:val="24"/>
              </w:rPr>
              <w:t xml:space="preserve"> </w:t>
            </w:r>
            <w:r>
              <w:rPr>
                <w:spacing w:val="-5"/>
                <w:sz w:val="24"/>
              </w:rPr>
              <w:t>倍，应评定该检验批接头拉伸试验复验合格。</w:t>
            </w:r>
          </w:p>
          <w:p>
            <w:pPr>
              <w:pStyle w:val="9"/>
              <w:numPr>
                <w:ilvl w:val="0"/>
                <w:numId w:val="68"/>
              </w:numPr>
              <w:tabs>
                <w:tab w:val="left" w:pos="357"/>
              </w:tabs>
              <w:spacing w:before="2" w:after="0" w:line="242" w:lineRule="auto"/>
              <w:ind w:left="92" w:right="85" w:firstLine="0"/>
              <w:jc w:val="both"/>
              <w:rPr>
                <w:sz w:val="24"/>
              </w:rPr>
            </w:pPr>
            <w:r>
              <w:rPr>
                <w:spacing w:val="19"/>
                <w:sz w:val="24"/>
              </w:rPr>
              <w:t xml:space="preserve">可焊接余热处理钢筋 </w:t>
            </w:r>
            <w:r>
              <w:rPr>
                <w:rFonts w:ascii="Times New Roman" w:eastAsia="Times New Roman"/>
                <w:spacing w:val="7"/>
                <w:sz w:val="24"/>
              </w:rPr>
              <w:t>RRB400W</w:t>
            </w:r>
            <w:r>
              <w:rPr>
                <w:rFonts w:ascii="Times New Roman" w:eastAsia="Times New Roman"/>
                <w:spacing w:val="21"/>
                <w:sz w:val="24"/>
              </w:rPr>
              <w:t xml:space="preserve"> </w:t>
            </w:r>
            <w:r>
              <w:rPr>
                <w:spacing w:val="19"/>
                <w:sz w:val="24"/>
              </w:rPr>
              <w:t>焊接接头拉伸试验结</w:t>
            </w:r>
            <w:r>
              <w:rPr>
                <w:spacing w:val="8"/>
                <w:sz w:val="24"/>
              </w:rPr>
              <w:t>果，其抗拉强度应符合同级别热轧带肋钢筋抗拉强度标准</w:t>
            </w:r>
            <w:r>
              <w:rPr>
                <w:spacing w:val="-14"/>
                <w:sz w:val="24"/>
              </w:rPr>
              <w:t xml:space="preserve">值 </w:t>
            </w:r>
            <w:r>
              <w:rPr>
                <w:rFonts w:ascii="Times New Roman" w:eastAsia="Times New Roman"/>
                <w:spacing w:val="8"/>
                <w:sz w:val="24"/>
              </w:rPr>
              <w:t>540MPa</w:t>
            </w:r>
            <w:r>
              <w:rPr>
                <w:rFonts w:ascii="Times New Roman" w:eastAsia="Times New Roman"/>
                <w:spacing w:val="13"/>
                <w:sz w:val="24"/>
              </w:rPr>
              <w:t xml:space="preserve"> </w:t>
            </w:r>
            <w:r>
              <w:rPr>
                <w:spacing w:val="13"/>
                <w:sz w:val="24"/>
              </w:rPr>
              <w:t>的规定。</w:t>
            </w:r>
          </w:p>
          <w:p>
            <w:pPr>
              <w:pStyle w:val="9"/>
              <w:numPr>
                <w:ilvl w:val="0"/>
                <w:numId w:val="68"/>
              </w:numPr>
              <w:tabs>
                <w:tab w:val="left" w:pos="352"/>
              </w:tabs>
              <w:spacing w:before="3" w:after="0" w:line="242" w:lineRule="auto"/>
              <w:ind w:left="92" w:right="84" w:firstLine="0"/>
              <w:jc w:val="both"/>
              <w:rPr>
                <w:sz w:val="24"/>
              </w:rPr>
            </w:pPr>
            <w:r>
              <w:rPr>
                <w:spacing w:val="5"/>
                <w:sz w:val="24"/>
              </w:rPr>
              <w:t xml:space="preserve">预埋件钢筋 </w:t>
            </w:r>
            <w:r>
              <w:rPr>
                <w:rFonts w:ascii="Times New Roman" w:eastAsia="Times New Roman"/>
                <w:sz w:val="24"/>
              </w:rPr>
              <w:t>T</w:t>
            </w:r>
            <w:r>
              <w:rPr>
                <w:rFonts w:ascii="Times New Roman" w:eastAsia="Times New Roman"/>
                <w:spacing w:val="14"/>
                <w:sz w:val="24"/>
              </w:rPr>
              <w:t xml:space="preserve"> </w:t>
            </w:r>
            <w:r>
              <w:rPr>
                <w:spacing w:val="14"/>
                <w:sz w:val="24"/>
              </w:rPr>
              <w:t>形接头拉伸试验结果，</w:t>
            </w:r>
            <w:r>
              <w:rPr>
                <w:rFonts w:ascii="Times New Roman" w:eastAsia="Times New Roman"/>
                <w:spacing w:val="-20"/>
                <w:sz w:val="24"/>
              </w:rPr>
              <w:t>3</w:t>
            </w:r>
            <w:r>
              <w:rPr>
                <w:rFonts w:ascii="Times New Roman" w:eastAsia="Times New Roman"/>
                <w:spacing w:val="16"/>
                <w:sz w:val="24"/>
              </w:rPr>
              <w:t xml:space="preserve"> </w:t>
            </w:r>
            <w:r>
              <w:rPr>
                <w:spacing w:val="15"/>
                <w:sz w:val="24"/>
              </w:rPr>
              <w:t>个试件的抗拉强</w:t>
            </w:r>
            <w:r>
              <w:rPr>
                <w:spacing w:val="10"/>
                <w:sz w:val="24"/>
              </w:rPr>
              <w:t xml:space="preserve">度均大于或等于表 </w:t>
            </w:r>
            <w:r>
              <w:rPr>
                <w:rFonts w:ascii="Times New Roman" w:eastAsia="Times New Roman"/>
                <w:spacing w:val="7"/>
                <w:sz w:val="24"/>
              </w:rPr>
              <w:t>5.1.7</w:t>
            </w:r>
            <w:r>
              <w:rPr>
                <w:rFonts w:ascii="Times New Roman" w:eastAsia="Times New Roman"/>
                <w:spacing w:val="28"/>
                <w:sz w:val="24"/>
              </w:rPr>
              <w:t xml:space="preserve"> </w:t>
            </w:r>
            <w:r>
              <w:rPr>
                <w:spacing w:val="16"/>
                <w:sz w:val="24"/>
              </w:rPr>
              <w:t>的规定值时，应评定该检验批接</w:t>
            </w:r>
            <w:r>
              <w:rPr>
                <w:spacing w:val="36"/>
                <w:sz w:val="24"/>
              </w:rPr>
              <w:t>头拉伸试验合格。若有一个接头试件抗拉强度小于表</w:t>
            </w:r>
          </w:p>
          <w:p>
            <w:pPr>
              <w:pStyle w:val="9"/>
              <w:numPr>
                <w:ilvl w:val="2"/>
                <w:numId w:val="69"/>
              </w:numPr>
              <w:tabs>
                <w:tab w:val="left" w:pos="688"/>
              </w:tabs>
              <w:spacing w:before="2" w:after="0" w:line="240" w:lineRule="auto"/>
              <w:ind w:left="687" w:right="0" w:hanging="595"/>
              <w:jc w:val="both"/>
              <w:rPr>
                <w:sz w:val="24"/>
              </w:rPr>
            </w:pPr>
            <w:r>
              <w:rPr>
                <w:spacing w:val="16"/>
                <w:sz w:val="24"/>
              </w:rPr>
              <w:t>的规定值时，应进行复验。</w:t>
            </w:r>
          </w:p>
          <w:p>
            <w:pPr>
              <w:pStyle w:val="9"/>
              <w:spacing w:before="4"/>
              <w:ind w:left="92"/>
              <w:jc w:val="both"/>
              <w:rPr>
                <w:sz w:val="24"/>
              </w:rPr>
            </w:pPr>
            <w:r>
              <w:rPr>
                <w:sz w:val="24"/>
              </w:rPr>
              <w:t xml:space="preserve">复验时，应切取 </w:t>
            </w:r>
            <w:r>
              <w:rPr>
                <w:rFonts w:ascii="Times New Roman" w:eastAsia="Times New Roman"/>
                <w:sz w:val="24"/>
              </w:rPr>
              <w:t xml:space="preserve">6 </w:t>
            </w:r>
            <w:r>
              <w:rPr>
                <w:sz w:val="24"/>
              </w:rPr>
              <w:t>个试件进行试验。复验结果，其抗拉强</w:t>
            </w:r>
          </w:p>
          <w:p>
            <w:pPr>
              <w:pStyle w:val="9"/>
              <w:spacing w:before="5" w:line="242" w:lineRule="auto"/>
              <w:ind w:left="92" w:right="86"/>
              <w:jc w:val="both"/>
              <w:rPr>
                <w:sz w:val="24"/>
              </w:rPr>
            </w:pPr>
            <w:r>
              <w:rPr>
                <w:sz w:val="24"/>
              </w:rPr>
              <w:t xml:space="preserve">度均大于或等于表 </w:t>
            </w:r>
            <w:r>
              <w:rPr>
                <w:rFonts w:ascii="Times New Roman" w:eastAsia="Times New Roman"/>
                <w:sz w:val="24"/>
              </w:rPr>
              <w:t xml:space="preserve">5.1.7 </w:t>
            </w:r>
            <w:r>
              <w:rPr>
                <w:sz w:val="24"/>
              </w:rPr>
              <w:t>的规定值时。应评定该检验批接头拉伸试验复验合格。</w:t>
            </w:r>
          </w:p>
          <w:p>
            <w:pPr>
              <w:pStyle w:val="9"/>
              <w:numPr>
                <w:ilvl w:val="2"/>
                <w:numId w:val="69"/>
              </w:numPr>
              <w:tabs>
                <w:tab w:val="left" w:pos="753"/>
              </w:tabs>
              <w:spacing w:before="1" w:after="0" w:line="242" w:lineRule="auto"/>
              <w:ind w:left="92" w:right="-58" w:firstLine="0"/>
              <w:jc w:val="left"/>
              <w:rPr>
                <w:sz w:val="24"/>
              </w:rPr>
            </w:pPr>
            <w:r>
              <w:rPr>
                <w:spacing w:val="17"/>
                <w:sz w:val="24"/>
              </w:rPr>
              <w:t xml:space="preserve">钢筋闪光对焊接头、气压焊接头进行弯曲试验时， </w:t>
            </w:r>
            <w:r>
              <w:rPr>
                <w:spacing w:val="12"/>
                <w:sz w:val="24"/>
              </w:rPr>
              <w:t xml:space="preserve">应从每一个检验拙接头中随机切取 </w:t>
            </w:r>
            <w:r>
              <w:rPr>
                <w:rFonts w:ascii="Times New Roman" w:eastAsia="Times New Roman"/>
                <w:sz w:val="24"/>
              </w:rPr>
              <w:t>3</w:t>
            </w:r>
            <w:r>
              <w:rPr>
                <w:rFonts w:ascii="Times New Roman" w:eastAsia="Times New Roman"/>
                <w:spacing w:val="14"/>
                <w:sz w:val="24"/>
              </w:rPr>
              <w:t xml:space="preserve"> </w:t>
            </w:r>
            <w:r>
              <w:rPr>
                <w:spacing w:val="6"/>
                <w:sz w:val="24"/>
              </w:rPr>
              <w:t>个接头，焊缝应处于</w:t>
            </w:r>
            <w:r>
              <w:rPr>
                <w:spacing w:val="5"/>
                <w:sz w:val="24"/>
              </w:rPr>
              <w:t xml:space="preserve">弯曲中心点，弯心直径和弯曲角度应符合表 </w:t>
            </w:r>
            <w:r>
              <w:rPr>
                <w:rFonts w:ascii="Times New Roman" w:eastAsia="Times New Roman"/>
                <w:spacing w:val="7"/>
                <w:sz w:val="24"/>
              </w:rPr>
              <w:t>5.1.8</w:t>
            </w:r>
            <w:r>
              <w:rPr>
                <w:rFonts w:ascii="Times New Roman" w:eastAsia="Times New Roman"/>
                <w:spacing w:val="16"/>
                <w:sz w:val="24"/>
              </w:rPr>
              <w:t xml:space="preserve"> </w:t>
            </w:r>
            <w:r>
              <w:rPr>
                <w:spacing w:val="13"/>
                <w:sz w:val="24"/>
              </w:rPr>
              <w:t>的规定。</w:t>
            </w:r>
            <w:r>
              <w:rPr>
                <w:spacing w:val="16"/>
                <w:sz w:val="24"/>
              </w:rPr>
              <w:t>弯曲试验结果应按下列规定进行评定：</w:t>
            </w:r>
          </w:p>
          <w:p>
            <w:pPr>
              <w:pStyle w:val="9"/>
              <w:numPr>
                <w:ilvl w:val="0"/>
                <w:numId w:val="70"/>
              </w:numPr>
              <w:tabs>
                <w:tab w:val="left" w:pos="481"/>
              </w:tabs>
              <w:spacing w:before="3" w:after="0" w:line="242" w:lineRule="auto"/>
              <w:ind w:left="92" w:right="84" w:firstLine="0"/>
              <w:jc w:val="both"/>
              <w:rPr>
                <w:sz w:val="24"/>
              </w:rPr>
            </w:pPr>
            <w:r>
              <w:rPr>
                <w:spacing w:val="9"/>
                <w:sz w:val="24"/>
              </w:rPr>
              <w:t xml:space="preserve">当试验结果，弯曲至 </w:t>
            </w:r>
            <w:r>
              <w:rPr>
                <w:rFonts w:ascii="Times New Roman" w:eastAsia="Times New Roman"/>
                <w:spacing w:val="10"/>
                <w:sz w:val="24"/>
              </w:rPr>
              <w:t>90</w:t>
            </w:r>
            <w:r>
              <w:rPr>
                <w:spacing w:val="-9"/>
                <w:sz w:val="24"/>
              </w:rPr>
              <w:t xml:space="preserve">，有 </w:t>
            </w:r>
            <w:r>
              <w:rPr>
                <w:rFonts w:ascii="Times New Roman" w:eastAsia="Times New Roman"/>
                <w:sz w:val="24"/>
              </w:rPr>
              <w:t>2</w:t>
            </w:r>
            <w:r>
              <w:rPr>
                <w:rFonts w:ascii="Times New Roman" w:eastAsia="Times New Roman"/>
                <w:spacing w:val="14"/>
                <w:sz w:val="24"/>
              </w:rPr>
              <w:t xml:space="preserve"> </w:t>
            </w:r>
            <w:r>
              <w:rPr>
                <w:spacing w:val="-6"/>
                <w:sz w:val="24"/>
              </w:rPr>
              <w:t xml:space="preserve">个或 </w:t>
            </w:r>
            <w:r>
              <w:rPr>
                <w:rFonts w:ascii="Times New Roman" w:eastAsia="Times New Roman"/>
                <w:sz w:val="24"/>
              </w:rPr>
              <w:t>3</w:t>
            </w:r>
            <w:r>
              <w:rPr>
                <w:rFonts w:ascii="Times New Roman" w:eastAsia="Times New Roman"/>
                <w:spacing w:val="16"/>
                <w:sz w:val="24"/>
              </w:rPr>
              <w:t xml:space="preserve"> </w:t>
            </w:r>
            <w:r>
              <w:rPr>
                <w:spacing w:val="16"/>
                <w:sz w:val="24"/>
              </w:rPr>
              <w:t>个试件外侧</w:t>
            </w:r>
            <w:r>
              <w:rPr>
                <w:spacing w:val="18"/>
                <w:sz w:val="24"/>
              </w:rPr>
              <w:t>（</w:t>
            </w:r>
            <w:r>
              <w:rPr>
                <w:sz w:val="24"/>
              </w:rPr>
              <w:t>含</w:t>
            </w:r>
            <w:r>
              <w:rPr>
                <w:spacing w:val="18"/>
                <w:sz w:val="24"/>
              </w:rPr>
              <w:t>焊缝和热影响区</w:t>
            </w:r>
            <w:r>
              <w:rPr>
                <w:sz w:val="24"/>
              </w:rPr>
              <w:t>）</w:t>
            </w:r>
            <w:r>
              <w:rPr>
                <w:spacing w:val="1"/>
                <w:sz w:val="24"/>
              </w:rPr>
              <w:t xml:space="preserve"> 未发生宽度达到 </w:t>
            </w:r>
            <w:r>
              <w:rPr>
                <w:rFonts w:ascii="Times New Roman" w:eastAsia="Times New Roman"/>
                <w:spacing w:val="7"/>
                <w:sz w:val="24"/>
              </w:rPr>
              <w:t>0.5mm</w:t>
            </w:r>
            <w:r>
              <w:rPr>
                <w:rFonts w:ascii="Times New Roman" w:eastAsia="Times New Roman"/>
                <w:spacing w:val="59"/>
                <w:sz w:val="24"/>
              </w:rPr>
              <w:t xml:space="preserve"> </w:t>
            </w:r>
            <w:r>
              <w:rPr>
                <w:spacing w:val="15"/>
                <w:sz w:val="24"/>
              </w:rPr>
              <w:t>的裂纹，应评</w:t>
            </w:r>
            <w:r>
              <w:rPr>
                <w:spacing w:val="16"/>
                <w:sz w:val="24"/>
              </w:rPr>
              <w:t>定该检验批接头弯曲试验合格。</w:t>
            </w:r>
          </w:p>
          <w:p>
            <w:pPr>
              <w:pStyle w:val="9"/>
              <w:numPr>
                <w:ilvl w:val="0"/>
                <w:numId w:val="70"/>
              </w:numPr>
              <w:tabs>
                <w:tab w:val="left" w:pos="352"/>
              </w:tabs>
              <w:spacing w:before="2" w:after="0" w:line="240" w:lineRule="auto"/>
              <w:ind w:left="351" w:right="0" w:hanging="259"/>
              <w:jc w:val="both"/>
              <w:rPr>
                <w:sz w:val="24"/>
              </w:rPr>
            </w:pPr>
            <w:r>
              <w:rPr>
                <w:spacing w:val="-24"/>
                <w:sz w:val="24"/>
              </w:rPr>
              <w:t xml:space="preserve">当有 </w:t>
            </w:r>
            <w:r>
              <w:rPr>
                <w:rFonts w:ascii="Times New Roman" w:eastAsia="Times New Roman"/>
                <w:sz w:val="24"/>
              </w:rPr>
              <w:t>2</w:t>
            </w:r>
            <w:r>
              <w:rPr>
                <w:rFonts w:ascii="Times New Roman" w:eastAsia="Times New Roman"/>
                <w:spacing w:val="-3"/>
                <w:sz w:val="24"/>
              </w:rPr>
              <w:t xml:space="preserve"> </w:t>
            </w:r>
            <w:r>
              <w:rPr>
                <w:spacing w:val="-11"/>
                <w:sz w:val="24"/>
              </w:rPr>
              <w:t xml:space="preserve">个试件发生宽度达到 </w:t>
            </w:r>
            <w:r>
              <w:rPr>
                <w:rFonts w:ascii="Times New Roman" w:eastAsia="Times New Roman"/>
                <w:spacing w:val="-3"/>
                <w:sz w:val="24"/>
              </w:rPr>
              <w:t>0.5mm</w:t>
            </w:r>
            <w:r>
              <w:rPr>
                <w:rFonts w:ascii="Times New Roman" w:eastAsia="Times New Roman"/>
                <w:spacing w:val="-2"/>
                <w:sz w:val="24"/>
              </w:rPr>
              <w:t xml:space="preserve"> </w:t>
            </w:r>
            <w:r>
              <w:rPr>
                <w:spacing w:val="-5"/>
                <w:sz w:val="24"/>
              </w:rPr>
              <w:t>的裂纹。应进行复验。</w:t>
            </w:r>
          </w:p>
          <w:p>
            <w:pPr>
              <w:pStyle w:val="9"/>
              <w:numPr>
                <w:ilvl w:val="0"/>
                <w:numId w:val="70"/>
              </w:numPr>
              <w:tabs>
                <w:tab w:val="left" w:pos="352"/>
              </w:tabs>
              <w:spacing w:before="3" w:after="0" w:line="242" w:lineRule="auto"/>
              <w:ind w:left="92" w:right="83" w:firstLine="0"/>
              <w:jc w:val="both"/>
              <w:rPr>
                <w:sz w:val="24"/>
              </w:rPr>
            </w:pPr>
            <w:r>
              <w:rPr>
                <w:spacing w:val="2"/>
                <w:sz w:val="24"/>
              </w:rPr>
              <w:t xml:space="preserve">当有 </w:t>
            </w:r>
            <w:r>
              <w:rPr>
                <w:rFonts w:ascii="Times New Roman" w:eastAsia="Times New Roman"/>
                <w:sz w:val="24"/>
              </w:rPr>
              <w:t>3</w:t>
            </w:r>
            <w:r>
              <w:rPr>
                <w:rFonts w:ascii="Times New Roman" w:eastAsia="Times New Roman"/>
                <w:spacing w:val="37"/>
                <w:sz w:val="24"/>
              </w:rPr>
              <w:t xml:space="preserve"> </w:t>
            </w:r>
            <w:r>
              <w:rPr>
                <w:spacing w:val="13"/>
                <w:sz w:val="24"/>
              </w:rPr>
              <w:t xml:space="preserve">个试件发生宽度达到 </w:t>
            </w:r>
            <w:r>
              <w:rPr>
                <w:rFonts w:ascii="Times New Roman" w:eastAsia="Times New Roman"/>
                <w:spacing w:val="7"/>
                <w:sz w:val="24"/>
              </w:rPr>
              <w:t>0.5mm</w:t>
            </w:r>
            <w:r>
              <w:rPr>
                <w:rFonts w:ascii="Times New Roman" w:eastAsia="Times New Roman"/>
                <w:spacing w:val="37"/>
                <w:sz w:val="24"/>
              </w:rPr>
              <w:t xml:space="preserve"> </w:t>
            </w:r>
            <w:r>
              <w:rPr>
                <w:sz w:val="24"/>
              </w:rPr>
              <w:t>的裂纹， 应评定该</w:t>
            </w:r>
            <w:r>
              <w:rPr>
                <w:spacing w:val="16"/>
                <w:sz w:val="24"/>
              </w:rPr>
              <w:t>检验批接头弯曲试验不合格。</w:t>
            </w:r>
          </w:p>
          <w:p>
            <w:pPr>
              <w:pStyle w:val="9"/>
              <w:numPr>
                <w:ilvl w:val="0"/>
                <w:numId w:val="70"/>
              </w:numPr>
              <w:tabs>
                <w:tab w:val="left" w:pos="481"/>
              </w:tabs>
              <w:spacing w:before="2" w:after="0" w:line="242" w:lineRule="auto"/>
              <w:ind w:left="92" w:right="85" w:firstLine="0"/>
              <w:jc w:val="both"/>
              <w:rPr>
                <w:sz w:val="24"/>
              </w:rPr>
            </w:pPr>
            <w:r>
              <w:rPr>
                <w:spacing w:val="-5"/>
                <w:sz w:val="24"/>
              </w:rPr>
              <w:t xml:space="preserve">复验时， 应切取 </w:t>
            </w:r>
            <w:r>
              <w:rPr>
                <w:rFonts w:ascii="Times New Roman" w:eastAsia="Times New Roman"/>
                <w:sz w:val="24"/>
              </w:rPr>
              <w:t>6</w:t>
            </w:r>
            <w:r>
              <w:rPr>
                <w:rFonts w:ascii="Times New Roman" w:eastAsia="Times New Roman"/>
                <w:spacing w:val="31"/>
                <w:sz w:val="24"/>
              </w:rPr>
              <w:t xml:space="preserve"> </w:t>
            </w:r>
            <w:r>
              <w:rPr>
                <w:spacing w:val="16"/>
                <w:sz w:val="24"/>
              </w:rPr>
              <w:t>个试件进行试验。复验结果，当不</w:t>
            </w:r>
            <w:r>
              <w:rPr>
                <w:spacing w:val="2"/>
                <w:sz w:val="24"/>
              </w:rPr>
              <w:t xml:space="preserve">超过 </w:t>
            </w:r>
            <w:r>
              <w:rPr>
                <w:rFonts w:ascii="Times New Roman" w:eastAsia="Times New Roman"/>
                <w:sz w:val="24"/>
              </w:rPr>
              <w:t>2</w:t>
            </w:r>
            <w:r>
              <w:rPr>
                <w:rFonts w:ascii="Times New Roman" w:eastAsia="Times New Roman"/>
                <w:spacing w:val="36"/>
                <w:sz w:val="24"/>
              </w:rPr>
              <w:t xml:space="preserve"> </w:t>
            </w:r>
            <w:r>
              <w:rPr>
                <w:spacing w:val="13"/>
                <w:sz w:val="24"/>
              </w:rPr>
              <w:t xml:space="preserve">个试件发生宽度达到 </w:t>
            </w:r>
            <w:r>
              <w:rPr>
                <w:rFonts w:ascii="Times New Roman" w:eastAsia="Times New Roman"/>
                <w:spacing w:val="7"/>
                <w:sz w:val="24"/>
              </w:rPr>
              <w:t>0.5mm</w:t>
            </w:r>
            <w:r>
              <w:rPr>
                <w:rFonts w:ascii="Times New Roman" w:eastAsia="Times New Roman"/>
                <w:spacing w:val="38"/>
                <w:sz w:val="24"/>
              </w:rPr>
              <w:t xml:space="preserve"> </w:t>
            </w:r>
            <w:r>
              <w:rPr>
                <w:spacing w:val="16"/>
                <w:sz w:val="24"/>
              </w:rPr>
              <w:t>的裂纹耐。应评定该检验批接头弯曲试验复验合格。</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9"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2"/>
              </w:rPr>
            </w:pPr>
          </w:p>
          <w:p>
            <w:pPr>
              <w:pStyle w:val="9"/>
              <w:ind w:left="114"/>
              <w:rPr>
                <w:rFonts w:ascii="Times New Roman"/>
                <w:sz w:val="24"/>
              </w:rPr>
            </w:pPr>
            <w:r>
              <w:rPr>
                <w:rFonts w:hint="eastAsia" w:ascii="Times New Roman"/>
                <w:sz w:val="24"/>
                <w:lang w:val="en-US" w:eastAsia="zh-CN"/>
              </w:rPr>
              <w:t>19</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2"/>
              </w:rPr>
            </w:pPr>
          </w:p>
          <w:p>
            <w:pPr>
              <w:pStyle w:val="9"/>
              <w:ind w:left="343"/>
              <w:rPr>
                <w:rFonts w:ascii="Times New Roman"/>
                <w:sz w:val="24"/>
              </w:rPr>
            </w:pPr>
            <w:r>
              <w:rPr>
                <w:rFonts w:hint="eastAsia" w:ascii="Times New Roman"/>
                <w:sz w:val="24"/>
                <w:lang w:val="en-US" w:eastAsia="zh-CN"/>
              </w:rPr>
              <w:t>4</w:t>
            </w:r>
            <w:r>
              <w:rPr>
                <w:rFonts w:ascii="Times New Roman"/>
                <w:sz w:val="24"/>
              </w:rPr>
              <w:t>.2.5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34"/>
              </w:rPr>
            </w:pPr>
          </w:p>
          <w:p>
            <w:pPr>
              <w:pStyle w:val="9"/>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34"/>
              </w:rPr>
            </w:pPr>
          </w:p>
          <w:p>
            <w:pPr>
              <w:pStyle w:val="9"/>
              <w:spacing w:before="1" w:line="242" w:lineRule="auto"/>
              <w:ind w:left="93" w:right="-44"/>
              <w:rPr>
                <w:sz w:val="24"/>
              </w:rPr>
            </w:pPr>
            <w:r>
              <w:rPr>
                <w:spacing w:val="15"/>
                <w:sz w:val="24"/>
              </w:rPr>
              <w:t>钢筋焊接连接、</w:t>
            </w:r>
            <w:r>
              <w:rPr>
                <w:spacing w:val="37"/>
                <w:sz w:val="24"/>
              </w:rPr>
              <w:t>机械连接试验</w:t>
            </w:r>
            <w:r>
              <w:rPr>
                <w:spacing w:val="19"/>
                <w:sz w:val="24"/>
              </w:rPr>
              <w:t>报告</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34"/>
              </w:rPr>
            </w:pPr>
          </w:p>
          <w:p>
            <w:pPr>
              <w:pStyle w:val="9"/>
              <w:spacing w:before="1" w:line="242" w:lineRule="auto"/>
              <w:ind w:left="92" w:right="168"/>
              <w:rPr>
                <w:sz w:val="24"/>
              </w:rPr>
            </w:pPr>
            <w:r>
              <w:rPr>
                <w:sz w:val="24"/>
              </w:rPr>
              <w:t>《钢筋机械连接技术规程》</w:t>
            </w:r>
          </w:p>
          <w:p>
            <w:pPr>
              <w:pStyle w:val="9"/>
              <w:ind w:left="92"/>
              <w:rPr>
                <w:sz w:val="24"/>
              </w:rPr>
            </w:pPr>
            <w:r>
              <w:rPr>
                <w:sz w:val="24"/>
              </w:rPr>
              <w:t>（</w:t>
            </w:r>
            <w:r>
              <w:rPr>
                <w:rFonts w:ascii="Times New Roman" w:eastAsia="Times New Roman"/>
                <w:sz w:val="24"/>
              </w:rPr>
              <w:t>JGJ107</w:t>
            </w:r>
            <w:r>
              <w:rPr>
                <w:sz w:val="24"/>
              </w:rPr>
              <w:t>-</w:t>
            </w:r>
            <w:r>
              <w:rPr>
                <w:rFonts w:ascii="Times New Roman" w:eastAsia="Times New Roman"/>
                <w:sz w:val="24"/>
              </w:rPr>
              <w:t>2016</w:t>
            </w:r>
            <w:r>
              <w:rPr>
                <w:sz w:val="24"/>
              </w:rPr>
              <w:t>）</w:t>
            </w:r>
          </w:p>
        </w:tc>
        <w:tc>
          <w:tcPr>
            <w:tcW w:w="6577" w:type="dxa"/>
            <w:tcBorders>
              <w:top w:val="single" w:color="000000" w:sz="4" w:space="0"/>
              <w:left w:val="single" w:color="000000" w:sz="4" w:space="0"/>
              <w:bottom w:val="single" w:color="000000" w:sz="4" w:space="0"/>
            </w:tcBorders>
          </w:tcPr>
          <w:p>
            <w:pPr>
              <w:pStyle w:val="9"/>
              <w:spacing w:before="170" w:line="242" w:lineRule="auto"/>
              <w:ind w:left="92" w:right="91"/>
              <w:rPr>
                <w:sz w:val="24"/>
              </w:rPr>
            </w:pPr>
            <w:r>
              <w:rPr>
                <w:rFonts w:ascii="Times New Roman" w:eastAsia="Times New Roman"/>
                <w:sz w:val="24"/>
              </w:rPr>
              <w:t xml:space="preserve">7.0.1 </w:t>
            </w:r>
            <w:r>
              <w:rPr>
                <w:sz w:val="24"/>
              </w:rPr>
              <w:t>工程应用接头时，应对接头技术提供单位提交的接头相关技术资料进行审查与验收， 并应包括下列内容：</w:t>
            </w:r>
          </w:p>
          <w:p>
            <w:pPr>
              <w:pStyle w:val="9"/>
              <w:numPr>
                <w:ilvl w:val="0"/>
                <w:numId w:val="71"/>
              </w:numPr>
              <w:tabs>
                <w:tab w:val="left" w:pos="287"/>
              </w:tabs>
              <w:spacing w:before="0" w:after="0" w:line="240" w:lineRule="auto"/>
              <w:ind w:left="286" w:right="0" w:hanging="194"/>
              <w:jc w:val="left"/>
              <w:rPr>
                <w:sz w:val="24"/>
              </w:rPr>
            </w:pPr>
            <w:r>
              <w:rPr>
                <w:spacing w:val="16"/>
                <w:sz w:val="24"/>
              </w:rPr>
              <w:t>工程所用接头的有效型式检验报告；</w:t>
            </w:r>
          </w:p>
          <w:p>
            <w:pPr>
              <w:pStyle w:val="9"/>
              <w:numPr>
                <w:ilvl w:val="0"/>
                <w:numId w:val="71"/>
              </w:numPr>
              <w:tabs>
                <w:tab w:val="left" w:pos="287"/>
              </w:tabs>
              <w:spacing w:before="5" w:after="0" w:line="240" w:lineRule="auto"/>
              <w:ind w:left="286" w:right="0" w:hanging="194"/>
              <w:jc w:val="left"/>
              <w:rPr>
                <w:sz w:val="24"/>
              </w:rPr>
            </w:pPr>
            <w:r>
              <w:rPr>
                <w:spacing w:val="17"/>
                <w:sz w:val="24"/>
              </w:rPr>
              <w:t>连接件产品设计、接头加工安装要求的相关技术文件；</w:t>
            </w:r>
          </w:p>
          <w:p>
            <w:pPr>
              <w:pStyle w:val="9"/>
              <w:numPr>
                <w:ilvl w:val="0"/>
                <w:numId w:val="71"/>
              </w:numPr>
              <w:tabs>
                <w:tab w:val="left" w:pos="287"/>
              </w:tabs>
              <w:spacing w:before="2" w:after="0" w:line="240" w:lineRule="auto"/>
              <w:ind w:left="286" w:right="0" w:hanging="194"/>
              <w:jc w:val="left"/>
              <w:rPr>
                <w:sz w:val="24"/>
              </w:rPr>
            </w:pPr>
            <w:r>
              <w:rPr>
                <w:spacing w:val="17"/>
                <w:sz w:val="24"/>
              </w:rPr>
              <w:t>连接件产品合格证和连接件原材料质量证明书。</w:t>
            </w:r>
          </w:p>
          <w:p>
            <w:pPr>
              <w:pStyle w:val="9"/>
              <w:spacing w:before="5" w:line="242" w:lineRule="auto"/>
              <w:ind w:left="92" w:right="83"/>
              <w:jc w:val="both"/>
              <w:rPr>
                <w:sz w:val="24"/>
              </w:rPr>
            </w:pPr>
            <w:r>
              <w:rPr>
                <w:rFonts w:ascii="Times New Roman" w:eastAsia="Times New Roman"/>
                <w:sz w:val="24"/>
              </w:rPr>
              <w:t xml:space="preserve">7.0.7 </w:t>
            </w:r>
            <w:r>
              <w:rPr>
                <w:sz w:val="24"/>
              </w:rPr>
              <w:t xml:space="preserve">对接头的每一验收批,应在工程结构中随机截取 </w:t>
            </w:r>
            <w:r>
              <w:rPr>
                <w:rFonts w:ascii="Times New Roman" w:eastAsia="Times New Roman"/>
                <w:sz w:val="24"/>
              </w:rPr>
              <w:t xml:space="preserve">3 </w:t>
            </w:r>
            <w:r>
              <w:rPr>
                <w:sz w:val="24"/>
              </w:rPr>
              <w:t>个接头试件做极限抗拉强度试验,按设计要求的接头等级进行评定。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205"/>
              <w:ind w:left="114"/>
              <w:rPr>
                <w:rFonts w:ascii="Times New Roman"/>
                <w:sz w:val="24"/>
              </w:rPr>
            </w:pPr>
            <w:r>
              <w:rPr>
                <w:rFonts w:hint="eastAsia" w:ascii="Times New Roman"/>
                <w:sz w:val="24"/>
                <w:lang w:val="en-US" w:eastAsia="zh-CN"/>
              </w:rPr>
              <w:t>20</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205"/>
              <w:ind w:left="343"/>
              <w:rPr>
                <w:rFonts w:ascii="Times New Roman"/>
                <w:sz w:val="24"/>
              </w:rPr>
            </w:pPr>
            <w:r>
              <w:rPr>
                <w:rFonts w:hint="eastAsia" w:ascii="Times New Roman"/>
                <w:sz w:val="24"/>
                <w:lang w:val="en-US" w:eastAsia="zh-CN"/>
              </w:rPr>
              <w:t>4</w:t>
            </w:r>
            <w:r>
              <w:rPr>
                <w:rFonts w:ascii="Times New Roman"/>
                <w:sz w:val="24"/>
              </w:rPr>
              <w:t>.2.6</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206"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8"/>
              </w:rPr>
            </w:pPr>
          </w:p>
          <w:p>
            <w:pPr>
              <w:pStyle w:val="9"/>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8"/>
              </w:rPr>
            </w:pPr>
          </w:p>
          <w:p>
            <w:pPr>
              <w:pStyle w:val="9"/>
              <w:spacing w:line="242" w:lineRule="auto"/>
              <w:ind w:left="93" w:right="88"/>
              <w:jc w:val="both"/>
              <w:rPr>
                <w:sz w:val="24"/>
              </w:rPr>
            </w:pPr>
            <w:r>
              <w:rPr>
                <w:spacing w:val="35"/>
                <w:sz w:val="24"/>
              </w:rPr>
              <w:t>钢结构焊接工</w:t>
            </w:r>
            <w:r>
              <w:rPr>
                <w:spacing w:val="-5"/>
                <w:sz w:val="24"/>
              </w:rPr>
              <w:t>艺评定报告、焊</w:t>
            </w:r>
            <w:r>
              <w:rPr>
                <w:spacing w:val="35"/>
                <w:sz w:val="24"/>
              </w:rPr>
              <w:t>缝内部缺陷检</w:t>
            </w:r>
            <w:r>
              <w:rPr>
                <w:spacing w:val="19"/>
                <w:sz w:val="24"/>
              </w:rPr>
              <w:t>测报告</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8"/>
              </w:rPr>
            </w:pPr>
          </w:p>
          <w:p>
            <w:pPr>
              <w:pStyle w:val="9"/>
              <w:spacing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9"/>
              <w:spacing w:before="2"/>
              <w:ind w:left="92"/>
              <w:rPr>
                <w:sz w:val="24"/>
              </w:rPr>
            </w:pPr>
            <w:r>
              <w:rPr>
                <w:spacing w:val="-3"/>
                <w:sz w:val="24"/>
              </w:rPr>
              <w:t>（</w:t>
            </w:r>
            <w:r>
              <w:rPr>
                <w:rFonts w:ascii="Times New Roman" w:eastAsia="Times New Roman"/>
                <w:spacing w:val="-3"/>
                <w:sz w:val="24"/>
              </w:rPr>
              <w:t>GB50205-2001</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70" w:line="242" w:lineRule="auto"/>
              <w:ind w:left="92" w:right="88"/>
              <w:jc w:val="both"/>
              <w:rPr>
                <w:sz w:val="24"/>
              </w:rPr>
            </w:pPr>
            <w:r>
              <w:rPr>
                <w:rFonts w:ascii="Times New Roman" w:eastAsia="Times New Roman"/>
                <w:sz w:val="24"/>
              </w:rPr>
              <w:t xml:space="preserve">5.2.3 </w:t>
            </w:r>
            <w:r>
              <w:rPr>
                <w:sz w:val="24"/>
              </w:rPr>
              <w:t>施工单位对其首次采用的钢材、焊接材料、焊接方法、焊后热处理等，应进行焊接工艺评定，并应根据评定报告确定焊接工艺。</w:t>
            </w:r>
          </w:p>
          <w:p>
            <w:pPr>
              <w:pStyle w:val="9"/>
              <w:spacing w:before="2"/>
              <w:ind w:left="92"/>
              <w:jc w:val="both"/>
              <w:rPr>
                <w:sz w:val="24"/>
              </w:rPr>
            </w:pPr>
            <w:r>
              <w:rPr>
                <w:sz w:val="24"/>
              </w:rPr>
              <w:t>检查数量：全数检查。</w:t>
            </w:r>
          </w:p>
          <w:p>
            <w:pPr>
              <w:pStyle w:val="9"/>
              <w:spacing w:before="5"/>
              <w:ind w:left="92"/>
              <w:jc w:val="both"/>
              <w:rPr>
                <w:sz w:val="24"/>
              </w:rPr>
            </w:pPr>
            <w:r>
              <w:rPr>
                <w:sz w:val="24"/>
              </w:rPr>
              <w:t>检验方法：检查焊接工艺评定报告。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1"/>
              </w:rPr>
            </w:pPr>
          </w:p>
          <w:p>
            <w:pPr>
              <w:pStyle w:val="9"/>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1"/>
              </w:rPr>
            </w:pPr>
          </w:p>
          <w:p>
            <w:pPr>
              <w:pStyle w:val="9"/>
              <w:ind w:left="343"/>
              <w:rPr>
                <w:rFonts w:ascii="Times New Roman"/>
                <w:sz w:val="24"/>
              </w:rPr>
            </w:pPr>
            <w:r>
              <w:rPr>
                <w:rFonts w:hint="eastAsia" w:ascii="Times New Roman"/>
                <w:sz w:val="24"/>
                <w:lang w:val="en-US" w:eastAsia="zh-CN"/>
              </w:rPr>
              <w:t>4</w:t>
            </w:r>
            <w:r>
              <w:rPr>
                <w:rFonts w:ascii="Times New Roman"/>
                <w:sz w:val="24"/>
              </w:rPr>
              <w:t>.2.7</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0"/>
              </w:rPr>
            </w:pPr>
          </w:p>
          <w:p>
            <w:pPr>
              <w:pStyle w:val="9"/>
              <w:spacing w:before="1"/>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spacing w:before="170" w:line="242" w:lineRule="auto"/>
              <w:ind w:left="93" w:right="88"/>
              <w:jc w:val="both"/>
              <w:rPr>
                <w:sz w:val="24"/>
              </w:rPr>
            </w:pPr>
            <w:r>
              <w:rPr>
                <w:spacing w:val="35"/>
                <w:sz w:val="24"/>
              </w:rPr>
              <w:t>应分别进行高强度螺栓连接摩擦面的抗滑移系数试验和</w:t>
            </w:r>
            <w:r>
              <w:rPr>
                <w:spacing w:val="-6"/>
                <w:sz w:val="24"/>
              </w:rPr>
              <w:t>复验，现场处理</w:t>
            </w:r>
            <w:r>
              <w:rPr>
                <w:spacing w:val="35"/>
                <w:sz w:val="24"/>
              </w:rPr>
              <w:t>的构件摩擦面应单独进行摩擦面抗滑移系</w:t>
            </w:r>
            <w:r>
              <w:rPr>
                <w:spacing w:val="-6"/>
                <w:sz w:val="24"/>
              </w:rPr>
              <w:t>数试验，其结果</w:t>
            </w:r>
            <w:r>
              <w:rPr>
                <w:spacing w:val="35"/>
                <w:sz w:val="24"/>
              </w:rPr>
              <w:t>应符合设计要</w:t>
            </w:r>
            <w:r>
              <w:rPr>
                <w:sz w:val="24"/>
              </w:rPr>
              <w:t>求</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9"/>
              <w:spacing w:before="2"/>
              <w:ind w:left="92"/>
              <w:rPr>
                <w:sz w:val="24"/>
              </w:rPr>
            </w:pPr>
            <w:r>
              <w:rPr>
                <w:spacing w:val="-3"/>
                <w:sz w:val="24"/>
              </w:rPr>
              <w:t>（</w:t>
            </w:r>
            <w:r>
              <w:rPr>
                <w:rFonts w:ascii="Times New Roman" w:eastAsia="Times New Roman"/>
                <w:spacing w:val="-3"/>
                <w:sz w:val="24"/>
              </w:rPr>
              <w:t>GB50205-2001</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242" w:lineRule="auto"/>
              <w:ind w:left="92" w:right="-15"/>
              <w:rPr>
                <w:sz w:val="24"/>
              </w:rPr>
            </w:pPr>
            <w:r>
              <w:rPr>
                <w:rFonts w:ascii="Times New Roman" w:eastAsia="Times New Roman"/>
                <w:spacing w:val="7"/>
                <w:sz w:val="24"/>
              </w:rPr>
              <w:t>6.3.1</w:t>
            </w:r>
            <w:r>
              <w:rPr>
                <w:rFonts w:ascii="Times New Roman" w:eastAsia="Times New Roman"/>
                <w:spacing w:val="14"/>
                <w:sz w:val="24"/>
              </w:rPr>
              <w:t xml:space="preserve"> </w:t>
            </w:r>
            <w:r>
              <w:rPr>
                <w:spacing w:val="12"/>
                <w:sz w:val="24"/>
              </w:rPr>
              <w:t xml:space="preserve">钢结构制作和安装单位应按本规范附录 </w:t>
            </w:r>
            <w:r>
              <w:rPr>
                <w:rFonts w:ascii="Times New Roman" w:eastAsia="Times New Roman"/>
                <w:sz w:val="24"/>
              </w:rPr>
              <w:t>B</w:t>
            </w:r>
            <w:r>
              <w:rPr>
                <w:rFonts w:ascii="Times New Roman" w:eastAsia="Times New Roman"/>
                <w:spacing w:val="5"/>
                <w:sz w:val="24"/>
              </w:rPr>
              <w:t xml:space="preserve"> </w:t>
            </w:r>
            <w:r>
              <w:rPr>
                <w:spacing w:val="14"/>
                <w:sz w:val="24"/>
              </w:rPr>
              <w:t>的规定分</w:t>
            </w:r>
            <w:r>
              <w:rPr>
                <w:spacing w:val="17"/>
                <w:sz w:val="24"/>
              </w:rPr>
              <w:t xml:space="preserve">别进行高强度螺栓连接摩擦面的抗滑移系数试验和复验， </w:t>
            </w:r>
            <w:r>
              <w:rPr>
                <w:spacing w:val="24"/>
                <w:sz w:val="24"/>
              </w:rPr>
              <w:t>现场处理的构件摩擦面应单独进行摩擦面抗滑移系数试</w:t>
            </w:r>
            <w:r>
              <w:rPr>
                <w:spacing w:val="16"/>
                <w:sz w:val="24"/>
              </w:rPr>
              <w:t>验，其结果应符合设计要求。</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9"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38"/>
              </w:rPr>
            </w:pPr>
          </w:p>
          <w:p>
            <w:pPr>
              <w:pStyle w:val="9"/>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2"/>
              <w:rPr>
                <w:rFonts w:ascii="Times New Roman"/>
                <w:sz w:val="38"/>
              </w:rPr>
            </w:pPr>
          </w:p>
          <w:p>
            <w:pPr>
              <w:pStyle w:val="9"/>
              <w:ind w:left="132" w:right="129"/>
              <w:jc w:val="center"/>
              <w:rPr>
                <w:rFonts w:ascii="Times New Roman"/>
                <w:sz w:val="24"/>
              </w:rPr>
            </w:pPr>
            <w:r>
              <w:rPr>
                <w:rFonts w:hint="eastAsia" w:ascii="Times New Roman"/>
                <w:sz w:val="24"/>
                <w:lang w:val="en-US" w:eastAsia="zh-CN"/>
              </w:rPr>
              <w:t>4</w:t>
            </w:r>
            <w:r>
              <w:rPr>
                <w:rFonts w:ascii="Times New Roman"/>
                <w:sz w:val="24"/>
              </w:rPr>
              <w:t>.2.8</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0"/>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spacing w:line="242" w:lineRule="auto"/>
              <w:ind w:left="93" w:right="88"/>
              <w:jc w:val="both"/>
              <w:rPr>
                <w:sz w:val="24"/>
              </w:rPr>
            </w:pPr>
            <w:r>
              <w:rPr>
                <w:spacing w:val="35"/>
                <w:sz w:val="24"/>
              </w:rPr>
              <w:t>填方工程的施工应满足设计</w:t>
            </w:r>
            <w:r>
              <w:rPr>
                <w:spacing w:val="14"/>
                <w:sz w:val="24"/>
              </w:rPr>
              <w:t>和规范要求</w:t>
            </w:r>
          </w:p>
          <w:p>
            <w:pPr>
              <w:pStyle w:val="9"/>
              <w:spacing w:before="3" w:line="242" w:lineRule="auto"/>
              <w:ind w:left="93" w:right="88"/>
              <w:jc w:val="both"/>
              <w:rPr>
                <w:sz w:val="24"/>
              </w:rPr>
            </w:pPr>
            <w:r>
              <w:rPr>
                <w:spacing w:val="-5"/>
                <w:sz w:val="24"/>
              </w:rPr>
              <w:t>施工结束后，应</w:t>
            </w:r>
            <w:r>
              <w:rPr>
                <w:spacing w:val="35"/>
                <w:sz w:val="24"/>
              </w:rPr>
              <w:t>进行标高及压</w:t>
            </w:r>
            <w:r>
              <w:rPr>
                <w:spacing w:val="14"/>
                <w:sz w:val="24"/>
              </w:rPr>
              <w:t>实系数检验</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spacing w:line="244" w:lineRule="auto"/>
              <w:ind w:left="92" w:right="168"/>
              <w:jc w:val="both"/>
              <w:rPr>
                <w:sz w:val="24"/>
              </w:rPr>
            </w:pPr>
            <w:r>
              <w:rPr>
                <w:sz w:val="24"/>
              </w:rPr>
              <w:t>《建筑地基基础工程施工质量验收标准》</w:t>
            </w:r>
          </w:p>
          <w:p>
            <w:pPr>
              <w:pStyle w:val="9"/>
              <w:spacing w:line="301" w:lineRule="exact"/>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bottom w:val="single" w:color="000000" w:sz="4" w:space="0"/>
            </w:tcBorders>
          </w:tcPr>
          <w:p>
            <w:pPr>
              <w:pStyle w:val="9"/>
              <w:numPr>
                <w:ilvl w:val="2"/>
                <w:numId w:val="72"/>
              </w:numPr>
              <w:tabs>
                <w:tab w:val="left" w:pos="753"/>
              </w:tabs>
              <w:spacing w:before="57" w:after="0" w:line="242" w:lineRule="auto"/>
              <w:ind w:left="92" w:right="89" w:firstLine="0"/>
              <w:jc w:val="both"/>
              <w:rPr>
                <w:sz w:val="24"/>
              </w:rPr>
            </w:pPr>
            <w:r>
              <w:rPr>
                <w:spacing w:val="17"/>
                <w:sz w:val="24"/>
              </w:rPr>
              <w:t xml:space="preserve">施工前应检查基底的垃圾、树根等杂物清楚情况， </w:t>
            </w:r>
            <w:r>
              <w:rPr>
                <w:spacing w:val="7"/>
                <w:sz w:val="24"/>
              </w:rPr>
              <w:t>测量基底标高、边坡坡率，检查验收基础外墙防水层和保</w:t>
            </w:r>
            <w:r>
              <w:rPr>
                <w:spacing w:val="8"/>
                <w:sz w:val="24"/>
              </w:rPr>
              <w:t>护层等。回填料应符合设计要求，并应确定回填料含水量</w:t>
            </w:r>
            <w:r>
              <w:rPr>
                <w:spacing w:val="17"/>
                <w:sz w:val="24"/>
              </w:rPr>
              <w:t>控制范围、铺土厚度、压实遍数等施工参数。</w:t>
            </w:r>
          </w:p>
          <w:p>
            <w:pPr>
              <w:pStyle w:val="9"/>
              <w:numPr>
                <w:ilvl w:val="2"/>
                <w:numId w:val="72"/>
              </w:numPr>
              <w:tabs>
                <w:tab w:val="left" w:pos="753"/>
              </w:tabs>
              <w:spacing w:before="1" w:after="0" w:line="242" w:lineRule="auto"/>
              <w:ind w:left="92" w:right="-15" w:firstLine="0"/>
              <w:jc w:val="left"/>
              <w:rPr>
                <w:sz w:val="24"/>
              </w:rPr>
            </w:pPr>
            <w:r>
              <w:rPr>
                <w:spacing w:val="7"/>
                <w:sz w:val="24"/>
              </w:rPr>
              <w:t>施工中应检查排水系统， 每层填筑厚度、辗迹重叠</w:t>
            </w:r>
            <w:r>
              <w:rPr>
                <w:spacing w:val="9"/>
                <w:sz w:val="24"/>
              </w:rPr>
              <w:t>程度、含水量控制、回填土有机质含量、压实系数等。回</w:t>
            </w:r>
            <w:r>
              <w:rPr>
                <w:spacing w:val="17"/>
                <w:sz w:val="24"/>
              </w:rPr>
              <w:t xml:space="preserve">填施工的压实系数应满足设计要求。当采用分层回填时， </w:t>
            </w:r>
            <w:r>
              <w:rPr>
                <w:spacing w:val="12"/>
                <w:sz w:val="24"/>
              </w:rPr>
              <w:t>应在下层的压实系数经试验合格后进行上层施工。填筑厚</w:t>
            </w:r>
            <w:r>
              <w:rPr>
                <w:spacing w:val="10"/>
                <w:sz w:val="24"/>
              </w:rPr>
              <w:t>度及压实遍数应根据土质、压实系数及压实机具确定。无</w:t>
            </w:r>
            <w:r>
              <w:rPr>
                <w:spacing w:val="-1"/>
                <w:sz w:val="24"/>
              </w:rPr>
              <w:t xml:space="preserve">试验依据时， 应符合表 </w:t>
            </w:r>
            <w:r>
              <w:rPr>
                <w:rFonts w:ascii="Times New Roman" w:eastAsia="Times New Roman"/>
                <w:spacing w:val="7"/>
                <w:sz w:val="24"/>
              </w:rPr>
              <w:t>9.5.2</w:t>
            </w:r>
            <w:r>
              <w:rPr>
                <w:rFonts w:ascii="Times New Roman" w:eastAsia="Times New Roman"/>
                <w:spacing w:val="15"/>
                <w:sz w:val="24"/>
              </w:rPr>
              <w:t xml:space="preserve"> </w:t>
            </w:r>
            <w:r>
              <w:rPr>
                <w:spacing w:val="13"/>
                <w:sz w:val="24"/>
              </w:rPr>
              <w:t>的规定。</w:t>
            </w:r>
          </w:p>
          <w:p>
            <w:pPr>
              <w:pStyle w:val="9"/>
              <w:numPr>
                <w:ilvl w:val="2"/>
                <w:numId w:val="72"/>
              </w:numPr>
              <w:tabs>
                <w:tab w:val="left" w:pos="753"/>
              </w:tabs>
              <w:spacing w:before="7" w:after="0" w:line="240" w:lineRule="auto"/>
              <w:ind w:left="752" w:right="0" w:hanging="660"/>
              <w:jc w:val="left"/>
              <w:rPr>
                <w:sz w:val="24"/>
              </w:rPr>
            </w:pPr>
            <w:r>
              <w:rPr>
                <w:spacing w:val="6"/>
                <w:sz w:val="24"/>
              </w:rPr>
              <w:t>施工结束后， 应进行标高及压实系数检验。</w:t>
            </w:r>
          </w:p>
          <w:p>
            <w:pPr>
              <w:pStyle w:val="9"/>
              <w:numPr>
                <w:ilvl w:val="2"/>
                <w:numId w:val="72"/>
              </w:numPr>
              <w:tabs>
                <w:tab w:val="left" w:pos="753"/>
              </w:tabs>
              <w:spacing w:before="2" w:after="0" w:line="240" w:lineRule="auto"/>
              <w:ind w:left="752" w:right="0" w:hanging="660"/>
              <w:jc w:val="left"/>
              <w:rPr>
                <w:rFonts w:ascii="Times New Roman" w:eastAsia="Times New Roman"/>
                <w:sz w:val="24"/>
              </w:rPr>
            </w:pPr>
            <w:r>
              <w:rPr>
                <w:spacing w:val="13"/>
                <w:sz w:val="24"/>
              </w:rPr>
              <w:t xml:space="preserve">填方工程质量检验标准应符合表 </w:t>
            </w:r>
            <w:r>
              <w:rPr>
                <w:rFonts w:ascii="Times New Roman" w:eastAsia="Times New Roman"/>
                <w:spacing w:val="9"/>
                <w:sz w:val="24"/>
              </w:rPr>
              <w:t>9.5.4</w:t>
            </w:r>
            <w:r>
              <w:rPr>
                <w:spacing w:val="9"/>
                <w:sz w:val="24"/>
              </w:rPr>
              <w:t>-</w:t>
            </w:r>
            <w:r>
              <w:rPr>
                <w:rFonts w:ascii="Times New Roman" w:eastAsia="Times New Roman"/>
                <w:spacing w:val="9"/>
                <w:sz w:val="24"/>
              </w:rPr>
              <w:t>1</w:t>
            </w:r>
            <w:r>
              <w:rPr>
                <w:spacing w:val="-49"/>
                <w:sz w:val="24"/>
              </w:rPr>
              <w:t xml:space="preserve">、表 </w:t>
            </w:r>
            <w:r>
              <w:rPr>
                <w:rFonts w:ascii="Times New Roman" w:eastAsia="Times New Roman"/>
                <w:spacing w:val="8"/>
                <w:sz w:val="24"/>
              </w:rPr>
              <w:t>9.5.4</w:t>
            </w:r>
            <w:r>
              <w:rPr>
                <w:spacing w:val="8"/>
                <w:sz w:val="24"/>
              </w:rPr>
              <w:t>-</w:t>
            </w:r>
            <w:r>
              <w:rPr>
                <w:rFonts w:ascii="Times New Roman" w:eastAsia="Times New Roman"/>
                <w:spacing w:val="8"/>
                <w:sz w:val="24"/>
              </w:rPr>
              <w:t>2</w:t>
            </w:r>
          </w:p>
          <w:p>
            <w:pPr>
              <w:pStyle w:val="9"/>
              <w:spacing w:before="4"/>
              <w:ind w:left="92"/>
              <w:rPr>
                <w:sz w:val="24"/>
              </w:rPr>
            </w:pP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32" w:right="129"/>
              <w:jc w:val="center"/>
              <w:rPr>
                <w:rFonts w:ascii="Times New Roman"/>
                <w:sz w:val="24"/>
              </w:rPr>
            </w:pPr>
            <w:r>
              <w:rPr>
                <w:rFonts w:hint="eastAsia" w:ascii="Times New Roman"/>
                <w:sz w:val="24"/>
                <w:lang w:val="en-US" w:eastAsia="zh-CN"/>
              </w:rPr>
              <w:t>4</w:t>
            </w:r>
            <w:r>
              <w:rPr>
                <w:rFonts w:ascii="Times New Roman"/>
                <w:sz w:val="24"/>
              </w:rPr>
              <w:t>.2.9</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214"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1"/>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1"/>
              </w:rPr>
            </w:pPr>
          </w:p>
          <w:p>
            <w:pPr>
              <w:pStyle w:val="9"/>
              <w:ind w:left="93"/>
              <w:rPr>
                <w:sz w:val="24"/>
              </w:rPr>
            </w:pPr>
            <w:r>
              <w:rPr>
                <w:sz w:val="24"/>
              </w:rPr>
              <w:t>沉降观测报告</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214" w:line="242" w:lineRule="auto"/>
              <w:ind w:left="92" w:right="168"/>
              <w:rPr>
                <w:sz w:val="24"/>
              </w:rPr>
            </w:pPr>
            <w:r>
              <w:rPr>
                <w:sz w:val="24"/>
              </w:rPr>
              <w:t>《建筑地基处理技术规范》</w:t>
            </w:r>
          </w:p>
          <w:p>
            <w:pPr>
              <w:pStyle w:val="9"/>
              <w:ind w:left="92"/>
              <w:rPr>
                <w:sz w:val="24"/>
              </w:rPr>
            </w:pPr>
            <w:r>
              <w:rPr>
                <w:sz w:val="24"/>
              </w:rPr>
              <w:t>（</w:t>
            </w:r>
            <w:r>
              <w:rPr>
                <w:rFonts w:ascii="Times New Roman" w:eastAsia="Times New Roman"/>
                <w:sz w:val="24"/>
              </w:rPr>
              <w:t>JGJ79</w:t>
            </w:r>
            <w:r>
              <w:rPr>
                <w:sz w:val="24"/>
              </w:rPr>
              <w:t>-</w:t>
            </w:r>
            <w:r>
              <w:rPr>
                <w:rFonts w:ascii="Times New Roman" w:eastAsia="Times New Roman"/>
                <w:sz w:val="24"/>
              </w:rPr>
              <w:t>2012</w:t>
            </w:r>
            <w:r>
              <w:rPr>
                <w:sz w:val="24"/>
              </w:rPr>
              <w:t>）</w:t>
            </w:r>
          </w:p>
        </w:tc>
        <w:tc>
          <w:tcPr>
            <w:tcW w:w="6577" w:type="dxa"/>
            <w:tcBorders>
              <w:top w:val="single" w:color="000000" w:sz="4" w:space="0"/>
              <w:left w:val="single" w:color="000000" w:sz="4" w:space="0"/>
              <w:bottom w:val="single" w:color="000000" w:sz="4" w:space="0"/>
            </w:tcBorders>
          </w:tcPr>
          <w:p>
            <w:pPr>
              <w:pStyle w:val="9"/>
              <w:spacing w:before="1"/>
              <w:rPr>
                <w:rFonts w:ascii="Times New Roman"/>
                <w:sz w:val="32"/>
              </w:rPr>
            </w:pPr>
          </w:p>
          <w:p>
            <w:pPr>
              <w:pStyle w:val="9"/>
              <w:spacing w:before="1" w:line="242" w:lineRule="auto"/>
              <w:ind w:left="92" w:right="88"/>
              <w:rPr>
                <w:sz w:val="24"/>
              </w:rPr>
            </w:pPr>
            <w:r>
              <w:rPr>
                <w:rFonts w:ascii="Times New Roman" w:eastAsia="Times New Roman"/>
                <w:sz w:val="24"/>
              </w:rPr>
              <w:t xml:space="preserve">10.2.7 </w:t>
            </w:r>
            <w:r>
              <w:rPr>
                <w:sz w:val="24"/>
              </w:rPr>
              <w:t>处理地基上的建筑物应在施工期间及使用期间进行沉降观测， 直到沉降达到稳定为止。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36"/>
              </w:rPr>
            </w:pPr>
          </w:p>
          <w:p>
            <w:pPr>
              <w:pStyle w:val="9"/>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36"/>
              </w:rPr>
            </w:pPr>
          </w:p>
          <w:p>
            <w:pPr>
              <w:pStyle w:val="9"/>
              <w:ind w:left="132" w:right="119"/>
              <w:jc w:val="center"/>
              <w:rPr>
                <w:rFonts w:ascii="Times New Roman"/>
                <w:sz w:val="24"/>
              </w:rPr>
            </w:pPr>
            <w:r>
              <w:rPr>
                <w:rFonts w:hint="eastAsia" w:ascii="Times New Roman"/>
                <w:sz w:val="24"/>
                <w:lang w:val="en-US" w:eastAsia="zh-CN"/>
              </w:rPr>
              <w:t>4</w:t>
            </w:r>
            <w:r>
              <w:rPr>
                <w:rFonts w:ascii="Times New Roman"/>
                <w:sz w:val="24"/>
              </w:rPr>
              <w:t>.2.10</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7"/>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93" w:right="88"/>
              <w:jc w:val="both"/>
              <w:rPr>
                <w:sz w:val="24"/>
              </w:rPr>
            </w:pPr>
            <w:r>
              <w:rPr>
                <w:sz w:val="24"/>
              </w:rPr>
              <w:t>填充墙砌体植筋锚固力检测报告</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2" w:right="168"/>
              <w:jc w:val="both"/>
              <w:rPr>
                <w:sz w:val="24"/>
              </w:rPr>
            </w:pPr>
            <w:r>
              <w:rPr>
                <w:sz w:val="24"/>
              </w:rPr>
              <w:t>《砌体结构工程施工质量验收规范》</w:t>
            </w:r>
          </w:p>
          <w:p>
            <w:pPr>
              <w:pStyle w:val="9"/>
              <w:spacing w:before="2"/>
              <w:ind w:left="92"/>
              <w:jc w:val="both"/>
              <w:rPr>
                <w:sz w:val="24"/>
              </w:rPr>
            </w:pPr>
            <w:r>
              <w:rPr>
                <w:spacing w:val="-3"/>
                <w:sz w:val="24"/>
              </w:rPr>
              <w:t>（</w:t>
            </w:r>
            <w:r>
              <w:rPr>
                <w:rFonts w:ascii="Times New Roman" w:eastAsia="Times New Roman"/>
                <w:spacing w:val="-3"/>
                <w:sz w:val="24"/>
              </w:rPr>
              <w:t>GB50203-2011</w:t>
            </w:r>
            <w:r>
              <w:rPr>
                <w:spacing w:val="-3"/>
                <w:sz w:val="24"/>
              </w:rPr>
              <w:t>）</w:t>
            </w:r>
          </w:p>
        </w:tc>
        <w:tc>
          <w:tcPr>
            <w:tcW w:w="6577" w:type="dxa"/>
            <w:tcBorders>
              <w:top w:val="single" w:color="000000" w:sz="4" w:space="0"/>
              <w:left w:val="single" w:color="000000" w:sz="4" w:space="0"/>
            </w:tcBorders>
          </w:tcPr>
          <w:p>
            <w:pPr>
              <w:pStyle w:val="9"/>
              <w:spacing w:before="57" w:line="242" w:lineRule="auto"/>
              <w:ind w:left="92" w:right="-15"/>
              <w:rPr>
                <w:sz w:val="24"/>
              </w:rPr>
            </w:pPr>
            <w:r>
              <w:rPr>
                <w:rFonts w:ascii="Times New Roman" w:eastAsia="Times New Roman"/>
                <w:spacing w:val="7"/>
                <w:sz w:val="24"/>
              </w:rPr>
              <w:t>9.2.3</w:t>
            </w:r>
            <w:r>
              <w:rPr>
                <w:rFonts w:ascii="Times New Roman" w:eastAsia="Times New Roman"/>
                <w:spacing w:val="14"/>
                <w:sz w:val="24"/>
              </w:rPr>
              <w:t xml:space="preserve"> </w:t>
            </w:r>
            <w:r>
              <w:rPr>
                <w:spacing w:val="17"/>
                <w:sz w:val="24"/>
              </w:rPr>
              <w:t>填充墙与承重墙、柱、梁的连接钢筋，当采用化学</w:t>
            </w:r>
            <w:r>
              <w:rPr>
                <w:spacing w:val="8"/>
                <w:sz w:val="24"/>
              </w:rPr>
              <w:t>植筋的连接方式时，应进行实体检测。锚固钢筋拉拔试验</w:t>
            </w:r>
            <w:r>
              <w:rPr>
                <w:spacing w:val="13"/>
                <w:sz w:val="24"/>
              </w:rPr>
              <w:t xml:space="preserve">的轴向受拉非破坏承载力检验值应为 </w:t>
            </w:r>
            <w:r>
              <w:rPr>
                <w:rFonts w:ascii="Times New Roman" w:eastAsia="Times New Roman"/>
                <w:spacing w:val="10"/>
                <w:sz w:val="24"/>
              </w:rPr>
              <w:t>6.0kN</w:t>
            </w:r>
            <w:r>
              <w:rPr>
                <w:spacing w:val="10"/>
                <w:sz w:val="24"/>
              </w:rPr>
              <w:t>。抽检钢筋在</w:t>
            </w:r>
            <w:r>
              <w:rPr>
                <w:spacing w:val="17"/>
                <w:sz w:val="24"/>
              </w:rPr>
              <w:t xml:space="preserve">检验值作用下应基材无裂缝、钢筋无滑移宏观裂损现象； </w:t>
            </w:r>
            <w:r>
              <w:rPr>
                <w:spacing w:val="3"/>
                <w:sz w:val="24"/>
              </w:rPr>
              <w:t xml:space="preserve">持荷 </w:t>
            </w:r>
            <w:r>
              <w:rPr>
                <w:rFonts w:ascii="Times New Roman" w:eastAsia="Times New Roman"/>
                <w:spacing w:val="7"/>
                <w:sz w:val="24"/>
              </w:rPr>
              <w:t>2min</w:t>
            </w:r>
            <w:r>
              <w:rPr>
                <w:rFonts w:ascii="Times New Roman" w:eastAsia="Times New Roman"/>
                <w:spacing w:val="43"/>
                <w:sz w:val="24"/>
              </w:rPr>
              <w:t xml:space="preserve"> </w:t>
            </w:r>
            <w:r>
              <w:rPr>
                <w:spacing w:val="14"/>
                <w:sz w:val="24"/>
              </w:rPr>
              <w:t xml:space="preserve">期间荷载值降低不大于 </w:t>
            </w:r>
            <w:r>
              <w:rPr>
                <w:rFonts w:ascii="Times New Roman" w:eastAsia="Times New Roman"/>
                <w:spacing w:val="15"/>
                <w:sz w:val="24"/>
              </w:rPr>
              <w:t>5</w:t>
            </w:r>
            <w:r>
              <w:rPr>
                <w:spacing w:val="16"/>
                <w:sz w:val="24"/>
              </w:rPr>
              <w:t>％。检验批验收可按</w:t>
            </w:r>
            <w:r>
              <w:rPr>
                <w:spacing w:val="4"/>
                <w:sz w:val="24"/>
              </w:rPr>
              <w:t xml:space="preserve">本规范表 </w:t>
            </w:r>
            <w:r>
              <w:rPr>
                <w:rFonts w:ascii="Times New Roman" w:eastAsia="Times New Roman"/>
                <w:spacing w:val="7"/>
                <w:sz w:val="24"/>
              </w:rPr>
              <w:t>B.0.1</w:t>
            </w:r>
            <w:r>
              <w:rPr>
                <w:rFonts w:ascii="Times New Roman" w:eastAsia="Times New Roman"/>
                <w:spacing w:val="15"/>
                <w:sz w:val="24"/>
              </w:rPr>
              <w:t xml:space="preserve"> </w:t>
            </w:r>
            <w:r>
              <w:rPr>
                <w:spacing w:val="15"/>
                <w:sz w:val="24"/>
              </w:rPr>
              <w:t>通过正常检验一次、二次抽样判定。填充</w:t>
            </w:r>
            <w:r>
              <w:rPr>
                <w:spacing w:val="17"/>
                <w:sz w:val="24"/>
              </w:rPr>
              <w:t xml:space="preserve">墙砌体植筋锚固力检测记录可按本规范表 </w:t>
            </w:r>
            <w:r>
              <w:rPr>
                <w:rFonts w:ascii="Times New Roman" w:eastAsia="Times New Roman"/>
                <w:spacing w:val="7"/>
                <w:sz w:val="24"/>
              </w:rPr>
              <w:t>C.0.1</w:t>
            </w:r>
            <w:r>
              <w:rPr>
                <w:rFonts w:ascii="Times New Roman" w:eastAsia="Times New Roman"/>
                <w:spacing w:val="64"/>
                <w:sz w:val="24"/>
              </w:rPr>
              <w:t xml:space="preserve"> </w:t>
            </w:r>
            <w:r>
              <w:rPr>
                <w:spacing w:val="12"/>
                <w:sz w:val="24"/>
              </w:rPr>
              <w:t xml:space="preserve">填写。 </w:t>
            </w:r>
            <w:r>
              <w:rPr>
                <w:spacing w:val="8"/>
                <w:sz w:val="24"/>
              </w:rPr>
              <w:t xml:space="preserve">抽检数量：按表 </w:t>
            </w:r>
            <w:r>
              <w:rPr>
                <w:rFonts w:ascii="Times New Roman" w:eastAsia="Times New Roman"/>
                <w:spacing w:val="8"/>
                <w:sz w:val="24"/>
              </w:rPr>
              <w:t>9.2.3</w:t>
            </w:r>
            <w:r>
              <w:rPr>
                <w:rFonts w:ascii="Times New Roman" w:eastAsia="Times New Roman"/>
                <w:spacing w:val="14"/>
                <w:sz w:val="24"/>
              </w:rPr>
              <w:t xml:space="preserve"> </w:t>
            </w:r>
            <w:r>
              <w:rPr>
                <w:spacing w:val="12"/>
                <w:sz w:val="24"/>
              </w:rPr>
              <w:t>确定。</w:t>
            </w:r>
          </w:p>
          <w:p>
            <w:pPr>
              <w:pStyle w:val="9"/>
              <w:spacing w:before="5"/>
              <w:ind w:left="92"/>
              <w:rPr>
                <w:sz w:val="24"/>
              </w:rPr>
            </w:pPr>
            <w:r>
              <w:rPr>
                <w:sz w:val="24"/>
              </w:rPr>
              <w:t>检验方法：原位试验检查</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27"/>
              </w:rPr>
            </w:pPr>
          </w:p>
          <w:p>
            <w:pPr>
              <w:pStyle w:val="9"/>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27"/>
              </w:rPr>
            </w:pPr>
          </w:p>
          <w:p>
            <w:pPr>
              <w:pStyle w:val="9"/>
              <w:ind w:left="278"/>
              <w:rPr>
                <w:rFonts w:ascii="Times New Roman"/>
                <w:sz w:val="24"/>
              </w:rPr>
            </w:pPr>
            <w:r>
              <w:rPr>
                <w:rFonts w:hint="eastAsia" w:ascii="Times New Roman"/>
                <w:sz w:val="24"/>
                <w:lang w:val="en-US" w:eastAsia="zh-CN"/>
              </w:rPr>
              <w:t>4</w:t>
            </w:r>
            <w:r>
              <w:rPr>
                <w:rFonts w:ascii="Times New Roman"/>
                <w:sz w:val="24"/>
              </w:rPr>
              <w:t>.2.11</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2"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242" w:lineRule="auto"/>
              <w:ind w:left="93" w:right="88"/>
              <w:rPr>
                <w:sz w:val="24"/>
              </w:rPr>
            </w:pPr>
            <w:r>
              <w:rPr>
                <w:sz w:val="24"/>
              </w:rPr>
              <w:t>结构实体检验报告</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2" w:line="242" w:lineRule="auto"/>
              <w:ind w:left="92" w:right="168"/>
              <w:jc w:val="both"/>
              <w:rPr>
                <w:sz w:val="24"/>
              </w:rPr>
            </w:pPr>
            <w:r>
              <w:rPr>
                <w:sz w:val="24"/>
              </w:rPr>
              <w:t>《混凝土结构工程施工质量验收规范》</w:t>
            </w:r>
          </w:p>
          <w:p>
            <w:pPr>
              <w:pStyle w:val="9"/>
              <w:spacing w:before="2"/>
              <w:ind w:left="92"/>
              <w:jc w:val="both"/>
              <w:rPr>
                <w:sz w:val="24"/>
              </w:rPr>
            </w:pPr>
            <w:r>
              <w:rPr>
                <w:spacing w:val="-3"/>
                <w:sz w:val="24"/>
              </w:rPr>
              <w:t>（</w:t>
            </w:r>
            <w:r>
              <w:rPr>
                <w:rFonts w:ascii="Times New Roman" w:eastAsia="Times New Roman"/>
                <w:spacing w:val="-3"/>
                <w:sz w:val="24"/>
              </w:rPr>
              <w:t>GB50204-2015</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88"/>
              <w:jc w:val="both"/>
              <w:rPr>
                <w:sz w:val="24"/>
              </w:rPr>
            </w:pPr>
            <w:r>
              <w:rPr>
                <w:rFonts w:ascii="Times New Roman" w:eastAsia="Times New Roman"/>
                <w:sz w:val="24"/>
              </w:rPr>
              <w:t xml:space="preserve">10.1.1 </w:t>
            </w:r>
            <w:r>
              <w:rPr>
                <w:sz w:val="24"/>
              </w:rPr>
              <w:t>对涉及混凝土结构安全的有代表性的部位应进行结构实体检验。结构实体检验应包括混凝土强度、钢筋保护层厚度、结构位置与尺寸偏差以及合同约定的项目，必要时可检验其他项目。</w:t>
            </w:r>
          </w:p>
          <w:p>
            <w:pPr>
              <w:pStyle w:val="9"/>
              <w:spacing w:before="4" w:line="242" w:lineRule="auto"/>
              <w:ind w:left="92" w:right="86"/>
              <w:jc w:val="both"/>
              <w:rPr>
                <w:sz w:val="24"/>
              </w:rPr>
            </w:pPr>
            <w:r>
              <w:rPr>
                <w:sz w:val="24"/>
              </w:rPr>
              <w:t>结构实体检验应由监理单位组织施工单位实施，并见证实施过程。施工单位应制定结构实体检验专项方案，并经监理单位审核批准后实施。除结构位置与尺寸偏差外的结构实体检验项目，应由具有相应资质的检测机构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
              <w:rPr>
                <w:rFonts w:ascii="Times New Roman"/>
                <w:sz w:val="25"/>
              </w:rPr>
            </w:pPr>
          </w:p>
          <w:p>
            <w:pPr>
              <w:pStyle w:val="9"/>
              <w:spacing w:before="1"/>
              <w:ind w:left="278"/>
              <w:rPr>
                <w:rFonts w:ascii="Times New Roman"/>
                <w:sz w:val="24"/>
              </w:rPr>
            </w:pPr>
            <w:r>
              <w:rPr>
                <w:rFonts w:hint="eastAsia" w:ascii="Times New Roman"/>
                <w:sz w:val="24"/>
                <w:lang w:val="en-US" w:eastAsia="zh-CN"/>
              </w:rPr>
              <w:t>4</w:t>
            </w:r>
            <w:r>
              <w:rPr>
                <w:rFonts w:ascii="Times New Roman"/>
                <w:sz w:val="24"/>
              </w:rPr>
              <w:t>.2.12</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3"/>
              <w:rPr>
                <w:rFonts w:ascii="Times New Roman"/>
                <w:sz w:val="26"/>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4"/>
              <w:rPr>
                <w:rFonts w:ascii="Times New Roman"/>
                <w:sz w:val="23"/>
              </w:rPr>
            </w:pPr>
          </w:p>
          <w:p>
            <w:pPr>
              <w:pStyle w:val="9"/>
              <w:spacing w:line="242" w:lineRule="auto"/>
              <w:ind w:left="93" w:right="88"/>
              <w:jc w:val="both"/>
              <w:rPr>
                <w:sz w:val="24"/>
              </w:rPr>
            </w:pPr>
            <w:r>
              <w:rPr>
                <w:sz w:val="24"/>
              </w:rPr>
              <w:t>外墙外保温系统型式检验报告</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12" w:line="242" w:lineRule="auto"/>
              <w:ind w:left="92" w:right="168"/>
              <w:jc w:val="both"/>
              <w:rPr>
                <w:sz w:val="24"/>
              </w:rPr>
            </w:pPr>
            <w:r>
              <w:rPr>
                <w:sz w:val="24"/>
              </w:rPr>
              <w:t>《建筑节能工程施工质量验收规范》</w:t>
            </w:r>
          </w:p>
          <w:p>
            <w:pPr>
              <w:pStyle w:val="9"/>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12" w:line="242" w:lineRule="auto"/>
              <w:ind w:left="92" w:right="85"/>
              <w:rPr>
                <w:sz w:val="24"/>
              </w:rPr>
            </w:pPr>
            <w:r>
              <w:rPr>
                <w:rFonts w:ascii="Times New Roman" w:eastAsia="Times New Roman"/>
                <w:sz w:val="24"/>
              </w:rPr>
              <w:t xml:space="preserve">4.2.12.1 </w:t>
            </w:r>
            <w:r>
              <w:rPr>
                <w:sz w:val="24"/>
              </w:rPr>
              <w:t>采用预制保温墙板现场安装的墙体，应符合下列规定：</w:t>
            </w:r>
          </w:p>
          <w:p>
            <w:pPr>
              <w:pStyle w:val="9"/>
              <w:spacing w:before="1" w:line="242" w:lineRule="auto"/>
              <w:ind w:left="92" w:right="86"/>
              <w:rPr>
                <w:sz w:val="24"/>
              </w:rPr>
            </w:pPr>
            <w:r>
              <w:rPr>
                <w:rFonts w:ascii="Times New Roman" w:eastAsia="Times New Roman"/>
                <w:sz w:val="24"/>
              </w:rPr>
              <w:t xml:space="preserve">1 </w:t>
            </w:r>
            <w:r>
              <w:rPr>
                <w:sz w:val="24"/>
              </w:rPr>
              <w:t>保温墙板应有型式检验报告，型式检验报告中应包含安装性能的检验；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2"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2"/>
              <w:rPr>
                <w:rFonts w:ascii="Times New Roman"/>
                <w:sz w:val="26"/>
              </w:rPr>
            </w:pPr>
          </w:p>
          <w:p>
            <w:pPr>
              <w:pStyle w:val="9"/>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2"/>
              <w:rPr>
                <w:rFonts w:ascii="Times New Roman"/>
                <w:sz w:val="26"/>
              </w:rPr>
            </w:pPr>
          </w:p>
          <w:p>
            <w:pPr>
              <w:pStyle w:val="9"/>
              <w:ind w:left="278"/>
              <w:rPr>
                <w:rFonts w:ascii="Times New Roman"/>
                <w:sz w:val="24"/>
              </w:rPr>
            </w:pPr>
            <w:r>
              <w:rPr>
                <w:rFonts w:hint="eastAsia" w:ascii="Times New Roman"/>
                <w:sz w:val="24"/>
                <w:lang w:val="en-US" w:eastAsia="zh-CN"/>
              </w:rPr>
              <w:t>4</w:t>
            </w:r>
            <w:r>
              <w:rPr>
                <w:rFonts w:ascii="Times New Roman"/>
                <w:sz w:val="24"/>
              </w:rPr>
              <w:t>.2.13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3"/>
              <w:rPr>
                <w:rFonts w:ascii="Times New Roman"/>
                <w:sz w:val="26"/>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5"/>
              <w:rPr>
                <w:rFonts w:ascii="Times New Roman"/>
                <w:sz w:val="29"/>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93" w:right="88"/>
              <w:jc w:val="both"/>
              <w:rPr>
                <w:sz w:val="24"/>
              </w:rPr>
            </w:pPr>
            <w:r>
              <w:rPr>
                <w:spacing w:val="35"/>
                <w:sz w:val="24"/>
              </w:rPr>
              <w:t>外墙外保温粘</w:t>
            </w:r>
            <w:r>
              <w:rPr>
                <w:spacing w:val="-6"/>
                <w:sz w:val="24"/>
              </w:rPr>
              <w:t>贴强度、锚固力</w:t>
            </w:r>
            <w:r>
              <w:rPr>
                <w:spacing w:val="35"/>
                <w:sz w:val="24"/>
              </w:rPr>
              <w:t>现场拉拔试验</w:t>
            </w:r>
            <w:r>
              <w:rPr>
                <w:spacing w:val="19"/>
                <w:sz w:val="24"/>
              </w:rPr>
              <w:t>报告</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149" w:line="242" w:lineRule="auto"/>
              <w:ind w:left="92" w:right="168"/>
              <w:jc w:val="both"/>
              <w:rPr>
                <w:sz w:val="24"/>
              </w:rPr>
            </w:pPr>
            <w:r>
              <w:rPr>
                <w:sz w:val="24"/>
              </w:rPr>
              <w:t>《建筑节能工程施工质量验收规范》</w:t>
            </w:r>
          </w:p>
          <w:p>
            <w:pPr>
              <w:pStyle w:val="9"/>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13" w:line="242" w:lineRule="auto"/>
              <w:ind w:left="92" w:right="-15"/>
              <w:rPr>
                <w:sz w:val="24"/>
              </w:rPr>
            </w:pPr>
            <w:r>
              <w:rPr>
                <w:rFonts w:ascii="Times New Roman" w:eastAsia="Times New Roman"/>
                <w:spacing w:val="7"/>
                <w:sz w:val="24"/>
              </w:rPr>
              <w:t>4.2.7</w:t>
            </w:r>
            <w:r>
              <w:rPr>
                <w:rFonts w:ascii="Times New Roman" w:eastAsia="Times New Roman"/>
                <w:spacing w:val="14"/>
                <w:sz w:val="24"/>
              </w:rPr>
              <w:t xml:space="preserve"> </w:t>
            </w:r>
            <w:r>
              <w:rPr>
                <w:spacing w:val="17"/>
                <w:sz w:val="24"/>
              </w:rPr>
              <w:t>保温板材与基层及各构造层之间的粘结或连接必须</w:t>
            </w:r>
            <w:r>
              <w:rPr>
                <w:spacing w:val="8"/>
                <w:sz w:val="24"/>
              </w:rPr>
              <w:t>牢固。粘结强度和连接方式应符合设计要求。保温板材与</w:t>
            </w:r>
            <w:r>
              <w:rPr>
                <w:spacing w:val="10"/>
                <w:sz w:val="24"/>
              </w:rPr>
              <w:t>基层的粘结强度应做现场拉拔试验。当墙体节能工程的保</w:t>
            </w:r>
            <w:r>
              <w:rPr>
                <w:spacing w:val="17"/>
                <w:sz w:val="24"/>
              </w:rPr>
              <w:t>温层采用预埋或后置锚固件固定时，锚固件数量、位置、</w:t>
            </w:r>
            <w:r>
              <w:rPr>
                <w:spacing w:val="10"/>
                <w:sz w:val="24"/>
              </w:rPr>
              <w:t>锚固深度和拉拔力应符合设计要求。后置锚固件应进行锚</w:t>
            </w:r>
            <w:r>
              <w:rPr>
                <w:spacing w:val="16"/>
                <w:sz w:val="24"/>
              </w:rPr>
              <w:t>固力现场拉拔试验。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7"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61"/>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61"/>
              <w:ind w:left="278"/>
              <w:rPr>
                <w:rFonts w:ascii="Times New Roman"/>
                <w:sz w:val="24"/>
              </w:rPr>
            </w:pPr>
            <w:r>
              <w:rPr>
                <w:rFonts w:hint="eastAsia" w:ascii="Times New Roman"/>
                <w:sz w:val="24"/>
                <w:lang w:val="en-US" w:eastAsia="zh-CN"/>
              </w:rPr>
              <w:t>4</w:t>
            </w:r>
            <w:r>
              <w:rPr>
                <w:rFonts w:ascii="Times New Roman"/>
                <w:sz w:val="24"/>
              </w:rPr>
              <w:t>.2.14</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5"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19"/>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line="242" w:lineRule="auto"/>
              <w:ind w:left="93" w:right="88"/>
              <w:rPr>
                <w:sz w:val="24"/>
              </w:rPr>
            </w:pPr>
            <w:r>
              <w:rPr>
                <w:sz w:val="24"/>
              </w:rPr>
              <w:t>外窗的性能检测报告</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6"/>
              <w:rPr>
                <w:rFonts w:ascii="Times New Roman"/>
                <w:sz w:val="26"/>
              </w:rPr>
            </w:pPr>
          </w:p>
          <w:p>
            <w:pPr>
              <w:pStyle w:val="9"/>
              <w:spacing w:line="242" w:lineRule="auto"/>
              <w:ind w:left="92" w:right="168"/>
              <w:jc w:val="both"/>
              <w:rPr>
                <w:sz w:val="24"/>
              </w:rPr>
            </w:pPr>
            <w:r>
              <w:rPr>
                <w:sz w:val="24"/>
              </w:rPr>
              <w:t>《建筑节能工程施工质量验收规范》</w:t>
            </w:r>
          </w:p>
          <w:p>
            <w:pPr>
              <w:pStyle w:val="9"/>
              <w:spacing w:before="2"/>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tcBorders>
          </w:tcPr>
          <w:p>
            <w:pPr>
              <w:pStyle w:val="9"/>
              <w:numPr>
                <w:ilvl w:val="2"/>
                <w:numId w:val="73"/>
              </w:numPr>
              <w:tabs>
                <w:tab w:val="left" w:pos="753"/>
              </w:tabs>
              <w:spacing w:before="112" w:after="0" w:line="244" w:lineRule="auto"/>
              <w:ind w:left="92" w:right="91" w:firstLine="0"/>
              <w:jc w:val="left"/>
              <w:rPr>
                <w:sz w:val="24"/>
              </w:rPr>
            </w:pPr>
            <w:r>
              <w:rPr>
                <w:spacing w:val="17"/>
                <w:sz w:val="24"/>
              </w:rPr>
              <w:t>建筑外窗的气密性、保温性能、中空玻璃露点、玻璃遮阳系数和可见光透射比应符合设计要求。</w:t>
            </w:r>
          </w:p>
          <w:p>
            <w:pPr>
              <w:pStyle w:val="9"/>
              <w:spacing w:line="242" w:lineRule="auto"/>
              <w:ind w:left="92" w:right="1547"/>
              <w:rPr>
                <w:sz w:val="24"/>
              </w:rPr>
            </w:pPr>
            <w:r>
              <w:rPr>
                <w:sz w:val="24"/>
              </w:rPr>
              <w:t>检验方法：核查质量证明文件和复验报告。检查数量：全数核查。</w:t>
            </w:r>
          </w:p>
          <w:p>
            <w:pPr>
              <w:pStyle w:val="9"/>
              <w:numPr>
                <w:ilvl w:val="2"/>
                <w:numId w:val="73"/>
              </w:numPr>
              <w:tabs>
                <w:tab w:val="left" w:pos="753"/>
              </w:tabs>
              <w:spacing w:before="0" w:after="0" w:line="242" w:lineRule="auto"/>
              <w:ind w:left="92" w:right="91" w:firstLine="0"/>
              <w:jc w:val="left"/>
              <w:rPr>
                <w:sz w:val="24"/>
              </w:rPr>
            </w:pPr>
            <w:r>
              <w:rPr>
                <w:spacing w:val="7"/>
                <w:sz w:val="24"/>
              </w:rPr>
              <w:t>建筑外窗进入施工现场时， 应按地区类别对其下列</w:t>
            </w:r>
            <w:r>
              <w:rPr>
                <w:spacing w:val="17"/>
                <w:sz w:val="24"/>
              </w:rPr>
              <w:t>性能进行复验，复验应为见证取样送检：</w:t>
            </w:r>
          </w:p>
          <w:p>
            <w:pPr>
              <w:pStyle w:val="9"/>
              <w:tabs>
                <w:tab w:val="left" w:pos="480"/>
              </w:tabs>
              <w:ind w:left="92" w:right="-44"/>
              <w:rPr>
                <w:sz w:val="24"/>
              </w:rPr>
            </w:pPr>
            <w:r>
              <w:rPr>
                <w:rFonts w:ascii="Times New Roman" w:eastAsia="Times New Roman"/>
                <w:sz w:val="24"/>
              </w:rPr>
              <w:t>1</w:t>
            </w:r>
            <w:r>
              <w:rPr>
                <w:rFonts w:ascii="Times New Roman" w:eastAsia="Times New Roman"/>
                <w:sz w:val="24"/>
              </w:rPr>
              <w:tab/>
            </w:r>
            <w:r>
              <w:rPr>
                <w:spacing w:val="8"/>
                <w:sz w:val="24"/>
              </w:rPr>
              <w:t>严寒、寒冷地区：气密性、传热系数和中空玻璃露点；</w:t>
            </w:r>
          </w:p>
        </w:tc>
      </w:tr>
    </w:tbl>
    <w:p>
      <w:pPr>
        <w:spacing w:after="0"/>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2</w:t>
            </w:r>
            <w:r>
              <w:rPr>
                <w:rFonts w:hint="eastAsia" w:ascii="Times New Roman"/>
                <w:sz w:val="24"/>
                <w:lang w:val="en-US" w:eastAsia="zh-CN"/>
              </w:rPr>
              <w:t>0</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278"/>
              <w:rPr>
                <w:rFonts w:ascii="Times New Roman"/>
                <w:sz w:val="24"/>
              </w:rPr>
            </w:pPr>
            <w:r>
              <w:rPr>
                <w:rFonts w:hint="eastAsia" w:ascii="Times New Roman"/>
                <w:sz w:val="24"/>
                <w:lang w:val="en-US" w:eastAsia="zh-CN"/>
              </w:rPr>
              <w:t>4</w:t>
            </w:r>
            <w:r>
              <w:rPr>
                <w:rFonts w:ascii="Times New Roman"/>
                <w:sz w:val="24"/>
              </w:rPr>
              <w:t>.2.15</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3" w:right="88"/>
              <w:rPr>
                <w:sz w:val="24"/>
              </w:rPr>
            </w:pPr>
            <w:r>
              <w:rPr>
                <w:sz w:val="24"/>
              </w:rPr>
              <w:t>幕墙的性能检测报告</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jc w:val="both"/>
              <w:rPr>
                <w:sz w:val="24"/>
              </w:rPr>
            </w:pPr>
            <w:r>
              <w:rPr>
                <w:sz w:val="24"/>
              </w:rPr>
              <w:t>《建筑装饰装修工程质量验收标准》</w:t>
            </w:r>
          </w:p>
          <w:p>
            <w:pPr>
              <w:pStyle w:val="9"/>
              <w:spacing w:before="2"/>
              <w:ind w:left="92"/>
              <w:jc w:val="both"/>
              <w:rPr>
                <w:sz w:val="24"/>
              </w:rPr>
            </w:pPr>
            <w:r>
              <w:rPr>
                <w:spacing w:val="-3"/>
                <w:sz w:val="24"/>
              </w:rPr>
              <w:t>（</w:t>
            </w:r>
            <w:r>
              <w:rPr>
                <w:rFonts w:ascii="Times New Roman" w:eastAsia="Times New Roman"/>
                <w:spacing w:val="-3"/>
                <w:sz w:val="24"/>
              </w:rPr>
              <w:t>GB50210-2018</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211"/>
              <w:ind w:left="92"/>
              <w:rPr>
                <w:sz w:val="24"/>
              </w:rPr>
            </w:pPr>
            <w:r>
              <w:rPr>
                <w:rFonts w:ascii="Times New Roman" w:eastAsia="Times New Roman"/>
                <w:sz w:val="24"/>
              </w:rPr>
              <w:t xml:space="preserve">11.1.2. </w:t>
            </w:r>
            <w:r>
              <w:rPr>
                <w:sz w:val="24"/>
              </w:rPr>
              <w:t>幕墙工程验收时应检查下列文件和记录：</w:t>
            </w:r>
          </w:p>
          <w:p>
            <w:pPr>
              <w:pStyle w:val="9"/>
              <w:spacing w:before="4" w:line="242" w:lineRule="auto"/>
              <w:ind w:left="92" w:right="86"/>
              <w:rPr>
                <w:sz w:val="24"/>
              </w:rPr>
            </w:pPr>
            <w:r>
              <w:rPr>
                <w:rFonts w:ascii="Times New Roman" w:eastAsia="Times New Roman"/>
                <w:sz w:val="24"/>
              </w:rPr>
              <w:t xml:space="preserve">6 </w:t>
            </w:r>
            <w:r>
              <w:rPr>
                <w:sz w:val="24"/>
              </w:rPr>
              <w:t>封闭式幕墙的气密性能、水密性能、抗风压性能及层间变形性能检验报告；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36"/>
              </w:rPr>
            </w:pPr>
          </w:p>
          <w:p>
            <w:pPr>
              <w:pStyle w:val="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36"/>
              </w:rPr>
            </w:pPr>
          </w:p>
          <w:p>
            <w:pPr>
              <w:pStyle w:val="9"/>
              <w:ind w:left="278"/>
              <w:rPr>
                <w:rFonts w:ascii="Times New Roman"/>
                <w:sz w:val="24"/>
              </w:rPr>
            </w:pPr>
            <w:r>
              <w:rPr>
                <w:rFonts w:hint="eastAsia" w:ascii="Times New Roman"/>
                <w:sz w:val="24"/>
                <w:lang w:val="en-US" w:eastAsia="zh-CN"/>
              </w:rPr>
              <w:t>4</w:t>
            </w:r>
            <w:r>
              <w:rPr>
                <w:rFonts w:ascii="Times New Roman"/>
                <w:sz w:val="24"/>
              </w:rPr>
              <w:t>.2.16</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93" w:right="87"/>
              <w:jc w:val="both"/>
              <w:rPr>
                <w:sz w:val="24"/>
              </w:rPr>
            </w:pPr>
            <w:r>
              <w:rPr>
                <w:sz w:val="24"/>
              </w:rPr>
              <w:t>饰面板后置埋件的现场拉拔试验报告</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2" w:right="168"/>
              <w:jc w:val="both"/>
              <w:rPr>
                <w:sz w:val="24"/>
              </w:rPr>
            </w:pPr>
            <w:r>
              <w:rPr>
                <w:sz w:val="24"/>
              </w:rPr>
              <w:t>《建筑装饰装修工程质量验收标准》</w:t>
            </w:r>
          </w:p>
          <w:p>
            <w:pPr>
              <w:pStyle w:val="9"/>
              <w:spacing w:before="2"/>
              <w:ind w:left="92"/>
              <w:jc w:val="both"/>
              <w:rPr>
                <w:sz w:val="24"/>
              </w:rPr>
            </w:pPr>
            <w:r>
              <w:rPr>
                <w:spacing w:val="-3"/>
                <w:sz w:val="24"/>
              </w:rPr>
              <w:t>（</w:t>
            </w:r>
            <w:r>
              <w:rPr>
                <w:rFonts w:ascii="Times New Roman" w:eastAsia="Times New Roman"/>
                <w:spacing w:val="-3"/>
                <w:sz w:val="24"/>
              </w:rPr>
              <w:t>GB50210-2018</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57"/>
              <w:ind w:left="92"/>
              <w:rPr>
                <w:sz w:val="24"/>
              </w:rPr>
            </w:pPr>
            <w:r>
              <w:rPr>
                <w:rFonts w:ascii="Times New Roman" w:eastAsia="Times New Roman"/>
                <w:sz w:val="24"/>
              </w:rPr>
              <w:t xml:space="preserve">9.1.2 </w:t>
            </w:r>
            <w:r>
              <w:rPr>
                <w:sz w:val="24"/>
              </w:rPr>
              <w:t>饰面板工程验收时应检查下列文件和记录：</w:t>
            </w:r>
          </w:p>
          <w:p>
            <w:pPr>
              <w:pStyle w:val="9"/>
              <w:numPr>
                <w:ilvl w:val="0"/>
                <w:numId w:val="74"/>
              </w:numPr>
              <w:tabs>
                <w:tab w:val="left" w:pos="352"/>
              </w:tabs>
              <w:spacing w:before="5" w:after="0" w:line="240" w:lineRule="auto"/>
              <w:ind w:left="351" w:right="0" w:hanging="259"/>
              <w:jc w:val="left"/>
              <w:rPr>
                <w:sz w:val="24"/>
              </w:rPr>
            </w:pPr>
            <w:r>
              <w:rPr>
                <w:spacing w:val="17"/>
                <w:sz w:val="24"/>
              </w:rPr>
              <w:t>饰面板工程的施工图、设计说明及其他设计文件；</w:t>
            </w:r>
          </w:p>
          <w:p>
            <w:pPr>
              <w:pStyle w:val="9"/>
              <w:numPr>
                <w:ilvl w:val="0"/>
                <w:numId w:val="74"/>
              </w:numPr>
              <w:tabs>
                <w:tab w:val="left" w:pos="352"/>
              </w:tabs>
              <w:spacing w:before="2" w:after="0" w:line="242" w:lineRule="auto"/>
              <w:ind w:left="92" w:right="86" w:firstLine="0"/>
              <w:jc w:val="left"/>
              <w:rPr>
                <w:sz w:val="24"/>
              </w:rPr>
            </w:pPr>
            <w:r>
              <w:rPr>
                <w:spacing w:val="9"/>
                <w:sz w:val="24"/>
              </w:rPr>
              <w:t>材料的产品合格证书、性能检验报告、进场验收记录和</w:t>
            </w:r>
            <w:r>
              <w:rPr>
                <w:spacing w:val="14"/>
                <w:sz w:val="24"/>
              </w:rPr>
              <w:t>复验报告；</w:t>
            </w:r>
          </w:p>
          <w:p>
            <w:pPr>
              <w:pStyle w:val="9"/>
              <w:numPr>
                <w:ilvl w:val="0"/>
                <w:numId w:val="74"/>
              </w:numPr>
              <w:tabs>
                <w:tab w:val="left" w:pos="352"/>
              </w:tabs>
              <w:spacing w:before="3" w:after="0" w:line="240" w:lineRule="auto"/>
              <w:ind w:left="351" w:right="0" w:hanging="259"/>
              <w:jc w:val="left"/>
              <w:rPr>
                <w:sz w:val="24"/>
              </w:rPr>
            </w:pPr>
            <w:r>
              <w:rPr>
                <w:spacing w:val="16"/>
                <w:sz w:val="24"/>
              </w:rPr>
              <w:t>后置埋件的现场拉拔检验报告；</w:t>
            </w:r>
          </w:p>
          <w:p>
            <w:pPr>
              <w:pStyle w:val="9"/>
              <w:numPr>
                <w:ilvl w:val="0"/>
                <w:numId w:val="74"/>
              </w:numPr>
              <w:tabs>
                <w:tab w:val="left" w:pos="359"/>
              </w:tabs>
              <w:spacing w:before="2" w:after="0" w:line="242" w:lineRule="auto"/>
              <w:ind w:left="92" w:right="89" w:firstLine="0"/>
              <w:jc w:val="left"/>
              <w:rPr>
                <w:sz w:val="24"/>
              </w:rPr>
            </w:pPr>
            <w:r>
              <w:rPr>
                <w:spacing w:val="24"/>
                <w:sz w:val="24"/>
              </w:rPr>
              <w:t>满粘法施工的外墙石板和外墙陶瓷板粘结强度检验报</w:t>
            </w:r>
            <w:r>
              <w:rPr>
                <w:spacing w:val="19"/>
                <w:sz w:val="24"/>
              </w:rPr>
              <w:t>告；</w:t>
            </w:r>
          </w:p>
          <w:p>
            <w:pPr>
              <w:pStyle w:val="9"/>
              <w:numPr>
                <w:ilvl w:val="0"/>
                <w:numId w:val="74"/>
              </w:numPr>
              <w:tabs>
                <w:tab w:val="left" w:pos="352"/>
              </w:tabs>
              <w:spacing w:before="3" w:after="0" w:line="240" w:lineRule="auto"/>
              <w:ind w:left="351" w:right="0" w:hanging="259"/>
              <w:jc w:val="left"/>
              <w:rPr>
                <w:sz w:val="24"/>
              </w:rPr>
            </w:pPr>
            <w:r>
              <w:rPr>
                <w:spacing w:val="16"/>
                <w:sz w:val="24"/>
              </w:rPr>
              <w:t>隐蔽工程验收记录；</w:t>
            </w:r>
          </w:p>
          <w:p>
            <w:pPr>
              <w:pStyle w:val="9"/>
              <w:numPr>
                <w:ilvl w:val="0"/>
                <w:numId w:val="74"/>
              </w:numPr>
              <w:tabs>
                <w:tab w:val="left" w:pos="352"/>
              </w:tabs>
              <w:spacing w:before="5" w:after="0" w:line="240" w:lineRule="auto"/>
              <w:ind w:left="351" w:right="0" w:hanging="259"/>
              <w:jc w:val="left"/>
              <w:rPr>
                <w:sz w:val="24"/>
              </w:rPr>
            </w:pPr>
            <w:r>
              <w:rPr>
                <w:spacing w:val="14"/>
                <w:sz w:val="24"/>
              </w:rPr>
              <w:t>施工记录。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34"/>
              </w:rPr>
            </w:pPr>
          </w:p>
          <w:p>
            <w:pPr>
              <w:pStyle w:val="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1</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34"/>
              </w:rPr>
            </w:pPr>
          </w:p>
          <w:p>
            <w:pPr>
              <w:pStyle w:val="9"/>
              <w:ind w:left="278"/>
              <w:rPr>
                <w:rFonts w:ascii="Times New Roman"/>
                <w:sz w:val="24"/>
              </w:rPr>
            </w:pPr>
            <w:r>
              <w:rPr>
                <w:rFonts w:hint="eastAsia" w:ascii="Times New Roman"/>
                <w:sz w:val="24"/>
                <w:lang w:val="en-US" w:eastAsia="zh-CN"/>
              </w:rPr>
              <w:t>4</w:t>
            </w:r>
            <w:r>
              <w:rPr>
                <w:rFonts w:ascii="Times New Roman"/>
                <w:sz w:val="24"/>
              </w:rPr>
              <w:t>.2.17</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35"/>
              </w:rPr>
            </w:pPr>
          </w:p>
          <w:p>
            <w:pPr>
              <w:pStyle w:val="9"/>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
              <w:rPr>
                <w:rFonts w:ascii="Times New Roman"/>
                <w:sz w:val="32"/>
              </w:rPr>
            </w:pPr>
          </w:p>
          <w:p>
            <w:pPr>
              <w:pStyle w:val="9"/>
              <w:spacing w:before="1" w:line="242" w:lineRule="auto"/>
              <w:ind w:left="93" w:right="88"/>
              <w:jc w:val="both"/>
              <w:rPr>
                <w:sz w:val="24"/>
              </w:rPr>
            </w:pPr>
            <w:r>
              <w:rPr>
                <w:sz w:val="24"/>
              </w:rPr>
              <w:t>室内环境污染物浓度检测报告</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8" w:line="242" w:lineRule="auto"/>
              <w:ind w:left="92" w:right="158"/>
              <w:jc w:val="both"/>
              <w:rPr>
                <w:sz w:val="24"/>
              </w:rPr>
            </w:pPr>
            <w:r>
              <w:rPr>
                <w:sz w:val="24"/>
              </w:rPr>
              <w:t>《民用建筑工程室内环境污染控制规范》（</w:t>
            </w:r>
            <w:r>
              <w:rPr>
                <w:rFonts w:ascii="Times New Roman" w:eastAsia="Times New Roman"/>
                <w:sz w:val="24"/>
              </w:rPr>
              <w:t xml:space="preserve">2013 </w:t>
            </w:r>
            <w:r>
              <w:rPr>
                <w:sz w:val="24"/>
              </w:rPr>
              <w:t>修订版）</w:t>
            </w:r>
          </w:p>
          <w:p>
            <w:pPr>
              <w:pStyle w:val="9"/>
              <w:spacing w:before="3"/>
              <w:ind w:left="92"/>
              <w:jc w:val="both"/>
              <w:rPr>
                <w:sz w:val="24"/>
              </w:rPr>
            </w:pPr>
            <w:r>
              <w:rPr>
                <w:spacing w:val="-3"/>
                <w:sz w:val="24"/>
              </w:rPr>
              <w:t>（</w:t>
            </w:r>
            <w:r>
              <w:rPr>
                <w:rFonts w:ascii="Times New Roman" w:eastAsia="Times New Roman"/>
                <w:spacing w:val="-3"/>
                <w:sz w:val="24"/>
              </w:rPr>
              <w:t>GB50325-2010</w:t>
            </w:r>
            <w:r>
              <w:rPr>
                <w:spacing w:val="-3"/>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6"/>
              </w:rPr>
            </w:pPr>
          </w:p>
          <w:p>
            <w:pPr>
              <w:pStyle w:val="9"/>
              <w:spacing w:before="224" w:line="242" w:lineRule="auto"/>
              <w:ind w:left="92" w:right="91"/>
              <w:rPr>
                <w:sz w:val="24"/>
              </w:rPr>
            </w:pPr>
            <w:r>
              <w:rPr>
                <w:rFonts w:ascii="Times New Roman" w:eastAsia="Times New Roman"/>
                <w:sz w:val="24"/>
              </w:rPr>
              <w:t xml:space="preserve">6.0.4 </w:t>
            </w:r>
            <w:r>
              <w:rPr>
                <w:sz w:val="24"/>
              </w:rPr>
              <w:t xml:space="preserve">民用建筑工程验收时， 必须进行室内环境污染物浓度检测，其限量应符合表 </w:t>
            </w:r>
            <w:r>
              <w:rPr>
                <w:rFonts w:ascii="Times New Roman" w:eastAsia="Times New Roman"/>
                <w:sz w:val="24"/>
              </w:rPr>
              <w:t xml:space="preserve">6.0.4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6"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2"/>
              </w:rPr>
            </w:pPr>
          </w:p>
          <w:p>
            <w:pPr>
              <w:pStyle w:val="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2"/>
              </w:rPr>
            </w:pPr>
          </w:p>
          <w:p>
            <w:pPr>
              <w:pStyle w:val="9"/>
              <w:ind w:left="278"/>
              <w:rPr>
                <w:rFonts w:ascii="Times New Roman"/>
                <w:sz w:val="24"/>
              </w:rPr>
            </w:pPr>
            <w:r>
              <w:rPr>
                <w:rFonts w:hint="eastAsia" w:ascii="Times New Roman"/>
                <w:sz w:val="24"/>
                <w:lang w:val="en-US" w:eastAsia="zh-CN"/>
              </w:rPr>
              <w:t>4</w:t>
            </w:r>
            <w:r>
              <w:rPr>
                <w:rFonts w:ascii="Times New Roman"/>
                <w:sz w:val="24"/>
              </w:rPr>
              <w:t>.2.18</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35"/>
              </w:rPr>
            </w:pPr>
          </w:p>
          <w:p>
            <w:pPr>
              <w:pStyle w:val="9"/>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7"/>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93" w:right="88"/>
              <w:rPr>
                <w:sz w:val="24"/>
              </w:rPr>
            </w:pPr>
            <w:r>
              <w:rPr>
                <w:sz w:val="24"/>
              </w:rPr>
              <w:t>风管强度及严密性检测报告</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35"/>
              </w:rPr>
            </w:pPr>
          </w:p>
          <w:p>
            <w:pPr>
              <w:pStyle w:val="9"/>
              <w:spacing w:line="244" w:lineRule="auto"/>
              <w:ind w:left="92" w:right="168"/>
              <w:jc w:val="both"/>
              <w:rPr>
                <w:sz w:val="24"/>
              </w:rPr>
            </w:pPr>
            <w:r>
              <w:rPr>
                <w:sz w:val="24"/>
              </w:rPr>
              <w:t>《通风与空调工程施工质量验收规范》</w:t>
            </w:r>
          </w:p>
          <w:p>
            <w:pPr>
              <w:pStyle w:val="9"/>
              <w:spacing w:line="301" w:lineRule="exact"/>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9"/>
              <w:spacing w:before="57" w:line="242" w:lineRule="auto"/>
              <w:ind w:left="92" w:right="86"/>
              <w:jc w:val="both"/>
              <w:rPr>
                <w:sz w:val="24"/>
              </w:rPr>
            </w:pPr>
            <w:r>
              <w:rPr>
                <w:rFonts w:ascii="Times New Roman" w:eastAsia="Times New Roman"/>
                <w:sz w:val="24"/>
              </w:rPr>
              <w:t xml:space="preserve">4.1.2 </w:t>
            </w:r>
            <w:r>
              <w:rPr>
                <w:sz w:val="24"/>
              </w:rPr>
              <w:t>风管制作所用的板材、型材以及其他主要材料进场时应进行验收，质量应符合设计要求及国家现行标准的有关规定，并应提供出厂检验合格证明。工程中所选用的成品风管，应提供产品合格证书或进行强度和严密性的现场复验。</w:t>
            </w:r>
          </w:p>
          <w:p>
            <w:pPr>
              <w:pStyle w:val="9"/>
              <w:spacing w:before="3" w:line="242" w:lineRule="auto"/>
              <w:ind w:left="92" w:right="88"/>
              <w:jc w:val="both"/>
              <w:rPr>
                <w:sz w:val="24"/>
              </w:rPr>
            </w:pPr>
            <w:r>
              <w:rPr>
                <w:rFonts w:ascii="Times New Roman" w:eastAsia="Times New Roman"/>
                <w:sz w:val="24"/>
              </w:rPr>
              <w:t xml:space="preserve">6.1.1 </w:t>
            </w:r>
            <w:r>
              <w:rPr>
                <w:sz w:val="24"/>
              </w:rPr>
              <w:t xml:space="preserve">风管系统安装后应进行严密性检验， 合格后方能交付下道工序。风管系统严密性检验应以主、干管为主，并应符合本规范附录 </w:t>
            </w:r>
            <w:r>
              <w:rPr>
                <w:rFonts w:ascii="Times New Roman" w:eastAsia="Times New Roman"/>
                <w:sz w:val="24"/>
              </w:rPr>
              <w:t xml:space="preserve">C </w:t>
            </w:r>
            <w:r>
              <w:rPr>
                <w:sz w:val="24"/>
              </w:rPr>
              <w:t>的规定。</w:t>
            </w:r>
          </w:p>
        </w:tc>
      </w:tr>
    </w:tbl>
    <w:p>
      <w:pPr>
        <w:spacing w:after="0" w:line="242"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6"/>
              </w:rPr>
            </w:pPr>
          </w:p>
          <w:p>
            <w:pPr>
              <w:pStyle w:val="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3</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36"/>
              </w:rPr>
            </w:pPr>
          </w:p>
          <w:p>
            <w:pPr>
              <w:pStyle w:val="9"/>
              <w:ind w:left="278"/>
              <w:rPr>
                <w:rFonts w:ascii="Times New Roman"/>
                <w:sz w:val="24"/>
              </w:rPr>
            </w:pPr>
            <w:r>
              <w:rPr>
                <w:rFonts w:hint="eastAsia" w:ascii="Times New Roman"/>
                <w:sz w:val="24"/>
                <w:lang w:val="en-US" w:eastAsia="zh-CN"/>
              </w:rPr>
              <w:t>4</w:t>
            </w:r>
            <w:r>
              <w:rPr>
                <w:rFonts w:ascii="Times New Roman"/>
                <w:sz w:val="24"/>
              </w:rPr>
              <w:t>.2.19</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5"/>
              </w:rPr>
            </w:pPr>
          </w:p>
          <w:p>
            <w:pPr>
              <w:pStyle w:val="9"/>
              <w:spacing w:line="242" w:lineRule="auto"/>
              <w:ind w:left="144" w:right="123"/>
              <w:jc w:val="both"/>
              <w:rPr>
                <w:sz w:val="24"/>
              </w:rPr>
            </w:pPr>
            <w:r>
              <w:rPr>
                <w:sz w:val="24"/>
              </w:rPr>
              <w:t>施工试验检测资料</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spacing w:before="1"/>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before="1" w:line="242" w:lineRule="auto"/>
              <w:ind w:left="93" w:right="88"/>
              <w:jc w:val="both"/>
              <w:rPr>
                <w:sz w:val="24"/>
              </w:rPr>
            </w:pPr>
            <w:r>
              <w:rPr>
                <w:sz w:val="24"/>
              </w:rPr>
              <w:t>管道系统强度及严密性试验报告</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5"/>
              </w:rPr>
            </w:pPr>
          </w:p>
          <w:p>
            <w:pPr>
              <w:pStyle w:val="9"/>
              <w:spacing w:line="242" w:lineRule="auto"/>
              <w:ind w:left="92" w:right="168"/>
              <w:jc w:val="both"/>
              <w:rPr>
                <w:sz w:val="24"/>
              </w:rPr>
            </w:pPr>
            <w:r>
              <w:rPr>
                <w:sz w:val="24"/>
              </w:rPr>
              <w:t>《通风与空调工程施工质量验收规范》</w:t>
            </w:r>
          </w:p>
          <w:p>
            <w:pPr>
              <w:pStyle w:val="9"/>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1"/>
              <w:rPr>
                <w:rFonts w:ascii="Times New Roman"/>
                <w:sz w:val="27"/>
              </w:rPr>
            </w:pPr>
          </w:p>
          <w:p>
            <w:pPr>
              <w:pStyle w:val="9"/>
              <w:spacing w:line="242" w:lineRule="auto"/>
              <w:ind w:left="92" w:right="88"/>
              <w:jc w:val="both"/>
              <w:rPr>
                <w:sz w:val="24"/>
              </w:rPr>
            </w:pPr>
            <w:r>
              <w:rPr>
                <w:rFonts w:ascii="Times New Roman" w:eastAsia="Times New Roman"/>
                <w:sz w:val="24"/>
              </w:rPr>
              <w:t xml:space="preserve">6.1.1 </w:t>
            </w:r>
            <w:r>
              <w:rPr>
                <w:sz w:val="24"/>
              </w:rPr>
              <w:t xml:space="preserve">风管系统安装后应进行严密性检验， 合格后方能交付下道工序。风管系统严密性检验应以主、干管为主，并应符合本规范附录 </w:t>
            </w:r>
            <w:r>
              <w:rPr>
                <w:rFonts w:ascii="Times New Roman" w:eastAsia="Times New Roman"/>
                <w:sz w:val="24"/>
              </w:rPr>
              <w:t xml:space="preserve">C </w:t>
            </w:r>
            <w:r>
              <w:rPr>
                <w:sz w:val="24"/>
              </w:rPr>
              <w:t>的规定。</w:t>
            </w:r>
          </w:p>
          <w:p>
            <w:pPr>
              <w:pStyle w:val="9"/>
              <w:spacing w:before="2" w:line="242" w:lineRule="auto"/>
              <w:ind w:left="92" w:right="-44"/>
              <w:rPr>
                <w:sz w:val="24"/>
              </w:rPr>
            </w:pPr>
            <w:r>
              <w:rPr>
                <w:rFonts w:ascii="Times New Roman" w:eastAsia="Times New Roman"/>
                <w:spacing w:val="7"/>
                <w:sz w:val="24"/>
              </w:rPr>
              <w:t>6.2.9</w:t>
            </w:r>
            <w:r>
              <w:rPr>
                <w:rFonts w:ascii="Times New Roman" w:eastAsia="Times New Roman"/>
                <w:spacing w:val="14"/>
                <w:sz w:val="24"/>
              </w:rPr>
              <w:t xml:space="preserve"> </w:t>
            </w:r>
            <w:r>
              <w:rPr>
                <w:spacing w:val="7"/>
                <w:sz w:val="24"/>
              </w:rPr>
              <w:t>风管系统安装完毕后， 应按系统类别要求进行施工</w:t>
            </w:r>
            <w:r>
              <w:rPr>
                <w:spacing w:val="17"/>
                <w:sz w:val="24"/>
              </w:rPr>
              <w:t xml:space="preserve">质量外观检查。合格后，应进行风管系统的严密性检验， </w:t>
            </w:r>
            <w:r>
              <w:rPr>
                <w:spacing w:val="14"/>
                <w:sz w:val="24"/>
              </w:rPr>
              <w:t xml:space="preserve">漏风量除应符合设计要求和本规范第 </w:t>
            </w:r>
            <w:r>
              <w:rPr>
                <w:rFonts w:ascii="Times New Roman" w:eastAsia="Times New Roman"/>
                <w:spacing w:val="7"/>
                <w:sz w:val="24"/>
              </w:rPr>
              <w:t>4.2.1</w:t>
            </w:r>
            <w:r>
              <w:rPr>
                <w:rFonts w:ascii="Times New Roman" w:eastAsia="Times New Roman"/>
                <w:spacing w:val="27"/>
                <w:sz w:val="24"/>
              </w:rPr>
              <w:t xml:space="preserve"> </w:t>
            </w:r>
            <w:r>
              <w:rPr>
                <w:spacing w:val="15"/>
                <w:sz w:val="24"/>
              </w:rPr>
              <w:t>条的规定外， 尚应符合下列规定：</w:t>
            </w:r>
            <w:r>
              <w:rPr>
                <w:rFonts w:ascii="Times New Roman" w:eastAsia="Times New Roman"/>
                <w:spacing w:val="-6"/>
                <w:sz w:val="24"/>
              </w:rPr>
              <w:t>1</w:t>
            </w:r>
            <w:r>
              <w:rPr>
                <w:rFonts w:ascii="Times New Roman" w:eastAsia="Times New Roman"/>
                <w:spacing w:val="14"/>
                <w:sz w:val="24"/>
              </w:rPr>
              <w:t xml:space="preserve"> </w:t>
            </w:r>
            <w:r>
              <w:rPr>
                <w:spacing w:val="16"/>
                <w:sz w:val="24"/>
              </w:rPr>
              <w:t>当风管系统严密性检验出现不合格</w:t>
            </w:r>
            <w:r>
              <w:rPr>
                <w:spacing w:val="2"/>
                <w:sz w:val="24"/>
              </w:rPr>
              <w:t>时，除应修复不合格的系统外，受检方应申请复验或复检。</w:t>
            </w:r>
          </w:p>
          <w:p>
            <w:pPr>
              <w:pStyle w:val="9"/>
              <w:spacing w:before="3" w:line="242" w:lineRule="auto"/>
              <w:ind w:left="92" w:right="61"/>
              <w:jc w:val="both"/>
              <w:rPr>
                <w:sz w:val="24"/>
              </w:rPr>
            </w:pPr>
            <w:r>
              <w:rPr>
                <w:rFonts w:ascii="Times New Roman" w:eastAsia="Times New Roman"/>
                <w:sz w:val="24"/>
              </w:rPr>
              <w:t>2</w:t>
            </w:r>
            <w:r>
              <w:rPr>
                <w:sz w:val="24"/>
              </w:rPr>
              <w:t>、净化空调系统进行风管严密性检验时，</w:t>
            </w:r>
            <w:r>
              <w:rPr>
                <w:rFonts w:ascii="Times New Roman" w:eastAsia="Times New Roman"/>
                <w:sz w:val="24"/>
              </w:rPr>
              <w:t xml:space="preserve">N1 </w:t>
            </w:r>
            <w:r>
              <w:rPr>
                <w:sz w:val="24"/>
              </w:rPr>
              <w:t>级-</w:t>
            </w:r>
            <w:r>
              <w:rPr>
                <w:rFonts w:ascii="Times New Roman" w:eastAsia="Times New Roman"/>
                <w:sz w:val="24"/>
              </w:rPr>
              <w:t xml:space="preserve">N5 </w:t>
            </w:r>
            <w:r>
              <w:rPr>
                <w:sz w:val="24"/>
              </w:rPr>
              <w:t xml:space="preserve">级的系统按高压系统风管的规定执行； </w:t>
            </w:r>
            <w:r>
              <w:rPr>
                <w:rFonts w:ascii="Times New Roman" w:eastAsia="Times New Roman"/>
                <w:sz w:val="24"/>
              </w:rPr>
              <w:t xml:space="preserve">N6 </w:t>
            </w:r>
            <w:r>
              <w:rPr>
                <w:sz w:val="24"/>
              </w:rPr>
              <w:t>级-</w:t>
            </w:r>
            <w:r>
              <w:rPr>
                <w:rFonts w:ascii="Times New Roman" w:eastAsia="Times New Roman"/>
                <w:sz w:val="24"/>
              </w:rPr>
              <w:t xml:space="preserve">N9 </w:t>
            </w:r>
            <w:r>
              <w:rPr>
                <w:sz w:val="24"/>
              </w:rPr>
              <w:t xml:space="preserve">级，且工作压力小于或等于 </w:t>
            </w:r>
            <w:r>
              <w:rPr>
                <w:rFonts w:ascii="Times New Roman" w:eastAsia="Times New Roman"/>
                <w:sz w:val="24"/>
              </w:rPr>
              <w:t xml:space="preserve">1500Pa </w:t>
            </w:r>
            <w:r>
              <w:rPr>
                <w:sz w:val="24"/>
              </w:rPr>
              <w:t>的，均按中压系统风管的规定执行。</w:t>
            </w:r>
          </w:p>
          <w:p>
            <w:pPr>
              <w:pStyle w:val="9"/>
              <w:spacing w:before="3" w:line="244" w:lineRule="auto"/>
              <w:ind w:left="92" w:right="-44"/>
              <w:rPr>
                <w:sz w:val="24"/>
              </w:rPr>
            </w:pPr>
            <w:r>
              <w:rPr>
                <w:spacing w:val="2"/>
                <w:sz w:val="24"/>
              </w:rPr>
              <w:t xml:space="preserve">检查数量：微压系统，按工艺质量要求实行全数观察检验； </w:t>
            </w:r>
            <w:r>
              <w:rPr>
                <w:spacing w:val="9"/>
                <w:sz w:val="24"/>
              </w:rPr>
              <w:t>低压系统，按Ⅱ方案实行抽样检验；中压系统，按Ⅰ方案</w:t>
            </w:r>
            <w:r>
              <w:rPr>
                <w:spacing w:val="6"/>
                <w:sz w:val="24"/>
              </w:rPr>
              <w:t>实行抽样检验；高压系统， 全数检验。</w:t>
            </w:r>
          </w:p>
          <w:p>
            <w:pPr>
              <w:pStyle w:val="9"/>
              <w:spacing w:line="301" w:lineRule="exact"/>
              <w:ind w:left="92"/>
              <w:rPr>
                <w:rFonts w:ascii="Times New Roman" w:eastAsia="Times New Roman"/>
                <w:sz w:val="24"/>
              </w:rPr>
            </w:pPr>
            <w:r>
              <w:rPr>
                <w:sz w:val="24"/>
              </w:rPr>
              <w:t xml:space="preserve">检查方法： 除微压系统外， 严密性测试按本规范附录 </w:t>
            </w:r>
            <w:r>
              <w:rPr>
                <w:rFonts w:ascii="Times New Roman" w:eastAsia="Times New Roman"/>
                <w:sz w:val="24"/>
              </w:rPr>
              <w:t>C</w:t>
            </w:r>
          </w:p>
          <w:p>
            <w:pPr>
              <w:pStyle w:val="9"/>
              <w:spacing w:before="5"/>
              <w:ind w:left="92"/>
              <w:rPr>
                <w:sz w:val="24"/>
              </w:rPr>
            </w:pPr>
            <w:r>
              <w:rPr>
                <w:sz w:val="24"/>
              </w:rPr>
              <w:t>的规定执行。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3"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31"/>
              </w:rPr>
            </w:pPr>
          </w:p>
          <w:p>
            <w:pPr>
              <w:pStyle w:val="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4</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31"/>
              </w:rPr>
            </w:pPr>
          </w:p>
          <w:p>
            <w:pPr>
              <w:pStyle w:val="9"/>
              <w:ind w:left="278"/>
              <w:rPr>
                <w:rFonts w:ascii="Times New Roman"/>
                <w:sz w:val="24"/>
              </w:rPr>
            </w:pPr>
            <w:r>
              <w:rPr>
                <w:rFonts w:hint="eastAsia" w:ascii="Times New Roman"/>
                <w:sz w:val="24"/>
                <w:lang w:val="en-US" w:eastAsia="zh-CN"/>
              </w:rPr>
              <w:t>4</w:t>
            </w:r>
            <w:r>
              <w:rPr>
                <w:rFonts w:ascii="Times New Roman"/>
                <w:sz w:val="24"/>
              </w:rPr>
              <w:t>.2.20</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6"/>
              <w:rPr>
                <w:rFonts w:ascii="Times New Roman"/>
                <w:sz w:val="19"/>
              </w:rPr>
            </w:pPr>
          </w:p>
          <w:p>
            <w:pPr>
              <w:pStyle w:val="9"/>
              <w:spacing w:before="1"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2"/>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6"/>
              <w:rPr>
                <w:rFonts w:ascii="Times New Roman"/>
                <w:sz w:val="19"/>
              </w:rPr>
            </w:pPr>
          </w:p>
          <w:p>
            <w:pPr>
              <w:pStyle w:val="9"/>
              <w:spacing w:before="1" w:line="242" w:lineRule="auto"/>
              <w:ind w:left="93" w:right="88"/>
              <w:jc w:val="both"/>
              <w:rPr>
                <w:sz w:val="24"/>
              </w:rPr>
            </w:pPr>
            <w:r>
              <w:rPr>
                <w:spacing w:val="35"/>
                <w:sz w:val="24"/>
              </w:rPr>
              <w:t>风管系统漏风</w:t>
            </w:r>
            <w:r>
              <w:rPr>
                <w:spacing w:val="-6"/>
                <w:sz w:val="24"/>
              </w:rPr>
              <w:t>量、总风量、风</w:t>
            </w:r>
            <w:r>
              <w:rPr>
                <w:spacing w:val="35"/>
                <w:sz w:val="24"/>
              </w:rPr>
              <w:t>口风量测试报</w:t>
            </w:r>
            <w:r>
              <w:rPr>
                <w:sz w:val="24"/>
              </w:rPr>
              <w:t>告</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6"/>
              <w:rPr>
                <w:rFonts w:ascii="Times New Roman"/>
                <w:sz w:val="19"/>
              </w:rPr>
            </w:pPr>
          </w:p>
          <w:p>
            <w:pPr>
              <w:pStyle w:val="9"/>
              <w:spacing w:before="1" w:line="244" w:lineRule="auto"/>
              <w:ind w:left="92" w:right="168"/>
              <w:jc w:val="both"/>
              <w:rPr>
                <w:sz w:val="24"/>
              </w:rPr>
            </w:pPr>
            <w:r>
              <w:rPr>
                <w:sz w:val="24"/>
              </w:rPr>
              <w:t>《建筑节能工程施工质量验收规范》</w:t>
            </w:r>
          </w:p>
          <w:p>
            <w:pPr>
              <w:pStyle w:val="9"/>
              <w:spacing w:line="301" w:lineRule="exact"/>
              <w:ind w:left="92"/>
              <w:jc w:val="both"/>
              <w:rPr>
                <w:sz w:val="24"/>
              </w:rPr>
            </w:pPr>
            <w:r>
              <w:rPr>
                <w:spacing w:val="-3"/>
                <w:sz w:val="24"/>
              </w:rPr>
              <w:t>（</w:t>
            </w:r>
            <w:r>
              <w:rPr>
                <w:rFonts w:ascii="Times New Roman" w:eastAsia="Times New Roman"/>
                <w:spacing w:val="-3"/>
                <w:sz w:val="24"/>
              </w:rPr>
              <w:t>GB50411-2007</w:t>
            </w:r>
            <w:r>
              <w:rPr>
                <w:spacing w:val="-3"/>
                <w:sz w:val="24"/>
              </w:rPr>
              <w:t>）</w:t>
            </w:r>
          </w:p>
        </w:tc>
        <w:tc>
          <w:tcPr>
            <w:tcW w:w="6577" w:type="dxa"/>
            <w:tcBorders>
              <w:top w:val="single" w:color="000000" w:sz="4" w:space="0"/>
              <w:left w:val="single" w:color="000000" w:sz="4" w:space="0"/>
            </w:tcBorders>
          </w:tcPr>
          <w:p>
            <w:pPr>
              <w:pStyle w:val="9"/>
              <w:spacing w:before="1"/>
              <w:rPr>
                <w:rFonts w:ascii="Times New Roman"/>
                <w:sz w:val="27"/>
              </w:rPr>
            </w:pPr>
          </w:p>
          <w:p>
            <w:pPr>
              <w:pStyle w:val="9"/>
              <w:spacing w:line="242" w:lineRule="auto"/>
              <w:ind w:left="92" w:right="59"/>
              <w:jc w:val="both"/>
              <w:rPr>
                <w:sz w:val="24"/>
              </w:rPr>
            </w:pPr>
            <w:r>
              <w:rPr>
                <w:rFonts w:ascii="Times New Roman" w:eastAsia="Times New Roman"/>
                <w:sz w:val="24"/>
              </w:rPr>
              <w:t xml:space="preserve">10.2.14 </w:t>
            </w:r>
            <w:r>
              <w:rPr>
                <w:sz w:val="24"/>
              </w:rPr>
              <w:t xml:space="preserve">通风与空调系统安装完毕， 应进行通风机和空调机组等设备的单机试运转和调试，并应进行系统的风量平衡调试。单机试运转和调试结果应符合设计要求；系统的总风量与设计风量的允许偏差不应大干 </w:t>
            </w:r>
            <w:r>
              <w:rPr>
                <w:rFonts w:ascii="Times New Roman" w:eastAsia="Times New Roman"/>
                <w:sz w:val="24"/>
              </w:rPr>
              <w:t>10</w:t>
            </w:r>
            <w:r>
              <w:rPr>
                <w:sz w:val="24"/>
              </w:rPr>
              <w:t xml:space="preserve">％，风口的风量与设计风量的允许偏差不应大干 </w:t>
            </w:r>
            <w:r>
              <w:rPr>
                <w:rFonts w:ascii="Times New Roman" w:eastAsia="Times New Roman"/>
                <w:sz w:val="24"/>
              </w:rPr>
              <w:t>15</w:t>
            </w:r>
            <w:r>
              <w:rPr>
                <w:sz w:val="24"/>
              </w:rPr>
              <w:t>％。</w:t>
            </w:r>
          </w:p>
          <w:p>
            <w:pPr>
              <w:pStyle w:val="9"/>
              <w:spacing w:before="3" w:line="242" w:lineRule="auto"/>
              <w:ind w:left="92" w:right="1029"/>
              <w:rPr>
                <w:sz w:val="24"/>
              </w:rPr>
            </w:pPr>
            <w:r>
              <w:rPr>
                <w:sz w:val="24"/>
              </w:rPr>
              <w:t>检验方法：观察检查；核查试运转和调试记录。检验数量：全数检查。</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30"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3"/>
              </w:rPr>
            </w:pPr>
          </w:p>
          <w:p>
            <w:pPr>
              <w:pStyle w:val="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3"/>
              <w:rPr>
                <w:rFonts w:ascii="Times New Roman"/>
                <w:sz w:val="33"/>
              </w:rPr>
            </w:pPr>
          </w:p>
          <w:p>
            <w:pPr>
              <w:pStyle w:val="9"/>
              <w:ind w:left="278"/>
              <w:rPr>
                <w:rFonts w:ascii="Times New Roman"/>
                <w:sz w:val="24"/>
              </w:rPr>
            </w:pPr>
            <w:r>
              <w:rPr>
                <w:rFonts w:hint="eastAsia" w:ascii="Times New Roman"/>
                <w:sz w:val="24"/>
                <w:lang w:val="en-US" w:eastAsia="zh-CN"/>
              </w:rPr>
              <w:t>4</w:t>
            </w:r>
            <w:r>
              <w:rPr>
                <w:rFonts w:ascii="Times New Roman"/>
                <w:sz w:val="24"/>
              </w:rPr>
              <w:t>.2.21</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4"/>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93" w:right="88"/>
              <w:jc w:val="both"/>
              <w:rPr>
                <w:sz w:val="24"/>
              </w:rPr>
            </w:pPr>
            <w:r>
              <w:rPr>
                <w:spacing w:val="-5"/>
                <w:sz w:val="24"/>
              </w:rPr>
              <w:t>空调水流量、水</w:t>
            </w:r>
            <w:r>
              <w:rPr>
                <w:spacing w:val="-6"/>
                <w:sz w:val="24"/>
              </w:rPr>
              <w:t>温、室内环境温度、湿度、噪声</w:t>
            </w:r>
            <w:r>
              <w:rPr>
                <w:spacing w:val="14"/>
                <w:sz w:val="24"/>
              </w:rPr>
              <w:t>检测报告</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242" w:lineRule="auto"/>
              <w:ind w:left="92" w:right="168"/>
              <w:jc w:val="both"/>
              <w:rPr>
                <w:sz w:val="24"/>
              </w:rPr>
            </w:pPr>
            <w:r>
              <w:rPr>
                <w:sz w:val="24"/>
              </w:rPr>
              <w:t>《通风与空调工程施工质量验收规范》</w:t>
            </w:r>
          </w:p>
          <w:p>
            <w:pPr>
              <w:pStyle w:val="9"/>
              <w:spacing w:before="3"/>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9"/>
              <w:spacing w:before="57" w:line="242" w:lineRule="auto"/>
              <w:ind w:left="92" w:right="88"/>
              <w:rPr>
                <w:sz w:val="24"/>
              </w:rPr>
            </w:pPr>
            <w:r>
              <w:rPr>
                <w:rFonts w:ascii="Times New Roman" w:eastAsia="Times New Roman"/>
                <w:sz w:val="24"/>
              </w:rPr>
              <w:t xml:space="preserve">11.2.3 </w:t>
            </w:r>
            <w:r>
              <w:rPr>
                <w:sz w:val="24"/>
              </w:rPr>
              <w:t>系统非设计满负荷条件下的联合试运转及调试应符合下列规定：</w:t>
            </w:r>
          </w:p>
          <w:p>
            <w:pPr>
              <w:pStyle w:val="9"/>
              <w:numPr>
                <w:ilvl w:val="0"/>
                <w:numId w:val="75"/>
              </w:numPr>
              <w:tabs>
                <w:tab w:val="left" w:pos="304"/>
              </w:tabs>
              <w:spacing w:before="1" w:after="0" w:line="240" w:lineRule="auto"/>
              <w:ind w:left="303" w:right="0" w:hanging="211"/>
              <w:jc w:val="left"/>
              <w:rPr>
                <w:sz w:val="24"/>
              </w:rPr>
            </w:pPr>
            <w:r>
              <w:rPr>
                <w:spacing w:val="17"/>
                <w:sz w:val="24"/>
              </w:rPr>
              <w:t>系统总风量调试结果与设计风量的允许偏差应为-</w:t>
            </w:r>
            <w:r>
              <w:rPr>
                <w:rFonts w:ascii="Times New Roman" w:eastAsia="Times New Roman"/>
                <w:spacing w:val="7"/>
                <w:sz w:val="24"/>
              </w:rPr>
              <w:t>5%</w:t>
            </w:r>
            <w:r>
              <w:rPr>
                <w:spacing w:val="7"/>
                <w:sz w:val="24"/>
              </w:rPr>
              <w:t>～</w:t>
            </w:r>
          </w:p>
          <w:p>
            <w:pPr>
              <w:pStyle w:val="9"/>
              <w:spacing w:before="4"/>
              <w:ind w:left="92"/>
              <w:rPr>
                <w:sz w:val="24"/>
              </w:rPr>
            </w:pPr>
            <w:r>
              <w:rPr>
                <w:sz w:val="24"/>
              </w:rPr>
              <w:t>+</w:t>
            </w:r>
            <w:r>
              <w:rPr>
                <w:rFonts w:ascii="Times New Roman" w:eastAsia="Times New Roman"/>
                <w:sz w:val="24"/>
              </w:rPr>
              <w:t>10%</w:t>
            </w:r>
            <w:r>
              <w:rPr>
                <w:sz w:val="24"/>
              </w:rPr>
              <w:t>，建筑内各区域的压差应符合设计要求。</w:t>
            </w:r>
          </w:p>
          <w:p>
            <w:pPr>
              <w:pStyle w:val="9"/>
              <w:numPr>
                <w:ilvl w:val="0"/>
                <w:numId w:val="75"/>
              </w:numPr>
              <w:tabs>
                <w:tab w:val="left" w:pos="287"/>
              </w:tabs>
              <w:spacing w:before="2" w:after="0" w:line="240" w:lineRule="auto"/>
              <w:ind w:left="286" w:right="0" w:hanging="194"/>
              <w:jc w:val="left"/>
              <w:rPr>
                <w:sz w:val="24"/>
              </w:rPr>
            </w:pPr>
            <w:r>
              <w:rPr>
                <w:spacing w:val="17"/>
                <w:sz w:val="24"/>
              </w:rPr>
              <w:t>变风量空调系统联合调试应符合下列规定：</w:t>
            </w:r>
          </w:p>
          <w:p>
            <w:pPr>
              <w:pStyle w:val="9"/>
              <w:numPr>
                <w:ilvl w:val="0"/>
                <w:numId w:val="76"/>
              </w:numPr>
              <w:tabs>
                <w:tab w:val="left" w:pos="486"/>
              </w:tabs>
              <w:spacing w:before="5" w:after="0" w:line="244" w:lineRule="auto"/>
              <w:ind w:left="92" w:right="86" w:firstLine="0"/>
              <w:jc w:val="left"/>
              <w:rPr>
                <w:sz w:val="24"/>
              </w:rPr>
            </w:pPr>
            <w:r>
              <w:rPr>
                <w:spacing w:val="19"/>
                <w:sz w:val="24"/>
              </w:rPr>
              <w:t>系统空气处理机组应在设计参数范围内对风机实现变</w:t>
            </w:r>
            <w:r>
              <w:rPr>
                <w:spacing w:val="14"/>
                <w:sz w:val="24"/>
              </w:rPr>
              <w:t>频调速；</w:t>
            </w:r>
          </w:p>
          <w:p>
            <w:pPr>
              <w:pStyle w:val="9"/>
              <w:numPr>
                <w:ilvl w:val="0"/>
                <w:numId w:val="76"/>
              </w:numPr>
              <w:tabs>
                <w:tab w:val="left" w:pos="486"/>
              </w:tabs>
              <w:spacing w:before="0" w:after="0" w:line="242" w:lineRule="auto"/>
              <w:ind w:left="92" w:right="83" w:firstLine="0"/>
              <w:jc w:val="left"/>
              <w:rPr>
                <w:sz w:val="24"/>
              </w:rPr>
            </w:pPr>
            <w:r>
              <w:rPr>
                <w:spacing w:val="10"/>
                <w:sz w:val="24"/>
              </w:rPr>
              <w:t>空气处理机组在设计机外余压条件下， 系统总风量应</w:t>
            </w:r>
            <w:r>
              <w:rPr>
                <w:spacing w:val="15"/>
                <w:sz w:val="24"/>
              </w:rPr>
              <w:t xml:space="preserve">满足本条文第 </w:t>
            </w:r>
            <w:r>
              <w:rPr>
                <w:rFonts w:ascii="Times New Roman" w:eastAsia="Times New Roman"/>
                <w:sz w:val="24"/>
              </w:rPr>
              <w:t>1</w:t>
            </w:r>
            <w:r>
              <w:rPr>
                <w:rFonts w:ascii="Times New Roman" w:eastAsia="Times New Roman"/>
                <w:spacing w:val="12"/>
                <w:sz w:val="24"/>
              </w:rPr>
              <w:t xml:space="preserve"> </w:t>
            </w:r>
            <w:r>
              <w:rPr>
                <w:spacing w:val="16"/>
                <w:sz w:val="24"/>
              </w:rPr>
              <w:t xml:space="preserve">款的要求，新风量的允许偏差应为 </w:t>
            </w:r>
            <w:r>
              <w:rPr>
                <w:rFonts w:ascii="Times New Roman" w:eastAsia="Times New Roman"/>
                <w:spacing w:val="4"/>
                <w:sz w:val="24"/>
              </w:rPr>
              <w:t>O</w:t>
            </w:r>
            <w:r>
              <w:rPr>
                <w:spacing w:val="4"/>
                <w:sz w:val="24"/>
              </w:rPr>
              <w:t>～</w:t>
            </w:r>
          </w:p>
          <w:p>
            <w:pPr>
              <w:pStyle w:val="9"/>
              <w:ind w:left="92"/>
              <w:rPr>
                <w:sz w:val="24"/>
              </w:rPr>
            </w:pPr>
            <w:r>
              <w:rPr>
                <w:sz w:val="24"/>
              </w:rPr>
              <w:t>+</w:t>
            </w:r>
            <w:r>
              <w:rPr>
                <w:rFonts w:ascii="Times New Roman" w:eastAsia="Times New Roman"/>
                <w:sz w:val="24"/>
              </w:rPr>
              <w:t>10%</w:t>
            </w:r>
            <w:r>
              <w:rPr>
                <w:sz w:val="24"/>
              </w:rPr>
              <w:t>；</w:t>
            </w:r>
          </w:p>
          <w:p>
            <w:pPr>
              <w:pStyle w:val="9"/>
              <w:numPr>
                <w:ilvl w:val="0"/>
                <w:numId w:val="76"/>
              </w:numPr>
              <w:tabs>
                <w:tab w:val="left" w:pos="486"/>
              </w:tabs>
              <w:spacing w:before="2" w:after="0" w:line="242" w:lineRule="auto"/>
              <w:ind w:left="92" w:right="86" w:firstLine="0"/>
              <w:jc w:val="left"/>
              <w:rPr>
                <w:sz w:val="24"/>
              </w:rPr>
            </w:pPr>
            <w:r>
              <w:rPr>
                <w:spacing w:val="19"/>
                <w:sz w:val="24"/>
              </w:rPr>
              <w:t>变风量末端装置的最大风量调试结果与设计风量的允</w:t>
            </w:r>
            <w:r>
              <w:rPr>
                <w:spacing w:val="6"/>
                <w:sz w:val="24"/>
              </w:rPr>
              <w:t xml:space="preserve">许偏差应为 </w:t>
            </w:r>
            <w:r>
              <w:rPr>
                <w:rFonts w:ascii="Times New Roman" w:eastAsia="Times New Roman"/>
                <w:spacing w:val="9"/>
                <w:sz w:val="24"/>
              </w:rPr>
              <w:t>O</w:t>
            </w:r>
            <w:r>
              <w:rPr>
                <w:spacing w:val="9"/>
                <w:sz w:val="24"/>
              </w:rPr>
              <w:t>～+</w:t>
            </w:r>
            <w:r>
              <w:rPr>
                <w:rFonts w:ascii="Times New Roman" w:eastAsia="Times New Roman"/>
                <w:spacing w:val="9"/>
                <w:sz w:val="24"/>
              </w:rPr>
              <w:t>15%</w:t>
            </w:r>
            <w:r>
              <w:rPr>
                <w:spacing w:val="9"/>
                <w:sz w:val="24"/>
              </w:rPr>
              <w:t>；</w:t>
            </w:r>
          </w:p>
          <w:p>
            <w:pPr>
              <w:pStyle w:val="9"/>
              <w:numPr>
                <w:ilvl w:val="0"/>
                <w:numId w:val="76"/>
              </w:numPr>
              <w:tabs>
                <w:tab w:val="left" w:pos="486"/>
              </w:tabs>
              <w:spacing w:before="0" w:after="0" w:line="242" w:lineRule="auto"/>
              <w:ind w:left="92" w:right="-44" w:firstLine="0"/>
              <w:jc w:val="left"/>
              <w:rPr>
                <w:sz w:val="24"/>
              </w:rPr>
            </w:pPr>
            <w:r>
              <w:rPr>
                <w:spacing w:val="12"/>
                <w:sz w:val="24"/>
              </w:rPr>
              <w:t>改变各空调区域运行工况或室内温度设定参数时， 该</w:t>
            </w:r>
            <w:r>
              <w:rPr>
                <w:spacing w:val="13"/>
                <w:sz w:val="24"/>
              </w:rPr>
              <w:t>区域变风量末端装置的风阀</w:t>
            </w:r>
            <w:r>
              <w:rPr>
                <w:spacing w:val="18"/>
                <w:sz w:val="24"/>
              </w:rPr>
              <w:t>（</w:t>
            </w:r>
            <w:r>
              <w:rPr>
                <w:spacing w:val="19"/>
                <w:sz w:val="24"/>
              </w:rPr>
              <w:t>风机</w:t>
            </w:r>
            <w:r>
              <w:rPr>
                <w:spacing w:val="-36"/>
                <w:sz w:val="24"/>
              </w:rPr>
              <w:t>）</w:t>
            </w:r>
            <w:r>
              <w:rPr>
                <w:spacing w:val="-9"/>
                <w:sz w:val="24"/>
              </w:rPr>
              <w:t>动作</w:t>
            </w:r>
            <w:r>
              <w:rPr>
                <w:sz w:val="24"/>
              </w:rPr>
              <w:t>（</w:t>
            </w:r>
            <w:r>
              <w:rPr>
                <w:spacing w:val="-22"/>
                <w:sz w:val="24"/>
              </w:rPr>
              <w:t xml:space="preserve"> 运行</w:t>
            </w:r>
            <w:r>
              <w:rPr>
                <w:spacing w:val="-36"/>
                <w:sz w:val="24"/>
              </w:rPr>
              <w:t>）</w:t>
            </w:r>
            <w:r>
              <w:rPr>
                <w:spacing w:val="13"/>
                <w:sz w:val="24"/>
              </w:rPr>
              <w:t>应正确；</w:t>
            </w:r>
          </w:p>
          <w:p>
            <w:pPr>
              <w:pStyle w:val="9"/>
              <w:numPr>
                <w:ilvl w:val="0"/>
                <w:numId w:val="76"/>
              </w:numPr>
              <w:tabs>
                <w:tab w:val="left" w:pos="486"/>
              </w:tabs>
              <w:spacing w:before="1" w:after="0" w:line="242" w:lineRule="auto"/>
              <w:ind w:left="92" w:right="86" w:firstLine="0"/>
              <w:jc w:val="left"/>
              <w:rPr>
                <w:sz w:val="24"/>
              </w:rPr>
            </w:pPr>
            <w:r>
              <w:rPr>
                <w:spacing w:val="19"/>
                <w:sz w:val="24"/>
              </w:rPr>
              <w:t>改变室内温度设定参数或关闭部分房间空调末端装置</w:t>
            </w:r>
            <w:r>
              <w:rPr>
                <w:spacing w:val="17"/>
                <w:sz w:val="24"/>
              </w:rPr>
              <w:t>时，空气处理机组应自动正确地改变风量；</w:t>
            </w:r>
          </w:p>
          <w:p>
            <w:pPr>
              <w:pStyle w:val="9"/>
              <w:numPr>
                <w:ilvl w:val="0"/>
                <w:numId w:val="76"/>
              </w:numPr>
              <w:tabs>
                <w:tab w:val="left" w:pos="481"/>
              </w:tabs>
              <w:spacing w:before="3" w:after="0" w:line="240" w:lineRule="auto"/>
              <w:ind w:left="481" w:right="0" w:hanging="389"/>
              <w:jc w:val="left"/>
              <w:rPr>
                <w:sz w:val="24"/>
              </w:rPr>
            </w:pPr>
            <w:r>
              <w:rPr>
                <w:spacing w:val="16"/>
                <w:sz w:val="24"/>
              </w:rPr>
              <w:t>应正确显示系统的状态参数。</w:t>
            </w:r>
          </w:p>
          <w:p>
            <w:pPr>
              <w:pStyle w:val="9"/>
              <w:numPr>
                <w:ilvl w:val="0"/>
                <w:numId w:val="77"/>
              </w:numPr>
              <w:tabs>
                <w:tab w:val="left" w:pos="287"/>
              </w:tabs>
              <w:spacing w:before="2" w:after="0" w:line="242" w:lineRule="auto"/>
              <w:ind w:left="92" w:right="89" w:firstLine="0"/>
              <w:jc w:val="left"/>
              <w:rPr>
                <w:sz w:val="24"/>
              </w:rPr>
            </w:pPr>
            <w:r>
              <w:rPr>
                <w:spacing w:val="14"/>
                <w:sz w:val="24"/>
              </w:rPr>
              <w:t>空调冷</w:t>
            </w:r>
            <w:r>
              <w:rPr>
                <w:sz w:val="24"/>
              </w:rPr>
              <w:t>（</w:t>
            </w:r>
            <w:r>
              <w:rPr>
                <w:spacing w:val="-41"/>
                <w:sz w:val="24"/>
              </w:rPr>
              <w:t xml:space="preserve"> 热</w:t>
            </w:r>
            <w:r>
              <w:rPr>
                <w:spacing w:val="9"/>
                <w:sz w:val="24"/>
              </w:rPr>
              <w:t>）</w:t>
            </w:r>
            <w:r>
              <w:rPr>
                <w:spacing w:val="14"/>
                <w:sz w:val="24"/>
              </w:rPr>
              <w:t>水系统、冷却水系统的总流量与设计流量</w:t>
            </w:r>
            <w:r>
              <w:rPr>
                <w:spacing w:val="8"/>
                <w:sz w:val="24"/>
              </w:rPr>
              <w:t xml:space="preserve">的偏差不应大于 </w:t>
            </w:r>
            <w:r>
              <w:rPr>
                <w:rFonts w:ascii="Times New Roman" w:eastAsia="Times New Roman"/>
                <w:spacing w:val="10"/>
                <w:sz w:val="24"/>
              </w:rPr>
              <w:t>10%</w:t>
            </w:r>
            <w:r>
              <w:rPr>
                <w:sz w:val="24"/>
              </w:rPr>
              <w:t>。</w:t>
            </w:r>
          </w:p>
          <w:p>
            <w:pPr>
              <w:pStyle w:val="9"/>
              <w:numPr>
                <w:ilvl w:val="0"/>
                <w:numId w:val="77"/>
              </w:numPr>
              <w:tabs>
                <w:tab w:val="left" w:pos="287"/>
              </w:tabs>
              <w:spacing w:before="3" w:after="0" w:line="240" w:lineRule="auto"/>
              <w:ind w:left="286" w:right="0" w:hanging="194"/>
              <w:jc w:val="left"/>
              <w:rPr>
                <w:sz w:val="24"/>
              </w:rPr>
            </w:pPr>
            <w:r>
              <w:rPr>
                <w:spacing w:val="19"/>
                <w:sz w:val="24"/>
              </w:rPr>
              <w:t>制冷</w:t>
            </w:r>
            <w:r>
              <w:rPr>
                <w:spacing w:val="18"/>
                <w:sz w:val="24"/>
              </w:rPr>
              <w:t>（</w:t>
            </w:r>
            <w:r>
              <w:rPr>
                <w:spacing w:val="19"/>
                <w:sz w:val="24"/>
              </w:rPr>
              <w:t>热泵</w:t>
            </w:r>
            <w:r>
              <w:rPr>
                <w:spacing w:val="18"/>
                <w:sz w:val="24"/>
              </w:rPr>
              <w:t>）</w:t>
            </w:r>
            <w:r>
              <w:rPr>
                <w:spacing w:val="16"/>
                <w:sz w:val="24"/>
              </w:rPr>
              <w:t>机组进出口处的水温应符合设计要求。</w:t>
            </w:r>
          </w:p>
          <w:p>
            <w:pPr>
              <w:pStyle w:val="9"/>
              <w:numPr>
                <w:ilvl w:val="0"/>
                <w:numId w:val="77"/>
              </w:numPr>
              <w:tabs>
                <w:tab w:val="left" w:pos="287"/>
              </w:tabs>
              <w:spacing w:before="2" w:after="0" w:line="240" w:lineRule="auto"/>
              <w:ind w:left="286" w:right="-44" w:hanging="194"/>
              <w:jc w:val="left"/>
              <w:rPr>
                <w:sz w:val="24"/>
              </w:rPr>
            </w:pPr>
            <w:r>
              <w:rPr>
                <w:spacing w:val="-23"/>
                <w:sz w:val="24"/>
              </w:rPr>
              <w:t>地源</w:t>
            </w:r>
            <w:r>
              <w:rPr>
                <w:sz w:val="24"/>
              </w:rPr>
              <w:t>（</w:t>
            </w:r>
            <w:r>
              <w:rPr>
                <w:spacing w:val="-21"/>
                <w:sz w:val="24"/>
              </w:rPr>
              <w:t xml:space="preserve"> 水源</w:t>
            </w:r>
            <w:r>
              <w:rPr>
                <w:spacing w:val="-63"/>
                <w:sz w:val="24"/>
              </w:rPr>
              <w:t>）</w:t>
            </w:r>
            <w:r>
              <w:rPr>
                <w:spacing w:val="17"/>
                <w:sz w:val="24"/>
              </w:rPr>
              <w:t>热泵换热器的水温与流量应符合设计要求。</w:t>
            </w:r>
          </w:p>
          <w:p>
            <w:pPr>
              <w:pStyle w:val="9"/>
              <w:numPr>
                <w:ilvl w:val="0"/>
                <w:numId w:val="77"/>
              </w:numPr>
              <w:tabs>
                <w:tab w:val="left" w:pos="287"/>
              </w:tabs>
              <w:spacing w:before="5" w:after="0" w:line="244" w:lineRule="auto"/>
              <w:ind w:left="92" w:right="86" w:firstLine="0"/>
              <w:jc w:val="left"/>
              <w:rPr>
                <w:sz w:val="24"/>
              </w:rPr>
            </w:pPr>
            <w:r>
              <w:rPr>
                <w:spacing w:val="14"/>
                <w:sz w:val="24"/>
              </w:rPr>
              <w:t>舒适空调与恒温、恒湿空调室内的空气温度、相对湿度</w:t>
            </w:r>
            <w:r>
              <w:rPr>
                <w:spacing w:val="16"/>
                <w:sz w:val="24"/>
              </w:rPr>
              <w:t>及波动范围应符合或优于设计要求。</w:t>
            </w:r>
          </w:p>
          <w:p>
            <w:pPr>
              <w:pStyle w:val="9"/>
              <w:spacing w:line="242" w:lineRule="auto"/>
              <w:ind w:left="92" w:right="-44"/>
              <w:jc w:val="both"/>
              <w:rPr>
                <w:sz w:val="24"/>
              </w:rPr>
            </w:pPr>
            <w:r>
              <w:rPr>
                <w:spacing w:val="3"/>
                <w:sz w:val="24"/>
              </w:rPr>
              <w:t xml:space="preserve">检查数量：第 </w:t>
            </w:r>
            <w:r>
              <w:rPr>
                <w:rFonts w:ascii="Times New Roman" w:hAnsi="Times New Roman" w:eastAsia="Times New Roman"/>
                <w:spacing w:val="12"/>
                <w:sz w:val="24"/>
              </w:rPr>
              <w:t>1</w:t>
            </w:r>
            <w:r>
              <w:rPr>
                <w:spacing w:val="-15"/>
                <w:sz w:val="24"/>
              </w:rPr>
              <w:t>、</w:t>
            </w:r>
            <w:r>
              <w:rPr>
                <w:rFonts w:ascii="Times New Roman" w:hAnsi="Times New Roman" w:eastAsia="Times New Roman"/>
                <w:sz w:val="24"/>
              </w:rPr>
              <w:t xml:space="preserve">2 </w:t>
            </w:r>
            <w:r>
              <w:rPr>
                <w:sz w:val="24"/>
              </w:rPr>
              <w:t xml:space="preserve">款及第 </w:t>
            </w:r>
            <w:r>
              <w:rPr>
                <w:rFonts w:ascii="Times New Roman" w:hAnsi="Times New Roman" w:eastAsia="Times New Roman"/>
                <w:sz w:val="24"/>
              </w:rPr>
              <w:t xml:space="preserve">4 </w:t>
            </w:r>
            <w:r>
              <w:rPr>
                <w:spacing w:val="12"/>
                <w:sz w:val="24"/>
              </w:rPr>
              <w:t xml:space="preserve">款的舒适性空调；按Ⅰ方案； </w:t>
            </w:r>
            <w:r>
              <w:rPr>
                <w:spacing w:val="-13"/>
                <w:sz w:val="24"/>
              </w:rPr>
              <w:t xml:space="preserve">第 </w:t>
            </w:r>
            <w:r>
              <w:rPr>
                <w:rFonts w:ascii="Times New Roman" w:hAnsi="Times New Roman" w:eastAsia="Times New Roman"/>
                <w:spacing w:val="9"/>
                <w:sz w:val="24"/>
              </w:rPr>
              <w:t>3</w:t>
            </w:r>
            <w:r>
              <w:rPr>
                <w:spacing w:val="-39"/>
                <w:sz w:val="24"/>
              </w:rPr>
              <w:t>、</w:t>
            </w:r>
            <w:r>
              <w:rPr>
                <w:rFonts w:ascii="Times New Roman" w:hAnsi="Times New Roman" w:eastAsia="Times New Roman"/>
                <w:spacing w:val="12"/>
                <w:sz w:val="24"/>
              </w:rPr>
              <w:t>5</w:t>
            </w:r>
            <w:r>
              <w:rPr>
                <w:spacing w:val="-39"/>
                <w:sz w:val="24"/>
              </w:rPr>
              <w:t>、</w:t>
            </w:r>
            <w:r>
              <w:rPr>
                <w:rFonts w:ascii="Times New Roman" w:hAnsi="Times New Roman" w:eastAsia="Times New Roman"/>
                <w:sz w:val="24"/>
              </w:rPr>
              <w:t xml:space="preserve">6 </w:t>
            </w:r>
            <w:r>
              <w:rPr>
                <w:sz w:val="24"/>
              </w:rPr>
              <w:t xml:space="preserve">款及第 </w:t>
            </w:r>
            <w:r>
              <w:rPr>
                <w:rFonts w:ascii="Times New Roman" w:hAnsi="Times New Roman" w:eastAsia="Times New Roman"/>
                <w:sz w:val="24"/>
              </w:rPr>
              <w:t xml:space="preserve">4 </w:t>
            </w:r>
            <w:r>
              <w:rPr>
                <w:spacing w:val="7"/>
                <w:sz w:val="24"/>
              </w:rPr>
              <w:t>款的恒温、恒湿空调系统，全数检查。</w:t>
            </w:r>
            <w:r>
              <w:rPr>
                <w:spacing w:val="6"/>
                <w:sz w:val="24"/>
              </w:rPr>
              <w:t>检查方法：调整控制模式， 旁站、观察、查阅调试记录。</w:t>
            </w:r>
          </w:p>
          <w:p>
            <w:pPr>
              <w:pStyle w:val="9"/>
              <w:spacing w:line="242" w:lineRule="auto"/>
              <w:ind w:left="92" w:right="88"/>
              <w:rPr>
                <w:sz w:val="24"/>
              </w:rPr>
            </w:pPr>
            <w:r>
              <w:rPr>
                <w:rFonts w:ascii="Times New Roman" w:eastAsia="Times New Roman"/>
                <w:sz w:val="24"/>
              </w:rPr>
              <w:t xml:space="preserve">11.3.3 </w:t>
            </w:r>
            <w:r>
              <w:rPr>
                <w:sz w:val="24"/>
              </w:rPr>
              <w:t>空调系统非设计满负荷条件下的联合试运转及调试应符合下列规定：</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2"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8"/>
              </w:rPr>
            </w:pPr>
          </w:p>
          <w:p>
            <w:pPr>
              <w:pStyle w:val="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8"/>
              </w:rPr>
            </w:pPr>
          </w:p>
          <w:p>
            <w:pPr>
              <w:pStyle w:val="9"/>
              <w:ind w:left="278"/>
              <w:rPr>
                <w:rFonts w:ascii="Times New Roman"/>
                <w:sz w:val="24"/>
              </w:rPr>
            </w:pPr>
            <w:r>
              <w:rPr>
                <w:rFonts w:hint="eastAsia" w:ascii="Times New Roman"/>
                <w:sz w:val="24"/>
                <w:lang w:val="en-US" w:eastAsia="zh-CN"/>
              </w:rPr>
              <w:t>4</w:t>
            </w:r>
            <w:r>
              <w:rPr>
                <w:rFonts w:ascii="Times New Roman"/>
                <w:sz w:val="24"/>
              </w:rPr>
              <w:t>.2.21</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6"/>
              </w:rPr>
            </w:pPr>
          </w:p>
          <w:p>
            <w:pPr>
              <w:pStyle w:val="9"/>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line="242" w:lineRule="auto"/>
              <w:ind w:left="144" w:right="123"/>
              <w:jc w:val="both"/>
              <w:rPr>
                <w:sz w:val="24"/>
              </w:rPr>
            </w:pPr>
            <w:r>
              <w:rPr>
                <w:sz w:val="24"/>
              </w:rPr>
              <w:t>施工试验检测资料</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9"/>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line="242" w:lineRule="auto"/>
              <w:ind w:left="93" w:right="88"/>
              <w:jc w:val="both"/>
              <w:rPr>
                <w:sz w:val="24"/>
              </w:rPr>
            </w:pPr>
            <w:r>
              <w:rPr>
                <w:spacing w:val="-5"/>
                <w:sz w:val="24"/>
              </w:rPr>
              <w:t>空调水流量、水</w:t>
            </w:r>
            <w:r>
              <w:rPr>
                <w:spacing w:val="-6"/>
                <w:sz w:val="24"/>
              </w:rPr>
              <w:t>温、室内环境温度、湿度、噪声</w:t>
            </w:r>
            <w:r>
              <w:rPr>
                <w:spacing w:val="14"/>
                <w:sz w:val="24"/>
              </w:rPr>
              <w:t>检测报告</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line="244" w:lineRule="auto"/>
              <w:ind w:left="92" w:right="168"/>
              <w:jc w:val="both"/>
              <w:rPr>
                <w:sz w:val="24"/>
              </w:rPr>
            </w:pPr>
            <w:r>
              <w:rPr>
                <w:sz w:val="24"/>
              </w:rPr>
              <w:t>《通风与空调工程施工质量验收规范》</w:t>
            </w:r>
          </w:p>
          <w:p>
            <w:pPr>
              <w:pStyle w:val="9"/>
              <w:spacing w:line="301" w:lineRule="exact"/>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9"/>
              <w:numPr>
                <w:ilvl w:val="0"/>
                <w:numId w:val="78"/>
              </w:numPr>
              <w:tabs>
                <w:tab w:val="left" w:pos="287"/>
              </w:tabs>
              <w:spacing w:before="57" w:after="0" w:line="242" w:lineRule="auto"/>
              <w:ind w:left="92" w:right="86" w:firstLine="0"/>
              <w:jc w:val="both"/>
              <w:rPr>
                <w:sz w:val="24"/>
              </w:rPr>
            </w:pPr>
            <w:r>
              <w:rPr>
                <w:spacing w:val="15"/>
                <w:sz w:val="24"/>
              </w:rPr>
              <w:t>空调水系统应排除管道系统中的空气，系统连续运行应</w:t>
            </w:r>
            <w:r>
              <w:rPr>
                <w:spacing w:val="7"/>
                <w:sz w:val="24"/>
              </w:rPr>
              <w:t>正常平稳，水泵的流量、压差和水泵电机的电流不应出现</w:t>
            </w:r>
          </w:p>
          <w:p>
            <w:pPr>
              <w:pStyle w:val="9"/>
              <w:spacing w:before="1"/>
              <w:ind w:left="92"/>
              <w:rPr>
                <w:sz w:val="24"/>
              </w:rPr>
            </w:pPr>
            <w:r>
              <w:rPr>
                <w:rFonts w:ascii="Times New Roman" w:eastAsia="Times New Roman"/>
                <w:sz w:val="24"/>
              </w:rPr>
              <w:t>10%</w:t>
            </w:r>
            <w:r>
              <w:rPr>
                <w:sz w:val="24"/>
              </w:rPr>
              <w:t>以上的波动。</w:t>
            </w:r>
          </w:p>
          <w:p>
            <w:pPr>
              <w:pStyle w:val="9"/>
              <w:numPr>
                <w:ilvl w:val="0"/>
                <w:numId w:val="78"/>
              </w:numPr>
              <w:tabs>
                <w:tab w:val="left" w:pos="287"/>
              </w:tabs>
              <w:spacing w:before="4" w:after="0" w:line="242" w:lineRule="auto"/>
              <w:ind w:left="92" w:right="84" w:firstLine="0"/>
              <w:jc w:val="both"/>
              <w:rPr>
                <w:sz w:val="24"/>
              </w:rPr>
            </w:pPr>
            <w:r>
              <w:rPr>
                <w:spacing w:val="13"/>
                <w:sz w:val="24"/>
              </w:rPr>
              <w:t>水系统平衡调整后，定流量系统的各空气处理杌组的水</w:t>
            </w:r>
            <w:r>
              <w:rPr>
                <w:spacing w:val="8"/>
                <w:sz w:val="24"/>
              </w:rPr>
              <w:t xml:space="preserve">流量应符合设计要求，允许偏差应为 </w:t>
            </w:r>
            <w:r>
              <w:rPr>
                <w:rFonts w:ascii="Times New Roman" w:eastAsia="Times New Roman"/>
                <w:sz w:val="24"/>
              </w:rPr>
              <w:t>15%</w:t>
            </w:r>
            <w:r>
              <w:rPr>
                <w:spacing w:val="12"/>
                <w:sz w:val="24"/>
              </w:rPr>
              <w:t>；变流量系统的</w:t>
            </w:r>
            <w:r>
              <w:rPr>
                <w:spacing w:val="11"/>
                <w:sz w:val="24"/>
              </w:rPr>
              <w:t>各空气处理机组的水流量应符合设计要求，允许偏差应为</w:t>
            </w:r>
          </w:p>
          <w:p>
            <w:pPr>
              <w:pStyle w:val="9"/>
              <w:spacing w:before="3"/>
              <w:ind w:left="92"/>
              <w:rPr>
                <w:sz w:val="24"/>
              </w:rPr>
            </w:pPr>
            <w:r>
              <w:rPr>
                <w:rFonts w:ascii="Times New Roman" w:eastAsia="Times New Roman"/>
                <w:sz w:val="24"/>
              </w:rPr>
              <w:t>10%</w:t>
            </w:r>
            <w:r>
              <w:rPr>
                <w:sz w:val="24"/>
              </w:rPr>
              <w:t>。</w:t>
            </w:r>
          </w:p>
          <w:p>
            <w:pPr>
              <w:pStyle w:val="9"/>
              <w:numPr>
                <w:ilvl w:val="0"/>
                <w:numId w:val="78"/>
              </w:numPr>
              <w:tabs>
                <w:tab w:val="left" w:pos="359"/>
              </w:tabs>
              <w:spacing w:before="2" w:after="0" w:line="242" w:lineRule="auto"/>
              <w:ind w:left="92" w:right="89" w:firstLine="0"/>
              <w:jc w:val="both"/>
              <w:rPr>
                <w:sz w:val="24"/>
              </w:rPr>
            </w:pPr>
            <w:r>
              <w:rPr>
                <w:spacing w:val="24"/>
                <w:sz w:val="24"/>
              </w:rPr>
              <w:t>冷水机组的供回水温度和冷却塔的出水温度应符合设</w:t>
            </w:r>
            <w:r>
              <w:rPr>
                <w:spacing w:val="8"/>
                <w:sz w:val="24"/>
              </w:rPr>
              <w:t>计要求；多台制冷机或冷却塔并联运行时，各台制冷机及</w:t>
            </w:r>
            <w:r>
              <w:rPr>
                <w:spacing w:val="14"/>
                <w:sz w:val="24"/>
              </w:rPr>
              <w:t xml:space="preserve">冷却塔的水流量与设计流量的偏差不应大于 </w:t>
            </w:r>
            <w:r>
              <w:rPr>
                <w:rFonts w:ascii="Times New Roman" w:eastAsia="Times New Roman"/>
                <w:spacing w:val="9"/>
                <w:sz w:val="24"/>
              </w:rPr>
              <w:t>10%</w:t>
            </w:r>
            <w:r>
              <w:rPr>
                <w:sz w:val="24"/>
              </w:rPr>
              <w:t>。</w:t>
            </w:r>
          </w:p>
          <w:p>
            <w:pPr>
              <w:pStyle w:val="9"/>
              <w:numPr>
                <w:ilvl w:val="0"/>
                <w:numId w:val="78"/>
              </w:numPr>
              <w:tabs>
                <w:tab w:val="left" w:pos="287"/>
              </w:tabs>
              <w:spacing w:before="4" w:after="0" w:line="242" w:lineRule="auto"/>
              <w:ind w:left="92" w:right="86" w:firstLine="0"/>
              <w:jc w:val="both"/>
              <w:rPr>
                <w:sz w:val="24"/>
              </w:rPr>
            </w:pPr>
            <w:r>
              <w:rPr>
                <w:spacing w:val="15"/>
                <w:sz w:val="24"/>
              </w:rPr>
              <w:t>舒适性空调的室内温度应优于或等于设计要求，恒温恒</w:t>
            </w:r>
            <w:r>
              <w:rPr>
                <w:spacing w:val="17"/>
                <w:sz w:val="24"/>
              </w:rPr>
              <w:t>湿和净化空调的室内温、湿度应符合设计要求。</w:t>
            </w:r>
          </w:p>
          <w:p>
            <w:pPr>
              <w:pStyle w:val="9"/>
              <w:numPr>
                <w:ilvl w:val="0"/>
                <w:numId w:val="78"/>
              </w:numPr>
              <w:tabs>
                <w:tab w:val="left" w:pos="287"/>
              </w:tabs>
              <w:spacing w:before="0" w:after="0" w:line="242" w:lineRule="auto"/>
              <w:ind w:left="92" w:right="89" w:firstLine="0"/>
              <w:jc w:val="both"/>
              <w:rPr>
                <w:sz w:val="24"/>
              </w:rPr>
            </w:pPr>
            <w:r>
              <w:rPr>
                <w:spacing w:val="13"/>
                <w:sz w:val="24"/>
              </w:rPr>
              <w:t>室内</w:t>
            </w:r>
            <w:r>
              <w:rPr>
                <w:spacing w:val="18"/>
                <w:sz w:val="24"/>
              </w:rPr>
              <w:t>（包括净化区域</w:t>
            </w:r>
            <w:r>
              <w:rPr>
                <w:spacing w:val="9"/>
                <w:sz w:val="24"/>
              </w:rPr>
              <w:t>）</w:t>
            </w:r>
            <w:r>
              <w:rPr>
                <w:spacing w:val="14"/>
                <w:sz w:val="24"/>
              </w:rPr>
              <w:t>噪声应符合设计要求，测定结果</w:t>
            </w:r>
            <w:r>
              <w:rPr>
                <w:sz w:val="24"/>
              </w:rPr>
              <w:t xml:space="preserve">可采用 </w:t>
            </w:r>
            <w:r>
              <w:rPr>
                <w:rFonts w:ascii="Times New Roman" w:eastAsia="Times New Roman"/>
                <w:spacing w:val="4"/>
                <w:sz w:val="24"/>
              </w:rPr>
              <w:t>Nc</w:t>
            </w:r>
            <w:r>
              <w:rPr>
                <w:rFonts w:ascii="Times New Roman" w:eastAsia="Times New Roman"/>
                <w:spacing w:val="15"/>
                <w:sz w:val="24"/>
              </w:rPr>
              <w:t xml:space="preserve"> </w:t>
            </w:r>
            <w:r>
              <w:rPr>
                <w:spacing w:val="-18"/>
                <w:sz w:val="24"/>
              </w:rPr>
              <w:t xml:space="preserve">或 </w:t>
            </w:r>
            <w:r>
              <w:rPr>
                <w:rFonts w:ascii="Times New Roman" w:eastAsia="Times New Roman"/>
                <w:spacing w:val="6"/>
                <w:sz w:val="24"/>
              </w:rPr>
              <w:t>dB</w:t>
            </w:r>
            <w:r>
              <w:rPr>
                <w:spacing w:val="6"/>
                <w:sz w:val="24"/>
              </w:rPr>
              <w:t>（</w:t>
            </w:r>
            <w:r>
              <w:rPr>
                <w:spacing w:val="-99"/>
                <w:sz w:val="24"/>
              </w:rPr>
              <w:t xml:space="preserve"> </w:t>
            </w:r>
            <w:r>
              <w:rPr>
                <w:rFonts w:ascii="Times New Roman" w:eastAsia="Times New Roman"/>
                <w:spacing w:val="15"/>
                <w:sz w:val="24"/>
              </w:rPr>
              <w:t>A</w:t>
            </w:r>
            <w:r>
              <w:rPr>
                <w:spacing w:val="15"/>
                <w:sz w:val="24"/>
              </w:rPr>
              <w:t>）的表达方式。</w:t>
            </w:r>
          </w:p>
          <w:p>
            <w:pPr>
              <w:pStyle w:val="9"/>
              <w:numPr>
                <w:ilvl w:val="0"/>
                <w:numId w:val="78"/>
              </w:numPr>
              <w:tabs>
                <w:tab w:val="left" w:pos="287"/>
              </w:tabs>
              <w:spacing w:before="1" w:after="0" w:line="242" w:lineRule="auto"/>
              <w:ind w:left="92" w:right="86" w:firstLine="0"/>
              <w:jc w:val="both"/>
              <w:rPr>
                <w:sz w:val="24"/>
              </w:rPr>
            </w:pPr>
            <w:r>
              <w:rPr>
                <w:spacing w:val="14"/>
                <w:sz w:val="24"/>
              </w:rPr>
              <w:t>环境噪声有要求的场所，制冷、空调设备机组应按现行</w:t>
            </w:r>
            <w:r>
              <w:rPr>
                <w:spacing w:val="8"/>
                <w:sz w:val="24"/>
              </w:rPr>
              <w:t>国家标准《采暖通风与空气调节设备噪声声功率级的测定</w:t>
            </w:r>
            <w:r>
              <w:rPr>
                <w:spacing w:val="19"/>
                <w:sz w:val="24"/>
              </w:rPr>
              <w:t>工程法》</w:t>
            </w:r>
            <w:r>
              <w:rPr>
                <w:rFonts w:ascii="Times New Roman" w:eastAsia="Times New Roman"/>
                <w:spacing w:val="7"/>
                <w:sz w:val="24"/>
              </w:rPr>
              <w:t>GB9068</w:t>
            </w:r>
            <w:r>
              <w:rPr>
                <w:rFonts w:ascii="Times New Roman" w:eastAsia="Times New Roman"/>
                <w:spacing w:val="15"/>
                <w:sz w:val="24"/>
              </w:rPr>
              <w:t xml:space="preserve"> </w:t>
            </w:r>
            <w:r>
              <w:rPr>
                <w:spacing w:val="16"/>
                <w:sz w:val="24"/>
              </w:rPr>
              <w:t>的有关规定进行测定。</w:t>
            </w:r>
          </w:p>
          <w:p>
            <w:pPr>
              <w:pStyle w:val="9"/>
              <w:numPr>
                <w:ilvl w:val="0"/>
                <w:numId w:val="78"/>
              </w:numPr>
              <w:tabs>
                <w:tab w:val="left" w:pos="287"/>
              </w:tabs>
              <w:spacing w:before="2" w:after="0" w:line="240" w:lineRule="auto"/>
              <w:ind w:left="286" w:right="0" w:hanging="194"/>
              <w:jc w:val="both"/>
              <w:rPr>
                <w:sz w:val="24"/>
              </w:rPr>
            </w:pPr>
            <w:r>
              <w:rPr>
                <w:spacing w:val="13"/>
                <w:sz w:val="24"/>
              </w:rPr>
              <w:t>压差有要求的房间、厅堂与其他相邻房间之间的气流流</w:t>
            </w:r>
          </w:p>
          <w:p>
            <w:pPr>
              <w:pStyle w:val="9"/>
              <w:spacing w:before="5"/>
              <w:ind w:left="92"/>
              <w:jc w:val="both"/>
              <w:rPr>
                <w:sz w:val="24"/>
              </w:rPr>
            </w:pPr>
            <w:r>
              <w:rPr>
                <w:sz w:val="24"/>
              </w:rPr>
              <w:t xml:space="preserve">向应正确。检查数量：第 </w:t>
            </w:r>
            <w:r>
              <w:rPr>
                <w:rFonts w:ascii="Times New Roman" w:eastAsia="Times New Roman"/>
                <w:sz w:val="24"/>
              </w:rPr>
              <w:t>1</w:t>
            </w:r>
            <w:r>
              <w:rPr>
                <w:sz w:val="24"/>
              </w:rPr>
              <w:t>、</w:t>
            </w:r>
            <w:r>
              <w:rPr>
                <w:rFonts w:ascii="Times New Roman" w:eastAsia="Times New Roman"/>
                <w:sz w:val="24"/>
              </w:rPr>
              <w:t xml:space="preserve">3 </w:t>
            </w:r>
            <w:r>
              <w:rPr>
                <w:sz w:val="24"/>
              </w:rPr>
              <w:t xml:space="preserve">款全数检查， 第 </w:t>
            </w:r>
            <w:r>
              <w:rPr>
                <w:rFonts w:ascii="Times New Roman" w:eastAsia="Times New Roman"/>
                <w:sz w:val="24"/>
              </w:rPr>
              <w:t xml:space="preserve">2 </w:t>
            </w:r>
            <w:r>
              <w:rPr>
                <w:sz w:val="24"/>
              </w:rPr>
              <w:t>款及第</w:t>
            </w:r>
          </w:p>
          <w:p>
            <w:pPr>
              <w:pStyle w:val="9"/>
              <w:spacing w:before="4"/>
              <w:ind w:left="92"/>
              <w:jc w:val="both"/>
              <w:rPr>
                <w:sz w:val="24"/>
              </w:rPr>
            </w:pPr>
            <w:r>
              <w:rPr>
                <w:rFonts w:ascii="Times New Roman" w:hAnsi="Times New Roman" w:eastAsia="Times New Roman"/>
                <w:sz w:val="24"/>
              </w:rPr>
              <w:t xml:space="preserve">4 </w:t>
            </w:r>
            <w:r>
              <w:rPr>
                <w:sz w:val="24"/>
              </w:rPr>
              <w:t xml:space="preserve">款～第 </w:t>
            </w:r>
            <w:r>
              <w:rPr>
                <w:rFonts w:ascii="Times New Roman" w:hAnsi="Times New Roman" w:eastAsia="Times New Roman"/>
                <w:sz w:val="24"/>
              </w:rPr>
              <w:t xml:space="preserve">7 </w:t>
            </w:r>
            <w:r>
              <w:rPr>
                <w:sz w:val="24"/>
              </w:rPr>
              <w:t>款，按Ⅱ方案。</w:t>
            </w:r>
          </w:p>
          <w:p>
            <w:pPr>
              <w:pStyle w:val="9"/>
              <w:spacing w:before="2"/>
              <w:ind w:left="92"/>
              <w:jc w:val="both"/>
              <w:rPr>
                <w:sz w:val="24"/>
              </w:rPr>
            </w:pPr>
            <w:r>
              <w:rPr>
                <w:sz w:val="24"/>
              </w:rPr>
              <w:t>检查方法：观察、旁站、用仪器测定、查阅调试记录。</w:t>
            </w:r>
          </w:p>
        </w:tc>
      </w:tr>
    </w:tbl>
    <w:p>
      <w:pPr>
        <w:spacing w:after="0"/>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6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69"/>
              <w:ind w:left="343"/>
              <w:rPr>
                <w:rFonts w:ascii="Times New Roman"/>
                <w:sz w:val="24"/>
              </w:rPr>
            </w:pPr>
            <w:r>
              <w:rPr>
                <w:rFonts w:hint="eastAsia" w:ascii="Times New Roman"/>
                <w:sz w:val="24"/>
                <w:lang w:val="en-US" w:eastAsia="zh-CN"/>
              </w:rPr>
              <w:t>4</w:t>
            </w:r>
            <w:r>
              <w:rPr>
                <w:rFonts w:ascii="Times New Roman"/>
                <w:sz w:val="24"/>
              </w:rPr>
              <w:t>.3.1</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2"/>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2"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2"/>
              </w:rPr>
            </w:pPr>
          </w:p>
          <w:p>
            <w:pPr>
              <w:pStyle w:val="9"/>
              <w:spacing w:line="242" w:lineRule="auto"/>
              <w:ind w:left="93" w:right="88"/>
              <w:jc w:val="both"/>
              <w:rPr>
                <w:sz w:val="24"/>
              </w:rPr>
            </w:pPr>
            <w:r>
              <w:rPr>
                <w:sz w:val="24"/>
              </w:rPr>
              <w:t>水泥进场验收记录及见证取样和送检记录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0"/>
              </w:rPr>
            </w:pPr>
          </w:p>
          <w:p>
            <w:pPr>
              <w:pStyle w:val="9"/>
              <w:spacing w:before="1"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9"/>
              <w:spacing w:before="3"/>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bottom w:val="single" w:color="000000" w:sz="4" w:space="0"/>
            </w:tcBorders>
          </w:tcPr>
          <w:p>
            <w:pPr>
              <w:pStyle w:val="9"/>
              <w:spacing w:before="4"/>
              <w:rPr>
                <w:rFonts w:ascii="Times New Roman"/>
                <w:sz w:val="34"/>
              </w:rPr>
            </w:pPr>
          </w:p>
          <w:p>
            <w:pPr>
              <w:pStyle w:val="9"/>
              <w:tabs>
                <w:tab w:val="left" w:pos="1160"/>
              </w:tabs>
              <w:spacing w:before="1"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9"/>
              <w:spacing w:before="2"/>
              <w:ind w:left="92"/>
              <w:rPr>
                <w:sz w:val="24"/>
              </w:rPr>
            </w:pPr>
            <w:r>
              <w:rPr>
                <w:sz w:val="24"/>
              </w:rPr>
              <w:t>（一） 用于承重结构的混凝土试块；</w:t>
            </w:r>
          </w:p>
          <w:p>
            <w:pPr>
              <w:pStyle w:val="9"/>
              <w:spacing w:before="2"/>
              <w:ind w:left="92"/>
              <w:rPr>
                <w:sz w:val="24"/>
              </w:rPr>
            </w:pPr>
            <w:r>
              <w:rPr>
                <w:sz w:val="24"/>
              </w:rPr>
              <w:t>（二） 用于承重墙体的砌筑砂浆试块；</w:t>
            </w:r>
          </w:p>
          <w:p>
            <w:pPr>
              <w:pStyle w:val="9"/>
              <w:spacing w:before="5"/>
              <w:ind w:left="92"/>
              <w:rPr>
                <w:sz w:val="24"/>
              </w:rPr>
            </w:pPr>
            <w:r>
              <w:rPr>
                <w:sz w:val="24"/>
              </w:rPr>
              <w:t>（三） 用于承重结构的钢筋及连接接头试件；</w:t>
            </w:r>
          </w:p>
          <w:p>
            <w:pPr>
              <w:pStyle w:val="9"/>
              <w:spacing w:before="5"/>
              <w:ind w:left="92"/>
              <w:rPr>
                <w:sz w:val="24"/>
              </w:rPr>
            </w:pPr>
            <w:r>
              <w:rPr>
                <w:spacing w:val="18"/>
                <w:sz w:val="24"/>
              </w:rPr>
              <w:t>（四</w:t>
            </w:r>
            <w:r>
              <w:rPr>
                <w:sz w:val="24"/>
              </w:rPr>
              <w:t>）</w:t>
            </w:r>
            <w:r>
              <w:rPr>
                <w:spacing w:val="7"/>
                <w:sz w:val="24"/>
              </w:rPr>
              <w:t xml:space="preserve"> 用于承重墙的砖和混凝土小型砌块；</w:t>
            </w:r>
          </w:p>
          <w:p>
            <w:pPr>
              <w:pStyle w:val="9"/>
              <w:spacing w:before="2"/>
              <w:ind w:left="92"/>
              <w:rPr>
                <w:sz w:val="24"/>
              </w:rPr>
            </w:pPr>
            <w:r>
              <w:rPr>
                <w:spacing w:val="18"/>
                <w:sz w:val="24"/>
              </w:rPr>
              <w:t>（五</w:t>
            </w:r>
            <w:r>
              <w:rPr>
                <w:sz w:val="24"/>
              </w:rPr>
              <w:t>）</w:t>
            </w:r>
            <w:r>
              <w:rPr>
                <w:spacing w:val="7"/>
                <w:sz w:val="24"/>
              </w:rPr>
              <w:t xml:space="preserve"> 用于拌制混凝土和砌筑砂浆的水泥；</w:t>
            </w:r>
          </w:p>
          <w:p>
            <w:pPr>
              <w:pStyle w:val="9"/>
              <w:spacing w:before="5"/>
              <w:ind w:left="92"/>
              <w:rPr>
                <w:sz w:val="24"/>
              </w:rPr>
            </w:pPr>
            <w:r>
              <w:rPr>
                <w:sz w:val="24"/>
              </w:rPr>
              <w:t>（六） 用于承重结构的混凝土中使用的掺加剂；</w:t>
            </w:r>
          </w:p>
          <w:p>
            <w:pPr>
              <w:pStyle w:val="9"/>
              <w:spacing w:before="4"/>
              <w:ind w:left="92"/>
              <w:rPr>
                <w:sz w:val="24"/>
              </w:rPr>
            </w:pPr>
            <w:r>
              <w:rPr>
                <w:sz w:val="24"/>
              </w:rPr>
              <w:t>（七） 地下、屋面、厕浴间使用的防水材料；</w:t>
            </w:r>
          </w:p>
          <w:p>
            <w:pPr>
              <w:pStyle w:val="9"/>
              <w:spacing w:before="2"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w:t>
            </w:r>
            <w:r>
              <w:rPr>
                <w:spacing w:val="19"/>
                <w:sz w:val="24"/>
              </w:rPr>
              <w:t>件和材料。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9"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1"/>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7</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71"/>
              <w:ind w:left="343"/>
              <w:rPr>
                <w:rFonts w:ascii="Times New Roman"/>
                <w:sz w:val="24"/>
              </w:rPr>
            </w:pPr>
            <w:r>
              <w:rPr>
                <w:rFonts w:hint="eastAsia" w:ascii="Times New Roman"/>
                <w:sz w:val="24"/>
                <w:lang w:val="en-US" w:eastAsia="zh-CN"/>
              </w:rPr>
              <w:t>4</w:t>
            </w:r>
            <w:r>
              <w:rPr>
                <w:rFonts w:ascii="Times New Roman"/>
                <w:sz w:val="24"/>
              </w:rPr>
              <w:t>.3.2</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2"/>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2"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2"/>
              </w:rPr>
            </w:pPr>
          </w:p>
          <w:p>
            <w:pPr>
              <w:pStyle w:val="9"/>
              <w:spacing w:line="242" w:lineRule="auto"/>
              <w:ind w:left="93" w:right="88"/>
              <w:jc w:val="both"/>
              <w:rPr>
                <w:sz w:val="24"/>
              </w:rPr>
            </w:pPr>
            <w:r>
              <w:rPr>
                <w:sz w:val="24"/>
              </w:rPr>
              <w:t>钢筋进场验收记录及见证取样和送检记录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0"/>
              </w:rPr>
            </w:pPr>
          </w:p>
          <w:p>
            <w:pPr>
              <w:pStyle w:val="9"/>
              <w:spacing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9"/>
              <w:spacing w:before="5"/>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tcBorders>
          </w:tcPr>
          <w:p>
            <w:pPr>
              <w:pStyle w:val="9"/>
              <w:spacing w:before="7"/>
              <w:rPr>
                <w:rFonts w:ascii="Times New Roman"/>
                <w:sz w:val="34"/>
              </w:rPr>
            </w:pPr>
          </w:p>
          <w:p>
            <w:pPr>
              <w:pStyle w:val="9"/>
              <w:tabs>
                <w:tab w:val="left" w:pos="1160"/>
              </w:tabs>
              <w:spacing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9"/>
              <w:spacing w:before="1"/>
              <w:ind w:left="92"/>
              <w:rPr>
                <w:sz w:val="24"/>
              </w:rPr>
            </w:pPr>
            <w:r>
              <w:rPr>
                <w:sz w:val="24"/>
              </w:rPr>
              <w:t>（一） 用于承重结构的混凝土试块；</w:t>
            </w:r>
          </w:p>
          <w:p>
            <w:pPr>
              <w:pStyle w:val="9"/>
              <w:spacing w:before="4"/>
              <w:ind w:left="92"/>
              <w:rPr>
                <w:sz w:val="24"/>
              </w:rPr>
            </w:pPr>
            <w:r>
              <w:rPr>
                <w:sz w:val="24"/>
              </w:rPr>
              <w:t>（二） 用于承重墙体的砌筑砂浆试块；</w:t>
            </w:r>
          </w:p>
          <w:p>
            <w:pPr>
              <w:pStyle w:val="9"/>
              <w:spacing w:before="5"/>
              <w:ind w:left="92"/>
              <w:rPr>
                <w:sz w:val="24"/>
              </w:rPr>
            </w:pPr>
            <w:r>
              <w:rPr>
                <w:sz w:val="24"/>
              </w:rPr>
              <w:t>（三） 用于承重结构的钢筋及连接接头试件；</w:t>
            </w:r>
          </w:p>
          <w:p>
            <w:pPr>
              <w:pStyle w:val="9"/>
              <w:spacing w:before="2"/>
              <w:ind w:left="92"/>
              <w:rPr>
                <w:sz w:val="24"/>
              </w:rPr>
            </w:pPr>
            <w:r>
              <w:rPr>
                <w:spacing w:val="18"/>
                <w:sz w:val="24"/>
              </w:rPr>
              <w:t>（四</w:t>
            </w:r>
            <w:r>
              <w:rPr>
                <w:sz w:val="24"/>
              </w:rPr>
              <w:t>）</w:t>
            </w:r>
            <w:r>
              <w:rPr>
                <w:spacing w:val="7"/>
                <w:sz w:val="24"/>
              </w:rPr>
              <w:t xml:space="preserve"> 用于承重墙的砖和混凝土小型砌块；</w:t>
            </w:r>
          </w:p>
          <w:p>
            <w:pPr>
              <w:pStyle w:val="9"/>
              <w:spacing w:before="4"/>
              <w:ind w:left="92"/>
              <w:rPr>
                <w:sz w:val="24"/>
              </w:rPr>
            </w:pPr>
            <w:r>
              <w:rPr>
                <w:spacing w:val="18"/>
                <w:sz w:val="24"/>
              </w:rPr>
              <w:t>（五</w:t>
            </w:r>
            <w:r>
              <w:rPr>
                <w:sz w:val="24"/>
              </w:rPr>
              <w:t>）</w:t>
            </w:r>
            <w:r>
              <w:rPr>
                <w:spacing w:val="7"/>
                <w:sz w:val="24"/>
              </w:rPr>
              <w:t xml:space="preserve"> 用于拌制混凝土和砌筑砂浆的水泥；</w:t>
            </w:r>
          </w:p>
          <w:p>
            <w:pPr>
              <w:pStyle w:val="9"/>
              <w:spacing w:before="5"/>
              <w:ind w:left="92"/>
              <w:rPr>
                <w:sz w:val="24"/>
              </w:rPr>
            </w:pPr>
            <w:r>
              <w:rPr>
                <w:sz w:val="24"/>
              </w:rPr>
              <w:t>（六） 用于承重结构的混凝土中使用的掺加剂；</w:t>
            </w:r>
          </w:p>
          <w:p>
            <w:pPr>
              <w:pStyle w:val="9"/>
              <w:spacing w:before="3"/>
              <w:ind w:left="92"/>
              <w:rPr>
                <w:sz w:val="24"/>
              </w:rPr>
            </w:pPr>
            <w:r>
              <w:rPr>
                <w:sz w:val="24"/>
              </w:rPr>
              <w:t>（七） 地下、屋面、厕浴间使用的防水材料；</w:t>
            </w:r>
          </w:p>
          <w:p>
            <w:pPr>
              <w:pStyle w:val="9"/>
              <w:spacing w:before="4"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4"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21"/>
              </w:rPr>
            </w:pPr>
          </w:p>
          <w:p>
            <w:pPr>
              <w:pStyle w:val="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21"/>
              </w:rPr>
            </w:pPr>
          </w:p>
          <w:p>
            <w:pPr>
              <w:pStyle w:val="9"/>
              <w:ind w:left="343"/>
              <w:rPr>
                <w:rFonts w:ascii="Times New Roman"/>
                <w:sz w:val="24"/>
              </w:rPr>
            </w:pPr>
            <w:r>
              <w:rPr>
                <w:rFonts w:hint="eastAsia" w:ascii="Times New Roman"/>
                <w:sz w:val="24"/>
                <w:lang w:val="en-US" w:eastAsia="zh-CN"/>
              </w:rPr>
              <w:t>4</w:t>
            </w:r>
            <w:r>
              <w:rPr>
                <w:rFonts w:ascii="Times New Roman"/>
                <w:sz w:val="24"/>
              </w:rPr>
              <w:t>.3.3</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0"/>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3"/>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242" w:lineRule="auto"/>
              <w:ind w:left="93" w:right="88"/>
              <w:jc w:val="both"/>
              <w:rPr>
                <w:sz w:val="24"/>
              </w:rPr>
            </w:pPr>
            <w:r>
              <w:rPr>
                <w:sz w:val="24"/>
              </w:rPr>
              <w:t>混凝土及砂浆进场验收记录及见证取样和送检记录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3"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9"/>
              <w:spacing w:before="6"/>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tabs>
                <w:tab w:val="left" w:pos="1160"/>
              </w:tabs>
              <w:spacing w:before="204"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9"/>
              <w:ind w:left="92"/>
              <w:rPr>
                <w:sz w:val="24"/>
              </w:rPr>
            </w:pPr>
            <w:r>
              <w:rPr>
                <w:sz w:val="24"/>
              </w:rPr>
              <w:t>（一） 用于承重结构的混凝土试块；</w:t>
            </w:r>
          </w:p>
          <w:p>
            <w:pPr>
              <w:pStyle w:val="9"/>
              <w:spacing w:before="4"/>
              <w:ind w:left="92"/>
              <w:rPr>
                <w:sz w:val="24"/>
              </w:rPr>
            </w:pPr>
            <w:r>
              <w:rPr>
                <w:sz w:val="24"/>
              </w:rPr>
              <w:t>（二） 用于承重墙体的砌筑砂浆试块；</w:t>
            </w:r>
          </w:p>
          <w:p>
            <w:pPr>
              <w:pStyle w:val="9"/>
              <w:spacing w:before="6"/>
              <w:ind w:left="92"/>
              <w:rPr>
                <w:sz w:val="24"/>
              </w:rPr>
            </w:pPr>
            <w:r>
              <w:rPr>
                <w:sz w:val="24"/>
              </w:rPr>
              <w:t>（三） 用于承重结构的钢筋及连接接头试件；</w:t>
            </w:r>
          </w:p>
          <w:p>
            <w:pPr>
              <w:pStyle w:val="9"/>
              <w:spacing w:before="2"/>
              <w:ind w:left="92"/>
              <w:rPr>
                <w:sz w:val="24"/>
              </w:rPr>
            </w:pPr>
            <w:r>
              <w:rPr>
                <w:spacing w:val="18"/>
                <w:sz w:val="24"/>
              </w:rPr>
              <w:t>（四</w:t>
            </w:r>
            <w:r>
              <w:rPr>
                <w:sz w:val="24"/>
              </w:rPr>
              <w:t>）</w:t>
            </w:r>
            <w:r>
              <w:rPr>
                <w:spacing w:val="7"/>
                <w:sz w:val="24"/>
              </w:rPr>
              <w:t xml:space="preserve"> 用于承重墙的砖和混凝土小型砌块；</w:t>
            </w:r>
          </w:p>
          <w:p>
            <w:pPr>
              <w:pStyle w:val="9"/>
              <w:spacing w:before="4"/>
              <w:ind w:left="92"/>
              <w:rPr>
                <w:sz w:val="24"/>
              </w:rPr>
            </w:pPr>
            <w:r>
              <w:rPr>
                <w:spacing w:val="18"/>
                <w:sz w:val="24"/>
              </w:rPr>
              <w:t>（五</w:t>
            </w:r>
            <w:r>
              <w:rPr>
                <w:sz w:val="24"/>
              </w:rPr>
              <w:t>）</w:t>
            </w:r>
            <w:r>
              <w:rPr>
                <w:spacing w:val="7"/>
                <w:sz w:val="24"/>
              </w:rPr>
              <w:t xml:space="preserve"> 用于拌制混凝土和砌筑砂浆的水泥；</w:t>
            </w:r>
          </w:p>
          <w:p>
            <w:pPr>
              <w:pStyle w:val="9"/>
              <w:spacing w:before="5"/>
              <w:ind w:left="92"/>
              <w:rPr>
                <w:sz w:val="24"/>
              </w:rPr>
            </w:pPr>
            <w:r>
              <w:rPr>
                <w:sz w:val="24"/>
              </w:rPr>
              <w:t>（六） 用于承重结构的混凝土中使用的掺加剂；</w:t>
            </w:r>
          </w:p>
          <w:p>
            <w:pPr>
              <w:pStyle w:val="9"/>
              <w:spacing w:before="2"/>
              <w:ind w:left="92"/>
              <w:rPr>
                <w:sz w:val="24"/>
              </w:rPr>
            </w:pPr>
            <w:r>
              <w:rPr>
                <w:sz w:val="24"/>
              </w:rPr>
              <w:t>（七） 地下、屋面、厕浴间使用的防水材料；</w:t>
            </w:r>
          </w:p>
          <w:p>
            <w:pPr>
              <w:pStyle w:val="9"/>
              <w:spacing w:before="4"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21"/>
              </w:rPr>
            </w:pPr>
          </w:p>
          <w:p>
            <w:pPr>
              <w:pStyle w:val="9"/>
              <w:ind w:left="114"/>
              <w:rPr>
                <w:rFonts w:ascii="Times New Roman"/>
                <w:sz w:val="24"/>
              </w:rPr>
            </w:pPr>
            <w:r>
              <w:rPr>
                <w:rFonts w:ascii="Times New Roman"/>
                <w:sz w:val="24"/>
              </w:rPr>
              <w:t>2</w:t>
            </w:r>
            <w:r>
              <w:rPr>
                <w:rFonts w:hint="eastAsia" w:ascii="Times New Roman"/>
                <w:sz w:val="24"/>
                <w:lang w:val="en-US" w:eastAsia="zh-CN"/>
              </w:rPr>
              <w:t>1</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1"/>
              <w:rPr>
                <w:rFonts w:ascii="Times New Roman"/>
                <w:sz w:val="21"/>
              </w:rPr>
            </w:pPr>
          </w:p>
          <w:p>
            <w:pPr>
              <w:pStyle w:val="9"/>
              <w:ind w:left="343"/>
              <w:rPr>
                <w:rFonts w:ascii="Times New Roman"/>
                <w:sz w:val="24"/>
              </w:rPr>
            </w:pPr>
            <w:r>
              <w:rPr>
                <w:rFonts w:hint="eastAsia" w:ascii="Times New Roman"/>
                <w:sz w:val="24"/>
                <w:lang w:val="en-US" w:eastAsia="zh-CN"/>
              </w:rPr>
              <w:t>4</w:t>
            </w:r>
            <w:r>
              <w:rPr>
                <w:rFonts w:ascii="Times New Roman"/>
                <w:sz w:val="24"/>
              </w:rPr>
              <w:t>.3.4</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0"/>
              </w:rPr>
            </w:pPr>
          </w:p>
          <w:p>
            <w:pPr>
              <w:pStyle w:val="9"/>
              <w:spacing w:before="1"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19"/>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3"/>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0" w:line="242" w:lineRule="auto"/>
              <w:ind w:left="93" w:right="88"/>
              <w:jc w:val="both"/>
              <w:rPr>
                <w:sz w:val="24"/>
              </w:rPr>
            </w:pPr>
            <w:r>
              <w:rPr>
                <w:spacing w:val="-6"/>
                <w:sz w:val="24"/>
              </w:rPr>
              <w:t>砖、砌块进场验</w:t>
            </w:r>
            <w:r>
              <w:rPr>
                <w:spacing w:val="35"/>
                <w:sz w:val="24"/>
              </w:rPr>
              <w:t>收记录及见证取样和送检记</w:t>
            </w:r>
            <w:r>
              <w:rPr>
                <w:sz w:val="24"/>
              </w:rPr>
              <w:t>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4"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9"/>
              <w:spacing w:before="3"/>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tcBorders>
          </w:tcPr>
          <w:p>
            <w:pPr>
              <w:pStyle w:val="9"/>
              <w:rPr>
                <w:rFonts w:ascii="Times New Roman"/>
                <w:sz w:val="24"/>
              </w:rPr>
            </w:pPr>
          </w:p>
          <w:p>
            <w:pPr>
              <w:pStyle w:val="9"/>
              <w:tabs>
                <w:tab w:val="left" w:pos="1160"/>
              </w:tabs>
              <w:spacing w:before="204"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9"/>
              <w:ind w:left="92"/>
              <w:rPr>
                <w:sz w:val="24"/>
              </w:rPr>
            </w:pPr>
            <w:r>
              <w:rPr>
                <w:sz w:val="24"/>
              </w:rPr>
              <w:t>（一） 用于承重结构的混凝土试块；</w:t>
            </w:r>
          </w:p>
          <w:p>
            <w:pPr>
              <w:pStyle w:val="9"/>
              <w:spacing w:before="5"/>
              <w:ind w:left="92"/>
              <w:rPr>
                <w:sz w:val="24"/>
              </w:rPr>
            </w:pPr>
            <w:r>
              <w:rPr>
                <w:sz w:val="24"/>
              </w:rPr>
              <w:t>（二） 用于承重墙体的砌筑砂浆试块；</w:t>
            </w:r>
          </w:p>
          <w:p>
            <w:pPr>
              <w:pStyle w:val="9"/>
              <w:spacing w:before="4"/>
              <w:ind w:left="92"/>
              <w:rPr>
                <w:sz w:val="24"/>
              </w:rPr>
            </w:pPr>
            <w:r>
              <w:rPr>
                <w:sz w:val="24"/>
              </w:rPr>
              <w:t>（三） 用于承重结构的钢筋及连接接头试件；</w:t>
            </w:r>
          </w:p>
          <w:p>
            <w:pPr>
              <w:pStyle w:val="9"/>
              <w:spacing w:before="2"/>
              <w:ind w:left="92"/>
              <w:rPr>
                <w:sz w:val="24"/>
              </w:rPr>
            </w:pPr>
            <w:r>
              <w:rPr>
                <w:spacing w:val="18"/>
                <w:sz w:val="24"/>
              </w:rPr>
              <w:t>（四</w:t>
            </w:r>
            <w:r>
              <w:rPr>
                <w:sz w:val="24"/>
              </w:rPr>
              <w:t>）</w:t>
            </w:r>
            <w:r>
              <w:rPr>
                <w:spacing w:val="7"/>
                <w:sz w:val="24"/>
              </w:rPr>
              <w:t xml:space="preserve"> 用于承重墙的砖和混凝土小型砌块；</w:t>
            </w:r>
          </w:p>
          <w:p>
            <w:pPr>
              <w:pStyle w:val="9"/>
              <w:spacing w:before="6"/>
              <w:ind w:left="92"/>
              <w:rPr>
                <w:sz w:val="24"/>
              </w:rPr>
            </w:pPr>
            <w:r>
              <w:rPr>
                <w:spacing w:val="18"/>
                <w:sz w:val="24"/>
              </w:rPr>
              <w:t>（五</w:t>
            </w:r>
            <w:r>
              <w:rPr>
                <w:sz w:val="24"/>
              </w:rPr>
              <w:t>）</w:t>
            </w:r>
            <w:r>
              <w:rPr>
                <w:spacing w:val="7"/>
                <w:sz w:val="24"/>
              </w:rPr>
              <w:t xml:space="preserve"> 用于拌制混凝土和砌筑砂浆的水泥；</w:t>
            </w:r>
          </w:p>
          <w:p>
            <w:pPr>
              <w:pStyle w:val="9"/>
              <w:spacing w:before="4"/>
              <w:ind w:left="92"/>
              <w:rPr>
                <w:sz w:val="24"/>
              </w:rPr>
            </w:pPr>
            <w:r>
              <w:rPr>
                <w:sz w:val="24"/>
              </w:rPr>
              <w:t>（六） 用于承重结构的混凝土中使用的掺加剂；</w:t>
            </w:r>
          </w:p>
          <w:p>
            <w:pPr>
              <w:pStyle w:val="9"/>
              <w:spacing w:before="2"/>
              <w:ind w:left="92"/>
              <w:rPr>
                <w:sz w:val="24"/>
              </w:rPr>
            </w:pPr>
            <w:r>
              <w:rPr>
                <w:sz w:val="24"/>
              </w:rPr>
              <w:t>（七） 地下、屋面、厕浴间使用的防水材料；</w:t>
            </w:r>
          </w:p>
          <w:p>
            <w:pPr>
              <w:pStyle w:val="9"/>
              <w:spacing w:before="5"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bl>
    <w:p>
      <w:pPr>
        <w:spacing w:after="0" w:line="242" w:lineRule="auto"/>
        <w:rPr>
          <w:sz w:val="24"/>
        </w:rPr>
        <w:sectPr>
          <w:footerReference r:id="rId6" w:type="default"/>
          <w:pgSz w:w="16850" w:h="11910" w:orient="landscape"/>
          <w:pgMar w:top="1100" w:right="900" w:bottom="940" w:left="900" w:header="0" w:footer="744" w:gutter="0"/>
          <w:pgNumType w:start="10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9"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0"/>
              </w:rPr>
            </w:pPr>
          </w:p>
          <w:p>
            <w:pPr>
              <w:pStyle w:val="9"/>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0</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0"/>
              </w:rPr>
            </w:pPr>
          </w:p>
          <w:p>
            <w:pPr>
              <w:pStyle w:val="9"/>
              <w:ind w:left="343"/>
              <w:rPr>
                <w:rFonts w:ascii="Times New Roman"/>
                <w:sz w:val="24"/>
              </w:rPr>
            </w:pPr>
            <w:r>
              <w:rPr>
                <w:rFonts w:hint="eastAsia" w:ascii="Times New Roman"/>
                <w:sz w:val="24"/>
                <w:lang w:val="en-US" w:eastAsia="zh-CN"/>
              </w:rPr>
              <w:t>4</w:t>
            </w:r>
            <w:r>
              <w:rPr>
                <w:rFonts w:ascii="Times New Roman"/>
                <w:sz w:val="24"/>
              </w:rPr>
              <w:t>.3.5</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8"/>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7"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1"/>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spacing w:line="242" w:lineRule="auto"/>
              <w:ind w:left="93" w:right="-44"/>
              <w:rPr>
                <w:sz w:val="24"/>
              </w:rPr>
            </w:pPr>
            <w:r>
              <w:rPr>
                <w:spacing w:val="15"/>
                <w:sz w:val="24"/>
              </w:rPr>
              <w:t>钢结构用钢材、</w:t>
            </w:r>
            <w:r>
              <w:rPr>
                <w:spacing w:val="-4"/>
                <w:sz w:val="24"/>
              </w:rPr>
              <w:t>焊接材料、紧固件、涂装材料等</w:t>
            </w:r>
            <w:r>
              <w:rPr>
                <w:spacing w:val="37"/>
                <w:sz w:val="24"/>
              </w:rPr>
              <w:t>进场验收记录及见证取样和</w:t>
            </w:r>
            <w:r>
              <w:rPr>
                <w:spacing w:val="14"/>
                <w:sz w:val="24"/>
              </w:rPr>
              <w:t>送检记录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spacing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9"/>
              <w:spacing w:before="5"/>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tabs>
                <w:tab w:val="left" w:pos="1160"/>
              </w:tabs>
              <w:spacing w:before="187" w:line="242" w:lineRule="auto"/>
              <w:ind w:left="92" w:right="88"/>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试件和</w:t>
            </w:r>
            <w:r>
              <w:rPr>
                <w:spacing w:val="28"/>
                <w:sz w:val="24"/>
              </w:rPr>
              <w:t>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2"/>
                <w:sz w:val="24"/>
              </w:rPr>
              <w:t>送</w:t>
            </w:r>
            <w:r>
              <w:rPr>
                <w:spacing w:val="19"/>
                <w:sz w:val="24"/>
              </w:rPr>
              <w:t>检。</w:t>
            </w:r>
          </w:p>
          <w:p>
            <w:pPr>
              <w:pStyle w:val="9"/>
              <w:ind w:left="92"/>
              <w:rPr>
                <w:sz w:val="24"/>
              </w:rPr>
            </w:pPr>
            <w:r>
              <w:rPr>
                <w:sz w:val="24"/>
              </w:rPr>
              <w:t>（一） 用于承重结构的混凝土试块；</w:t>
            </w:r>
          </w:p>
          <w:p>
            <w:pPr>
              <w:pStyle w:val="9"/>
              <w:spacing w:before="5"/>
              <w:ind w:left="92"/>
              <w:rPr>
                <w:sz w:val="24"/>
              </w:rPr>
            </w:pPr>
            <w:r>
              <w:rPr>
                <w:sz w:val="24"/>
              </w:rPr>
              <w:t>（二） 用于承重墙体的砌筑砂浆试块；</w:t>
            </w:r>
          </w:p>
          <w:p>
            <w:pPr>
              <w:pStyle w:val="9"/>
              <w:spacing w:before="5"/>
              <w:ind w:left="92"/>
              <w:rPr>
                <w:sz w:val="24"/>
              </w:rPr>
            </w:pPr>
            <w:r>
              <w:rPr>
                <w:sz w:val="24"/>
              </w:rPr>
              <w:t>（三） 用于承重结构的钢筋及连接接头试件；</w:t>
            </w:r>
          </w:p>
          <w:p>
            <w:pPr>
              <w:pStyle w:val="9"/>
              <w:spacing w:before="2"/>
              <w:ind w:left="92"/>
              <w:rPr>
                <w:sz w:val="24"/>
              </w:rPr>
            </w:pPr>
            <w:r>
              <w:rPr>
                <w:spacing w:val="18"/>
                <w:sz w:val="24"/>
              </w:rPr>
              <w:t>（四</w:t>
            </w:r>
            <w:r>
              <w:rPr>
                <w:sz w:val="24"/>
              </w:rPr>
              <w:t>）</w:t>
            </w:r>
            <w:r>
              <w:rPr>
                <w:spacing w:val="7"/>
                <w:sz w:val="24"/>
              </w:rPr>
              <w:t xml:space="preserve"> 用于承重墙的砖和混凝土小型砌块；</w:t>
            </w:r>
          </w:p>
          <w:p>
            <w:pPr>
              <w:pStyle w:val="9"/>
              <w:spacing w:before="4"/>
              <w:ind w:left="92"/>
              <w:rPr>
                <w:sz w:val="24"/>
              </w:rPr>
            </w:pPr>
            <w:r>
              <w:rPr>
                <w:spacing w:val="18"/>
                <w:sz w:val="24"/>
              </w:rPr>
              <w:t>（五</w:t>
            </w:r>
            <w:r>
              <w:rPr>
                <w:sz w:val="24"/>
              </w:rPr>
              <w:t>）</w:t>
            </w:r>
            <w:r>
              <w:rPr>
                <w:spacing w:val="7"/>
                <w:sz w:val="24"/>
              </w:rPr>
              <w:t xml:space="preserve"> 用于拌制混凝土和砌筑砂浆的水泥；</w:t>
            </w:r>
          </w:p>
          <w:p>
            <w:pPr>
              <w:pStyle w:val="9"/>
              <w:spacing w:before="5"/>
              <w:ind w:left="92"/>
              <w:rPr>
                <w:sz w:val="24"/>
              </w:rPr>
            </w:pPr>
            <w:r>
              <w:rPr>
                <w:sz w:val="24"/>
              </w:rPr>
              <w:t>（六） 用于承重结构的混凝土中使用的掺加剂；</w:t>
            </w:r>
          </w:p>
          <w:p>
            <w:pPr>
              <w:pStyle w:val="9"/>
              <w:spacing w:before="2"/>
              <w:ind w:left="92"/>
              <w:rPr>
                <w:sz w:val="24"/>
              </w:rPr>
            </w:pPr>
            <w:r>
              <w:rPr>
                <w:sz w:val="24"/>
              </w:rPr>
              <w:t>（七） 地下、屋面、厕浴间使用的防水材料；</w:t>
            </w:r>
          </w:p>
          <w:p>
            <w:pPr>
              <w:pStyle w:val="9"/>
              <w:spacing w:before="4"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3"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0"/>
              </w:rPr>
            </w:pPr>
          </w:p>
          <w:p>
            <w:pPr>
              <w:pStyle w:val="9"/>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0"/>
              </w:rPr>
            </w:pPr>
          </w:p>
          <w:p>
            <w:pPr>
              <w:pStyle w:val="9"/>
              <w:ind w:left="343"/>
              <w:rPr>
                <w:rFonts w:ascii="Times New Roman"/>
                <w:sz w:val="24"/>
              </w:rPr>
            </w:pPr>
            <w:r>
              <w:rPr>
                <w:rFonts w:hint="eastAsia" w:ascii="Times New Roman"/>
                <w:sz w:val="24"/>
                <w:lang w:val="en-US" w:eastAsia="zh-CN"/>
              </w:rPr>
              <w:t>4</w:t>
            </w:r>
            <w:r>
              <w:rPr>
                <w:rFonts w:ascii="Times New Roman"/>
                <w:sz w:val="24"/>
              </w:rPr>
              <w:t>.3.6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8"/>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9"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5" w:line="242" w:lineRule="auto"/>
              <w:ind w:left="93" w:right="88"/>
              <w:jc w:val="both"/>
              <w:rPr>
                <w:sz w:val="24"/>
              </w:rPr>
            </w:pPr>
            <w:r>
              <w:rPr>
                <w:sz w:val="24"/>
              </w:rPr>
              <w:t>防水材料进场验收记录及见证取样和送检记录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39" w:line="242" w:lineRule="auto"/>
              <w:ind w:left="92" w:right="168"/>
              <w:rPr>
                <w:sz w:val="24"/>
              </w:rPr>
            </w:pPr>
            <w:r>
              <w:rPr>
                <w:spacing w:val="13"/>
                <w:sz w:val="24"/>
              </w:rPr>
              <w:t>《房屋建筑工程和市政基础设施工程实行见证取</w:t>
            </w:r>
            <w:r>
              <w:rPr>
                <w:spacing w:val="15"/>
                <w:sz w:val="24"/>
              </w:rPr>
              <w:t xml:space="preserve">样和送检的规 </w:t>
            </w:r>
            <w:r>
              <w:rPr>
                <w:spacing w:val="18"/>
                <w:sz w:val="24"/>
              </w:rPr>
              <w:t>定》</w:t>
            </w:r>
            <w:r>
              <w:rPr>
                <w:sz w:val="24"/>
              </w:rPr>
              <w:t>（</w:t>
            </w:r>
            <w:r>
              <w:rPr>
                <w:spacing w:val="-17"/>
                <w:sz w:val="24"/>
              </w:rPr>
              <w:t xml:space="preserve"> 建建字</w:t>
            </w:r>
          </w:p>
          <w:p>
            <w:pPr>
              <w:pStyle w:val="9"/>
              <w:spacing w:before="3"/>
              <w:ind w:left="92" w:right="-58"/>
              <w:rPr>
                <w:sz w:val="24"/>
              </w:rPr>
            </w:pPr>
            <w:r>
              <w:rPr>
                <w:spacing w:val="19"/>
                <w:sz w:val="24"/>
              </w:rPr>
              <w:t>〔</w:t>
            </w:r>
            <w:r>
              <w:rPr>
                <w:rFonts w:ascii="Times New Roman" w:eastAsia="Times New Roman"/>
                <w:spacing w:val="9"/>
                <w:sz w:val="24"/>
              </w:rPr>
              <w:t>2000</w:t>
            </w:r>
            <w:r>
              <w:rPr>
                <w:spacing w:val="19"/>
                <w:sz w:val="24"/>
              </w:rPr>
              <w:t>〕</w:t>
            </w:r>
            <w:r>
              <w:rPr>
                <w:rFonts w:ascii="Times New Roman" w:eastAsia="Times New Roman"/>
                <w:spacing w:val="6"/>
                <w:sz w:val="24"/>
              </w:rPr>
              <w:t>211</w:t>
            </w:r>
            <w:r>
              <w:rPr>
                <w:rFonts w:ascii="Times New Roman" w:eastAsia="Times New Roman"/>
                <w:spacing w:val="18"/>
                <w:sz w:val="24"/>
              </w:rPr>
              <w:t xml:space="preserve"> </w:t>
            </w:r>
            <w:r>
              <w:rPr>
                <w:spacing w:val="21"/>
                <w:sz w:val="24"/>
              </w:rPr>
              <w:t>号</w:t>
            </w:r>
            <w:r>
              <w:rPr>
                <w:sz w:val="24"/>
              </w:rPr>
              <w:t>）</w:t>
            </w:r>
            <w:r>
              <w:rPr>
                <w:spacing w:val="-99"/>
                <w:sz w:val="24"/>
              </w:rPr>
              <w:t xml:space="preserve"> </w:t>
            </w:r>
          </w:p>
        </w:tc>
        <w:tc>
          <w:tcPr>
            <w:tcW w:w="6577" w:type="dxa"/>
            <w:tcBorders>
              <w:top w:val="single" w:color="000000" w:sz="4" w:space="0"/>
              <w:left w:val="single" w:color="000000" w:sz="4" w:space="0"/>
            </w:tcBorders>
          </w:tcPr>
          <w:p>
            <w:pPr>
              <w:pStyle w:val="9"/>
              <w:rPr>
                <w:rFonts w:ascii="Times New Roman"/>
                <w:sz w:val="24"/>
              </w:rPr>
            </w:pPr>
          </w:p>
          <w:p>
            <w:pPr>
              <w:pStyle w:val="9"/>
              <w:tabs>
                <w:tab w:val="left" w:pos="1160"/>
              </w:tabs>
              <w:spacing w:before="190" w:line="242" w:lineRule="auto"/>
              <w:ind w:left="92" w:right="85"/>
              <w:rPr>
                <w:sz w:val="24"/>
              </w:rPr>
            </w:pPr>
            <w:r>
              <w:rPr>
                <w:spacing w:val="26"/>
                <w:sz w:val="24"/>
              </w:rPr>
              <w:t>第六</w:t>
            </w:r>
            <w:r>
              <w:rPr>
                <w:sz w:val="24"/>
              </w:rPr>
              <w:t>条</w:t>
            </w:r>
            <w:r>
              <w:rPr>
                <w:sz w:val="24"/>
              </w:rPr>
              <w:tab/>
            </w:r>
            <w:r>
              <w:rPr>
                <w:spacing w:val="26"/>
                <w:sz w:val="24"/>
              </w:rPr>
              <w:t>下列</w:t>
            </w:r>
            <w:r>
              <w:rPr>
                <w:spacing w:val="28"/>
                <w:sz w:val="24"/>
              </w:rPr>
              <w:t>试</w:t>
            </w:r>
            <w:r>
              <w:rPr>
                <w:spacing w:val="26"/>
                <w:sz w:val="24"/>
              </w:rPr>
              <w:t>块</w:t>
            </w:r>
            <w:r>
              <w:rPr>
                <w:spacing w:val="28"/>
                <w:sz w:val="24"/>
              </w:rPr>
              <w:t>、</w:t>
            </w:r>
            <w:r>
              <w:rPr>
                <w:spacing w:val="26"/>
                <w:sz w:val="24"/>
              </w:rPr>
              <w:t>试件</w:t>
            </w:r>
            <w:r>
              <w:rPr>
                <w:spacing w:val="28"/>
                <w:sz w:val="24"/>
              </w:rPr>
              <w:t>和材</w:t>
            </w:r>
            <w:r>
              <w:rPr>
                <w:spacing w:val="26"/>
                <w:sz w:val="24"/>
              </w:rPr>
              <w:t>料必</w:t>
            </w:r>
            <w:r>
              <w:rPr>
                <w:spacing w:val="28"/>
                <w:sz w:val="24"/>
              </w:rPr>
              <w:t>须</w:t>
            </w:r>
            <w:r>
              <w:rPr>
                <w:spacing w:val="26"/>
                <w:sz w:val="24"/>
              </w:rPr>
              <w:t>实</w:t>
            </w:r>
            <w:r>
              <w:rPr>
                <w:spacing w:val="28"/>
                <w:sz w:val="24"/>
              </w:rPr>
              <w:t>施</w:t>
            </w:r>
            <w:r>
              <w:rPr>
                <w:spacing w:val="26"/>
                <w:sz w:val="24"/>
              </w:rPr>
              <w:t>见证取</w:t>
            </w:r>
            <w:r>
              <w:rPr>
                <w:spacing w:val="28"/>
                <w:sz w:val="24"/>
              </w:rPr>
              <w:t>样</w:t>
            </w:r>
            <w:r>
              <w:rPr>
                <w:spacing w:val="26"/>
                <w:sz w:val="24"/>
              </w:rPr>
              <w:t>和</w:t>
            </w:r>
            <w:r>
              <w:rPr>
                <w:spacing w:val="-11"/>
                <w:sz w:val="24"/>
              </w:rPr>
              <w:t>送</w:t>
            </w:r>
            <w:r>
              <w:rPr>
                <w:spacing w:val="19"/>
                <w:sz w:val="24"/>
              </w:rPr>
              <w:t>检。</w:t>
            </w:r>
          </w:p>
          <w:p>
            <w:pPr>
              <w:pStyle w:val="9"/>
              <w:ind w:left="92"/>
              <w:rPr>
                <w:sz w:val="24"/>
              </w:rPr>
            </w:pPr>
            <w:r>
              <w:rPr>
                <w:sz w:val="24"/>
              </w:rPr>
              <w:t>（一） 用于承重结构的混凝土试块；</w:t>
            </w:r>
          </w:p>
          <w:p>
            <w:pPr>
              <w:pStyle w:val="9"/>
              <w:spacing w:before="4"/>
              <w:ind w:left="92"/>
              <w:rPr>
                <w:sz w:val="24"/>
              </w:rPr>
            </w:pPr>
            <w:r>
              <w:rPr>
                <w:sz w:val="24"/>
              </w:rPr>
              <w:t>（二） 用于承重墙体的砌筑砂浆试块；</w:t>
            </w:r>
          </w:p>
          <w:p>
            <w:pPr>
              <w:pStyle w:val="9"/>
              <w:spacing w:before="3"/>
              <w:ind w:left="92"/>
              <w:rPr>
                <w:sz w:val="24"/>
              </w:rPr>
            </w:pPr>
            <w:r>
              <w:rPr>
                <w:sz w:val="24"/>
              </w:rPr>
              <w:t>（三） 用于承重结构的钢筋及连接接头试件；</w:t>
            </w:r>
          </w:p>
          <w:p>
            <w:pPr>
              <w:pStyle w:val="9"/>
              <w:spacing w:before="4"/>
              <w:ind w:left="92"/>
              <w:rPr>
                <w:sz w:val="24"/>
              </w:rPr>
            </w:pPr>
            <w:r>
              <w:rPr>
                <w:spacing w:val="18"/>
                <w:sz w:val="24"/>
              </w:rPr>
              <w:t>（四</w:t>
            </w:r>
            <w:r>
              <w:rPr>
                <w:sz w:val="24"/>
              </w:rPr>
              <w:t>）</w:t>
            </w:r>
            <w:r>
              <w:rPr>
                <w:spacing w:val="7"/>
                <w:sz w:val="24"/>
              </w:rPr>
              <w:t xml:space="preserve"> 用于承重墙的砖和混凝土小型砌块；</w:t>
            </w:r>
          </w:p>
          <w:p>
            <w:pPr>
              <w:pStyle w:val="9"/>
              <w:spacing w:before="5"/>
              <w:ind w:left="92"/>
              <w:rPr>
                <w:sz w:val="24"/>
              </w:rPr>
            </w:pPr>
            <w:r>
              <w:rPr>
                <w:spacing w:val="18"/>
                <w:sz w:val="24"/>
              </w:rPr>
              <w:t>（五</w:t>
            </w:r>
            <w:r>
              <w:rPr>
                <w:sz w:val="24"/>
              </w:rPr>
              <w:t>）</w:t>
            </w:r>
            <w:r>
              <w:rPr>
                <w:spacing w:val="7"/>
                <w:sz w:val="24"/>
              </w:rPr>
              <w:t xml:space="preserve"> 用于拌制混凝土和砌筑砂浆的水泥；</w:t>
            </w:r>
          </w:p>
          <w:p>
            <w:pPr>
              <w:pStyle w:val="9"/>
              <w:spacing w:before="5"/>
              <w:ind w:left="92"/>
              <w:rPr>
                <w:sz w:val="24"/>
              </w:rPr>
            </w:pPr>
            <w:r>
              <w:rPr>
                <w:sz w:val="24"/>
              </w:rPr>
              <w:t>（六） 用于承重结构的混凝土中使用的掺加剂；</w:t>
            </w:r>
          </w:p>
          <w:p>
            <w:pPr>
              <w:pStyle w:val="9"/>
              <w:spacing w:before="2"/>
              <w:ind w:left="92"/>
              <w:rPr>
                <w:sz w:val="24"/>
              </w:rPr>
            </w:pPr>
            <w:r>
              <w:rPr>
                <w:sz w:val="24"/>
              </w:rPr>
              <w:t>（七） 地下、屋面、厕浴间使用的防水材料；</w:t>
            </w:r>
          </w:p>
          <w:p>
            <w:pPr>
              <w:pStyle w:val="9"/>
              <w:spacing w:before="4" w:line="242" w:lineRule="auto"/>
              <w:ind w:left="92" w:right="89"/>
              <w:rPr>
                <w:sz w:val="24"/>
              </w:rPr>
            </w:pPr>
            <w:r>
              <w:rPr>
                <w:spacing w:val="18"/>
                <w:sz w:val="24"/>
              </w:rPr>
              <w:t>（</w:t>
            </w:r>
            <w:r>
              <w:rPr>
                <w:spacing w:val="21"/>
                <w:sz w:val="24"/>
              </w:rPr>
              <w:t>八</w:t>
            </w:r>
            <w:r>
              <w:rPr>
                <w:spacing w:val="-32"/>
                <w:sz w:val="24"/>
              </w:rPr>
              <w:t>）</w:t>
            </w:r>
            <w:r>
              <w:rPr>
                <w:spacing w:val="14"/>
                <w:sz w:val="24"/>
              </w:rPr>
              <w:t>国家规定必须实行见证取样和送检的其它试块、试件和材料。</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5"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58"/>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2</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58"/>
              <w:ind w:left="343"/>
              <w:rPr>
                <w:rFonts w:ascii="Times New Roman"/>
                <w:sz w:val="24"/>
              </w:rPr>
            </w:pPr>
            <w:r>
              <w:rPr>
                <w:rFonts w:hint="eastAsia" w:ascii="Times New Roman"/>
                <w:sz w:val="24"/>
                <w:lang w:val="en-US" w:eastAsia="zh-CN"/>
              </w:rPr>
              <w:t>4</w:t>
            </w:r>
            <w:r>
              <w:rPr>
                <w:rFonts w:ascii="Times New Roman"/>
                <w:sz w:val="24"/>
              </w:rPr>
              <w:t>.3.7</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2"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242" w:lineRule="auto"/>
              <w:ind w:left="93" w:right="44"/>
              <w:rPr>
                <w:sz w:val="24"/>
              </w:rPr>
            </w:pPr>
            <w:r>
              <w:rPr>
                <w:sz w:val="24"/>
              </w:rPr>
              <w:t>桩基试桩、成桩记录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182" w:line="242" w:lineRule="auto"/>
              <w:ind w:left="92" w:right="168"/>
              <w:rPr>
                <w:sz w:val="24"/>
              </w:rPr>
            </w:pPr>
            <w:r>
              <w:rPr>
                <w:sz w:val="24"/>
              </w:rPr>
              <w:t>《建筑地基处理技术规范》</w:t>
            </w:r>
          </w:p>
          <w:p>
            <w:pPr>
              <w:pStyle w:val="9"/>
              <w:spacing w:before="3"/>
              <w:ind w:left="92"/>
              <w:rPr>
                <w:sz w:val="24"/>
              </w:rPr>
            </w:pPr>
            <w:r>
              <w:rPr>
                <w:sz w:val="24"/>
              </w:rPr>
              <w:t>（</w:t>
            </w:r>
            <w:r>
              <w:rPr>
                <w:rFonts w:ascii="Times New Roman" w:eastAsia="Times New Roman"/>
                <w:sz w:val="24"/>
              </w:rPr>
              <w:t>JGJ79</w:t>
            </w:r>
            <w:r>
              <w:rPr>
                <w:sz w:val="24"/>
              </w:rPr>
              <w:t>-</w:t>
            </w:r>
            <w:r>
              <w:rPr>
                <w:rFonts w:ascii="Times New Roman" w:eastAsia="Times New Roman"/>
                <w:sz w:val="24"/>
              </w:rPr>
              <w:t>2012</w:t>
            </w:r>
            <w:r>
              <w:rPr>
                <w:sz w:val="24"/>
              </w:rPr>
              <w:t>）</w:t>
            </w:r>
          </w:p>
        </w:tc>
        <w:tc>
          <w:tcPr>
            <w:tcW w:w="6577" w:type="dxa"/>
            <w:tcBorders>
              <w:top w:val="single" w:color="000000" w:sz="4" w:space="0"/>
              <w:left w:val="single" w:color="000000" w:sz="4" w:space="0"/>
              <w:bottom w:val="single" w:color="000000" w:sz="4" w:space="0"/>
            </w:tcBorders>
          </w:tcPr>
          <w:p>
            <w:pPr>
              <w:pStyle w:val="9"/>
              <w:spacing w:before="112"/>
              <w:ind w:left="92"/>
              <w:rPr>
                <w:sz w:val="24"/>
              </w:rPr>
            </w:pPr>
            <w:r>
              <w:rPr>
                <w:rFonts w:ascii="Times New Roman" w:eastAsia="Times New Roman"/>
                <w:sz w:val="24"/>
              </w:rPr>
              <w:t xml:space="preserve">3.0.3 </w:t>
            </w:r>
            <w:r>
              <w:rPr>
                <w:sz w:val="24"/>
              </w:rPr>
              <w:t>地基处理方法的确定宜按下列步骤进行：</w:t>
            </w:r>
          </w:p>
          <w:p>
            <w:pPr>
              <w:pStyle w:val="9"/>
              <w:spacing w:before="5" w:line="242" w:lineRule="auto"/>
              <w:ind w:left="92" w:right="86"/>
              <w:jc w:val="both"/>
              <w:rPr>
                <w:sz w:val="24"/>
              </w:rPr>
            </w:pPr>
            <w:r>
              <w:rPr>
                <w:rFonts w:ascii="Times New Roman" w:eastAsia="Times New Roman"/>
                <w:sz w:val="24"/>
              </w:rPr>
              <w:t xml:space="preserve">3 </w:t>
            </w:r>
            <w:r>
              <w:rPr>
                <w:sz w:val="24"/>
              </w:rPr>
              <w:t>对已选定的地基处理方法，应按建筑物地基基础设计等级和场地复杂程度以及该种地基处理方法在本地区使用的成熟程度，在场地有代表性的区域进行相应的现场试验或试验性施工，并进行必要的测试，以检验设计参数和处理效果。如达不到设计要求时，应查明原因，修改设计参数或调整地基处理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1"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20"/>
              </w:rPr>
            </w:pPr>
          </w:p>
          <w:p>
            <w:pPr>
              <w:pStyle w:val="9"/>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4"/>
              <w:rPr>
                <w:rFonts w:ascii="Times New Roman"/>
                <w:sz w:val="20"/>
              </w:rPr>
            </w:pPr>
          </w:p>
          <w:p>
            <w:pPr>
              <w:pStyle w:val="9"/>
              <w:ind w:left="343"/>
              <w:rPr>
                <w:rFonts w:ascii="Times New Roman"/>
                <w:sz w:val="24"/>
              </w:rPr>
            </w:pPr>
            <w:r>
              <w:rPr>
                <w:rFonts w:hint="eastAsia" w:ascii="Times New Roman"/>
                <w:sz w:val="24"/>
                <w:lang w:val="en-US" w:eastAsia="zh-CN"/>
              </w:rPr>
              <w:t>4</w:t>
            </w:r>
            <w:r>
              <w:rPr>
                <w:rFonts w:ascii="Times New Roman"/>
                <w:sz w:val="24"/>
              </w:rPr>
              <w:t>.3.8</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4"/>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4"/>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spacing w:line="242" w:lineRule="auto"/>
              <w:ind w:left="93" w:right="88"/>
              <w:rPr>
                <w:sz w:val="24"/>
              </w:rPr>
            </w:pPr>
            <w:r>
              <w:rPr>
                <w:sz w:val="24"/>
              </w:rPr>
              <w:t>混凝土施工记录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1"/>
              </w:rPr>
            </w:pPr>
          </w:p>
          <w:p>
            <w:pPr>
              <w:pStyle w:val="9"/>
              <w:spacing w:before="1" w:line="242" w:lineRule="auto"/>
              <w:ind w:left="92" w:right="168"/>
              <w:jc w:val="both"/>
              <w:rPr>
                <w:sz w:val="24"/>
              </w:rPr>
            </w:pPr>
            <w:r>
              <w:rPr>
                <w:sz w:val="24"/>
              </w:rPr>
              <w:t>《混凝土结构工程施工质量验收规范》</w:t>
            </w:r>
          </w:p>
          <w:p>
            <w:pPr>
              <w:pStyle w:val="9"/>
              <w:spacing w:before="1"/>
              <w:ind w:left="92"/>
              <w:jc w:val="both"/>
              <w:rPr>
                <w:rFonts w:ascii="Times New Roman" w:eastAsia="Times New Roman"/>
                <w:sz w:val="24"/>
              </w:rPr>
            </w:pPr>
            <w:r>
              <w:rPr>
                <w:sz w:val="24"/>
              </w:rPr>
              <w:t>（</w:t>
            </w:r>
            <w:r>
              <w:rPr>
                <w:rFonts w:ascii="Times New Roman" w:eastAsia="Times New Roman"/>
                <w:sz w:val="24"/>
              </w:rPr>
              <w:t>GB50204</w:t>
            </w:r>
            <w:r>
              <w:rPr>
                <w:sz w:val="24"/>
              </w:rPr>
              <w:t>-</w:t>
            </w:r>
            <w:r>
              <w:rPr>
                <w:rFonts w:ascii="Times New Roman" w:eastAsia="Times New Roman"/>
                <w:sz w:val="24"/>
              </w:rPr>
              <w:t>201</w:t>
            </w:r>
          </w:p>
          <w:p>
            <w:pPr>
              <w:pStyle w:val="9"/>
              <w:spacing w:before="5"/>
              <w:ind w:left="92"/>
              <w:jc w:val="both"/>
              <w:rPr>
                <w:sz w:val="24"/>
              </w:rPr>
            </w:pPr>
            <w:r>
              <w:rPr>
                <w:rFonts w:ascii="Times New Roman" w:eastAsia="Times New Roman"/>
                <w:sz w:val="24"/>
              </w:rPr>
              <w:t>5</w:t>
            </w:r>
            <w:r>
              <w:rPr>
                <w:sz w:val="24"/>
              </w:rPr>
              <w:t>）</w:t>
            </w:r>
          </w:p>
        </w:tc>
        <w:tc>
          <w:tcPr>
            <w:tcW w:w="6577" w:type="dxa"/>
            <w:tcBorders>
              <w:top w:val="single" w:color="000000" w:sz="4" w:space="0"/>
              <w:left w:val="single" w:color="000000" w:sz="4" w:space="0"/>
            </w:tcBorders>
          </w:tcPr>
          <w:p>
            <w:pPr>
              <w:pStyle w:val="9"/>
              <w:spacing w:before="112" w:line="242" w:lineRule="auto"/>
              <w:ind w:left="92" w:right="86"/>
              <w:rPr>
                <w:sz w:val="24"/>
              </w:rPr>
            </w:pPr>
            <w:r>
              <w:rPr>
                <w:rFonts w:ascii="Times New Roman" w:eastAsia="Times New Roman"/>
                <w:sz w:val="24"/>
              </w:rPr>
              <w:t xml:space="preserve">10.2.3 </w:t>
            </w:r>
            <w:r>
              <w:rPr>
                <w:sz w:val="24"/>
              </w:rPr>
              <w:t>混凝土结构子分部工程施工质量验收时，应提供下列文件和记录：</w:t>
            </w:r>
          </w:p>
          <w:p>
            <w:pPr>
              <w:pStyle w:val="9"/>
              <w:numPr>
                <w:ilvl w:val="0"/>
                <w:numId w:val="79"/>
              </w:numPr>
              <w:tabs>
                <w:tab w:val="left" w:pos="352"/>
              </w:tabs>
              <w:spacing w:before="1" w:after="0" w:line="240" w:lineRule="auto"/>
              <w:ind w:left="351" w:right="0" w:hanging="259"/>
              <w:jc w:val="left"/>
              <w:rPr>
                <w:sz w:val="24"/>
              </w:rPr>
            </w:pPr>
            <w:r>
              <w:rPr>
                <w:spacing w:val="15"/>
                <w:sz w:val="24"/>
              </w:rPr>
              <w:t>设计变更文件；</w:t>
            </w:r>
          </w:p>
          <w:p>
            <w:pPr>
              <w:pStyle w:val="9"/>
              <w:numPr>
                <w:ilvl w:val="0"/>
                <w:numId w:val="79"/>
              </w:numPr>
              <w:tabs>
                <w:tab w:val="left" w:pos="352"/>
              </w:tabs>
              <w:spacing w:before="4" w:after="0" w:line="240" w:lineRule="auto"/>
              <w:ind w:left="351" w:right="0" w:hanging="259"/>
              <w:jc w:val="left"/>
              <w:rPr>
                <w:sz w:val="24"/>
              </w:rPr>
            </w:pPr>
            <w:r>
              <w:rPr>
                <w:spacing w:val="16"/>
                <w:sz w:val="24"/>
              </w:rPr>
              <w:t>原材料质量证明文件和抽样检验报告；</w:t>
            </w:r>
          </w:p>
          <w:p>
            <w:pPr>
              <w:pStyle w:val="9"/>
              <w:numPr>
                <w:ilvl w:val="0"/>
                <w:numId w:val="79"/>
              </w:numPr>
              <w:tabs>
                <w:tab w:val="left" w:pos="352"/>
              </w:tabs>
              <w:spacing w:before="5" w:after="0" w:line="240" w:lineRule="auto"/>
              <w:ind w:left="351" w:right="0" w:hanging="259"/>
              <w:jc w:val="left"/>
              <w:rPr>
                <w:sz w:val="24"/>
              </w:rPr>
            </w:pPr>
            <w:r>
              <w:rPr>
                <w:spacing w:val="16"/>
                <w:sz w:val="24"/>
              </w:rPr>
              <w:t>预拌混凝土的质量证明文件；</w:t>
            </w:r>
          </w:p>
          <w:p>
            <w:pPr>
              <w:pStyle w:val="9"/>
              <w:numPr>
                <w:ilvl w:val="0"/>
                <w:numId w:val="79"/>
              </w:numPr>
              <w:tabs>
                <w:tab w:val="left" w:pos="352"/>
              </w:tabs>
              <w:spacing w:before="4" w:after="0" w:line="240" w:lineRule="auto"/>
              <w:ind w:left="351" w:right="0" w:hanging="259"/>
              <w:jc w:val="left"/>
              <w:rPr>
                <w:sz w:val="24"/>
              </w:rPr>
            </w:pPr>
            <w:r>
              <w:rPr>
                <w:spacing w:val="16"/>
                <w:sz w:val="24"/>
              </w:rPr>
              <w:t>混凝土、灌浆科试件的性能检验报告；</w:t>
            </w:r>
          </w:p>
          <w:p>
            <w:pPr>
              <w:pStyle w:val="9"/>
              <w:numPr>
                <w:ilvl w:val="0"/>
                <w:numId w:val="79"/>
              </w:numPr>
              <w:tabs>
                <w:tab w:val="left" w:pos="352"/>
              </w:tabs>
              <w:spacing w:before="3" w:after="0" w:line="240" w:lineRule="auto"/>
              <w:ind w:left="351" w:right="0" w:hanging="259"/>
              <w:jc w:val="left"/>
              <w:rPr>
                <w:sz w:val="24"/>
              </w:rPr>
            </w:pPr>
            <w:r>
              <w:rPr>
                <w:spacing w:val="16"/>
                <w:sz w:val="24"/>
              </w:rPr>
              <w:t>钢筋接头的试验报告；</w:t>
            </w:r>
          </w:p>
          <w:p>
            <w:pPr>
              <w:pStyle w:val="9"/>
              <w:numPr>
                <w:ilvl w:val="0"/>
                <w:numId w:val="79"/>
              </w:numPr>
              <w:tabs>
                <w:tab w:val="left" w:pos="352"/>
              </w:tabs>
              <w:spacing w:before="4" w:after="0" w:line="240" w:lineRule="auto"/>
              <w:ind w:left="351" w:right="0" w:hanging="259"/>
              <w:jc w:val="left"/>
              <w:rPr>
                <w:sz w:val="24"/>
              </w:rPr>
            </w:pPr>
            <w:r>
              <w:rPr>
                <w:spacing w:val="17"/>
                <w:sz w:val="24"/>
              </w:rPr>
              <w:t>预制构件的质量证明文件和安装验收记录；</w:t>
            </w:r>
          </w:p>
          <w:p>
            <w:pPr>
              <w:pStyle w:val="9"/>
              <w:numPr>
                <w:ilvl w:val="0"/>
                <w:numId w:val="79"/>
              </w:numPr>
              <w:tabs>
                <w:tab w:val="left" w:pos="352"/>
              </w:tabs>
              <w:spacing w:before="5" w:after="0" w:line="242" w:lineRule="auto"/>
              <w:ind w:left="92" w:right="86" w:firstLine="0"/>
              <w:jc w:val="left"/>
              <w:rPr>
                <w:sz w:val="24"/>
              </w:rPr>
            </w:pPr>
            <w:r>
              <w:rPr>
                <w:spacing w:val="8"/>
                <w:sz w:val="24"/>
              </w:rPr>
              <w:t>预应力筋用锚具、连接器的质量证明文件和抽样检验报</w:t>
            </w:r>
            <w:r>
              <w:rPr>
                <w:spacing w:val="19"/>
                <w:sz w:val="24"/>
              </w:rPr>
              <w:t>告；</w:t>
            </w:r>
          </w:p>
          <w:p>
            <w:pPr>
              <w:pStyle w:val="9"/>
              <w:numPr>
                <w:ilvl w:val="0"/>
                <w:numId w:val="79"/>
              </w:numPr>
              <w:tabs>
                <w:tab w:val="left" w:pos="352"/>
              </w:tabs>
              <w:spacing w:before="0" w:after="0" w:line="240" w:lineRule="auto"/>
              <w:ind w:left="351" w:right="0" w:hanging="259"/>
              <w:jc w:val="left"/>
              <w:rPr>
                <w:sz w:val="24"/>
              </w:rPr>
            </w:pPr>
            <w:r>
              <w:rPr>
                <w:spacing w:val="16"/>
                <w:sz w:val="24"/>
              </w:rPr>
              <w:t>预应力筋安装、张拉的检验记录；</w:t>
            </w:r>
          </w:p>
          <w:p>
            <w:pPr>
              <w:pStyle w:val="9"/>
              <w:numPr>
                <w:ilvl w:val="0"/>
                <w:numId w:val="79"/>
              </w:numPr>
              <w:tabs>
                <w:tab w:val="left" w:pos="352"/>
              </w:tabs>
              <w:spacing w:before="5" w:after="0" w:line="240" w:lineRule="auto"/>
              <w:ind w:left="351" w:right="0" w:hanging="259"/>
              <w:jc w:val="left"/>
              <w:rPr>
                <w:sz w:val="24"/>
              </w:rPr>
            </w:pPr>
            <w:r>
              <w:rPr>
                <w:spacing w:val="17"/>
                <w:sz w:val="24"/>
              </w:rPr>
              <w:t>钢筋套筒灌浆连接及预应力孔道灌浆记录；</w:t>
            </w:r>
          </w:p>
          <w:p>
            <w:pPr>
              <w:pStyle w:val="9"/>
              <w:numPr>
                <w:ilvl w:val="0"/>
                <w:numId w:val="79"/>
              </w:numPr>
              <w:tabs>
                <w:tab w:val="left" w:pos="481"/>
              </w:tabs>
              <w:spacing w:before="2" w:after="0" w:line="240" w:lineRule="auto"/>
              <w:ind w:left="481" w:right="0" w:hanging="389"/>
              <w:jc w:val="left"/>
              <w:rPr>
                <w:sz w:val="24"/>
              </w:rPr>
            </w:pPr>
            <w:r>
              <w:rPr>
                <w:spacing w:val="16"/>
                <w:sz w:val="24"/>
              </w:rPr>
              <w:t>隐蔽工程验收记录；</w:t>
            </w:r>
          </w:p>
          <w:p>
            <w:pPr>
              <w:pStyle w:val="9"/>
              <w:numPr>
                <w:ilvl w:val="0"/>
                <w:numId w:val="79"/>
              </w:numPr>
              <w:tabs>
                <w:tab w:val="left" w:pos="481"/>
              </w:tabs>
              <w:spacing w:before="4" w:after="0" w:line="240" w:lineRule="auto"/>
              <w:ind w:left="481" w:right="0" w:hanging="389"/>
              <w:jc w:val="left"/>
              <w:rPr>
                <w:sz w:val="24"/>
              </w:rPr>
            </w:pPr>
            <w:r>
              <w:rPr>
                <w:spacing w:val="16"/>
                <w:sz w:val="24"/>
              </w:rPr>
              <w:t>混凝土工程施工记录；</w:t>
            </w:r>
          </w:p>
          <w:p>
            <w:pPr>
              <w:pStyle w:val="9"/>
              <w:numPr>
                <w:ilvl w:val="0"/>
                <w:numId w:val="79"/>
              </w:numPr>
              <w:tabs>
                <w:tab w:val="left" w:pos="481"/>
              </w:tabs>
              <w:spacing w:before="5" w:after="0" w:line="240" w:lineRule="auto"/>
              <w:ind w:left="481" w:right="0" w:hanging="389"/>
              <w:jc w:val="left"/>
              <w:rPr>
                <w:sz w:val="24"/>
              </w:rPr>
            </w:pPr>
            <w:r>
              <w:rPr>
                <w:spacing w:val="16"/>
                <w:sz w:val="24"/>
              </w:rPr>
              <w:t>混凝土试件的试验报告；</w:t>
            </w:r>
          </w:p>
          <w:p>
            <w:pPr>
              <w:pStyle w:val="9"/>
              <w:numPr>
                <w:ilvl w:val="0"/>
                <w:numId w:val="79"/>
              </w:numPr>
              <w:tabs>
                <w:tab w:val="left" w:pos="481"/>
              </w:tabs>
              <w:spacing w:before="3" w:after="0" w:line="240" w:lineRule="auto"/>
              <w:ind w:left="481" w:right="0" w:hanging="389"/>
              <w:jc w:val="left"/>
              <w:rPr>
                <w:sz w:val="24"/>
              </w:rPr>
            </w:pPr>
            <w:r>
              <w:rPr>
                <w:spacing w:val="16"/>
                <w:sz w:val="24"/>
              </w:rPr>
              <w:t>分项工程验收记录；</w:t>
            </w:r>
          </w:p>
          <w:p>
            <w:pPr>
              <w:pStyle w:val="9"/>
              <w:numPr>
                <w:ilvl w:val="0"/>
                <w:numId w:val="79"/>
              </w:numPr>
              <w:tabs>
                <w:tab w:val="left" w:pos="481"/>
              </w:tabs>
              <w:spacing w:before="4" w:after="0" w:line="240" w:lineRule="auto"/>
              <w:ind w:left="481" w:right="0" w:hanging="389"/>
              <w:jc w:val="left"/>
              <w:rPr>
                <w:sz w:val="24"/>
              </w:rPr>
            </w:pPr>
            <w:r>
              <w:rPr>
                <w:spacing w:val="16"/>
                <w:sz w:val="24"/>
              </w:rPr>
              <w:t>结构实体检验记录；</w:t>
            </w:r>
          </w:p>
          <w:p>
            <w:pPr>
              <w:pStyle w:val="9"/>
              <w:numPr>
                <w:ilvl w:val="0"/>
                <w:numId w:val="79"/>
              </w:numPr>
              <w:tabs>
                <w:tab w:val="left" w:pos="481"/>
              </w:tabs>
              <w:spacing w:before="4" w:after="0" w:line="240" w:lineRule="auto"/>
              <w:ind w:left="481" w:right="0" w:hanging="389"/>
              <w:jc w:val="left"/>
              <w:rPr>
                <w:sz w:val="24"/>
              </w:rPr>
            </w:pPr>
            <w:r>
              <w:rPr>
                <w:spacing w:val="17"/>
                <w:sz w:val="24"/>
              </w:rPr>
              <w:t>工程的重大质量问题的处理方案和验收记录；</w:t>
            </w:r>
          </w:p>
          <w:p>
            <w:pPr>
              <w:pStyle w:val="9"/>
              <w:numPr>
                <w:ilvl w:val="0"/>
                <w:numId w:val="79"/>
              </w:numPr>
              <w:tabs>
                <w:tab w:val="left" w:pos="481"/>
              </w:tabs>
              <w:spacing w:before="3" w:after="0" w:line="240" w:lineRule="auto"/>
              <w:ind w:left="481" w:right="0" w:hanging="389"/>
              <w:jc w:val="left"/>
              <w:rPr>
                <w:sz w:val="24"/>
              </w:rPr>
            </w:pPr>
            <w:r>
              <w:rPr>
                <w:spacing w:val="16"/>
                <w:sz w:val="24"/>
              </w:rPr>
              <w:t>其他必要的文件和记录。</w:t>
            </w:r>
          </w:p>
        </w:tc>
      </w:tr>
    </w:tbl>
    <w:p>
      <w:pPr>
        <w:spacing w:after="0" w:line="240" w:lineRule="auto"/>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6"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3"/>
              </w:rPr>
            </w:pPr>
          </w:p>
          <w:p>
            <w:pPr>
              <w:pStyle w:val="9"/>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3"/>
              </w:rPr>
            </w:pPr>
          </w:p>
          <w:p>
            <w:pPr>
              <w:pStyle w:val="9"/>
              <w:ind w:left="132" w:right="129"/>
              <w:jc w:val="center"/>
              <w:rPr>
                <w:rFonts w:ascii="Times New Roman"/>
                <w:sz w:val="24"/>
              </w:rPr>
            </w:pPr>
            <w:r>
              <w:rPr>
                <w:rFonts w:hint="eastAsia" w:ascii="Times New Roman"/>
                <w:sz w:val="24"/>
                <w:lang w:val="en-US" w:eastAsia="zh-CN"/>
              </w:rPr>
              <w:t>4</w:t>
            </w:r>
            <w:r>
              <w:rPr>
                <w:rFonts w:ascii="Times New Roman"/>
                <w:sz w:val="24"/>
              </w:rPr>
              <w:t>.3.9</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1"/>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0"/>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4"/>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0"/>
              </w:rPr>
            </w:pPr>
          </w:p>
          <w:p>
            <w:pPr>
              <w:pStyle w:val="9"/>
              <w:spacing w:line="242" w:lineRule="auto"/>
              <w:ind w:left="93" w:right="88"/>
              <w:rPr>
                <w:sz w:val="24"/>
              </w:rPr>
            </w:pPr>
            <w:r>
              <w:rPr>
                <w:sz w:val="24"/>
              </w:rPr>
              <w:t>冬期混凝土施工测温记录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1"/>
              </w:rPr>
            </w:pPr>
          </w:p>
          <w:p>
            <w:pPr>
              <w:pStyle w:val="9"/>
              <w:spacing w:line="242" w:lineRule="auto"/>
              <w:ind w:left="92" w:right="168"/>
              <w:rPr>
                <w:sz w:val="24"/>
              </w:rPr>
            </w:pPr>
            <w:r>
              <w:rPr>
                <w:sz w:val="24"/>
              </w:rPr>
              <w:t>《混凝土结构工程施工规范》</w:t>
            </w:r>
          </w:p>
          <w:p>
            <w:pPr>
              <w:pStyle w:val="9"/>
              <w:spacing w:before="1"/>
              <w:ind w:left="92"/>
              <w:rPr>
                <w:sz w:val="24"/>
              </w:rPr>
            </w:pPr>
            <w:r>
              <w:rPr>
                <w:spacing w:val="-3"/>
                <w:sz w:val="24"/>
              </w:rPr>
              <w:t>（</w:t>
            </w:r>
            <w:r>
              <w:rPr>
                <w:rFonts w:ascii="Times New Roman" w:eastAsia="Times New Roman"/>
                <w:spacing w:val="-3"/>
                <w:sz w:val="24"/>
              </w:rPr>
              <w:t>GB50666-2011</w:t>
            </w:r>
            <w:r>
              <w:rPr>
                <w:spacing w:val="-3"/>
                <w:sz w:val="24"/>
              </w:rPr>
              <w:t>）</w:t>
            </w:r>
          </w:p>
        </w:tc>
        <w:tc>
          <w:tcPr>
            <w:tcW w:w="6577" w:type="dxa"/>
            <w:tcBorders>
              <w:top w:val="single" w:color="000000" w:sz="4" w:space="0"/>
              <w:left w:val="single" w:color="000000" w:sz="4" w:space="0"/>
              <w:bottom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6" w:line="242" w:lineRule="auto"/>
              <w:ind w:left="92" w:right="86"/>
              <w:jc w:val="both"/>
              <w:rPr>
                <w:sz w:val="24"/>
              </w:rPr>
            </w:pPr>
            <w:r>
              <w:rPr>
                <w:rFonts w:ascii="Times New Roman" w:eastAsia="Times New Roman"/>
                <w:sz w:val="24"/>
              </w:rPr>
              <w:t xml:space="preserve">10.2.8 </w:t>
            </w:r>
            <w:r>
              <w:rPr>
                <w:sz w:val="24"/>
              </w:rPr>
              <w:t>混凝土运输、输送机具及泵管应采取保温措施。当采用泵送工艺浇筑时，应采用水泥浆或水泥砂浆对泵和泵管进行润滑、预热。混凝土运输、输送与浇筑过程中应进行测温，其温度应满足热工计算的要求。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1"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3"/>
              </w:rPr>
            </w:pPr>
          </w:p>
          <w:p>
            <w:pPr>
              <w:pStyle w:val="9"/>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5</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3"/>
              </w:rPr>
            </w:pPr>
          </w:p>
          <w:p>
            <w:pPr>
              <w:pStyle w:val="9"/>
              <w:ind w:left="132" w:right="119"/>
              <w:jc w:val="center"/>
              <w:rPr>
                <w:rFonts w:ascii="Times New Roman"/>
                <w:sz w:val="24"/>
              </w:rPr>
            </w:pPr>
            <w:r>
              <w:rPr>
                <w:rFonts w:hint="eastAsia" w:ascii="Times New Roman"/>
                <w:sz w:val="24"/>
                <w:lang w:val="en-US" w:eastAsia="zh-CN"/>
              </w:rPr>
              <w:t>4</w:t>
            </w:r>
            <w:r>
              <w:rPr>
                <w:rFonts w:ascii="Times New Roman"/>
                <w:sz w:val="24"/>
              </w:rPr>
              <w:t>.3.10</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1"/>
              </w:rPr>
            </w:pPr>
          </w:p>
          <w:p>
            <w:pPr>
              <w:pStyle w:val="9"/>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1"/>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4"/>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1"/>
              </w:rPr>
            </w:pPr>
          </w:p>
          <w:p>
            <w:pPr>
              <w:pStyle w:val="9"/>
              <w:spacing w:line="242" w:lineRule="auto"/>
              <w:ind w:left="93" w:right="88"/>
              <w:rPr>
                <w:sz w:val="24"/>
              </w:rPr>
            </w:pPr>
            <w:r>
              <w:rPr>
                <w:sz w:val="24"/>
              </w:rPr>
              <w:t>大体积混凝土施工测温记录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1"/>
              </w:rPr>
            </w:pPr>
          </w:p>
          <w:p>
            <w:pPr>
              <w:pStyle w:val="9"/>
              <w:spacing w:line="242" w:lineRule="auto"/>
              <w:ind w:left="92" w:right="168"/>
              <w:rPr>
                <w:sz w:val="24"/>
              </w:rPr>
            </w:pPr>
            <w:r>
              <w:rPr>
                <w:sz w:val="24"/>
              </w:rPr>
              <w:t>《混凝土结构工程施工规范》</w:t>
            </w:r>
          </w:p>
          <w:p>
            <w:pPr>
              <w:pStyle w:val="9"/>
              <w:spacing w:before="3"/>
              <w:ind w:left="92" w:right="-29"/>
              <w:rPr>
                <w:sz w:val="24"/>
              </w:rPr>
            </w:pPr>
            <w:r>
              <w:rPr>
                <w:spacing w:val="-3"/>
                <w:sz w:val="24"/>
              </w:rPr>
              <w:t>（</w:t>
            </w:r>
            <w:r>
              <w:rPr>
                <w:rFonts w:ascii="Times New Roman" w:eastAsia="Times New Roman"/>
                <w:spacing w:val="-3"/>
                <w:sz w:val="24"/>
              </w:rPr>
              <w:t>GB50666</w:t>
            </w:r>
            <w:r>
              <w:rPr>
                <w:spacing w:val="-3"/>
                <w:sz w:val="24"/>
              </w:rPr>
              <w:t>-</w:t>
            </w:r>
            <w:r>
              <w:rPr>
                <w:rFonts w:ascii="Times New Roman" w:eastAsia="Times New Roman"/>
                <w:spacing w:val="-3"/>
                <w:sz w:val="24"/>
              </w:rPr>
              <w:t>2011</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spacing w:before="4"/>
              <w:rPr>
                <w:rFonts w:ascii="Times New Roman"/>
                <w:sz w:val="19"/>
              </w:rPr>
            </w:pPr>
          </w:p>
          <w:p>
            <w:pPr>
              <w:pStyle w:val="9"/>
              <w:spacing w:before="1" w:line="242" w:lineRule="auto"/>
              <w:ind w:left="92" w:right="91"/>
              <w:jc w:val="both"/>
              <w:rPr>
                <w:sz w:val="24"/>
              </w:rPr>
            </w:pPr>
            <w:r>
              <w:rPr>
                <w:rFonts w:ascii="Times New Roman" w:eastAsia="Times New Roman"/>
                <w:sz w:val="24"/>
              </w:rPr>
              <w:t xml:space="preserve">8.7.3 </w:t>
            </w:r>
            <w:r>
              <w:rPr>
                <w:sz w:val="24"/>
              </w:rPr>
              <w:t>大体积混凝土施工时， 应对混凝土进行温度控制， 并应符合下列规定：</w:t>
            </w:r>
          </w:p>
          <w:p>
            <w:pPr>
              <w:pStyle w:val="9"/>
              <w:numPr>
                <w:ilvl w:val="0"/>
                <w:numId w:val="80"/>
              </w:numPr>
              <w:tabs>
                <w:tab w:val="left" w:pos="481"/>
              </w:tabs>
              <w:spacing w:before="0" w:after="0" w:line="242" w:lineRule="auto"/>
              <w:ind w:left="92" w:right="85" w:firstLine="0"/>
              <w:jc w:val="both"/>
              <w:rPr>
                <w:sz w:val="24"/>
              </w:rPr>
            </w:pPr>
            <w:r>
              <w:rPr>
                <w:spacing w:val="11"/>
                <w:sz w:val="24"/>
              </w:rPr>
              <w:t xml:space="preserve">混凝土入模温度不宜大于 </w:t>
            </w:r>
            <w:r>
              <w:rPr>
                <w:rFonts w:ascii="Times New Roman" w:hAnsi="Times New Roman" w:eastAsia="Times New Roman"/>
                <w:spacing w:val="6"/>
                <w:sz w:val="24"/>
              </w:rPr>
              <w:t>30</w:t>
            </w:r>
            <w:r>
              <w:rPr>
                <w:spacing w:val="13"/>
                <w:sz w:val="24"/>
              </w:rPr>
              <w:t>℃；混凝土浇筑体最大温</w:t>
            </w:r>
            <w:r>
              <w:rPr>
                <w:spacing w:val="7"/>
                <w:sz w:val="24"/>
              </w:rPr>
              <w:t xml:space="preserve">升值不宜大于 </w:t>
            </w:r>
            <w:r>
              <w:rPr>
                <w:rFonts w:ascii="Times New Roman" w:hAnsi="Times New Roman" w:eastAsia="Times New Roman"/>
                <w:spacing w:val="13"/>
                <w:sz w:val="24"/>
              </w:rPr>
              <w:t>50</w:t>
            </w:r>
            <w:r>
              <w:rPr>
                <w:spacing w:val="17"/>
                <w:sz w:val="24"/>
              </w:rPr>
              <w:t>℃。</w:t>
            </w:r>
          </w:p>
          <w:p>
            <w:pPr>
              <w:pStyle w:val="9"/>
              <w:numPr>
                <w:ilvl w:val="0"/>
                <w:numId w:val="80"/>
              </w:numPr>
              <w:tabs>
                <w:tab w:val="left" w:pos="486"/>
              </w:tabs>
              <w:spacing w:before="1" w:after="0" w:line="242" w:lineRule="auto"/>
              <w:ind w:left="92" w:right="59" w:firstLine="0"/>
              <w:jc w:val="both"/>
              <w:rPr>
                <w:sz w:val="24"/>
              </w:rPr>
            </w:pPr>
            <w:r>
              <w:rPr>
                <w:spacing w:val="8"/>
                <w:sz w:val="24"/>
              </w:rPr>
              <w:t>在覆盖养护或带模养护阶段， 混凝土浇筑体表面以内</w:t>
            </w:r>
            <w:r>
              <w:rPr>
                <w:rFonts w:ascii="Times New Roman" w:hAnsi="Times New Roman" w:eastAsia="Times New Roman"/>
                <w:spacing w:val="9"/>
                <w:sz w:val="24"/>
              </w:rPr>
              <w:t>40mm</w:t>
            </w:r>
            <w:r>
              <w:rPr>
                <w:spacing w:val="9"/>
                <w:sz w:val="24"/>
              </w:rPr>
              <w:t>～</w:t>
            </w:r>
            <w:r>
              <w:rPr>
                <w:spacing w:val="-94"/>
                <w:sz w:val="24"/>
              </w:rPr>
              <w:t xml:space="preserve"> </w:t>
            </w:r>
            <w:r>
              <w:rPr>
                <w:rFonts w:ascii="Times New Roman" w:hAnsi="Times New Roman" w:eastAsia="Times New Roman"/>
                <w:spacing w:val="7"/>
                <w:sz w:val="24"/>
              </w:rPr>
              <w:t>100mm</w:t>
            </w:r>
            <w:r>
              <w:rPr>
                <w:rFonts w:ascii="Times New Roman" w:hAnsi="Times New Roman" w:eastAsia="Times New Roman"/>
                <w:spacing w:val="27"/>
                <w:sz w:val="24"/>
              </w:rPr>
              <w:t xml:space="preserve"> </w:t>
            </w:r>
            <w:r>
              <w:rPr>
                <w:spacing w:val="24"/>
                <w:sz w:val="24"/>
              </w:rPr>
              <w:t>位置处的温度与混凝土浇筑体表面温度</w:t>
            </w:r>
            <w:r>
              <w:rPr>
                <w:spacing w:val="19"/>
                <w:sz w:val="24"/>
              </w:rPr>
              <w:t xml:space="preserve">差值不应大于 </w:t>
            </w:r>
            <w:r>
              <w:rPr>
                <w:rFonts w:ascii="Times New Roman" w:hAnsi="Times New Roman" w:eastAsia="Times New Roman"/>
                <w:spacing w:val="15"/>
                <w:sz w:val="24"/>
              </w:rPr>
              <w:t>25</w:t>
            </w:r>
            <w:r>
              <w:rPr>
                <w:spacing w:val="18"/>
                <w:sz w:val="24"/>
              </w:rPr>
              <w:t>℃；结束覆盖养护或拆模后，混凝土浇</w:t>
            </w:r>
            <w:r>
              <w:rPr>
                <w:spacing w:val="17"/>
                <w:sz w:val="24"/>
              </w:rPr>
              <w:t xml:space="preserve">筑体表面以内 </w:t>
            </w:r>
            <w:r>
              <w:rPr>
                <w:rFonts w:ascii="Times New Roman" w:hAnsi="Times New Roman" w:eastAsia="Times New Roman"/>
                <w:spacing w:val="8"/>
                <w:sz w:val="24"/>
              </w:rPr>
              <w:t>40mm</w:t>
            </w:r>
            <w:r>
              <w:rPr>
                <w:spacing w:val="8"/>
                <w:sz w:val="24"/>
              </w:rPr>
              <w:t>～</w:t>
            </w:r>
            <w:r>
              <w:rPr>
                <w:spacing w:val="-98"/>
                <w:sz w:val="24"/>
              </w:rPr>
              <w:t xml:space="preserve"> </w:t>
            </w:r>
            <w:r>
              <w:rPr>
                <w:rFonts w:ascii="Times New Roman" w:hAnsi="Times New Roman" w:eastAsia="Times New Roman"/>
                <w:spacing w:val="7"/>
                <w:sz w:val="24"/>
              </w:rPr>
              <w:t>100mm</w:t>
            </w:r>
            <w:r>
              <w:rPr>
                <w:rFonts w:ascii="Times New Roman" w:hAnsi="Times New Roman" w:eastAsia="Times New Roman"/>
                <w:spacing w:val="15"/>
                <w:sz w:val="24"/>
              </w:rPr>
              <w:t xml:space="preserve"> </w:t>
            </w:r>
            <w:r>
              <w:rPr>
                <w:spacing w:val="21"/>
                <w:sz w:val="24"/>
              </w:rPr>
              <w:t>位置处的温度与环境温度</w:t>
            </w:r>
            <w:r>
              <w:rPr>
                <w:spacing w:val="7"/>
                <w:sz w:val="24"/>
              </w:rPr>
              <w:t xml:space="preserve">差值不应大于 </w:t>
            </w:r>
            <w:r>
              <w:rPr>
                <w:rFonts w:ascii="Times New Roman" w:hAnsi="Times New Roman" w:eastAsia="Times New Roman"/>
                <w:spacing w:val="13"/>
                <w:sz w:val="24"/>
              </w:rPr>
              <w:t>25</w:t>
            </w:r>
            <w:r>
              <w:rPr>
                <w:spacing w:val="17"/>
                <w:sz w:val="24"/>
              </w:rPr>
              <w:t>℃。</w:t>
            </w:r>
          </w:p>
          <w:p>
            <w:pPr>
              <w:pStyle w:val="9"/>
              <w:numPr>
                <w:ilvl w:val="0"/>
                <w:numId w:val="80"/>
              </w:numPr>
              <w:tabs>
                <w:tab w:val="left" w:pos="486"/>
              </w:tabs>
              <w:spacing w:before="5" w:after="0" w:line="240" w:lineRule="auto"/>
              <w:ind w:left="485" w:right="0" w:hanging="393"/>
              <w:jc w:val="both"/>
              <w:rPr>
                <w:sz w:val="24"/>
              </w:rPr>
            </w:pPr>
            <w:r>
              <w:rPr>
                <w:spacing w:val="19"/>
                <w:sz w:val="24"/>
              </w:rPr>
              <w:t>混凝土浇筑体内部相邻两测温点的温度差值不应大于</w:t>
            </w:r>
          </w:p>
          <w:p>
            <w:pPr>
              <w:pStyle w:val="9"/>
              <w:spacing w:before="2"/>
              <w:ind w:left="92"/>
              <w:jc w:val="both"/>
              <w:rPr>
                <w:sz w:val="24"/>
              </w:rPr>
            </w:pPr>
            <w:r>
              <w:rPr>
                <w:rFonts w:ascii="Times New Roman" w:hAnsi="Times New Roman" w:eastAsia="Times New Roman"/>
                <w:sz w:val="24"/>
              </w:rPr>
              <w:t>25</w:t>
            </w:r>
            <w:r>
              <w:rPr>
                <w:sz w:val="24"/>
              </w:rPr>
              <w:t>℃。</w:t>
            </w:r>
          </w:p>
        </w:tc>
      </w:tr>
    </w:tbl>
    <w:p>
      <w:pPr>
        <w:spacing w:after="0"/>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5"/>
              </w:rPr>
            </w:pPr>
          </w:p>
          <w:p>
            <w:pPr>
              <w:pStyle w:val="9"/>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6</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5"/>
              </w:rPr>
            </w:pPr>
          </w:p>
          <w:p>
            <w:pPr>
              <w:pStyle w:val="9"/>
              <w:ind w:left="278"/>
              <w:rPr>
                <w:rFonts w:ascii="Times New Roman"/>
                <w:sz w:val="24"/>
              </w:rPr>
            </w:pPr>
            <w:r>
              <w:rPr>
                <w:rFonts w:hint="eastAsia" w:ascii="Times New Roman"/>
                <w:sz w:val="24"/>
                <w:lang w:val="en-US" w:eastAsia="zh-CN"/>
              </w:rPr>
              <w:t>4</w:t>
            </w:r>
            <w:r>
              <w:rPr>
                <w:rFonts w:ascii="Times New Roman"/>
                <w:sz w:val="24"/>
              </w:rPr>
              <w:t>.3.11</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3"/>
              </w:rPr>
            </w:pPr>
          </w:p>
          <w:p>
            <w:pPr>
              <w:pStyle w:val="9"/>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2" w:line="244"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6"/>
              </w:rPr>
            </w:pPr>
          </w:p>
          <w:p>
            <w:pPr>
              <w:pStyle w:val="9"/>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3"/>
              </w:rPr>
            </w:pPr>
          </w:p>
          <w:p>
            <w:pPr>
              <w:pStyle w:val="9"/>
              <w:spacing w:line="244" w:lineRule="auto"/>
              <w:ind w:left="93" w:right="65"/>
              <w:jc w:val="both"/>
              <w:rPr>
                <w:sz w:val="24"/>
              </w:rPr>
            </w:pPr>
            <w:r>
              <w:rPr>
                <w:sz w:val="24"/>
              </w:rPr>
              <w:t>预应力钢筋的张拉、安装和灌浆记录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3"/>
              </w:rPr>
            </w:pPr>
          </w:p>
          <w:p>
            <w:pPr>
              <w:pStyle w:val="9"/>
              <w:spacing w:line="242" w:lineRule="auto"/>
              <w:ind w:left="92" w:right="168"/>
              <w:rPr>
                <w:sz w:val="24"/>
              </w:rPr>
            </w:pPr>
            <w:r>
              <w:rPr>
                <w:sz w:val="24"/>
              </w:rPr>
              <w:t>《混凝土结构工程施工规范》</w:t>
            </w:r>
          </w:p>
          <w:p>
            <w:pPr>
              <w:pStyle w:val="9"/>
              <w:spacing w:before="3"/>
              <w:ind w:left="92"/>
              <w:rPr>
                <w:sz w:val="24"/>
              </w:rPr>
            </w:pPr>
            <w:r>
              <w:rPr>
                <w:spacing w:val="-3"/>
                <w:sz w:val="24"/>
              </w:rPr>
              <w:t>（</w:t>
            </w:r>
            <w:r>
              <w:rPr>
                <w:rFonts w:ascii="Times New Roman" w:eastAsia="Times New Roman"/>
                <w:spacing w:val="-3"/>
                <w:sz w:val="24"/>
              </w:rPr>
              <w:t>GB50666-2011</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3"/>
              </w:rPr>
            </w:pPr>
          </w:p>
          <w:p>
            <w:pPr>
              <w:pStyle w:val="9"/>
              <w:spacing w:before="1" w:line="242" w:lineRule="auto"/>
              <w:ind w:left="92" w:right="91"/>
              <w:rPr>
                <w:sz w:val="24"/>
              </w:rPr>
            </w:pPr>
            <w:r>
              <w:rPr>
                <w:rFonts w:ascii="Times New Roman" w:eastAsia="Times New Roman"/>
                <w:sz w:val="24"/>
              </w:rPr>
              <w:t xml:space="preserve">6.6.3 </w:t>
            </w:r>
            <w:r>
              <w:rPr>
                <w:sz w:val="24"/>
              </w:rPr>
              <w:t>预应力筋、预留孔道、锚垫板和锚固区加强钢筋的安装应进行下列检查：</w:t>
            </w:r>
          </w:p>
          <w:p>
            <w:pPr>
              <w:pStyle w:val="9"/>
              <w:numPr>
                <w:ilvl w:val="0"/>
                <w:numId w:val="81"/>
              </w:numPr>
              <w:tabs>
                <w:tab w:val="left" w:pos="352"/>
              </w:tabs>
              <w:spacing w:before="3" w:after="0" w:line="240" w:lineRule="auto"/>
              <w:ind w:left="351" w:right="-15" w:hanging="259"/>
              <w:jc w:val="left"/>
              <w:rPr>
                <w:sz w:val="24"/>
              </w:rPr>
            </w:pPr>
            <w:r>
              <w:rPr>
                <w:spacing w:val="17"/>
                <w:sz w:val="24"/>
              </w:rPr>
              <w:t>预应力筋的外观、品种、级别、规格、数量和位置等；</w:t>
            </w:r>
          </w:p>
          <w:p>
            <w:pPr>
              <w:pStyle w:val="9"/>
              <w:numPr>
                <w:ilvl w:val="0"/>
                <w:numId w:val="81"/>
              </w:numPr>
              <w:tabs>
                <w:tab w:val="left" w:pos="352"/>
              </w:tabs>
              <w:spacing w:before="2" w:after="0" w:line="242" w:lineRule="auto"/>
              <w:ind w:left="92" w:right="-44" w:firstLine="0"/>
              <w:jc w:val="left"/>
              <w:rPr>
                <w:sz w:val="24"/>
              </w:rPr>
            </w:pPr>
            <w:r>
              <w:rPr>
                <w:spacing w:val="2"/>
                <w:sz w:val="24"/>
              </w:rPr>
              <w:t>预留孔道的外观、规格、数量、位置、形状以及灌浆孔、</w:t>
            </w:r>
            <w:r>
              <w:rPr>
                <w:spacing w:val="15"/>
                <w:sz w:val="24"/>
              </w:rPr>
              <w:t>排气兼泌水孔等；</w:t>
            </w:r>
          </w:p>
          <w:p>
            <w:pPr>
              <w:pStyle w:val="9"/>
              <w:numPr>
                <w:ilvl w:val="0"/>
                <w:numId w:val="81"/>
              </w:numPr>
              <w:tabs>
                <w:tab w:val="left" w:pos="352"/>
              </w:tabs>
              <w:spacing w:before="3" w:after="0" w:line="242" w:lineRule="auto"/>
              <w:ind w:left="92" w:right="88" w:firstLine="0"/>
              <w:jc w:val="left"/>
              <w:rPr>
                <w:sz w:val="24"/>
              </w:rPr>
            </w:pPr>
            <w:r>
              <w:rPr>
                <w:spacing w:val="11"/>
                <w:sz w:val="24"/>
              </w:rPr>
              <w:t>锚垫板和局部加强钢筋的外观、品种、级别、规格、数</w:t>
            </w:r>
            <w:r>
              <w:rPr>
                <w:spacing w:val="15"/>
                <w:sz w:val="24"/>
              </w:rPr>
              <w:t>量和位置等；</w:t>
            </w:r>
          </w:p>
          <w:p>
            <w:pPr>
              <w:pStyle w:val="9"/>
              <w:numPr>
                <w:ilvl w:val="0"/>
                <w:numId w:val="81"/>
              </w:numPr>
              <w:tabs>
                <w:tab w:val="left" w:pos="352"/>
              </w:tabs>
              <w:spacing w:before="0" w:after="0" w:line="242" w:lineRule="auto"/>
              <w:ind w:left="92" w:right="88" w:firstLine="0"/>
              <w:jc w:val="left"/>
              <w:rPr>
                <w:sz w:val="24"/>
              </w:rPr>
            </w:pPr>
            <w:r>
              <w:rPr>
                <w:spacing w:val="10"/>
                <w:sz w:val="24"/>
              </w:rPr>
              <w:t>预应力筋锚具和连接器的外观、品种、规格、数量和位</w:t>
            </w:r>
            <w:r>
              <w:rPr>
                <w:spacing w:val="19"/>
                <w:sz w:val="24"/>
              </w:rPr>
              <w:t>置等。</w:t>
            </w:r>
          </w:p>
          <w:p>
            <w:pPr>
              <w:pStyle w:val="9"/>
              <w:spacing w:before="1"/>
              <w:ind w:left="92"/>
              <w:rPr>
                <w:sz w:val="24"/>
              </w:rPr>
            </w:pPr>
            <w:r>
              <w:rPr>
                <w:rFonts w:ascii="Times New Roman" w:eastAsia="Times New Roman"/>
                <w:sz w:val="24"/>
              </w:rPr>
              <w:t xml:space="preserve">6.6.4 </w:t>
            </w:r>
            <w:r>
              <w:rPr>
                <w:sz w:val="24"/>
              </w:rPr>
              <w:t>预应力筋张拉或放张应进行下列检查：</w:t>
            </w:r>
          </w:p>
          <w:p>
            <w:pPr>
              <w:pStyle w:val="9"/>
              <w:numPr>
                <w:ilvl w:val="0"/>
                <w:numId w:val="82"/>
              </w:numPr>
              <w:tabs>
                <w:tab w:val="left" w:pos="359"/>
              </w:tabs>
              <w:spacing w:before="5" w:after="0" w:line="242" w:lineRule="auto"/>
              <w:ind w:left="92" w:right="89" w:firstLine="0"/>
              <w:jc w:val="left"/>
              <w:rPr>
                <w:sz w:val="24"/>
              </w:rPr>
            </w:pPr>
            <w:r>
              <w:rPr>
                <w:spacing w:val="24"/>
                <w:sz w:val="24"/>
              </w:rPr>
              <w:t>预应力筋张拉或放张时的同条件养护混凝土试块的强</w:t>
            </w:r>
            <w:r>
              <w:rPr>
                <w:spacing w:val="19"/>
                <w:sz w:val="24"/>
              </w:rPr>
              <w:t>度；</w:t>
            </w:r>
          </w:p>
          <w:p>
            <w:pPr>
              <w:pStyle w:val="9"/>
              <w:numPr>
                <w:ilvl w:val="0"/>
                <w:numId w:val="82"/>
              </w:numPr>
              <w:tabs>
                <w:tab w:val="left" w:pos="352"/>
              </w:tabs>
              <w:spacing w:before="0" w:after="0" w:line="240" w:lineRule="auto"/>
              <w:ind w:left="351" w:right="0" w:hanging="259"/>
              <w:jc w:val="left"/>
              <w:rPr>
                <w:sz w:val="24"/>
              </w:rPr>
            </w:pPr>
            <w:r>
              <w:rPr>
                <w:spacing w:val="16"/>
                <w:sz w:val="24"/>
              </w:rPr>
              <w:t>预应力筋张拉记录；</w:t>
            </w:r>
          </w:p>
          <w:p>
            <w:pPr>
              <w:pStyle w:val="9"/>
              <w:numPr>
                <w:ilvl w:val="0"/>
                <w:numId w:val="82"/>
              </w:numPr>
              <w:tabs>
                <w:tab w:val="left" w:pos="352"/>
              </w:tabs>
              <w:spacing w:before="5" w:after="0" w:line="240" w:lineRule="auto"/>
              <w:ind w:left="351" w:right="0" w:hanging="259"/>
              <w:jc w:val="left"/>
              <w:rPr>
                <w:sz w:val="24"/>
              </w:rPr>
            </w:pPr>
            <w:r>
              <w:rPr>
                <w:spacing w:val="17"/>
                <w:sz w:val="24"/>
              </w:rPr>
              <w:t>先张法预应力筋张拉后与设计位置的偏差。</w:t>
            </w:r>
          </w:p>
          <w:p>
            <w:pPr>
              <w:pStyle w:val="9"/>
              <w:spacing w:before="4"/>
              <w:ind w:left="92"/>
              <w:rPr>
                <w:sz w:val="24"/>
              </w:rPr>
            </w:pPr>
            <w:r>
              <w:rPr>
                <w:rFonts w:ascii="Times New Roman" w:eastAsia="Times New Roman"/>
                <w:sz w:val="24"/>
              </w:rPr>
              <w:t xml:space="preserve">6.6.5 </w:t>
            </w:r>
            <w:r>
              <w:rPr>
                <w:sz w:val="24"/>
              </w:rPr>
              <w:t>灌浆用水泥浆及灌浆应进行下列检查：</w:t>
            </w:r>
          </w:p>
          <w:p>
            <w:pPr>
              <w:pStyle w:val="9"/>
              <w:numPr>
                <w:ilvl w:val="0"/>
                <w:numId w:val="83"/>
              </w:numPr>
              <w:tabs>
                <w:tab w:val="left" w:pos="352"/>
              </w:tabs>
              <w:spacing w:before="2" w:after="0" w:line="242" w:lineRule="auto"/>
              <w:ind w:left="92" w:right="88" w:firstLine="0"/>
              <w:jc w:val="left"/>
              <w:rPr>
                <w:sz w:val="24"/>
              </w:rPr>
            </w:pPr>
            <w:r>
              <w:rPr>
                <w:spacing w:val="10"/>
                <w:sz w:val="24"/>
              </w:rPr>
              <w:t>配合比设计阶段检查稠度、泌水率、自由膨胀率、氯离</w:t>
            </w:r>
            <w:r>
              <w:rPr>
                <w:spacing w:val="16"/>
                <w:sz w:val="24"/>
              </w:rPr>
              <w:t>子含量和试块强度；</w:t>
            </w:r>
          </w:p>
          <w:p>
            <w:pPr>
              <w:pStyle w:val="9"/>
              <w:numPr>
                <w:ilvl w:val="0"/>
                <w:numId w:val="83"/>
              </w:numPr>
              <w:tabs>
                <w:tab w:val="left" w:pos="352"/>
              </w:tabs>
              <w:spacing w:before="3" w:after="0" w:line="244" w:lineRule="auto"/>
              <w:ind w:left="92" w:right="86" w:firstLine="0"/>
              <w:jc w:val="left"/>
              <w:rPr>
                <w:sz w:val="24"/>
              </w:rPr>
            </w:pPr>
            <w:r>
              <w:rPr>
                <w:spacing w:val="9"/>
                <w:sz w:val="24"/>
              </w:rPr>
              <w:t>现场搅拌后检查稠度、泌水率，并根据验收规定检查试</w:t>
            </w:r>
            <w:r>
              <w:rPr>
                <w:spacing w:val="14"/>
                <w:sz w:val="24"/>
              </w:rPr>
              <w:t>块强度；</w:t>
            </w:r>
          </w:p>
          <w:p>
            <w:pPr>
              <w:pStyle w:val="9"/>
              <w:numPr>
                <w:ilvl w:val="0"/>
                <w:numId w:val="83"/>
              </w:numPr>
              <w:tabs>
                <w:tab w:val="left" w:pos="352"/>
              </w:tabs>
              <w:spacing w:before="0" w:after="0" w:line="302" w:lineRule="exact"/>
              <w:ind w:left="351" w:right="0" w:hanging="259"/>
              <w:jc w:val="left"/>
              <w:rPr>
                <w:sz w:val="24"/>
              </w:rPr>
            </w:pPr>
            <w:r>
              <w:rPr>
                <w:spacing w:val="16"/>
                <w:sz w:val="24"/>
              </w:rPr>
              <w:t>灌浆质量检查灌浆记录。</w:t>
            </w:r>
          </w:p>
        </w:tc>
      </w:tr>
    </w:tbl>
    <w:p>
      <w:pPr>
        <w:spacing w:after="0" w:line="302" w:lineRule="exact"/>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0"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9"/>
              <w:rPr>
                <w:rFonts w:ascii="Times New Roman"/>
                <w:sz w:val="33"/>
              </w:rPr>
            </w:pPr>
          </w:p>
          <w:p>
            <w:pPr>
              <w:pStyle w:val="9"/>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9"/>
              <w:rPr>
                <w:rFonts w:ascii="Times New Roman"/>
                <w:sz w:val="33"/>
              </w:rPr>
            </w:pPr>
          </w:p>
          <w:p>
            <w:pPr>
              <w:pStyle w:val="9"/>
              <w:ind w:left="278"/>
              <w:rPr>
                <w:rFonts w:ascii="Times New Roman"/>
                <w:sz w:val="24"/>
              </w:rPr>
            </w:pPr>
            <w:r>
              <w:rPr>
                <w:rFonts w:hint="eastAsia" w:ascii="Times New Roman"/>
                <w:sz w:val="24"/>
                <w:lang w:val="en-US" w:eastAsia="zh-CN"/>
              </w:rPr>
              <w:t>4</w:t>
            </w:r>
            <w:r>
              <w:rPr>
                <w:rFonts w:ascii="Times New Roman"/>
                <w:sz w:val="24"/>
              </w:rPr>
              <w:t>.3.12</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35"/>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spacing w:line="242" w:lineRule="auto"/>
              <w:ind w:left="93" w:right="88"/>
              <w:rPr>
                <w:sz w:val="24"/>
              </w:rPr>
            </w:pPr>
            <w:r>
              <w:rPr>
                <w:sz w:val="24"/>
              </w:rPr>
              <w:t>预制构件吊装施工记录</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2" w:right="168"/>
              <w:rPr>
                <w:sz w:val="24"/>
              </w:rPr>
            </w:pPr>
            <w:r>
              <w:rPr>
                <w:sz w:val="24"/>
              </w:rPr>
              <w:t>《混凝土结构工程施工规范》</w:t>
            </w:r>
          </w:p>
          <w:p>
            <w:pPr>
              <w:pStyle w:val="9"/>
              <w:spacing w:before="3"/>
              <w:ind w:left="92"/>
              <w:rPr>
                <w:sz w:val="24"/>
              </w:rPr>
            </w:pPr>
            <w:r>
              <w:rPr>
                <w:spacing w:val="-3"/>
                <w:sz w:val="24"/>
              </w:rPr>
              <w:t>（</w:t>
            </w:r>
            <w:r>
              <w:rPr>
                <w:rFonts w:ascii="Times New Roman" w:eastAsia="Times New Roman"/>
                <w:spacing w:val="-3"/>
                <w:sz w:val="24"/>
              </w:rPr>
              <w:t>GB50666-2011</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57"/>
              <w:ind w:left="92"/>
              <w:rPr>
                <w:sz w:val="24"/>
              </w:rPr>
            </w:pPr>
            <w:r>
              <w:rPr>
                <w:rFonts w:ascii="Times New Roman" w:eastAsia="Times New Roman"/>
                <w:sz w:val="24"/>
              </w:rPr>
              <w:t xml:space="preserve">9.6.7 </w:t>
            </w:r>
            <w:r>
              <w:rPr>
                <w:sz w:val="24"/>
              </w:rPr>
              <w:t>预制构件安装连接应进行下列检查：</w:t>
            </w:r>
          </w:p>
          <w:p>
            <w:pPr>
              <w:pStyle w:val="9"/>
              <w:numPr>
                <w:ilvl w:val="0"/>
                <w:numId w:val="84"/>
              </w:numPr>
              <w:tabs>
                <w:tab w:val="left" w:pos="352"/>
              </w:tabs>
              <w:spacing w:before="2" w:after="0" w:line="240" w:lineRule="auto"/>
              <w:ind w:left="351" w:right="0" w:hanging="259"/>
              <w:jc w:val="left"/>
              <w:rPr>
                <w:sz w:val="24"/>
              </w:rPr>
            </w:pPr>
            <w:r>
              <w:rPr>
                <w:spacing w:val="16"/>
                <w:sz w:val="24"/>
              </w:rPr>
              <w:t>预制构件的位置及尺寸偏差；</w:t>
            </w:r>
          </w:p>
          <w:p>
            <w:pPr>
              <w:pStyle w:val="9"/>
              <w:numPr>
                <w:ilvl w:val="0"/>
                <w:numId w:val="84"/>
              </w:numPr>
              <w:tabs>
                <w:tab w:val="left" w:pos="352"/>
              </w:tabs>
              <w:spacing w:before="5" w:after="0" w:line="240" w:lineRule="auto"/>
              <w:ind w:left="351" w:right="0" w:hanging="259"/>
              <w:jc w:val="left"/>
              <w:rPr>
                <w:sz w:val="24"/>
              </w:rPr>
            </w:pPr>
            <w:r>
              <w:rPr>
                <w:spacing w:val="17"/>
                <w:sz w:val="24"/>
              </w:rPr>
              <w:t>预制构件临时支撑、垫片的规格、位置、数量；</w:t>
            </w:r>
          </w:p>
          <w:p>
            <w:pPr>
              <w:pStyle w:val="9"/>
              <w:numPr>
                <w:ilvl w:val="0"/>
                <w:numId w:val="84"/>
              </w:numPr>
              <w:tabs>
                <w:tab w:val="left" w:pos="352"/>
              </w:tabs>
              <w:spacing w:before="4" w:after="0" w:line="240" w:lineRule="auto"/>
              <w:ind w:left="351" w:right="0" w:hanging="259"/>
              <w:jc w:val="left"/>
              <w:rPr>
                <w:sz w:val="24"/>
              </w:rPr>
            </w:pPr>
            <w:r>
              <w:rPr>
                <w:spacing w:val="17"/>
                <w:sz w:val="24"/>
              </w:rPr>
              <w:t>连接处现浇混凝土或砂浆的强度、外观质量；</w:t>
            </w:r>
          </w:p>
          <w:p>
            <w:pPr>
              <w:pStyle w:val="9"/>
              <w:numPr>
                <w:ilvl w:val="0"/>
                <w:numId w:val="84"/>
              </w:numPr>
              <w:tabs>
                <w:tab w:val="left" w:pos="352"/>
              </w:tabs>
              <w:spacing w:before="2" w:after="0" w:line="240" w:lineRule="auto"/>
              <w:ind w:left="351" w:right="0" w:hanging="259"/>
              <w:jc w:val="left"/>
              <w:rPr>
                <w:sz w:val="24"/>
              </w:rPr>
            </w:pPr>
            <w:r>
              <w:rPr>
                <w:spacing w:val="16"/>
                <w:sz w:val="24"/>
              </w:rPr>
              <w:t>连接处钢筋连接及其他连接质量。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8" w:hRule="atLeast"/>
        </w:trPr>
        <w:tc>
          <w:tcPr>
            <w:tcW w:w="619" w:type="dxa"/>
            <w:tcBorders>
              <w:top w:val="single" w:color="000000" w:sz="4" w:space="0"/>
              <w:bottom w:val="single" w:color="000000" w:sz="4" w:space="0"/>
              <w:right w:val="single" w:color="000000" w:sz="4" w:space="0"/>
            </w:tcBorders>
          </w:tcPr>
          <w:p>
            <w:pPr>
              <w:pStyle w:val="9"/>
              <w:spacing w:before="10"/>
              <w:rPr>
                <w:rFonts w:ascii="Times New Roman"/>
                <w:sz w:val="32"/>
              </w:rPr>
            </w:pPr>
          </w:p>
          <w:p>
            <w:pPr>
              <w:pStyle w:val="9"/>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8</w:t>
            </w:r>
          </w:p>
        </w:tc>
        <w:tc>
          <w:tcPr>
            <w:tcW w:w="1212"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2"/>
              </w:rPr>
            </w:pPr>
          </w:p>
          <w:p>
            <w:pPr>
              <w:pStyle w:val="9"/>
              <w:ind w:left="278"/>
              <w:rPr>
                <w:rFonts w:ascii="Times New Roman"/>
                <w:sz w:val="24"/>
              </w:rPr>
            </w:pPr>
            <w:r>
              <w:rPr>
                <w:rFonts w:hint="eastAsia" w:ascii="Times New Roman"/>
                <w:sz w:val="24"/>
                <w:lang w:val="en-US" w:eastAsia="zh-CN"/>
              </w:rPr>
              <w:t>4</w:t>
            </w:r>
            <w:r>
              <w:rPr>
                <w:rFonts w:ascii="Times New Roman"/>
                <w:sz w:val="24"/>
              </w:rPr>
              <w:t>.3.13</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58"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4"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9"/>
              <w:spacing w:before="11"/>
              <w:rPr>
                <w:rFonts w:ascii="Times New Roman"/>
                <w:sz w:val="31"/>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214" w:line="242" w:lineRule="auto"/>
              <w:ind w:left="93" w:right="88"/>
              <w:rPr>
                <w:sz w:val="24"/>
              </w:rPr>
            </w:pPr>
            <w:r>
              <w:rPr>
                <w:sz w:val="24"/>
              </w:rPr>
              <w:t>钢结构吊装施工记录</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8" w:line="242" w:lineRule="auto"/>
              <w:ind w:left="92" w:right="168"/>
              <w:rPr>
                <w:sz w:val="24"/>
              </w:rPr>
            </w:pPr>
            <w:r>
              <w:rPr>
                <w:sz w:val="24"/>
              </w:rPr>
              <w:t>《钢结构工程施工规范》（</w:t>
            </w:r>
            <w:r>
              <w:rPr>
                <w:rFonts w:ascii="Times New Roman" w:eastAsia="Times New Roman"/>
                <w:sz w:val="24"/>
              </w:rPr>
              <w:t>GB 50755</w:t>
            </w:r>
            <w:r>
              <w:rPr>
                <w:sz w:val="24"/>
              </w:rPr>
              <w:t>-</w:t>
            </w:r>
            <w:r>
              <w:rPr>
                <w:rFonts w:ascii="Times New Roman" w:eastAsia="Times New Roman"/>
                <w:sz w:val="24"/>
              </w:rPr>
              <w:t>2012</w:t>
            </w:r>
            <w:r>
              <w:rPr>
                <w:sz w:val="24"/>
              </w:rPr>
              <w:t>）</w:t>
            </w:r>
          </w:p>
        </w:tc>
        <w:tc>
          <w:tcPr>
            <w:tcW w:w="6577" w:type="dxa"/>
            <w:tcBorders>
              <w:top w:val="single" w:color="000000" w:sz="4" w:space="0"/>
              <w:left w:val="single" w:color="000000" w:sz="4" w:space="0"/>
              <w:bottom w:val="single" w:color="000000" w:sz="4" w:space="0"/>
            </w:tcBorders>
          </w:tcPr>
          <w:p>
            <w:pPr>
              <w:pStyle w:val="9"/>
              <w:spacing w:before="214" w:line="242" w:lineRule="auto"/>
              <w:ind w:left="92" w:right="88"/>
              <w:rPr>
                <w:sz w:val="24"/>
              </w:rPr>
            </w:pPr>
            <w:r>
              <w:rPr>
                <w:rFonts w:ascii="Times New Roman" w:eastAsia="Times New Roman"/>
                <w:sz w:val="24"/>
              </w:rPr>
              <w:t xml:space="preserve">11.1.4 </w:t>
            </w:r>
            <w:r>
              <w:rPr>
                <w:sz w:val="24"/>
              </w:rPr>
              <w:t>构件吊装前应清除表面上的油污、冰雪、泥沙和灰尘等杂物，并应做好轴线和标高标记。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32"/>
              <w:ind w:left="114"/>
              <w:rPr>
                <w:rFonts w:ascii="Times New Roman"/>
                <w:sz w:val="24"/>
              </w:rPr>
            </w:pPr>
            <w:r>
              <w:rPr>
                <w:rFonts w:ascii="Times New Roman"/>
                <w:sz w:val="24"/>
              </w:rPr>
              <w:t>2</w:t>
            </w:r>
            <w:r>
              <w:rPr>
                <w:rFonts w:hint="eastAsia" w:ascii="Times New Roman"/>
                <w:sz w:val="24"/>
                <w:lang w:val="en-US" w:eastAsia="zh-CN"/>
              </w:rPr>
              <w:t>2</w:t>
            </w:r>
            <w:r>
              <w:rPr>
                <w:rFonts w:ascii="Times New Roman"/>
                <w:sz w:val="24"/>
              </w:rPr>
              <w:t>9</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32"/>
              <w:ind w:left="278"/>
              <w:rPr>
                <w:rFonts w:ascii="Times New Roman"/>
                <w:sz w:val="24"/>
              </w:rPr>
            </w:pPr>
            <w:r>
              <w:rPr>
                <w:rFonts w:hint="eastAsia" w:ascii="Times New Roman"/>
                <w:sz w:val="24"/>
                <w:lang w:val="en-US" w:eastAsia="zh-CN"/>
              </w:rPr>
              <w:t>4</w:t>
            </w:r>
            <w:r>
              <w:rPr>
                <w:rFonts w:ascii="Times New Roman"/>
                <w:sz w:val="24"/>
              </w:rPr>
              <w:t>.3.14</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55" w:line="242" w:lineRule="auto"/>
              <w:ind w:left="93" w:right="62"/>
              <w:jc w:val="both"/>
              <w:rPr>
                <w:sz w:val="24"/>
              </w:rPr>
            </w:pPr>
            <w:r>
              <w:rPr>
                <w:sz w:val="24"/>
              </w:rPr>
              <w:t>钢结构整体垂直度和整体平面弯曲度、钢网架挠度检验记录</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5" w:line="242" w:lineRule="auto"/>
              <w:ind w:left="92" w:right="168"/>
              <w:rPr>
                <w:sz w:val="24"/>
              </w:rPr>
            </w:pPr>
            <w:r>
              <w:rPr>
                <w:spacing w:val="13"/>
                <w:sz w:val="24"/>
              </w:rPr>
              <w:t>《钢结构工程施</w:t>
            </w:r>
            <w:r>
              <w:rPr>
                <w:spacing w:val="15"/>
                <w:sz w:val="24"/>
              </w:rPr>
              <w:t xml:space="preserve">工质量验收规 </w:t>
            </w:r>
            <w:r>
              <w:rPr>
                <w:spacing w:val="19"/>
                <w:sz w:val="24"/>
              </w:rPr>
              <w:t>范》</w:t>
            </w:r>
          </w:p>
          <w:p>
            <w:pPr>
              <w:pStyle w:val="9"/>
              <w:spacing w:before="4"/>
              <w:ind w:left="92"/>
              <w:rPr>
                <w:sz w:val="24"/>
              </w:rPr>
            </w:pPr>
            <w:r>
              <w:rPr>
                <w:spacing w:val="-3"/>
                <w:sz w:val="24"/>
              </w:rPr>
              <w:t>（</w:t>
            </w:r>
            <w:r>
              <w:rPr>
                <w:rFonts w:ascii="Times New Roman" w:eastAsia="Times New Roman"/>
                <w:spacing w:val="-3"/>
                <w:sz w:val="24"/>
              </w:rPr>
              <w:t>GB50205-2001</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211" w:line="242" w:lineRule="auto"/>
              <w:ind w:left="92" w:right="85"/>
              <w:jc w:val="both"/>
              <w:rPr>
                <w:sz w:val="24"/>
              </w:rPr>
            </w:pPr>
            <w:r>
              <w:rPr>
                <w:rFonts w:ascii="Times New Roman" w:eastAsia="Times New Roman"/>
                <w:sz w:val="24"/>
              </w:rPr>
              <w:t xml:space="preserve">12.3.4 </w:t>
            </w:r>
            <w:r>
              <w:rPr>
                <w:sz w:val="24"/>
              </w:rPr>
              <w:t xml:space="preserve">钢网架结构总拼完成后及屋面工程完成应分别测量其挠度值,且所测的挠度值不应超过相应超过相应设计值的 </w:t>
            </w:r>
            <w:r>
              <w:rPr>
                <w:rFonts w:ascii="Times New Roman" w:eastAsia="Times New Roman"/>
                <w:sz w:val="24"/>
              </w:rPr>
              <w:t xml:space="preserve">1.15 </w:t>
            </w:r>
            <w:r>
              <w:rPr>
                <w:sz w:val="24"/>
              </w:rPr>
              <w:t>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3"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5"/>
              </w:rPr>
            </w:pPr>
          </w:p>
          <w:p>
            <w:pPr>
              <w:pStyle w:val="9"/>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0</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5"/>
              </w:rPr>
            </w:pPr>
          </w:p>
          <w:p>
            <w:pPr>
              <w:pStyle w:val="9"/>
              <w:ind w:left="278"/>
              <w:rPr>
                <w:rFonts w:ascii="Times New Roman"/>
                <w:sz w:val="24"/>
              </w:rPr>
            </w:pPr>
            <w:r>
              <w:rPr>
                <w:rFonts w:hint="eastAsia" w:ascii="Times New Roman"/>
                <w:sz w:val="24"/>
                <w:lang w:val="en-US" w:eastAsia="zh-CN"/>
              </w:rPr>
              <w:t>4</w:t>
            </w:r>
            <w:r>
              <w:rPr>
                <w:rFonts w:ascii="Times New Roman"/>
                <w:sz w:val="24"/>
              </w:rPr>
              <w:t>.3.15</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0"/>
              </w:rPr>
            </w:pPr>
          </w:p>
          <w:p>
            <w:pPr>
              <w:pStyle w:val="9"/>
              <w:spacing w:line="242" w:lineRule="auto"/>
              <w:ind w:left="93" w:right="88"/>
              <w:jc w:val="both"/>
              <w:rPr>
                <w:sz w:val="24"/>
              </w:rPr>
            </w:pPr>
            <w:r>
              <w:rPr>
                <w:spacing w:val="-6"/>
                <w:sz w:val="24"/>
              </w:rPr>
              <w:t>工程设备、风管系统、管道系统</w:t>
            </w:r>
            <w:r>
              <w:rPr>
                <w:spacing w:val="35"/>
                <w:sz w:val="24"/>
              </w:rPr>
              <w:t>安装及检验记</w:t>
            </w:r>
            <w:r>
              <w:rPr>
                <w:sz w:val="24"/>
              </w:rPr>
              <w:t>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0"/>
              </w:rPr>
            </w:pPr>
          </w:p>
          <w:p>
            <w:pPr>
              <w:pStyle w:val="9"/>
              <w:spacing w:line="242" w:lineRule="auto"/>
              <w:ind w:left="92" w:right="168"/>
              <w:jc w:val="both"/>
              <w:rPr>
                <w:sz w:val="24"/>
              </w:rPr>
            </w:pPr>
            <w:r>
              <w:rPr>
                <w:sz w:val="24"/>
              </w:rPr>
              <w:t>《通风与空调工程施工质量验收规范》</w:t>
            </w:r>
          </w:p>
          <w:p>
            <w:pPr>
              <w:pStyle w:val="9"/>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9"/>
              <w:spacing w:before="57"/>
              <w:ind w:left="92"/>
              <w:rPr>
                <w:sz w:val="24"/>
              </w:rPr>
            </w:pPr>
            <w:r>
              <w:rPr>
                <w:rFonts w:ascii="Times New Roman" w:eastAsia="Times New Roman"/>
                <w:sz w:val="24"/>
              </w:rPr>
              <w:t xml:space="preserve">12.0.5 </w:t>
            </w:r>
            <w:r>
              <w:rPr>
                <w:sz w:val="24"/>
              </w:rPr>
              <w:t>通风与空调工程竣工验收资料应包括下列内容：</w:t>
            </w:r>
          </w:p>
          <w:p>
            <w:pPr>
              <w:pStyle w:val="9"/>
              <w:numPr>
                <w:ilvl w:val="0"/>
                <w:numId w:val="85"/>
              </w:numPr>
              <w:tabs>
                <w:tab w:val="left" w:pos="352"/>
              </w:tabs>
              <w:spacing w:before="5" w:after="0" w:line="240" w:lineRule="auto"/>
              <w:ind w:left="351" w:right="0" w:hanging="259"/>
              <w:jc w:val="left"/>
              <w:rPr>
                <w:sz w:val="24"/>
              </w:rPr>
            </w:pPr>
            <w:r>
              <w:rPr>
                <w:spacing w:val="17"/>
                <w:sz w:val="24"/>
              </w:rPr>
              <w:t>图纸会审记录、设计变更通知书和竣工图。</w:t>
            </w:r>
          </w:p>
          <w:p>
            <w:pPr>
              <w:pStyle w:val="9"/>
              <w:numPr>
                <w:ilvl w:val="0"/>
                <w:numId w:val="85"/>
              </w:numPr>
              <w:tabs>
                <w:tab w:val="left" w:pos="352"/>
              </w:tabs>
              <w:spacing w:before="2" w:after="0" w:line="242" w:lineRule="auto"/>
              <w:ind w:left="92" w:right="88" w:firstLine="0"/>
              <w:jc w:val="left"/>
              <w:rPr>
                <w:sz w:val="24"/>
              </w:rPr>
            </w:pPr>
            <w:r>
              <w:rPr>
                <w:spacing w:val="8"/>
                <w:sz w:val="24"/>
              </w:rPr>
              <w:t>主要材料、设备、成品、半成品和仪表的出厂合格证明</w:t>
            </w:r>
            <w:r>
              <w:rPr>
                <w:spacing w:val="19"/>
                <w:sz w:val="24"/>
              </w:rPr>
              <w:t>及进场检（</w:t>
            </w:r>
            <w:r>
              <w:rPr>
                <w:spacing w:val="21"/>
                <w:sz w:val="24"/>
              </w:rPr>
              <w:t>试</w:t>
            </w:r>
            <w:r>
              <w:rPr>
                <w:spacing w:val="19"/>
                <w:sz w:val="24"/>
              </w:rPr>
              <w:t>）</w:t>
            </w:r>
            <w:r>
              <w:rPr>
                <w:spacing w:val="15"/>
                <w:sz w:val="24"/>
              </w:rPr>
              <w:t>验报告。</w:t>
            </w:r>
          </w:p>
          <w:p>
            <w:pPr>
              <w:pStyle w:val="9"/>
              <w:numPr>
                <w:ilvl w:val="0"/>
                <w:numId w:val="85"/>
              </w:numPr>
              <w:tabs>
                <w:tab w:val="left" w:pos="352"/>
              </w:tabs>
              <w:spacing w:before="3" w:after="0" w:line="240" w:lineRule="auto"/>
              <w:ind w:left="351" w:right="0" w:hanging="259"/>
              <w:jc w:val="left"/>
              <w:rPr>
                <w:sz w:val="24"/>
              </w:rPr>
            </w:pPr>
            <w:r>
              <w:rPr>
                <w:spacing w:val="16"/>
                <w:sz w:val="24"/>
              </w:rPr>
              <w:t>隐蔽工程验收记录。</w:t>
            </w:r>
          </w:p>
          <w:p>
            <w:pPr>
              <w:pStyle w:val="9"/>
              <w:numPr>
                <w:ilvl w:val="0"/>
                <w:numId w:val="85"/>
              </w:numPr>
              <w:tabs>
                <w:tab w:val="left" w:pos="352"/>
              </w:tabs>
              <w:spacing w:before="2" w:after="0" w:line="240" w:lineRule="auto"/>
              <w:ind w:left="351" w:right="0" w:hanging="259"/>
              <w:jc w:val="left"/>
              <w:rPr>
                <w:sz w:val="24"/>
              </w:rPr>
            </w:pPr>
            <w:r>
              <w:rPr>
                <w:spacing w:val="17"/>
                <w:sz w:val="24"/>
              </w:rPr>
              <w:t>工程设备、风管系统、管道系统安装及检验记录。</w:t>
            </w:r>
          </w:p>
          <w:p>
            <w:pPr>
              <w:pStyle w:val="9"/>
              <w:numPr>
                <w:ilvl w:val="0"/>
                <w:numId w:val="85"/>
              </w:numPr>
              <w:tabs>
                <w:tab w:val="left" w:pos="352"/>
              </w:tabs>
              <w:spacing w:before="5" w:after="0" w:line="240" w:lineRule="auto"/>
              <w:ind w:left="351" w:right="0" w:hanging="259"/>
              <w:jc w:val="left"/>
              <w:rPr>
                <w:sz w:val="24"/>
              </w:rPr>
            </w:pPr>
            <w:r>
              <w:rPr>
                <w:spacing w:val="16"/>
                <w:sz w:val="24"/>
              </w:rPr>
              <w:t>管道系统压力试验记录。</w:t>
            </w:r>
          </w:p>
          <w:p>
            <w:pPr>
              <w:pStyle w:val="9"/>
              <w:numPr>
                <w:ilvl w:val="0"/>
                <w:numId w:val="85"/>
              </w:numPr>
              <w:tabs>
                <w:tab w:val="left" w:pos="352"/>
              </w:tabs>
              <w:spacing w:before="4" w:after="0" w:line="240" w:lineRule="auto"/>
              <w:ind w:left="351" w:right="0" w:hanging="259"/>
              <w:jc w:val="left"/>
              <w:rPr>
                <w:sz w:val="24"/>
              </w:rPr>
            </w:pPr>
            <w:r>
              <w:rPr>
                <w:spacing w:val="16"/>
                <w:sz w:val="24"/>
              </w:rPr>
              <w:t>设备单机试运转记录。</w:t>
            </w:r>
          </w:p>
          <w:p>
            <w:pPr>
              <w:pStyle w:val="9"/>
              <w:numPr>
                <w:ilvl w:val="0"/>
                <w:numId w:val="85"/>
              </w:numPr>
              <w:tabs>
                <w:tab w:val="left" w:pos="352"/>
              </w:tabs>
              <w:spacing w:before="2" w:after="0" w:line="240" w:lineRule="auto"/>
              <w:ind w:left="351" w:right="0" w:hanging="259"/>
              <w:jc w:val="left"/>
              <w:rPr>
                <w:sz w:val="24"/>
              </w:rPr>
            </w:pPr>
            <w:r>
              <w:rPr>
                <w:spacing w:val="17"/>
                <w:sz w:val="24"/>
              </w:rPr>
              <w:t>系统非设计满负荷联合试运转与调试记录。</w:t>
            </w:r>
          </w:p>
          <w:p>
            <w:pPr>
              <w:pStyle w:val="9"/>
              <w:numPr>
                <w:ilvl w:val="0"/>
                <w:numId w:val="85"/>
              </w:numPr>
              <w:tabs>
                <w:tab w:val="left" w:pos="352"/>
              </w:tabs>
              <w:spacing w:before="5" w:after="0" w:line="240" w:lineRule="auto"/>
              <w:ind w:left="351" w:right="0" w:hanging="259"/>
              <w:jc w:val="left"/>
              <w:rPr>
                <w:sz w:val="24"/>
              </w:rPr>
            </w:pPr>
            <w:r>
              <w:rPr>
                <w:spacing w:val="20"/>
                <w:sz w:val="24"/>
              </w:rPr>
              <w:t>分部</w:t>
            </w:r>
            <w:r>
              <w:rPr>
                <w:spacing w:val="19"/>
                <w:sz w:val="24"/>
              </w:rPr>
              <w:t>（子分部</w:t>
            </w:r>
            <w:r>
              <w:rPr>
                <w:sz w:val="24"/>
              </w:rPr>
              <w:t>）</w:t>
            </w:r>
            <w:r>
              <w:rPr>
                <w:spacing w:val="2"/>
                <w:sz w:val="24"/>
              </w:rPr>
              <w:t xml:space="preserve"> 工程质量验收记录。</w:t>
            </w:r>
          </w:p>
          <w:p>
            <w:pPr>
              <w:pStyle w:val="9"/>
              <w:numPr>
                <w:ilvl w:val="0"/>
                <w:numId w:val="85"/>
              </w:numPr>
              <w:tabs>
                <w:tab w:val="left" w:pos="352"/>
              </w:tabs>
              <w:spacing w:before="5" w:after="0" w:line="240" w:lineRule="auto"/>
              <w:ind w:left="351" w:right="0" w:hanging="259"/>
              <w:jc w:val="left"/>
              <w:rPr>
                <w:sz w:val="24"/>
              </w:rPr>
            </w:pPr>
            <w:r>
              <w:rPr>
                <w:spacing w:val="16"/>
                <w:sz w:val="24"/>
              </w:rPr>
              <w:t>观感质量综合检查记录。</w:t>
            </w:r>
          </w:p>
          <w:p>
            <w:pPr>
              <w:pStyle w:val="9"/>
              <w:numPr>
                <w:ilvl w:val="0"/>
                <w:numId w:val="85"/>
              </w:numPr>
              <w:tabs>
                <w:tab w:val="left" w:pos="481"/>
              </w:tabs>
              <w:spacing w:before="2" w:after="0" w:line="240" w:lineRule="auto"/>
              <w:ind w:left="481" w:right="0" w:hanging="389"/>
              <w:jc w:val="left"/>
              <w:rPr>
                <w:sz w:val="24"/>
              </w:rPr>
            </w:pPr>
            <w:r>
              <w:rPr>
                <w:spacing w:val="16"/>
                <w:sz w:val="24"/>
              </w:rPr>
              <w:t>安全和功能检验资料的核查记录。</w:t>
            </w:r>
          </w:p>
          <w:p>
            <w:pPr>
              <w:pStyle w:val="9"/>
              <w:numPr>
                <w:ilvl w:val="0"/>
                <w:numId w:val="85"/>
              </w:numPr>
              <w:tabs>
                <w:tab w:val="left" w:pos="481"/>
              </w:tabs>
              <w:spacing w:before="4" w:after="0" w:line="240" w:lineRule="auto"/>
              <w:ind w:left="481" w:right="0" w:hanging="389"/>
              <w:jc w:val="left"/>
              <w:rPr>
                <w:sz w:val="24"/>
              </w:rPr>
            </w:pPr>
            <w:r>
              <w:rPr>
                <w:spacing w:val="16"/>
                <w:sz w:val="24"/>
              </w:rPr>
              <w:t>净化空调的洁净度测试记录。</w:t>
            </w:r>
          </w:p>
          <w:p>
            <w:pPr>
              <w:pStyle w:val="9"/>
              <w:numPr>
                <w:ilvl w:val="0"/>
                <w:numId w:val="85"/>
              </w:numPr>
              <w:tabs>
                <w:tab w:val="left" w:pos="481"/>
              </w:tabs>
              <w:spacing w:before="5" w:after="0" w:line="240" w:lineRule="auto"/>
              <w:ind w:left="481" w:right="0" w:hanging="389"/>
              <w:jc w:val="left"/>
              <w:rPr>
                <w:sz w:val="24"/>
              </w:rPr>
            </w:pPr>
            <w:r>
              <w:rPr>
                <w:spacing w:val="16"/>
                <w:sz w:val="24"/>
              </w:rPr>
              <w:t>新技术应用论证资料。</w:t>
            </w:r>
          </w:p>
        </w:tc>
      </w:tr>
    </w:tbl>
    <w:p>
      <w:pPr>
        <w:spacing w:after="0" w:line="240" w:lineRule="auto"/>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43"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25"/>
              </w:rPr>
            </w:pPr>
          </w:p>
          <w:p>
            <w:pPr>
              <w:pStyle w:val="9"/>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1</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
              <w:rPr>
                <w:rFonts w:ascii="Times New Roman"/>
                <w:sz w:val="25"/>
              </w:rPr>
            </w:pPr>
          </w:p>
          <w:p>
            <w:pPr>
              <w:pStyle w:val="9"/>
              <w:ind w:left="278"/>
              <w:rPr>
                <w:rFonts w:ascii="Times New Roman"/>
                <w:sz w:val="24"/>
              </w:rPr>
            </w:pPr>
            <w:r>
              <w:rPr>
                <w:rFonts w:hint="eastAsia" w:ascii="Times New Roman"/>
                <w:sz w:val="24"/>
                <w:lang w:val="en-US" w:eastAsia="zh-CN"/>
              </w:rPr>
              <w:t>4</w:t>
            </w:r>
            <w:r>
              <w:rPr>
                <w:rFonts w:ascii="Times New Roman"/>
                <w:sz w:val="24"/>
              </w:rPr>
              <w:t>.3.16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3"/>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line="244"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6"/>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0"/>
              </w:rPr>
            </w:pPr>
          </w:p>
          <w:p>
            <w:pPr>
              <w:pStyle w:val="9"/>
              <w:spacing w:line="242" w:lineRule="auto"/>
              <w:ind w:left="93" w:right="88"/>
              <w:jc w:val="both"/>
              <w:rPr>
                <w:sz w:val="24"/>
              </w:rPr>
            </w:pPr>
            <w:r>
              <w:rPr>
                <w:spacing w:val="35"/>
                <w:sz w:val="24"/>
              </w:rPr>
              <w:t>管道系统安装</w:t>
            </w:r>
            <w:r>
              <w:rPr>
                <w:spacing w:val="-6"/>
                <w:sz w:val="24"/>
              </w:rPr>
              <w:t>完毕，外观检查合格后，应按设</w:t>
            </w:r>
            <w:r>
              <w:rPr>
                <w:spacing w:val="35"/>
                <w:sz w:val="24"/>
              </w:rPr>
              <w:t>计要求进行水</w:t>
            </w:r>
            <w:r>
              <w:rPr>
                <w:spacing w:val="19"/>
                <w:sz w:val="24"/>
              </w:rPr>
              <w:t>压试验</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3"/>
              </w:rPr>
            </w:pPr>
          </w:p>
          <w:p>
            <w:pPr>
              <w:pStyle w:val="9"/>
              <w:spacing w:line="242" w:lineRule="auto"/>
              <w:ind w:left="92" w:right="168"/>
              <w:jc w:val="both"/>
              <w:rPr>
                <w:sz w:val="24"/>
              </w:rPr>
            </w:pPr>
            <w:r>
              <w:rPr>
                <w:sz w:val="24"/>
              </w:rPr>
              <w:t>《通风与空调工程施工质量验收规范》</w:t>
            </w:r>
          </w:p>
          <w:p>
            <w:pPr>
              <w:pStyle w:val="9"/>
              <w:spacing w:before="3"/>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39" w:line="244" w:lineRule="auto"/>
              <w:ind w:left="92" w:right="91"/>
              <w:rPr>
                <w:sz w:val="24"/>
              </w:rPr>
            </w:pPr>
            <w:r>
              <w:rPr>
                <w:rFonts w:ascii="Times New Roman" w:eastAsia="Times New Roman"/>
                <w:sz w:val="24"/>
              </w:rPr>
              <w:t xml:space="preserve">9.2.3 </w:t>
            </w:r>
            <w:r>
              <w:rPr>
                <w:sz w:val="24"/>
              </w:rPr>
              <w:t>管道系统安装完毕， 外观检查合格后，应按设计要求进行水压试验。当设计无要求时，应符合下列规定：</w:t>
            </w:r>
          </w:p>
          <w:p>
            <w:pPr>
              <w:pStyle w:val="9"/>
              <w:numPr>
                <w:ilvl w:val="0"/>
                <w:numId w:val="86"/>
              </w:numPr>
              <w:tabs>
                <w:tab w:val="left" w:pos="352"/>
              </w:tabs>
              <w:spacing w:before="0" w:after="0" w:line="242" w:lineRule="auto"/>
              <w:ind w:left="92" w:right="-58" w:firstLine="0"/>
              <w:jc w:val="left"/>
              <w:rPr>
                <w:sz w:val="24"/>
              </w:rPr>
            </w:pPr>
            <w:r>
              <w:rPr>
                <w:spacing w:val="-20"/>
                <w:sz w:val="24"/>
              </w:rPr>
              <w:t>冷</w:t>
            </w:r>
            <w:r>
              <w:rPr>
                <w:sz w:val="24"/>
              </w:rPr>
              <w:t>（</w:t>
            </w:r>
            <w:r>
              <w:rPr>
                <w:spacing w:val="-40"/>
                <w:sz w:val="24"/>
              </w:rPr>
              <w:t xml:space="preserve"> 热</w:t>
            </w:r>
            <w:r>
              <w:rPr>
                <w:spacing w:val="-17"/>
                <w:sz w:val="24"/>
              </w:rPr>
              <w:t>）</w:t>
            </w:r>
            <w:r>
              <w:rPr>
                <w:spacing w:val="8"/>
                <w:sz w:val="24"/>
              </w:rPr>
              <w:t>水、冷却水与蓄能</w:t>
            </w:r>
            <w:r>
              <w:rPr>
                <w:sz w:val="24"/>
              </w:rPr>
              <w:t>（</w:t>
            </w:r>
            <w:r>
              <w:rPr>
                <w:spacing w:val="-21"/>
                <w:sz w:val="24"/>
              </w:rPr>
              <w:t xml:space="preserve"> 冷、热</w:t>
            </w:r>
            <w:r>
              <w:rPr>
                <w:spacing w:val="-17"/>
                <w:sz w:val="24"/>
              </w:rPr>
              <w:t>）</w:t>
            </w:r>
            <w:r>
              <w:rPr>
                <w:spacing w:val="15"/>
                <w:sz w:val="24"/>
              </w:rPr>
              <w:t xml:space="preserve">系统的试验压力， </w:t>
            </w:r>
            <w:r>
              <w:rPr>
                <w:spacing w:val="11"/>
                <w:sz w:val="24"/>
              </w:rPr>
              <w:t xml:space="preserve">当工作压力小于或等于 </w:t>
            </w:r>
            <w:r>
              <w:rPr>
                <w:rFonts w:ascii="Times New Roman" w:eastAsia="Times New Roman"/>
                <w:spacing w:val="8"/>
                <w:sz w:val="24"/>
              </w:rPr>
              <w:t>1.0MPa</w:t>
            </w:r>
            <w:r>
              <w:rPr>
                <w:rFonts w:ascii="Times New Roman" w:eastAsia="Times New Roman"/>
                <w:spacing w:val="14"/>
                <w:sz w:val="24"/>
              </w:rPr>
              <w:t xml:space="preserve"> </w:t>
            </w:r>
            <w:r>
              <w:rPr>
                <w:spacing w:val="-10"/>
                <w:sz w:val="24"/>
              </w:rPr>
              <w:t xml:space="preserve">时，应为 </w:t>
            </w:r>
            <w:r>
              <w:rPr>
                <w:rFonts w:ascii="Times New Roman" w:eastAsia="Times New Roman"/>
                <w:spacing w:val="7"/>
                <w:sz w:val="24"/>
              </w:rPr>
              <w:t>1.5</w:t>
            </w:r>
            <w:r>
              <w:rPr>
                <w:rFonts w:ascii="Times New Roman" w:eastAsia="Times New Roman"/>
                <w:spacing w:val="14"/>
                <w:sz w:val="24"/>
              </w:rPr>
              <w:t xml:space="preserve"> </w:t>
            </w:r>
            <w:r>
              <w:rPr>
                <w:spacing w:val="15"/>
                <w:sz w:val="24"/>
              </w:rPr>
              <w:t xml:space="preserve">倍工作压力， </w:t>
            </w:r>
            <w:r>
              <w:rPr>
                <w:spacing w:val="8"/>
                <w:sz w:val="24"/>
              </w:rPr>
              <w:t xml:space="preserve">最低不应小于 </w:t>
            </w:r>
            <w:r>
              <w:rPr>
                <w:rFonts w:ascii="Times New Roman" w:eastAsia="Times New Roman"/>
                <w:spacing w:val="3"/>
                <w:sz w:val="24"/>
              </w:rPr>
              <w:t>0.6MPa</w:t>
            </w:r>
            <w:r>
              <w:rPr>
                <w:spacing w:val="8"/>
                <w:sz w:val="24"/>
              </w:rPr>
              <w:t xml:space="preserve">；当工作压力大于 </w:t>
            </w:r>
            <w:r>
              <w:rPr>
                <w:rFonts w:ascii="Times New Roman" w:eastAsia="Times New Roman"/>
                <w:spacing w:val="8"/>
                <w:sz w:val="24"/>
              </w:rPr>
              <w:t>1.0MPa</w:t>
            </w:r>
            <w:r>
              <w:rPr>
                <w:rFonts w:ascii="Times New Roman" w:eastAsia="Times New Roman"/>
                <w:spacing w:val="15"/>
                <w:sz w:val="24"/>
              </w:rPr>
              <w:t xml:space="preserve"> </w:t>
            </w:r>
            <w:r>
              <w:rPr>
                <w:spacing w:val="1"/>
                <w:sz w:val="24"/>
              </w:rPr>
              <w:t>时，应为</w:t>
            </w:r>
            <w:r>
              <w:rPr>
                <w:spacing w:val="5"/>
                <w:sz w:val="24"/>
              </w:rPr>
              <w:t xml:space="preserve">工作压力加 </w:t>
            </w:r>
            <w:r>
              <w:rPr>
                <w:rFonts w:ascii="Times New Roman" w:eastAsia="Times New Roman"/>
                <w:spacing w:val="10"/>
                <w:sz w:val="24"/>
              </w:rPr>
              <w:t>0.5MPa</w:t>
            </w:r>
            <w:r>
              <w:rPr>
                <w:sz w:val="24"/>
              </w:rPr>
              <w:t>。</w:t>
            </w:r>
          </w:p>
          <w:p>
            <w:pPr>
              <w:pStyle w:val="9"/>
              <w:numPr>
                <w:ilvl w:val="0"/>
                <w:numId w:val="86"/>
              </w:numPr>
              <w:tabs>
                <w:tab w:val="left" w:pos="352"/>
              </w:tabs>
              <w:spacing w:before="0" w:after="0" w:line="242" w:lineRule="auto"/>
              <w:ind w:left="92" w:right="-15" w:firstLine="0"/>
              <w:jc w:val="left"/>
              <w:rPr>
                <w:sz w:val="24"/>
              </w:rPr>
            </w:pPr>
            <w:r>
              <w:rPr>
                <w:spacing w:val="12"/>
                <w:sz w:val="24"/>
              </w:rPr>
              <w:t xml:space="preserve">系统最低点压力升至试验压力后，应稳压 </w:t>
            </w:r>
            <w:r>
              <w:rPr>
                <w:rFonts w:ascii="Times New Roman" w:eastAsia="Times New Roman"/>
                <w:spacing w:val="7"/>
                <w:sz w:val="24"/>
              </w:rPr>
              <w:t>10min</w:t>
            </w:r>
            <w:r>
              <w:rPr>
                <w:spacing w:val="8"/>
                <w:sz w:val="24"/>
              </w:rPr>
              <w:t>，压力</w:t>
            </w:r>
            <w:r>
              <w:rPr>
                <w:spacing w:val="9"/>
                <w:sz w:val="24"/>
              </w:rPr>
              <w:t xml:space="preserve">下降不应得大于 </w:t>
            </w:r>
            <w:r>
              <w:rPr>
                <w:rFonts w:ascii="Times New Roman" w:eastAsia="Times New Roman"/>
                <w:spacing w:val="2"/>
                <w:sz w:val="24"/>
              </w:rPr>
              <w:t>0.02MPa</w:t>
            </w:r>
            <w:r>
              <w:rPr>
                <w:spacing w:val="13"/>
                <w:sz w:val="24"/>
              </w:rPr>
              <w:t>，然后应将系统压力降至工作压</w:t>
            </w:r>
            <w:r>
              <w:rPr>
                <w:spacing w:val="8"/>
                <w:sz w:val="24"/>
              </w:rPr>
              <w:t>力，外观检查无渗漏为合格。对于大型、高层建筑等垂直</w:t>
            </w:r>
            <w:r>
              <w:rPr>
                <w:spacing w:val="18"/>
                <w:sz w:val="24"/>
              </w:rPr>
              <w:t>位差较大的冷</w:t>
            </w:r>
            <w:r>
              <w:rPr>
                <w:spacing w:val="19"/>
                <w:sz w:val="24"/>
              </w:rPr>
              <w:t>（</w:t>
            </w:r>
            <w:r>
              <w:rPr>
                <w:spacing w:val="21"/>
                <w:sz w:val="24"/>
              </w:rPr>
              <w:t>热</w:t>
            </w:r>
            <w:r>
              <w:rPr>
                <w:sz w:val="24"/>
              </w:rPr>
              <w:t>）</w:t>
            </w:r>
            <w:r>
              <w:rPr>
                <w:spacing w:val="7"/>
                <w:sz w:val="24"/>
              </w:rPr>
              <w:t xml:space="preserve"> 水、冷却水管道系统，当采用分区、</w:t>
            </w:r>
            <w:r>
              <w:rPr>
                <w:spacing w:val="10"/>
                <w:sz w:val="24"/>
              </w:rPr>
              <w:t xml:space="preserve">分层试压时，在该部位的试验压力下，应稳压 </w:t>
            </w:r>
            <w:r>
              <w:rPr>
                <w:rFonts w:ascii="Times New Roman" w:eastAsia="Times New Roman"/>
                <w:spacing w:val="9"/>
                <w:sz w:val="24"/>
              </w:rPr>
              <w:t>10min</w:t>
            </w:r>
            <w:r>
              <w:rPr>
                <w:spacing w:val="6"/>
                <w:sz w:val="24"/>
              </w:rPr>
              <w:t>，压</w:t>
            </w:r>
            <w:r>
              <w:rPr>
                <w:spacing w:val="7"/>
                <w:sz w:val="24"/>
              </w:rPr>
              <w:t>力不得下降， 再将系统压力降至该部位的工作压力， 在</w:t>
            </w:r>
          </w:p>
          <w:p>
            <w:pPr>
              <w:pStyle w:val="9"/>
              <w:spacing w:before="2"/>
              <w:ind w:left="92"/>
              <w:rPr>
                <w:sz w:val="24"/>
              </w:rPr>
            </w:pPr>
            <w:r>
              <w:rPr>
                <w:rFonts w:ascii="Times New Roman" w:eastAsia="Times New Roman"/>
                <w:sz w:val="24"/>
              </w:rPr>
              <w:t xml:space="preserve">60min </w:t>
            </w:r>
            <w:r>
              <w:rPr>
                <w:sz w:val="24"/>
              </w:rPr>
              <w:t>内压力不得下降、外观检查无渗漏为合格。</w:t>
            </w:r>
          </w:p>
          <w:p>
            <w:pPr>
              <w:pStyle w:val="9"/>
              <w:numPr>
                <w:ilvl w:val="0"/>
                <w:numId w:val="86"/>
              </w:numPr>
              <w:tabs>
                <w:tab w:val="left" w:pos="352"/>
              </w:tabs>
              <w:spacing w:before="5" w:after="0" w:line="242" w:lineRule="auto"/>
              <w:ind w:left="92" w:right="59" w:firstLine="0"/>
              <w:jc w:val="both"/>
              <w:rPr>
                <w:sz w:val="24"/>
              </w:rPr>
            </w:pPr>
            <w:r>
              <w:rPr>
                <w:spacing w:val="17"/>
                <w:sz w:val="24"/>
              </w:rPr>
              <w:t>各类耐压塑料管的强度试验压力</w:t>
            </w:r>
            <w:r>
              <w:rPr>
                <w:spacing w:val="19"/>
                <w:sz w:val="24"/>
              </w:rPr>
              <w:t>（</w:t>
            </w:r>
            <w:r>
              <w:rPr>
                <w:spacing w:val="21"/>
                <w:sz w:val="24"/>
              </w:rPr>
              <w:t>冷水</w:t>
            </w:r>
            <w:r>
              <w:rPr>
                <w:sz w:val="24"/>
              </w:rPr>
              <w:t>）</w:t>
            </w:r>
            <w:r>
              <w:rPr>
                <w:spacing w:val="-6"/>
                <w:sz w:val="24"/>
              </w:rPr>
              <w:t xml:space="preserve">应为 </w:t>
            </w:r>
            <w:r>
              <w:rPr>
                <w:rFonts w:ascii="Times New Roman" w:eastAsia="Times New Roman"/>
                <w:spacing w:val="7"/>
                <w:sz w:val="24"/>
              </w:rPr>
              <w:t>1.5</w:t>
            </w:r>
            <w:r>
              <w:rPr>
                <w:rFonts w:ascii="Times New Roman" w:eastAsia="Times New Roman"/>
                <w:spacing w:val="14"/>
                <w:sz w:val="24"/>
              </w:rPr>
              <w:t xml:space="preserve"> </w:t>
            </w:r>
            <w:r>
              <w:rPr>
                <w:spacing w:val="21"/>
                <w:sz w:val="24"/>
              </w:rPr>
              <w:t>倍工</w:t>
            </w:r>
            <w:r>
              <w:rPr>
                <w:spacing w:val="14"/>
                <w:sz w:val="24"/>
              </w:rPr>
              <w:t xml:space="preserve">作压力，且不应小于 </w:t>
            </w:r>
            <w:r>
              <w:rPr>
                <w:rFonts w:ascii="Times New Roman" w:eastAsia="Times New Roman"/>
                <w:spacing w:val="10"/>
                <w:sz w:val="24"/>
              </w:rPr>
              <w:t>0.9MPa</w:t>
            </w:r>
            <w:r>
              <w:rPr>
                <w:spacing w:val="13"/>
                <w:sz w:val="24"/>
              </w:rPr>
              <w:t xml:space="preserve">；严密性试验压力应为 </w:t>
            </w:r>
            <w:r>
              <w:rPr>
                <w:rFonts w:ascii="Times New Roman" w:eastAsia="Times New Roman"/>
                <w:spacing w:val="10"/>
                <w:sz w:val="24"/>
              </w:rPr>
              <w:t xml:space="preserve">1.15 </w:t>
            </w:r>
            <w:r>
              <w:rPr>
                <w:spacing w:val="16"/>
                <w:sz w:val="24"/>
              </w:rPr>
              <w:t>倍的设计工作压力。</w:t>
            </w:r>
          </w:p>
          <w:p>
            <w:pPr>
              <w:pStyle w:val="9"/>
              <w:numPr>
                <w:ilvl w:val="0"/>
                <w:numId w:val="86"/>
              </w:numPr>
              <w:tabs>
                <w:tab w:val="left" w:pos="352"/>
              </w:tabs>
              <w:spacing w:before="2" w:after="0" w:line="244" w:lineRule="auto"/>
              <w:ind w:left="92" w:right="88" w:firstLine="0"/>
              <w:jc w:val="left"/>
              <w:rPr>
                <w:sz w:val="24"/>
              </w:rPr>
            </w:pPr>
            <w:r>
              <w:rPr>
                <w:spacing w:val="9"/>
                <w:sz w:val="24"/>
              </w:rPr>
              <w:t>凝结水系统采用通水试验，应以不渗漏，排水畅通为合</w:t>
            </w:r>
            <w:r>
              <w:rPr>
                <w:spacing w:val="19"/>
                <w:sz w:val="24"/>
              </w:rPr>
              <w:t>格。</w:t>
            </w:r>
          </w:p>
        </w:tc>
      </w:tr>
    </w:tbl>
    <w:p>
      <w:pPr>
        <w:spacing w:after="0" w:line="244" w:lineRule="auto"/>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5"/>
              </w:rPr>
            </w:pPr>
          </w:p>
          <w:p>
            <w:pPr>
              <w:pStyle w:val="9"/>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8"/>
              <w:rPr>
                <w:rFonts w:ascii="Times New Roman"/>
                <w:sz w:val="25"/>
              </w:rPr>
            </w:pPr>
          </w:p>
          <w:p>
            <w:pPr>
              <w:pStyle w:val="9"/>
              <w:ind w:left="278"/>
              <w:rPr>
                <w:rFonts w:ascii="Times New Roman"/>
                <w:sz w:val="24"/>
              </w:rPr>
            </w:pPr>
            <w:r>
              <w:rPr>
                <w:rFonts w:hint="eastAsia" w:ascii="Times New Roman"/>
                <w:sz w:val="24"/>
                <w:lang w:val="en-US" w:eastAsia="zh-CN"/>
              </w:rPr>
              <w:t>4</w:t>
            </w:r>
            <w:r>
              <w:rPr>
                <w:rFonts w:ascii="Times New Roman"/>
                <w:sz w:val="24"/>
              </w:rPr>
              <w:t>.3.17</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3"/>
              </w:rPr>
            </w:pPr>
          </w:p>
          <w:p>
            <w:pPr>
              <w:pStyle w:val="9"/>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2" w:line="244"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6"/>
              </w:rPr>
            </w:pPr>
          </w:p>
          <w:p>
            <w:pPr>
              <w:pStyle w:val="9"/>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2" w:line="244" w:lineRule="auto"/>
              <w:ind w:left="93" w:right="88"/>
              <w:rPr>
                <w:sz w:val="24"/>
              </w:rPr>
            </w:pPr>
            <w:r>
              <w:rPr>
                <w:sz w:val="24"/>
              </w:rPr>
              <w:t>设备单机试运转记录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4"/>
              </w:rPr>
            </w:pPr>
          </w:p>
          <w:p>
            <w:pPr>
              <w:pStyle w:val="9"/>
              <w:spacing w:line="242" w:lineRule="auto"/>
              <w:ind w:left="92" w:right="168"/>
              <w:jc w:val="both"/>
              <w:rPr>
                <w:sz w:val="24"/>
              </w:rPr>
            </w:pPr>
            <w:r>
              <w:rPr>
                <w:sz w:val="24"/>
              </w:rPr>
              <w:t>《通风与空调工程施工质量验收规范》</w:t>
            </w:r>
          </w:p>
          <w:p>
            <w:pPr>
              <w:pStyle w:val="9"/>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9"/>
              <w:spacing w:before="4"/>
              <w:rPr>
                <w:rFonts w:ascii="Times New Roman"/>
                <w:sz w:val="24"/>
              </w:rPr>
            </w:pPr>
          </w:p>
          <w:p>
            <w:pPr>
              <w:pStyle w:val="9"/>
              <w:ind w:left="92"/>
              <w:rPr>
                <w:sz w:val="24"/>
              </w:rPr>
            </w:pPr>
            <w:r>
              <w:rPr>
                <w:rFonts w:ascii="Times New Roman" w:eastAsia="Times New Roman"/>
                <w:sz w:val="24"/>
              </w:rPr>
              <w:t xml:space="preserve">12.0.5 </w:t>
            </w:r>
            <w:r>
              <w:rPr>
                <w:sz w:val="24"/>
              </w:rPr>
              <w:t>通风与空调工程竣工验收资料应包括下列内容：</w:t>
            </w:r>
          </w:p>
          <w:p>
            <w:pPr>
              <w:pStyle w:val="9"/>
              <w:numPr>
                <w:ilvl w:val="0"/>
                <w:numId w:val="87"/>
              </w:numPr>
              <w:tabs>
                <w:tab w:val="left" w:pos="352"/>
              </w:tabs>
              <w:spacing w:before="5" w:after="0" w:line="240" w:lineRule="auto"/>
              <w:ind w:left="351" w:right="0" w:hanging="259"/>
              <w:jc w:val="left"/>
              <w:rPr>
                <w:sz w:val="24"/>
              </w:rPr>
            </w:pPr>
            <w:r>
              <w:rPr>
                <w:spacing w:val="17"/>
                <w:sz w:val="24"/>
              </w:rPr>
              <w:t>图纸会审记录、设计变更通知书和竣工图。</w:t>
            </w:r>
          </w:p>
          <w:p>
            <w:pPr>
              <w:pStyle w:val="9"/>
              <w:numPr>
                <w:ilvl w:val="0"/>
                <w:numId w:val="87"/>
              </w:numPr>
              <w:tabs>
                <w:tab w:val="left" w:pos="352"/>
              </w:tabs>
              <w:spacing w:before="2" w:after="0" w:line="242" w:lineRule="auto"/>
              <w:ind w:left="92" w:right="88" w:firstLine="0"/>
              <w:jc w:val="left"/>
              <w:rPr>
                <w:sz w:val="24"/>
              </w:rPr>
            </w:pPr>
            <w:r>
              <w:rPr>
                <w:spacing w:val="8"/>
                <w:sz w:val="24"/>
              </w:rPr>
              <w:t>主要材料、设备、成品、半成品和仪表的出厂合格证明</w:t>
            </w:r>
            <w:r>
              <w:rPr>
                <w:spacing w:val="19"/>
                <w:sz w:val="24"/>
              </w:rPr>
              <w:t>及进场检（</w:t>
            </w:r>
            <w:r>
              <w:rPr>
                <w:spacing w:val="21"/>
                <w:sz w:val="24"/>
              </w:rPr>
              <w:t>试</w:t>
            </w:r>
            <w:r>
              <w:rPr>
                <w:spacing w:val="19"/>
                <w:sz w:val="24"/>
              </w:rPr>
              <w:t>）</w:t>
            </w:r>
            <w:r>
              <w:rPr>
                <w:spacing w:val="15"/>
                <w:sz w:val="24"/>
              </w:rPr>
              <w:t>验报告。</w:t>
            </w:r>
          </w:p>
          <w:p>
            <w:pPr>
              <w:pStyle w:val="9"/>
              <w:numPr>
                <w:ilvl w:val="0"/>
                <w:numId w:val="87"/>
              </w:numPr>
              <w:tabs>
                <w:tab w:val="left" w:pos="352"/>
              </w:tabs>
              <w:spacing w:before="3" w:after="0" w:line="240" w:lineRule="auto"/>
              <w:ind w:left="351" w:right="0" w:hanging="259"/>
              <w:jc w:val="left"/>
              <w:rPr>
                <w:sz w:val="24"/>
              </w:rPr>
            </w:pPr>
            <w:r>
              <w:rPr>
                <w:spacing w:val="16"/>
                <w:sz w:val="24"/>
              </w:rPr>
              <w:t>隐蔽工程验收记录。</w:t>
            </w:r>
          </w:p>
          <w:p>
            <w:pPr>
              <w:pStyle w:val="9"/>
              <w:numPr>
                <w:ilvl w:val="0"/>
                <w:numId w:val="87"/>
              </w:numPr>
              <w:tabs>
                <w:tab w:val="left" w:pos="352"/>
              </w:tabs>
              <w:spacing w:before="5" w:after="0" w:line="240" w:lineRule="auto"/>
              <w:ind w:left="351" w:right="0" w:hanging="259"/>
              <w:jc w:val="left"/>
              <w:rPr>
                <w:sz w:val="24"/>
              </w:rPr>
            </w:pPr>
            <w:r>
              <w:rPr>
                <w:spacing w:val="17"/>
                <w:sz w:val="24"/>
              </w:rPr>
              <w:t>工程设备、风管系统、管道系统安装及检验记录。</w:t>
            </w:r>
          </w:p>
          <w:p>
            <w:pPr>
              <w:pStyle w:val="9"/>
              <w:numPr>
                <w:ilvl w:val="0"/>
                <w:numId w:val="87"/>
              </w:numPr>
              <w:tabs>
                <w:tab w:val="left" w:pos="352"/>
              </w:tabs>
              <w:spacing w:before="2" w:after="0" w:line="240" w:lineRule="auto"/>
              <w:ind w:left="351" w:right="0" w:hanging="259"/>
              <w:jc w:val="left"/>
              <w:rPr>
                <w:sz w:val="24"/>
              </w:rPr>
            </w:pPr>
            <w:r>
              <w:rPr>
                <w:spacing w:val="16"/>
                <w:sz w:val="24"/>
              </w:rPr>
              <w:t>管道系统压力试验记录。</w:t>
            </w:r>
          </w:p>
          <w:p>
            <w:pPr>
              <w:pStyle w:val="9"/>
              <w:numPr>
                <w:ilvl w:val="0"/>
                <w:numId w:val="87"/>
              </w:numPr>
              <w:tabs>
                <w:tab w:val="left" w:pos="352"/>
              </w:tabs>
              <w:spacing w:before="4" w:after="0" w:line="240" w:lineRule="auto"/>
              <w:ind w:left="351" w:right="0" w:hanging="259"/>
              <w:jc w:val="left"/>
              <w:rPr>
                <w:sz w:val="24"/>
              </w:rPr>
            </w:pPr>
            <w:r>
              <w:rPr>
                <w:spacing w:val="16"/>
                <w:sz w:val="24"/>
              </w:rPr>
              <w:t>设备单机试运转记录。</w:t>
            </w:r>
          </w:p>
          <w:p>
            <w:pPr>
              <w:pStyle w:val="9"/>
              <w:numPr>
                <w:ilvl w:val="0"/>
                <w:numId w:val="87"/>
              </w:numPr>
              <w:tabs>
                <w:tab w:val="left" w:pos="352"/>
              </w:tabs>
              <w:spacing w:before="5" w:after="0" w:line="240" w:lineRule="auto"/>
              <w:ind w:left="351" w:right="0" w:hanging="259"/>
              <w:jc w:val="left"/>
              <w:rPr>
                <w:sz w:val="24"/>
              </w:rPr>
            </w:pPr>
            <w:r>
              <w:rPr>
                <w:spacing w:val="17"/>
                <w:sz w:val="24"/>
              </w:rPr>
              <w:t>系统非设计满负荷联合试运转与调试记录。</w:t>
            </w:r>
          </w:p>
          <w:p>
            <w:pPr>
              <w:pStyle w:val="9"/>
              <w:numPr>
                <w:ilvl w:val="0"/>
                <w:numId w:val="87"/>
              </w:numPr>
              <w:tabs>
                <w:tab w:val="left" w:pos="352"/>
              </w:tabs>
              <w:spacing w:before="2" w:after="0" w:line="240" w:lineRule="auto"/>
              <w:ind w:left="351" w:right="0" w:hanging="259"/>
              <w:jc w:val="left"/>
              <w:rPr>
                <w:sz w:val="24"/>
              </w:rPr>
            </w:pPr>
            <w:r>
              <w:rPr>
                <w:spacing w:val="20"/>
                <w:sz w:val="24"/>
              </w:rPr>
              <w:t>分部</w:t>
            </w:r>
            <w:r>
              <w:rPr>
                <w:spacing w:val="19"/>
                <w:sz w:val="24"/>
              </w:rPr>
              <w:t>（子分部</w:t>
            </w:r>
            <w:r>
              <w:rPr>
                <w:sz w:val="24"/>
              </w:rPr>
              <w:t>）</w:t>
            </w:r>
            <w:r>
              <w:rPr>
                <w:spacing w:val="2"/>
                <w:sz w:val="24"/>
              </w:rPr>
              <w:t xml:space="preserve"> 工程质量验收记录。</w:t>
            </w:r>
          </w:p>
          <w:p>
            <w:pPr>
              <w:pStyle w:val="9"/>
              <w:numPr>
                <w:ilvl w:val="0"/>
                <w:numId w:val="87"/>
              </w:numPr>
              <w:tabs>
                <w:tab w:val="left" w:pos="352"/>
              </w:tabs>
              <w:spacing w:before="5" w:after="0" w:line="240" w:lineRule="auto"/>
              <w:ind w:left="351" w:right="0" w:hanging="259"/>
              <w:jc w:val="left"/>
              <w:rPr>
                <w:sz w:val="24"/>
              </w:rPr>
            </w:pPr>
            <w:r>
              <w:rPr>
                <w:spacing w:val="16"/>
                <w:sz w:val="24"/>
              </w:rPr>
              <w:t>观感质量综合检查记录。</w:t>
            </w:r>
          </w:p>
          <w:p>
            <w:pPr>
              <w:pStyle w:val="9"/>
              <w:numPr>
                <w:ilvl w:val="0"/>
                <w:numId w:val="87"/>
              </w:numPr>
              <w:tabs>
                <w:tab w:val="left" w:pos="481"/>
              </w:tabs>
              <w:spacing w:before="4" w:after="0" w:line="240" w:lineRule="auto"/>
              <w:ind w:left="481" w:right="0" w:hanging="389"/>
              <w:jc w:val="left"/>
              <w:rPr>
                <w:sz w:val="24"/>
              </w:rPr>
            </w:pPr>
            <w:r>
              <w:rPr>
                <w:spacing w:val="16"/>
                <w:sz w:val="24"/>
              </w:rPr>
              <w:t>安全和功能检验资料的核查记录。</w:t>
            </w:r>
          </w:p>
          <w:p>
            <w:pPr>
              <w:pStyle w:val="9"/>
              <w:numPr>
                <w:ilvl w:val="0"/>
                <w:numId w:val="87"/>
              </w:numPr>
              <w:tabs>
                <w:tab w:val="left" w:pos="481"/>
              </w:tabs>
              <w:spacing w:before="2" w:after="0" w:line="240" w:lineRule="auto"/>
              <w:ind w:left="481" w:right="0" w:hanging="389"/>
              <w:jc w:val="left"/>
              <w:rPr>
                <w:sz w:val="24"/>
              </w:rPr>
            </w:pPr>
            <w:r>
              <w:rPr>
                <w:spacing w:val="16"/>
                <w:sz w:val="24"/>
              </w:rPr>
              <w:t>净化空调的洁净度测试记录。</w:t>
            </w:r>
          </w:p>
          <w:p>
            <w:pPr>
              <w:pStyle w:val="9"/>
              <w:numPr>
                <w:ilvl w:val="0"/>
                <w:numId w:val="87"/>
              </w:numPr>
              <w:tabs>
                <w:tab w:val="left" w:pos="481"/>
              </w:tabs>
              <w:spacing w:before="5" w:after="0" w:line="240" w:lineRule="auto"/>
              <w:ind w:left="481" w:right="0" w:hanging="389"/>
              <w:jc w:val="left"/>
              <w:rPr>
                <w:sz w:val="24"/>
              </w:rPr>
            </w:pPr>
            <w:r>
              <w:rPr>
                <w:spacing w:val="16"/>
                <w:sz w:val="24"/>
              </w:rPr>
              <w:t>新技术应用论证资料。</w:t>
            </w:r>
          </w:p>
          <w:p>
            <w:pPr>
              <w:pStyle w:val="9"/>
              <w:spacing w:before="5" w:line="242" w:lineRule="auto"/>
              <w:ind w:left="92" w:right="86"/>
              <w:rPr>
                <w:sz w:val="24"/>
              </w:rPr>
            </w:pPr>
            <w:r>
              <w:rPr>
                <w:rFonts w:ascii="Times New Roman" w:eastAsia="Times New Roman"/>
                <w:sz w:val="24"/>
              </w:rPr>
              <w:t xml:space="preserve">11.2.1 </w:t>
            </w:r>
            <w:r>
              <w:rPr>
                <w:sz w:val="24"/>
              </w:rPr>
              <w:t>通风与空调工程安装完毕后应进行系统调试。系统调试应包括下列内容：</w:t>
            </w:r>
          </w:p>
          <w:p>
            <w:pPr>
              <w:pStyle w:val="9"/>
              <w:numPr>
                <w:ilvl w:val="0"/>
                <w:numId w:val="88"/>
              </w:numPr>
              <w:tabs>
                <w:tab w:val="left" w:pos="352"/>
              </w:tabs>
              <w:spacing w:before="0" w:after="0" w:line="240" w:lineRule="auto"/>
              <w:ind w:left="351" w:right="0" w:hanging="259"/>
              <w:jc w:val="left"/>
              <w:rPr>
                <w:sz w:val="24"/>
              </w:rPr>
            </w:pPr>
            <w:r>
              <w:rPr>
                <w:spacing w:val="16"/>
                <w:sz w:val="24"/>
              </w:rPr>
              <w:t>设备单机试运转及调试。</w:t>
            </w:r>
          </w:p>
          <w:p>
            <w:pPr>
              <w:pStyle w:val="9"/>
              <w:numPr>
                <w:ilvl w:val="0"/>
                <w:numId w:val="88"/>
              </w:numPr>
              <w:tabs>
                <w:tab w:val="left" w:pos="352"/>
              </w:tabs>
              <w:spacing w:before="5" w:after="0" w:line="242" w:lineRule="auto"/>
              <w:ind w:left="92" w:right="767" w:firstLine="0"/>
              <w:jc w:val="left"/>
              <w:rPr>
                <w:sz w:val="24"/>
              </w:rPr>
            </w:pPr>
            <w:r>
              <w:rPr>
                <w:spacing w:val="17"/>
                <w:sz w:val="24"/>
              </w:rPr>
              <w:t>系统非设计满负荷条件下的联合试运转及调试。</w:t>
            </w:r>
            <w:r>
              <w:rPr>
                <w:spacing w:val="16"/>
                <w:sz w:val="24"/>
              </w:rPr>
              <w:t>检查数量：按Ⅰ方案。</w:t>
            </w:r>
          </w:p>
          <w:p>
            <w:pPr>
              <w:pStyle w:val="9"/>
              <w:ind w:left="92"/>
              <w:rPr>
                <w:sz w:val="24"/>
              </w:rPr>
            </w:pPr>
            <w:r>
              <w:rPr>
                <w:sz w:val="24"/>
              </w:rPr>
              <w:t>检查方法：观察、旁站、查阅调试记录。</w:t>
            </w:r>
          </w:p>
          <w:p>
            <w:pPr>
              <w:pStyle w:val="9"/>
              <w:spacing w:before="4"/>
              <w:ind w:left="92"/>
              <w:rPr>
                <w:sz w:val="24"/>
              </w:rPr>
            </w:pPr>
            <w:r>
              <w:rPr>
                <w:rFonts w:ascii="Times New Roman" w:eastAsia="Times New Roman"/>
                <w:sz w:val="24"/>
              </w:rPr>
              <w:t xml:space="preserve">11.2.2 </w:t>
            </w:r>
            <w:r>
              <w:rPr>
                <w:sz w:val="24"/>
              </w:rPr>
              <w:t>设备单机试运转及调试应符合下列规定：</w:t>
            </w:r>
          </w:p>
          <w:p>
            <w:pPr>
              <w:pStyle w:val="9"/>
              <w:spacing w:before="6" w:line="242" w:lineRule="auto"/>
              <w:ind w:left="92" w:right="-44"/>
              <w:rPr>
                <w:sz w:val="24"/>
              </w:rPr>
            </w:pPr>
            <w:r>
              <w:rPr>
                <w:rFonts w:ascii="Times New Roman" w:hAnsi="Times New Roman" w:eastAsia="Times New Roman"/>
                <w:sz w:val="24"/>
              </w:rPr>
              <w:t>1</w:t>
            </w:r>
            <w:r>
              <w:rPr>
                <w:rFonts w:ascii="Times New Roman" w:hAnsi="Times New Roman" w:eastAsia="Times New Roman"/>
                <w:spacing w:val="19"/>
                <w:sz w:val="24"/>
              </w:rPr>
              <w:t xml:space="preserve"> </w:t>
            </w:r>
            <w:r>
              <w:rPr>
                <w:spacing w:val="2"/>
                <w:sz w:val="24"/>
              </w:rPr>
              <w:t>通风机、空气处理机组中的风机，叶轮旋转方向应正确、</w:t>
            </w:r>
            <w:r>
              <w:rPr>
                <w:spacing w:val="8"/>
                <w:sz w:val="24"/>
              </w:rPr>
              <w:t>运转应平稳、应无异常振动与声响，电机运行功率应符合</w:t>
            </w:r>
            <w:r>
              <w:rPr>
                <w:spacing w:val="15"/>
                <w:sz w:val="24"/>
              </w:rPr>
              <w:t xml:space="preserve">设备技术文件要求。在额定转速下连续运转 </w:t>
            </w:r>
            <w:r>
              <w:rPr>
                <w:rFonts w:ascii="Times New Roman" w:hAnsi="Times New Roman" w:eastAsia="Times New Roman"/>
                <w:spacing w:val="4"/>
                <w:sz w:val="24"/>
              </w:rPr>
              <w:t>2h</w:t>
            </w:r>
            <w:r>
              <w:rPr>
                <w:rFonts w:ascii="Times New Roman" w:hAnsi="Times New Roman" w:eastAsia="Times New Roman"/>
                <w:spacing w:val="31"/>
                <w:sz w:val="24"/>
              </w:rPr>
              <w:t xml:space="preserve"> </w:t>
            </w:r>
            <w:r>
              <w:rPr>
                <w:spacing w:val="14"/>
                <w:sz w:val="24"/>
              </w:rPr>
              <w:t>后，滑动</w:t>
            </w:r>
            <w:r>
              <w:rPr>
                <w:spacing w:val="30"/>
                <w:sz w:val="24"/>
              </w:rPr>
              <w:t xml:space="preserve">轴承外壳最高温度不得大于 </w:t>
            </w:r>
            <w:r>
              <w:rPr>
                <w:rFonts w:ascii="Times New Roman" w:hAnsi="Times New Roman" w:eastAsia="Times New Roman"/>
                <w:spacing w:val="4"/>
                <w:sz w:val="24"/>
              </w:rPr>
              <w:t>70</w:t>
            </w:r>
            <w:r>
              <w:rPr>
                <w:rFonts w:ascii="Times New Roman" w:hAnsi="Times New Roman" w:eastAsia="Times New Roman"/>
                <w:spacing w:val="-36"/>
                <w:sz w:val="24"/>
              </w:rPr>
              <w:t xml:space="preserve"> </w:t>
            </w:r>
            <w:r>
              <w:rPr>
                <w:spacing w:val="33"/>
                <w:sz w:val="24"/>
              </w:rPr>
              <w:t>℃，滚动轴承不得大于</w:t>
            </w:r>
            <w:r>
              <w:rPr>
                <w:rFonts w:ascii="Times New Roman" w:hAnsi="Times New Roman" w:eastAsia="Times New Roman"/>
                <w:spacing w:val="12"/>
                <w:sz w:val="24"/>
              </w:rPr>
              <w:t>80</w:t>
            </w:r>
            <w:r>
              <w:rPr>
                <w:spacing w:val="15"/>
                <w:sz w:val="24"/>
              </w:rPr>
              <w:t>℃。</w:t>
            </w:r>
          </w:p>
        </w:tc>
      </w:tr>
    </w:tbl>
    <w:p>
      <w:pPr>
        <w:spacing w:after="0" w:line="242" w:lineRule="auto"/>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5"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7"/>
              <w:rPr>
                <w:rFonts w:ascii="Times New Roman"/>
                <w:sz w:val="22"/>
              </w:rPr>
            </w:pPr>
          </w:p>
          <w:p>
            <w:pPr>
              <w:pStyle w:val="9"/>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2</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7"/>
              <w:rPr>
                <w:rFonts w:ascii="Times New Roman"/>
                <w:sz w:val="22"/>
              </w:rPr>
            </w:pPr>
          </w:p>
          <w:p>
            <w:pPr>
              <w:pStyle w:val="9"/>
              <w:ind w:left="278"/>
              <w:rPr>
                <w:rFonts w:ascii="Times New Roman"/>
                <w:sz w:val="24"/>
              </w:rPr>
            </w:pPr>
            <w:r>
              <w:rPr>
                <w:rFonts w:hint="eastAsia" w:ascii="Times New Roman"/>
                <w:sz w:val="24"/>
                <w:lang w:val="en-US" w:eastAsia="zh-CN"/>
              </w:rPr>
              <w:t>4</w:t>
            </w:r>
            <w:r>
              <w:rPr>
                <w:rFonts w:ascii="Times New Roman"/>
                <w:sz w:val="24"/>
              </w:rPr>
              <w:t>.3.17</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0"/>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4"/>
              </w:rPr>
            </w:pPr>
          </w:p>
          <w:p>
            <w:pPr>
              <w:pStyle w:val="9"/>
              <w:spacing w:line="242"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4"/>
              </w:rPr>
            </w:pPr>
          </w:p>
          <w:p>
            <w:pPr>
              <w:pStyle w:val="9"/>
              <w:spacing w:line="242" w:lineRule="auto"/>
              <w:ind w:left="93" w:right="88"/>
              <w:rPr>
                <w:sz w:val="24"/>
              </w:rPr>
            </w:pPr>
            <w:r>
              <w:rPr>
                <w:sz w:val="24"/>
              </w:rPr>
              <w:t>设备单机试运转记录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1"/>
              </w:rPr>
            </w:pPr>
          </w:p>
          <w:p>
            <w:pPr>
              <w:pStyle w:val="9"/>
              <w:spacing w:before="1" w:line="242" w:lineRule="auto"/>
              <w:ind w:left="92" w:right="168"/>
              <w:jc w:val="both"/>
              <w:rPr>
                <w:sz w:val="24"/>
              </w:rPr>
            </w:pPr>
            <w:r>
              <w:rPr>
                <w:sz w:val="24"/>
              </w:rPr>
              <w:t>《通风与空调工程施工质量验收规范》</w:t>
            </w:r>
          </w:p>
          <w:p>
            <w:pPr>
              <w:pStyle w:val="9"/>
              <w:spacing w:before="2"/>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9"/>
              <w:numPr>
                <w:ilvl w:val="0"/>
                <w:numId w:val="89"/>
              </w:numPr>
              <w:tabs>
                <w:tab w:val="left" w:pos="352"/>
              </w:tabs>
              <w:spacing w:before="57" w:after="0" w:line="242" w:lineRule="auto"/>
              <w:ind w:left="92" w:right="86" w:firstLine="0"/>
              <w:jc w:val="both"/>
              <w:rPr>
                <w:sz w:val="24"/>
              </w:rPr>
            </w:pPr>
            <w:r>
              <w:rPr>
                <w:spacing w:val="10"/>
                <w:sz w:val="24"/>
              </w:rPr>
              <w:t>水泵叶轮旋转方向应正确，应无异常振动和声响，紧固</w:t>
            </w:r>
            <w:r>
              <w:rPr>
                <w:spacing w:val="8"/>
                <w:sz w:val="24"/>
              </w:rPr>
              <w:t>连接部位应无松动，电机运行功率应符合设备技术文件要</w:t>
            </w:r>
            <w:r>
              <w:rPr>
                <w:spacing w:val="23"/>
                <w:sz w:val="24"/>
              </w:rPr>
              <w:t xml:space="preserve">求。水泵连续运转 </w:t>
            </w:r>
            <w:r>
              <w:rPr>
                <w:rFonts w:ascii="Times New Roman" w:eastAsia="Times New Roman"/>
                <w:spacing w:val="6"/>
                <w:sz w:val="24"/>
              </w:rPr>
              <w:t>2h</w:t>
            </w:r>
            <w:r>
              <w:rPr>
                <w:rFonts w:ascii="Times New Roman" w:eastAsia="Times New Roman"/>
                <w:spacing w:val="20"/>
                <w:sz w:val="24"/>
              </w:rPr>
              <w:t xml:space="preserve"> </w:t>
            </w:r>
            <w:r>
              <w:rPr>
                <w:spacing w:val="24"/>
                <w:sz w:val="24"/>
              </w:rPr>
              <w:t>滑动轴承外壳最高温度不得超过</w:t>
            </w:r>
          </w:p>
          <w:p>
            <w:pPr>
              <w:pStyle w:val="9"/>
              <w:spacing w:before="2"/>
              <w:ind w:left="92"/>
              <w:rPr>
                <w:sz w:val="24"/>
              </w:rPr>
            </w:pPr>
            <w:r>
              <w:rPr>
                <w:rFonts w:ascii="Times New Roman" w:hAnsi="Times New Roman" w:eastAsia="Times New Roman"/>
                <w:sz w:val="24"/>
              </w:rPr>
              <w:t>70</w:t>
            </w:r>
            <w:r>
              <w:rPr>
                <w:sz w:val="24"/>
              </w:rPr>
              <w:t xml:space="preserve">℃， 滚动轴承不得超过 </w:t>
            </w:r>
            <w:r>
              <w:rPr>
                <w:rFonts w:ascii="Times New Roman" w:hAnsi="Times New Roman" w:eastAsia="Times New Roman"/>
                <w:sz w:val="24"/>
              </w:rPr>
              <w:t>75</w:t>
            </w:r>
            <w:r>
              <w:rPr>
                <w:sz w:val="24"/>
              </w:rPr>
              <w:t>℃。</w:t>
            </w:r>
          </w:p>
          <w:p>
            <w:pPr>
              <w:pStyle w:val="9"/>
              <w:numPr>
                <w:ilvl w:val="0"/>
                <w:numId w:val="89"/>
              </w:numPr>
              <w:tabs>
                <w:tab w:val="left" w:pos="354"/>
              </w:tabs>
              <w:spacing w:before="2" w:after="0" w:line="244" w:lineRule="auto"/>
              <w:ind w:left="92" w:right="59" w:firstLine="0"/>
              <w:jc w:val="both"/>
              <w:rPr>
                <w:sz w:val="24"/>
              </w:rPr>
            </w:pPr>
            <w:r>
              <w:rPr>
                <w:spacing w:val="19"/>
                <w:sz w:val="24"/>
              </w:rPr>
              <w:t xml:space="preserve">冷却塔风机与冷却水系统循环试运行不应小于 </w:t>
            </w:r>
            <w:r>
              <w:rPr>
                <w:rFonts w:ascii="Times New Roman" w:eastAsia="Times New Roman"/>
                <w:spacing w:val="14"/>
                <w:sz w:val="24"/>
              </w:rPr>
              <w:t>2h</w:t>
            </w:r>
            <w:r>
              <w:rPr>
                <w:spacing w:val="17"/>
                <w:sz w:val="24"/>
              </w:rPr>
              <w:t>，运</w:t>
            </w:r>
            <w:r>
              <w:rPr>
                <w:spacing w:val="8"/>
                <w:sz w:val="24"/>
              </w:rPr>
              <w:t>行应无异常。冷却塔本体应稳固、无异常振动。冷却塔中</w:t>
            </w:r>
            <w:r>
              <w:rPr>
                <w:spacing w:val="12"/>
                <w:sz w:val="24"/>
              </w:rPr>
              <w:t xml:space="preserve">风机的试运转尚应符合本条第 </w:t>
            </w:r>
            <w:r>
              <w:rPr>
                <w:rFonts w:ascii="Times New Roman" w:eastAsia="Times New Roman"/>
                <w:sz w:val="24"/>
              </w:rPr>
              <w:t>1</w:t>
            </w:r>
            <w:r>
              <w:rPr>
                <w:rFonts w:ascii="Times New Roman" w:eastAsia="Times New Roman"/>
                <w:spacing w:val="14"/>
                <w:sz w:val="24"/>
              </w:rPr>
              <w:t xml:space="preserve"> </w:t>
            </w:r>
            <w:r>
              <w:rPr>
                <w:spacing w:val="15"/>
                <w:sz w:val="24"/>
              </w:rPr>
              <w:t>款的规定。</w:t>
            </w:r>
          </w:p>
          <w:p>
            <w:pPr>
              <w:pStyle w:val="9"/>
              <w:numPr>
                <w:ilvl w:val="0"/>
                <w:numId w:val="89"/>
              </w:numPr>
              <w:tabs>
                <w:tab w:val="left" w:pos="359"/>
              </w:tabs>
              <w:spacing w:before="0" w:after="0" w:line="242" w:lineRule="auto"/>
              <w:ind w:left="92" w:right="-44" w:firstLine="0"/>
              <w:jc w:val="left"/>
              <w:rPr>
                <w:sz w:val="24"/>
              </w:rPr>
            </w:pPr>
            <w:r>
              <w:rPr>
                <w:spacing w:val="24"/>
                <w:sz w:val="24"/>
              </w:rPr>
              <w:t>制冷机组的试运转除应符合设备技术文件和现行国家</w:t>
            </w:r>
            <w:r>
              <w:rPr>
                <w:spacing w:val="2"/>
                <w:sz w:val="24"/>
              </w:rPr>
              <w:t>标准《制冷设备、空气分离设备安装工程施工及验收规范》</w:t>
            </w:r>
            <w:r>
              <w:rPr>
                <w:rFonts w:ascii="Times New Roman" w:eastAsia="Times New Roman"/>
                <w:spacing w:val="4"/>
                <w:sz w:val="24"/>
              </w:rPr>
              <w:t>GB</w:t>
            </w:r>
            <w:r>
              <w:rPr>
                <w:rFonts w:ascii="Times New Roman" w:eastAsia="Times New Roman"/>
                <w:spacing w:val="15"/>
                <w:sz w:val="24"/>
              </w:rPr>
              <w:t xml:space="preserve"> </w:t>
            </w:r>
            <w:r>
              <w:rPr>
                <w:rFonts w:ascii="Times New Roman" w:eastAsia="Times New Roman"/>
                <w:spacing w:val="7"/>
                <w:sz w:val="24"/>
              </w:rPr>
              <w:t>50274</w:t>
            </w:r>
            <w:r>
              <w:rPr>
                <w:rFonts w:ascii="Times New Roman" w:eastAsia="Times New Roman"/>
                <w:spacing w:val="15"/>
                <w:sz w:val="24"/>
              </w:rPr>
              <w:t xml:space="preserve"> </w:t>
            </w:r>
            <w:r>
              <w:rPr>
                <w:spacing w:val="6"/>
                <w:sz w:val="24"/>
              </w:rPr>
              <w:t>的有关规定外， 尚应符合下列规定：</w:t>
            </w:r>
          </w:p>
          <w:p>
            <w:pPr>
              <w:pStyle w:val="9"/>
              <w:numPr>
                <w:ilvl w:val="0"/>
                <w:numId w:val="90"/>
              </w:numPr>
              <w:tabs>
                <w:tab w:val="left" w:pos="481"/>
              </w:tabs>
              <w:spacing w:before="0" w:after="0" w:line="240" w:lineRule="auto"/>
              <w:ind w:left="481" w:right="0" w:hanging="389"/>
              <w:jc w:val="left"/>
              <w:rPr>
                <w:sz w:val="24"/>
              </w:rPr>
            </w:pPr>
            <w:r>
              <w:rPr>
                <w:spacing w:val="17"/>
                <w:sz w:val="24"/>
              </w:rPr>
              <w:t>机组运转应平稳、应无异常振动与声响；</w:t>
            </w:r>
          </w:p>
          <w:p>
            <w:pPr>
              <w:pStyle w:val="9"/>
              <w:numPr>
                <w:ilvl w:val="0"/>
                <w:numId w:val="90"/>
              </w:numPr>
              <w:tabs>
                <w:tab w:val="left" w:pos="481"/>
              </w:tabs>
              <w:spacing w:before="0" w:after="0" w:line="240" w:lineRule="auto"/>
              <w:ind w:left="481" w:right="0" w:hanging="389"/>
              <w:jc w:val="left"/>
              <w:rPr>
                <w:sz w:val="24"/>
              </w:rPr>
            </w:pPr>
            <w:r>
              <w:rPr>
                <w:spacing w:val="17"/>
                <w:sz w:val="24"/>
              </w:rPr>
              <w:t>各连接和密封部位不应有松动、漏气、漏油等现象；</w:t>
            </w:r>
          </w:p>
          <w:p>
            <w:pPr>
              <w:pStyle w:val="9"/>
              <w:numPr>
                <w:ilvl w:val="0"/>
                <w:numId w:val="90"/>
              </w:numPr>
              <w:tabs>
                <w:tab w:val="left" w:pos="481"/>
              </w:tabs>
              <w:spacing w:before="4" w:after="0" w:line="240" w:lineRule="auto"/>
              <w:ind w:left="481" w:right="0" w:hanging="389"/>
              <w:jc w:val="left"/>
              <w:rPr>
                <w:sz w:val="24"/>
              </w:rPr>
            </w:pPr>
            <w:r>
              <w:rPr>
                <w:spacing w:val="17"/>
                <w:sz w:val="24"/>
              </w:rPr>
              <w:t>吸、排气的压力和温度应在正常工作范围内；</w:t>
            </w:r>
          </w:p>
          <w:p>
            <w:pPr>
              <w:pStyle w:val="9"/>
              <w:numPr>
                <w:ilvl w:val="0"/>
                <w:numId w:val="90"/>
              </w:numPr>
              <w:tabs>
                <w:tab w:val="left" w:pos="486"/>
              </w:tabs>
              <w:spacing w:before="5" w:after="0" w:line="242" w:lineRule="auto"/>
              <w:ind w:left="92" w:right="86" w:firstLine="0"/>
              <w:jc w:val="left"/>
              <w:rPr>
                <w:sz w:val="24"/>
              </w:rPr>
            </w:pPr>
            <w:r>
              <w:rPr>
                <w:spacing w:val="19"/>
                <w:sz w:val="24"/>
              </w:rPr>
              <w:t>能量调节装置及各保护继电器、安全装置的动作应正</w:t>
            </w:r>
            <w:r>
              <w:rPr>
                <w:spacing w:val="15"/>
                <w:sz w:val="24"/>
              </w:rPr>
              <w:t>确、灵敏、可靠；</w:t>
            </w:r>
          </w:p>
          <w:p>
            <w:pPr>
              <w:pStyle w:val="9"/>
              <w:numPr>
                <w:ilvl w:val="0"/>
                <w:numId w:val="90"/>
              </w:numPr>
              <w:tabs>
                <w:tab w:val="left" w:pos="481"/>
              </w:tabs>
              <w:spacing w:before="1" w:after="0" w:line="240" w:lineRule="auto"/>
              <w:ind w:left="481" w:right="0" w:hanging="389"/>
              <w:jc w:val="left"/>
              <w:rPr>
                <w:sz w:val="24"/>
              </w:rPr>
            </w:pPr>
            <w:r>
              <w:rPr>
                <w:spacing w:val="9"/>
                <w:sz w:val="24"/>
              </w:rPr>
              <w:t xml:space="preserve">正常运转不应少于 </w:t>
            </w:r>
            <w:r>
              <w:rPr>
                <w:rFonts w:ascii="Times New Roman" w:eastAsia="Times New Roman"/>
                <w:spacing w:val="9"/>
                <w:sz w:val="24"/>
              </w:rPr>
              <w:t>8h</w:t>
            </w:r>
            <w:r>
              <w:rPr>
                <w:sz w:val="24"/>
              </w:rPr>
              <w:t>。</w:t>
            </w:r>
          </w:p>
        </w:tc>
      </w:tr>
    </w:tbl>
    <w:p>
      <w:pPr>
        <w:spacing w:after="0" w:line="240" w:lineRule="auto"/>
        <w:jc w:val="left"/>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9"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31"/>
              </w:rPr>
            </w:pPr>
          </w:p>
          <w:p>
            <w:pPr>
              <w:pStyle w:val="9"/>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3</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9"/>
              <w:rPr>
                <w:rFonts w:ascii="Times New Roman"/>
                <w:sz w:val="31"/>
              </w:rPr>
            </w:pPr>
          </w:p>
          <w:p>
            <w:pPr>
              <w:pStyle w:val="9"/>
              <w:ind w:left="278"/>
              <w:rPr>
                <w:rFonts w:ascii="Times New Roman"/>
                <w:sz w:val="24"/>
              </w:rPr>
            </w:pPr>
            <w:r>
              <w:rPr>
                <w:rFonts w:hint="eastAsia" w:ascii="Times New Roman"/>
                <w:sz w:val="24"/>
                <w:lang w:val="en-US" w:eastAsia="zh-CN"/>
              </w:rPr>
              <w:t>4</w:t>
            </w:r>
            <w:r>
              <w:rPr>
                <w:rFonts w:ascii="Times New Roman"/>
                <w:sz w:val="24"/>
              </w:rPr>
              <w:t>.3.18</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9"/>
              </w:rPr>
            </w:pPr>
          </w:p>
          <w:p>
            <w:pPr>
              <w:pStyle w:val="9"/>
              <w:spacing w:line="244"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19"/>
              </w:rPr>
            </w:pPr>
          </w:p>
          <w:p>
            <w:pPr>
              <w:pStyle w:val="9"/>
              <w:spacing w:line="244" w:lineRule="auto"/>
              <w:ind w:left="144" w:right="123"/>
              <w:rPr>
                <w:sz w:val="24"/>
              </w:rPr>
            </w:pPr>
            <w:r>
              <w:rPr>
                <w:sz w:val="24"/>
              </w:rPr>
              <w:t>施工记录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3"/>
              </w:rPr>
            </w:pPr>
          </w:p>
          <w:p>
            <w:pPr>
              <w:pStyle w:val="9"/>
              <w:spacing w:before="1"/>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9"/>
              </w:rPr>
            </w:pPr>
          </w:p>
          <w:p>
            <w:pPr>
              <w:pStyle w:val="9"/>
              <w:spacing w:line="244" w:lineRule="auto"/>
              <w:ind w:left="93" w:right="88"/>
              <w:jc w:val="both"/>
              <w:rPr>
                <w:sz w:val="24"/>
              </w:rPr>
            </w:pPr>
            <w:r>
              <w:rPr>
                <w:sz w:val="24"/>
              </w:rPr>
              <w:t>系统非设计满负荷联合试运转与调试记录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8" w:line="244" w:lineRule="auto"/>
              <w:ind w:left="92" w:right="168"/>
              <w:jc w:val="both"/>
              <w:rPr>
                <w:sz w:val="24"/>
              </w:rPr>
            </w:pPr>
            <w:r>
              <w:rPr>
                <w:sz w:val="24"/>
              </w:rPr>
              <w:t>《通风与空调工程施工质量验收规范》</w:t>
            </w:r>
          </w:p>
          <w:p>
            <w:pPr>
              <w:pStyle w:val="9"/>
              <w:spacing w:line="301" w:lineRule="exact"/>
              <w:ind w:left="92"/>
              <w:jc w:val="both"/>
              <w:rPr>
                <w:sz w:val="24"/>
              </w:rPr>
            </w:pPr>
            <w:r>
              <w:rPr>
                <w:spacing w:val="-3"/>
                <w:sz w:val="24"/>
              </w:rPr>
              <w:t>（</w:t>
            </w:r>
            <w:r>
              <w:rPr>
                <w:rFonts w:ascii="Times New Roman" w:eastAsia="Times New Roman"/>
                <w:spacing w:val="-3"/>
                <w:sz w:val="24"/>
              </w:rPr>
              <w:t>GB50243-2016</w:t>
            </w:r>
            <w:r>
              <w:rPr>
                <w:spacing w:val="-3"/>
                <w:sz w:val="24"/>
              </w:rPr>
              <w:t>）</w:t>
            </w:r>
          </w:p>
        </w:tc>
        <w:tc>
          <w:tcPr>
            <w:tcW w:w="6577" w:type="dxa"/>
            <w:tcBorders>
              <w:top w:val="single" w:color="000000" w:sz="4" w:space="0"/>
              <w:left w:val="single" w:color="000000" w:sz="4" w:space="0"/>
            </w:tcBorders>
          </w:tcPr>
          <w:p>
            <w:pPr>
              <w:pStyle w:val="9"/>
              <w:spacing w:before="55" w:line="218" w:lineRule="auto"/>
              <w:ind w:left="92" w:right="86"/>
              <w:rPr>
                <w:sz w:val="24"/>
              </w:rPr>
            </w:pPr>
            <w:r>
              <w:rPr>
                <w:rFonts w:ascii="Times New Roman" w:eastAsia="Times New Roman"/>
                <w:sz w:val="24"/>
              </w:rPr>
              <w:t xml:space="preserve">11.2.1 </w:t>
            </w:r>
            <w:r>
              <w:rPr>
                <w:sz w:val="24"/>
              </w:rPr>
              <w:t>通风与空调工程安装完毕后应进行系统调试。系统调试应包括下列内容：</w:t>
            </w:r>
          </w:p>
          <w:p>
            <w:pPr>
              <w:pStyle w:val="9"/>
              <w:numPr>
                <w:ilvl w:val="0"/>
                <w:numId w:val="91"/>
              </w:numPr>
              <w:tabs>
                <w:tab w:val="left" w:pos="352"/>
              </w:tabs>
              <w:spacing w:before="0" w:after="0" w:line="272" w:lineRule="exact"/>
              <w:ind w:left="351" w:right="0" w:hanging="259"/>
              <w:jc w:val="left"/>
              <w:rPr>
                <w:sz w:val="24"/>
              </w:rPr>
            </w:pPr>
            <w:r>
              <w:rPr>
                <w:spacing w:val="16"/>
                <w:sz w:val="24"/>
              </w:rPr>
              <w:t>设备单机试运转及调试。</w:t>
            </w:r>
          </w:p>
          <w:p>
            <w:pPr>
              <w:pStyle w:val="9"/>
              <w:numPr>
                <w:ilvl w:val="0"/>
                <w:numId w:val="91"/>
              </w:numPr>
              <w:tabs>
                <w:tab w:val="left" w:pos="352"/>
              </w:tabs>
              <w:spacing w:before="8" w:after="0" w:line="218" w:lineRule="auto"/>
              <w:ind w:left="92" w:right="763" w:firstLine="0"/>
              <w:jc w:val="left"/>
              <w:rPr>
                <w:sz w:val="24"/>
              </w:rPr>
            </w:pPr>
            <w:r>
              <w:rPr>
                <w:spacing w:val="17"/>
                <w:sz w:val="24"/>
              </w:rPr>
              <w:t>系统非设计满负荷条件下的联合试运转及调试。</w:t>
            </w:r>
            <w:r>
              <w:rPr>
                <w:spacing w:val="16"/>
                <w:sz w:val="24"/>
              </w:rPr>
              <w:t>检查数量：按Ⅰ方案。</w:t>
            </w:r>
          </w:p>
          <w:p>
            <w:pPr>
              <w:pStyle w:val="9"/>
              <w:spacing w:line="272" w:lineRule="exact"/>
              <w:ind w:left="92"/>
              <w:rPr>
                <w:sz w:val="24"/>
              </w:rPr>
            </w:pPr>
            <w:r>
              <w:rPr>
                <w:sz w:val="24"/>
              </w:rPr>
              <w:t>检查方法：观察、旁站、查阅调试记录。</w:t>
            </w:r>
          </w:p>
          <w:p>
            <w:pPr>
              <w:pStyle w:val="9"/>
              <w:spacing w:before="9" w:line="218" w:lineRule="auto"/>
              <w:ind w:left="92" w:right="88"/>
              <w:rPr>
                <w:sz w:val="24"/>
              </w:rPr>
            </w:pPr>
            <w:r>
              <w:rPr>
                <w:rFonts w:ascii="Times New Roman" w:eastAsia="Times New Roman"/>
                <w:sz w:val="24"/>
              </w:rPr>
              <w:t xml:space="preserve">11.2.3 </w:t>
            </w:r>
            <w:r>
              <w:rPr>
                <w:sz w:val="24"/>
              </w:rPr>
              <w:t>系统非设计满负荷条件下的联合试运转及调试应符合下列规定：</w:t>
            </w:r>
          </w:p>
          <w:p>
            <w:pPr>
              <w:pStyle w:val="9"/>
              <w:numPr>
                <w:ilvl w:val="0"/>
                <w:numId w:val="92"/>
              </w:numPr>
              <w:tabs>
                <w:tab w:val="left" w:pos="371"/>
              </w:tabs>
              <w:spacing w:before="0" w:after="0" w:line="272" w:lineRule="exact"/>
              <w:ind w:left="370" w:right="0" w:hanging="278"/>
              <w:jc w:val="left"/>
              <w:rPr>
                <w:sz w:val="24"/>
              </w:rPr>
            </w:pPr>
            <w:r>
              <w:rPr>
                <w:spacing w:val="36"/>
                <w:sz w:val="24"/>
              </w:rPr>
              <w:t>系统总风量调试结果与设计风量的允许偏差应为—</w:t>
            </w:r>
          </w:p>
          <w:p>
            <w:pPr>
              <w:pStyle w:val="9"/>
              <w:spacing w:line="281" w:lineRule="exact"/>
              <w:ind w:left="92"/>
              <w:rPr>
                <w:sz w:val="24"/>
              </w:rPr>
            </w:pPr>
            <w:r>
              <w:rPr>
                <w:rFonts w:ascii="Times New Roman" w:eastAsia="Times New Roman"/>
                <w:sz w:val="24"/>
              </w:rPr>
              <w:t>5</w:t>
            </w:r>
            <w:r>
              <w:rPr>
                <w:sz w:val="24"/>
              </w:rPr>
              <w:t>％～＋</w:t>
            </w:r>
            <w:r>
              <w:rPr>
                <w:rFonts w:ascii="Times New Roman" w:eastAsia="Times New Roman"/>
                <w:sz w:val="24"/>
              </w:rPr>
              <w:t>10</w:t>
            </w:r>
            <w:r>
              <w:rPr>
                <w:sz w:val="24"/>
              </w:rPr>
              <w:t>％，建筑内各区域的压差应符合设计要求。</w:t>
            </w:r>
          </w:p>
          <w:p>
            <w:pPr>
              <w:pStyle w:val="9"/>
              <w:numPr>
                <w:ilvl w:val="0"/>
                <w:numId w:val="92"/>
              </w:numPr>
              <w:tabs>
                <w:tab w:val="left" w:pos="352"/>
              </w:tabs>
              <w:spacing w:before="0" w:after="0" w:line="281" w:lineRule="exact"/>
              <w:ind w:left="351" w:right="0" w:hanging="259"/>
              <w:jc w:val="left"/>
              <w:rPr>
                <w:sz w:val="24"/>
              </w:rPr>
            </w:pPr>
            <w:r>
              <w:rPr>
                <w:spacing w:val="17"/>
                <w:sz w:val="24"/>
              </w:rPr>
              <w:t>变风量空调系统联合调试应符合下列规定：</w:t>
            </w:r>
          </w:p>
          <w:p>
            <w:pPr>
              <w:pStyle w:val="9"/>
              <w:numPr>
                <w:ilvl w:val="0"/>
                <w:numId w:val="93"/>
              </w:numPr>
              <w:tabs>
                <w:tab w:val="left" w:pos="486"/>
              </w:tabs>
              <w:spacing w:before="8" w:after="0" w:line="218" w:lineRule="auto"/>
              <w:ind w:left="92" w:right="86" w:firstLine="0"/>
              <w:jc w:val="left"/>
              <w:rPr>
                <w:sz w:val="24"/>
              </w:rPr>
            </w:pPr>
            <w:r>
              <w:rPr>
                <w:spacing w:val="19"/>
                <w:sz w:val="24"/>
              </w:rPr>
              <w:t>系统空气处理机组应在设计参数范围内对风机实现变</w:t>
            </w:r>
            <w:r>
              <w:rPr>
                <w:spacing w:val="14"/>
                <w:sz w:val="24"/>
              </w:rPr>
              <w:t>频调速；</w:t>
            </w:r>
          </w:p>
          <w:p>
            <w:pPr>
              <w:pStyle w:val="9"/>
              <w:numPr>
                <w:ilvl w:val="0"/>
                <w:numId w:val="93"/>
              </w:numPr>
              <w:tabs>
                <w:tab w:val="left" w:pos="491"/>
              </w:tabs>
              <w:spacing w:before="0" w:after="0" w:line="218" w:lineRule="auto"/>
              <w:ind w:left="92" w:right="60" w:firstLine="0"/>
              <w:jc w:val="left"/>
              <w:rPr>
                <w:sz w:val="24"/>
              </w:rPr>
            </w:pPr>
            <w:r>
              <w:rPr>
                <w:spacing w:val="-1"/>
                <w:sz w:val="24"/>
              </w:rPr>
              <w:t>空气处理机组在设计机外余压条件下，系统总风量应满足</w:t>
            </w:r>
            <w:r>
              <w:rPr>
                <w:spacing w:val="-17"/>
                <w:sz w:val="24"/>
              </w:rPr>
              <w:t xml:space="preserve">本条文第 </w:t>
            </w:r>
            <w:r>
              <w:rPr>
                <w:rFonts w:ascii="Times New Roman" w:eastAsia="Times New Roman"/>
                <w:sz w:val="24"/>
              </w:rPr>
              <w:t>1</w:t>
            </w:r>
            <w:r>
              <w:rPr>
                <w:rFonts w:ascii="Times New Roman" w:eastAsia="Times New Roman"/>
                <w:spacing w:val="-3"/>
                <w:sz w:val="24"/>
              </w:rPr>
              <w:t xml:space="preserve"> </w:t>
            </w:r>
            <w:r>
              <w:rPr>
                <w:spacing w:val="-9"/>
                <w:sz w:val="24"/>
              </w:rPr>
              <w:t xml:space="preserve">款的要求，新风量的允许偏差应为 </w:t>
            </w:r>
            <w:r>
              <w:rPr>
                <w:rFonts w:ascii="Times New Roman" w:eastAsia="Times New Roman"/>
                <w:spacing w:val="-4"/>
                <w:sz w:val="24"/>
              </w:rPr>
              <w:t>0</w:t>
            </w:r>
            <w:r>
              <w:rPr>
                <w:spacing w:val="-4"/>
                <w:sz w:val="24"/>
              </w:rPr>
              <w:t>～＋</w:t>
            </w:r>
            <w:r>
              <w:rPr>
                <w:rFonts w:ascii="Times New Roman" w:eastAsia="Times New Roman"/>
                <w:spacing w:val="-4"/>
                <w:sz w:val="24"/>
              </w:rPr>
              <w:t>10</w:t>
            </w:r>
            <w:r>
              <w:rPr>
                <w:spacing w:val="-4"/>
                <w:sz w:val="24"/>
              </w:rPr>
              <w:t>％；</w:t>
            </w:r>
          </w:p>
          <w:p>
            <w:pPr>
              <w:pStyle w:val="9"/>
              <w:numPr>
                <w:ilvl w:val="0"/>
                <w:numId w:val="93"/>
              </w:numPr>
              <w:tabs>
                <w:tab w:val="left" w:pos="486"/>
              </w:tabs>
              <w:spacing w:before="0" w:after="0" w:line="218" w:lineRule="auto"/>
              <w:ind w:left="92" w:right="86" w:firstLine="0"/>
              <w:jc w:val="left"/>
              <w:rPr>
                <w:sz w:val="24"/>
              </w:rPr>
            </w:pPr>
            <w:r>
              <w:rPr>
                <w:spacing w:val="19"/>
                <w:sz w:val="24"/>
              </w:rPr>
              <w:t>变风量末端装置的最大风量调试结果与设计风量的允</w:t>
            </w:r>
            <w:r>
              <w:rPr>
                <w:spacing w:val="5"/>
                <w:sz w:val="24"/>
              </w:rPr>
              <w:t xml:space="preserve">许偏差应为 </w:t>
            </w:r>
            <w:r>
              <w:rPr>
                <w:rFonts w:ascii="Times New Roman" w:eastAsia="Times New Roman"/>
                <w:spacing w:val="16"/>
                <w:sz w:val="24"/>
              </w:rPr>
              <w:t>0</w:t>
            </w:r>
            <w:r>
              <w:rPr>
                <w:spacing w:val="16"/>
                <w:sz w:val="24"/>
              </w:rPr>
              <w:t>～＋</w:t>
            </w:r>
            <w:r>
              <w:rPr>
                <w:rFonts w:ascii="Times New Roman" w:eastAsia="Times New Roman"/>
                <w:spacing w:val="16"/>
                <w:sz w:val="24"/>
              </w:rPr>
              <w:t>15</w:t>
            </w:r>
            <w:r>
              <w:rPr>
                <w:spacing w:val="16"/>
                <w:sz w:val="24"/>
              </w:rPr>
              <w:t>％；</w:t>
            </w:r>
          </w:p>
          <w:p>
            <w:pPr>
              <w:pStyle w:val="9"/>
              <w:numPr>
                <w:ilvl w:val="0"/>
                <w:numId w:val="93"/>
              </w:numPr>
              <w:tabs>
                <w:tab w:val="left" w:pos="486"/>
              </w:tabs>
              <w:spacing w:before="1" w:after="0" w:line="218" w:lineRule="auto"/>
              <w:ind w:left="92" w:right="-58" w:firstLine="0"/>
              <w:jc w:val="left"/>
              <w:rPr>
                <w:sz w:val="24"/>
              </w:rPr>
            </w:pPr>
            <w:r>
              <w:rPr>
                <w:spacing w:val="12"/>
                <w:sz w:val="24"/>
              </w:rPr>
              <w:t>改变各空调区域运行工况或室内温度设定参数时， 该</w:t>
            </w:r>
            <w:r>
              <w:rPr>
                <w:spacing w:val="13"/>
                <w:sz w:val="24"/>
              </w:rPr>
              <w:t>区域变风量末端装置的风阀</w:t>
            </w:r>
            <w:r>
              <w:rPr>
                <w:spacing w:val="19"/>
                <w:sz w:val="24"/>
              </w:rPr>
              <w:t>（</w:t>
            </w:r>
            <w:r>
              <w:rPr>
                <w:spacing w:val="20"/>
                <w:sz w:val="24"/>
              </w:rPr>
              <w:t>风机</w:t>
            </w:r>
            <w:r>
              <w:rPr>
                <w:spacing w:val="-36"/>
                <w:sz w:val="24"/>
              </w:rPr>
              <w:t>）</w:t>
            </w:r>
            <w:r>
              <w:rPr>
                <w:spacing w:val="-9"/>
                <w:sz w:val="24"/>
              </w:rPr>
              <w:t>动作</w:t>
            </w:r>
            <w:r>
              <w:rPr>
                <w:sz w:val="24"/>
              </w:rPr>
              <w:t>（</w:t>
            </w:r>
            <w:r>
              <w:rPr>
                <w:spacing w:val="-21"/>
                <w:sz w:val="24"/>
              </w:rPr>
              <w:t xml:space="preserve"> 运行</w:t>
            </w:r>
            <w:r>
              <w:rPr>
                <w:spacing w:val="-36"/>
                <w:sz w:val="24"/>
              </w:rPr>
              <w:t>）</w:t>
            </w:r>
            <w:r>
              <w:rPr>
                <w:spacing w:val="13"/>
                <w:sz w:val="24"/>
              </w:rPr>
              <w:t>应正确；</w:t>
            </w:r>
          </w:p>
          <w:p>
            <w:pPr>
              <w:pStyle w:val="9"/>
              <w:numPr>
                <w:ilvl w:val="0"/>
                <w:numId w:val="93"/>
              </w:numPr>
              <w:tabs>
                <w:tab w:val="left" w:pos="486"/>
              </w:tabs>
              <w:spacing w:before="0" w:after="0" w:line="218" w:lineRule="auto"/>
              <w:ind w:left="92" w:right="86" w:firstLine="0"/>
              <w:jc w:val="left"/>
              <w:rPr>
                <w:sz w:val="24"/>
              </w:rPr>
            </w:pPr>
            <w:r>
              <w:rPr>
                <w:spacing w:val="19"/>
                <w:sz w:val="24"/>
              </w:rPr>
              <w:t>改变室内温度设定参数或关闭部分房间空调末端装置</w:t>
            </w:r>
            <w:r>
              <w:rPr>
                <w:spacing w:val="17"/>
                <w:sz w:val="24"/>
              </w:rPr>
              <w:t>时，空气处理机组应自动正确地改变风量；</w:t>
            </w:r>
          </w:p>
          <w:p>
            <w:pPr>
              <w:pStyle w:val="9"/>
              <w:numPr>
                <w:ilvl w:val="0"/>
                <w:numId w:val="93"/>
              </w:numPr>
              <w:tabs>
                <w:tab w:val="left" w:pos="481"/>
              </w:tabs>
              <w:spacing w:before="0" w:after="0" w:line="273" w:lineRule="exact"/>
              <w:ind w:left="481" w:right="0" w:hanging="389"/>
              <w:jc w:val="left"/>
              <w:rPr>
                <w:sz w:val="24"/>
              </w:rPr>
            </w:pPr>
            <w:r>
              <w:rPr>
                <w:spacing w:val="16"/>
                <w:sz w:val="24"/>
              </w:rPr>
              <w:t>应正确显示系统的状态参数。</w:t>
            </w:r>
          </w:p>
          <w:p>
            <w:pPr>
              <w:pStyle w:val="9"/>
              <w:numPr>
                <w:ilvl w:val="0"/>
                <w:numId w:val="94"/>
              </w:numPr>
              <w:tabs>
                <w:tab w:val="left" w:pos="352"/>
              </w:tabs>
              <w:spacing w:before="7" w:after="0" w:line="218" w:lineRule="auto"/>
              <w:ind w:left="92" w:right="87" w:firstLine="0"/>
              <w:jc w:val="left"/>
              <w:rPr>
                <w:sz w:val="24"/>
              </w:rPr>
            </w:pPr>
            <w:r>
              <w:rPr>
                <w:spacing w:val="8"/>
                <w:sz w:val="24"/>
              </w:rPr>
              <w:t>空调冷</w:t>
            </w:r>
            <w:r>
              <w:rPr>
                <w:sz w:val="24"/>
              </w:rPr>
              <w:t>（</w:t>
            </w:r>
            <w:r>
              <w:rPr>
                <w:spacing w:val="-40"/>
                <w:sz w:val="24"/>
              </w:rPr>
              <w:t xml:space="preserve"> 热</w:t>
            </w:r>
            <w:r>
              <w:rPr>
                <w:spacing w:val="-12"/>
                <w:sz w:val="24"/>
              </w:rPr>
              <w:t>）</w:t>
            </w:r>
            <w:r>
              <w:rPr>
                <w:spacing w:val="12"/>
                <w:sz w:val="24"/>
              </w:rPr>
              <w:t>水系统、冷却水系统的总流量与设计流量</w:t>
            </w:r>
            <w:r>
              <w:rPr>
                <w:spacing w:val="8"/>
                <w:sz w:val="24"/>
              </w:rPr>
              <w:t xml:space="preserve">的偏差不应大于 </w:t>
            </w:r>
            <w:r>
              <w:rPr>
                <w:rFonts w:ascii="Times New Roman" w:eastAsia="Times New Roman"/>
                <w:spacing w:val="14"/>
                <w:sz w:val="24"/>
              </w:rPr>
              <w:t>10</w:t>
            </w:r>
            <w:r>
              <w:rPr>
                <w:spacing w:val="17"/>
                <w:sz w:val="24"/>
              </w:rPr>
              <w:t>％。</w:t>
            </w:r>
          </w:p>
          <w:p>
            <w:pPr>
              <w:pStyle w:val="9"/>
              <w:numPr>
                <w:ilvl w:val="0"/>
                <w:numId w:val="94"/>
              </w:numPr>
              <w:tabs>
                <w:tab w:val="left" w:pos="352"/>
              </w:tabs>
              <w:spacing w:before="0" w:after="0" w:line="275" w:lineRule="exact"/>
              <w:ind w:left="351" w:right="0" w:hanging="259"/>
              <w:jc w:val="left"/>
              <w:rPr>
                <w:sz w:val="24"/>
              </w:rPr>
            </w:pPr>
            <w:r>
              <w:rPr>
                <w:spacing w:val="20"/>
                <w:sz w:val="24"/>
              </w:rPr>
              <w:t>制冷</w:t>
            </w:r>
            <w:r>
              <w:rPr>
                <w:spacing w:val="19"/>
                <w:sz w:val="24"/>
              </w:rPr>
              <w:t>（</w:t>
            </w:r>
            <w:r>
              <w:rPr>
                <w:spacing w:val="20"/>
                <w:sz w:val="24"/>
              </w:rPr>
              <w:t>热泵</w:t>
            </w:r>
            <w:r>
              <w:rPr>
                <w:spacing w:val="19"/>
                <w:sz w:val="24"/>
              </w:rPr>
              <w:t>）</w:t>
            </w:r>
            <w:r>
              <w:rPr>
                <w:spacing w:val="16"/>
                <w:sz w:val="24"/>
              </w:rPr>
              <w:t>机组进出口处的水温应符合设计要求。</w:t>
            </w:r>
          </w:p>
          <w:p>
            <w:pPr>
              <w:pStyle w:val="9"/>
              <w:numPr>
                <w:ilvl w:val="0"/>
                <w:numId w:val="94"/>
              </w:numPr>
              <w:tabs>
                <w:tab w:val="left" w:pos="352"/>
              </w:tabs>
              <w:spacing w:before="0" w:after="0" w:line="280" w:lineRule="exact"/>
              <w:ind w:left="351" w:right="-44" w:hanging="259"/>
              <w:jc w:val="left"/>
              <w:rPr>
                <w:sz w:val="24"/>
              </w:rPr>
            </w:pPr>
            <w:r>
              <w:rPr>
                <w:spacing w:val="-38"/>
                <w:sz w:val="24"/>
              </w:rPr>
              <w:t>地源</w:t>
            </w:r>
            <w:r>
              <w:rPr>
                <w:spacing w:val="19"/>
                <w:sz w:val="24"/>
              </w:rPr>
              <w:t>（</w:t>
            </w:r>
            <w:r>
              <w:rPr>
                <w:spacing w:val="21"/>
                <w:sz w:val="24"/>
              </w:rPr>
              <w:t>水源</w:t>
            </w:r>
            <w:r>
              <w:rPr>
                <w:spacing w:val="-96"/>
                <w:sz w:val="24"/>
              </w:rPr>
              <w:t>）</w:t>
            </w:r>
            <w:r>
              <w:rPr>
                <w:spacing w:val="17"/>
                <w:sz w:val="24"/>
              </w:rPr>
              <w:t>热泵换热器的水温与流量应符合设计要求。</w:t>
            </w:r>
          </w:p>
          <w:p>
            <w:pPr>
              <w:pStyle w:val="9"/>
              <w:numPr>
                <w:ilvl w:val="0"/>
                <w:numId w:val="94"/>
              </w:numPr>
              <w:tabs>
                <w:tab w:val="left" w:pos="352"/>
              </w:tabs>
              <w:spacing w:before="7" w:after="0" w:line="218" w:lineRule="auto"/>
              <w:ind w:left="92" w:right="88" w:firstLine="0"/>
              <w:jc w:val="left"/>
              <w:rPr>
                <w:sz w:val="24"/>
              </w:rPr>
            </w:pPr>
            <w:r>
              <w:rPr>
                <w:spacing w:val="8"/>
                <w:sz w:val="24"/>
              </w:rPr>
              <w:t>舒适空调与恒温、恒湿空调室内的空气温度、相对湿度</w:t>
            </w:r>
            <w:r>
              <w:rPr>
                <w:spacing w:val="16"/>
                <w:sz w:val="24"/>
              </w:rPr>
              <w:t>及波动范围应符合或优于设计要求。</w:t>
            </w:r>
          </w:p>
          <w:p>
            <w:pPr>
              <w:pStyle w:val="9"/>
              <w:spacing w:before="2" w:line="218" w:lineRule="auto"/>
              <w:ind w:left="92" w:right="-44"/>
              <w:jc w:val="both"/>
              <w:rPr>
                <w:sz w:val="24"/>
              </w:rPr>
            </w:pPr>
            <w:r>
              <w:rPr>
                <w:spacing w:val="3"/>
                <w:sz w:val="24"/>
              </w:rPr>
              <w:t xml:space="preserve">检查数量：第 </w:t>
            </w:r>
            <w:r>
              <w:rPr>
                <w:rFonts w:ascii="Times New Roman" w:hAnsi="Times New Roman" w:eastAsia="Times New Roman"/>
                <w:spacing w:val="12"/>
                <w:sz w:val="24"/>
              </w:rPr>
              <w:t>1</w:t>
            </w:r>
            <w:r>
              <w:rPr>
                <w:spacing w:val="-15"/>
                <w:sz w:val="24"/>
              </w:rPr>
              <w:t>、</w:t>
            </w:r>
            <w:r>
              <w:rPr>
                <w:rFonts w:ascii="Times New Roman" w:hAnsi="Times New Roman" w:eastAsia="Times New Roman"/>
                <w:sz w:val="24"/>
              </w:rPr>
              <w:t xml:space="preserve">2 </w:t>
            </w:r>
            <w:r>
              <w:rPr>
                <w:sz w:val="24"/>
              </w:rPr>
              <w:t xml:space="preserve">款及第 </w:t>
            </w:r>
            <w:r>
              <w:rPr>
                <w:rFonts w:ascii="Times New Roman" w:hAnsi="Times New Roman" w:eastAsia="Times New Roman"/>
                <w:sz w:val="24"/>
              </w:rPr>
              <w:t xml:space="preserve">4 </w:t>
            </w:r>
            <w:r>
              <w:rPr>
                <w:spacing w:val="12"/>
                <w:sz w:val="24"/>
              </w:rPr>
              <w:t xml:space="preserve">款的舒适性空调，按Ⅰ方案； </w:t>
            </w:r>
            <w:r>
              <w:rPr>
                <w:spacing w:val="-13"/>
                <w:sz w:val="24"/>
              </w:rPr>
              <w:t xml:space="preserve">第 </w:t>
            </w:r>
            <w:r>
              <w:rPr>
                <w:rFonts w:ascii="Times New Roman" w:hAnsi="Times New Roman" w:eastAsia="Times New Roman"/>
                <w:spacing w:val="9"/>
                <w:sz w:val="24"/>
              </w:rPr>
              <w:t>3</w:t>
            </w:r>
            <w:r>
              <w:rPr>
                <w:spacing w:val="-39"/>
                <w:sz w:val="24"/>
              </w:rPr>
              <w:t>、</w:t>
            </w:r>
            <w:r>
              <w:rPr>
                <w:rFonts w:ascii="Times New Roman" w:hAnsi="Times New Roman" w:eastAsia="Times New Roman"/>
                <w:spacing w:val="12"/>
                <w:sz w:val="24"/>
              </w:rPr>
              <w:t>5</w:t>
            </w:r>
            <w:r>
              <w:rPr>
                <w:spacing w:val="-39"/>
                <w:sz w:val="24"/>
              </w:rPr>
              <w:t>、</w:t>
            </w:r>
            <w:r>
              <w:rPr>
                <w:rFonts w:ascii="Times New Roman" w:hAnsi="Times New Roman" w:eastAsia="Times New Roman"/>
                <w:sz w:val="24"/>
              </w:rPr>
              <w:t xml:space="preserve">6 </w:t>
            </w:r>
            <w:r>
              <w:rPr>
                <w:sz w:val="24"/>
              </w:rPr>
              <w:t xml:space="preserve">款及第 </w:t>
            </w:r>
            <w:r>
              <w:rPr>
                <w:rFonts w:ascii="Times New Roman" w:hAnsi="Times New Roman" w:eastAsia="Times New Roman"/>
                <w:sz w:val="24"/>
              </w:rPr>
              <w:t xml:space="preserve">4 </w:t>
            </w:r>
            <w:r>
              <w:rPr>
                <w:spacing w:val="7"/>
                <w:sz w:val="24"/>
              </w:rPr>
              <w:t>款的恒温、恒湿空调系统，全数检查。</w:t>
            </w:r>
            <w:r>
              <w:rPr>
                <w:spacing w:val="6"/>
                <w:sz w:val="24"/>
              </w:rPr>
              <w:t>检查方法：调整控制模式， 旁站、观察、查阅调试记录。</w:t>
            </w:r>
          </w:p>
        </w:tc>
      </w:tr>
    </w:tbl>
    <w:p>
      <w:pPr>
        <w:spacing w:after="0" w:line="218" w:lineRule="auto"/>
        <w:jc w:val="both"/>
        <w:rPr>
          <w:sz w:val="24"/>
        </w:rPr>
        <w:sectPr>
          <w:pgSz w:w="16850" w:h="11910" w:orient="landscape"/>
          <w:pgMar w:top="1100" w:right="900" w:bottom="940" w:left="900" w:header="0" w:footer="744" w:gutter="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4</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343"/>
              <w:rPr>
                <w:rFonts w:ascii="Times New Roman"/>
                <w:sz w:val="24"/>
              </w:rPr>
            </w:pPr>
            <w:r>
              <w:rPr>
                <w:rFonts w:hint="eastAsia" w:ascii="Times New Roman"/>
                <w:sz w:val="24"/>
                <w:lang w:val="en-US" w:eastAsia="zh-CN"/>
              </w:rPr>
              <w:t>4</w:t>
            </w:r>
            <w:r>
              <w:rPr>
                <w:rFonts w:ascii="Times New Roman"/>
                <w:sz w:val="24"/>
              </w:rPr>
              <w:t>.4.1</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144" w:right="123"/>
              <w:jc w:val="both"/>
              <w:rPr>
                <w:sz w:val="24"/>
              </w:rPr>
            </w:pPr>
            <w:r>
              <w:rPr>
                <w:sz w:val="24"/>
              </w:rPr>
              <w:t>质量验收记录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ind w:left="93"/>
              <w:rPr>
                <w:sz w:val="24"/>
              </w:rPr>
            </w:pPr>
            <w:r>
              <w:rPr>
                <w:sz w:val="24"/>
              </w:rPr>
              <w:t>地基验槽记录</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jc w:val="both"/>
              <w:rPr>
                <w:sz w:val="24"/>
              </w:rPr>
            </w:pPr>
            <w:r>
              <w:rPr>
                <w:sz w:val="24"/>
              </w:rPr>
              <w:t>《建筑地基基础工程施工质量验收标准》</w:t>
            </w:r>
          </w:p>
          <w:p>
            <w:pPr>
              <w:pStyle w:val="9"/>
              <w:spacing w:before="2"/>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57" w:line="242" w:lineRule="auto"/>
              <w:ind w:left="92" w:right="91"/>
              <w:rPr>
                <w:sz w:val="24"/>
              </w:rPr>
            </w:pPr>
            <w:r>
              <w:rPr>
                <w:rFonts w:ascii="Times New Roman" w:eastAsia="Times New Roman"/>
                <w:sz w:val="24"/>
              </w:rPr>
              <w:t xml:space="preserve">3.0.4 </w:t>
            </w:r>
            <w:r>
              <w:rPr>
                <w:sz w:val="24"/>
              </w:rPr>
              <w:t xml:space="preserve">地基基础工程必须进行验槽，验槽检验要点应符合本标准附录 </w:t>
            </w:r>
            <w:r>
              <w:rPr>
                <w:rFonts w:ascii="Times New Roman" w:eastAsia="Times New Roman"/>
                <w:sz w:val="24"/>
              </w:rPr>
              <w:t xml:space="preserve">A </w:t>
            </w:r>
            <w:r>
              <w:rPr>
                <w:sz w:val="24"/>
              </w:rPr>
              <w:t>的规定。</w:t>
            </w:r>
          </w:p>
          <w:p>
            <w:pPr>
              <w:pStyle w:val="9"/>
              <w:spacing w:before="1" w:line="242" w:lineRule="auto"/>
              <w:ind w:left="92" w:right="88"/>
              <w:rPr>
                <w:sz w:val="24"/>
              </w:rPr>
            </w:pPr>
            <w:r>
              <w:rPr>
                <w:rFonts w:ascii="Times New Roman" w:eastAsia="Times New Roman"/>
                <w:sz w:val="24"/>
              </w:rPr>
              <w:t xml:space="preserve">A.1.7 </w:t>
            </w:r>
            <w:r>
              <w:rPr>
                <w:sz w:val="24"/>
              </w:rPr>
              <w:t>验槽完毕填写验槽记录或检验报告，对存在的问题或异常情况提出处理意见。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1"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5</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5"/>
              <w:rPr>
                <w:rFonts w:ascii="Times New Roman"/>
                <w:sz w:val="20"/>
              </w:rPr>
            </w:pPr>
          </w:p>
          <w:p>
            <w:pPr>
              <w:pStyle w:val="9"/>
              <w:ind w:left="343"/>
              <w:rPr>
                <w:rFonts w:ascii="Times New Roman"/>
                <w:sz w:val="24"/>
              </w:rPr>
            </w:pPr>
            <w:r>
              <w:rPr>
                <w:rFonts w:ascii="Times New Roman"/>
                <w:sz w:val="24"/>
              </w:rPr>
              <w:t>5.4.2</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144" w:right="123"/>
              <w:jc w:val="both"/>
              <w:rPr>
                <w:sz w:val="24"/>
              </w:rPr>
            </w:pPr>
            <w:r>
              <w:rPr>
                <w:sz w:val="24"/>
              </w:rPr>
              <w:t>质量验收记录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8"/>
              <w:rPr>
                <w:rFonts w:ascii="Times New Roman"/>
                <w:sz w:val="21"/>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213" w:line="242" w:lineRule="auto"/>
              <w:ind w:left="93" w:right="88"/>
              <w:jc w:val="both"/>
              <w:rPr>
                <w:sz w:val="24"/>
              </w:rPr>
            </w:pPr>
            <w:r>
              <w:rPr>
                <w:sz w:val="24"/>
              </w:rPr>
              <w:t>桩位偏差和桩顶标高验收记录</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7" w:line="242" w:lineRule="auto"/>
              <w:ind w:left="92" w:right="168"/>
              <w:jc w:val="both"/>
              <w:rPr>
                <w:sz w:val="24"/>
              </w:rPr>
            </w:pPr>
            <w:r>
              <w:rPr>
                <w:sz w:val="24"/>
              </w:rPr>
              <w:t>《建筑地基基础工程施工质量验收标准》</w:t>
            </w:r>
          </w:p>
          <w:p>
            <w:pPr>
              <w:pStyle w:val="9"/>
              <w:spacing w:before="3"/>
              <w:ind w:left="92"/>
              <w:jc w:val="both"/>
              <w:rPr>
                <w:sz w:val="24"/>
              </w:rPr>
            </w:pPr>
            <w:r>
              <w:rPr>
                <w:spacing w:val="-3"/>
                <w:sz w:val="24"/>
              </w:rPr>
              <w:t>（</w:t>
            </w:r>
            <w:r>
              <w:rPr>
                <w:rFonts w:ascii="Times New Roman" w:eastAsia="Times New Roman"/>
                <w:spacing w:val="-3"/>
                <w:sz w:val="24"/>
              </w:rPr>
              <w:t>GB50202-2018</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57" w:line="244" w:lineRule="auto"/>
              <w:ind w:left="92" w:right="88"/>
              <w:rPr>
                <w:sz w:val="24"/>
              </w:rPr>
            </w:pPr>
            <w:r>
              <w:rPr>
                <w:rFonts w:ascii="Times New Roman" w:eastAsia="Times New Roman"/>
                <w:sz w:val="24"/>
              </w:rPr>
              <w:t xml:space="preserve">4.13.4 </w:t>
            </w:r>
            <w:r>
              <w:rPr>
                <w:sz w:val="24"/>
              </w:rPr>
              <w:t xml:space="preserve">水泥粉煤灰碎石桩复合低级的质量检验标准应符合表 </w:t>
            </w:r>
            <w:r>
              <w:rPr>
                <w:rFonts w:ascii="Times New Roman" w:eastAsia="Times New Roman"/>
                <w:sz w:val="24"/>
              </w:rPr>
              <w:t xml:space="preserve">4.13.4 </w:t>
            </w:r>
            <w:r>
              <w:rPr>
                <w:sz w:val="24"/>
              </w:rPr>
              <w:t>的规定。</w:t>
            </w:r>
          </w:p>
          <w:p>
            <w:pPr>
              <w:pStyle w:val="9"/>
              <w:spacing w:line="302" w:lineRule="exact"/>
              <w:ind w:left="92"/>
              <w:rPr>
                <w:sz w:val="24"/>
              </w:rPr>
            </w:pPr>
            <w:r>
              <w:rPr>
                <w:rFonts w:ascii="Times New Roman" w:eastAsia="Times New Roman"/>
                <w:sz w:val="24"/>
              </w:rPr>
              <w:t xml:space="preserve">5.1.4 </w:t>
            </w:r>
            <w:r>
              <w:rPr>
                <w:sz w:val="24"/>
              </w:rPr>
              <w:t>灌注桩的桩径、垂直度及桩位允许偏差应符合表</w:t>
            </w:r>
          </w:p>
          <w:p>
            <w:pPr>
              <w:pStyle w:val="9"/>
              <w:spacing w:before="5"/>
              <w:ind w:left="92"/>
              <w:rPr>
                <w:sz w:val="24"/>
              </w:rPr>
            </w:pPr>
            <w:r>
              <w:rPr>
                <w:rFonts w:ascii="Times New Roman" w:eastAsia="Times New Roman"/>
                <w:sz w:val="24"/>
              </w:rPr>
              <w:t xml:space="preserve">5.1.4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8"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spacing w:before="232"/>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6</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spacing w:before="232"/>
              <w:ind w:left="343"/>
              <w:rPr>
                <w:rFonts w:ascii="Times New Roman"/>
                <w:sz w:val="24"/>
              </w:rPr>
            </w:pPr>
            <w:r>
              <w:rPr>
                <w:rFonts w:hint="eastAsia" w:ascii="Times New Roman"/>
                <w:sz w:val="24"/>
                <w:lang w:val="en-US" w:eastAsia="zh-CN"/>
              </w:rPr>
              <w:t>4</w:t>
            </w:r>
            <w:r>
              <w:rPr>
                <w:rFonts w:ascii="Times New Roman"/>
                <w:sz w:val="24"/>
              </w:rPr>
              <w:t>.4.3</w:t>
            </w:r>
          </w:p>
        </w:tc>
        <w:tc>
          <w:tcPr>
            <w:tcW w:w="698"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spacing w:before="211" w:line="242" w:lineRule="auto"/>
              <w:ind w:left="144" w:right="123"/>
              <w:jc w:val="both"/>
              <w:rPr>
                <w:sz w:val="24"/>
              </w:rPr>
            </w:pPr>
            <w:r>
              <w:rPr>
                <w:sz w:val="24"/>
              </w:rPr>
              <w:t>质量验收记录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spacing w:before="5"/>
              <w:rPr>
                <w:rFonts w:ascii="Times New Roman"/>
                <w:sz w:val="21"/>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spacing w:before="10"/>
              <w:rPr>
                <w:rFonts w:ascii="Times New Roman"/>
                <w:sz w:val="31"/>
              </w:rPr>
            </w:pPr>
          </w:p>
          <w:p>
            <w:pPr>
              <w:pStyle w:val="9"/>
              <w:spacing w:line="242" w:lineRule="auto"/>
              <w:ind w:left="93" w:right="88"/>
              <w:rPr>
                <w:sz w:val="24"/>
              </w:rPr>
            </w:pPr>
            <w:r>
              <w:rPr>
                <w:sz w:val="24"/>
              </w:rPr>
              <w:t>隐蔽工程验收记录</w:t>
            </w:r>
          </w:p>
        </w:tc>
        <w:tc>
          <w:tcPr>
            <w:tcW w:w="2072" w:type="dxa"/>
            <w:tcBorders>
              <w:top w:val="single" w:color="000000" w:sz="4" w:space="0"/>
              <w:left w:val="single" w:color="000000" w:sz="4" w:space="0"/>
              <w:bottom w:val="single" w:color="000000" w:sz="4" w:space="0"/>
              <w:right w:val="single" w:color="000000" w:sz="4" w:space="0"/>
            </w:tcBorders>
          </w:tcPr>
          <w:p>
            <w:pPr>
              <w:pStyle w:val="9"/>
              <w:spacing w:before="55" w:line="242" w:lineRule="auto"/>
              <w:ind w:left="92" w:right="168"/>
              <w:jc w:val="both"/>
              <w:rPr>
                <w:sz w:val="24"/>
              </w:rPr>
            </w:pPr>
            <w:r>
              <w:rPr>
                <w:sz w:val="24"/>
              </w:rPr>
              <w:t>《建筑工程施工质量验收统一标准》</w:t>
            </w:r>
          </w:p>
          <w:p>
            <w:pPr>
              <w:pStyle w:val="9"/>
              <w:spacing w:before="4"/>
              <w:ind w:left="92"/>
              <w:jc w:val="both"/>
              <w:rPr>
                <w:sz w:val="24"/>
              </w:rPr>
            </w:pPr>
            <w:r>
              <w:rPr>
                <w:spacing w:val="-3"/>
                <w:sz w:val="24"/>
              </w:rPr>
              <w:t>（</w:t>
            </w:r>
            <w:r>
              <w:rPr>
                <w:rFonts w:ascii="Times New Roman" w:eastAsia="Times New Roman"/>
                <w:spacing w:val="-3"/>
                <w:sz w:val="24"/>
              </w:rPr>
              <w:t>GB50300-2013</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211"/>
              <w:ind w:left="92"/>
              <w:rPr>
                <w:sz w:val="24"/>
              </w:rPr>
            </w:pPr>
            <w:r>
              <w:rPr>
                <w:rFonts w:ascii="Times New Roman" w:eastAsia="Times New Roman"/>
                <w:sz w:val="24"/>
              </w:rPr>
              <w:t xml:space="preserve">3.0.6 </w:t>
            </w:r>
            <w:r>
              <w:rPr>
                <w:sz w:val="24"/>
              </w:rPr>
              <w:t>建筑工程施工质量应按下列要求进行验收：</w:t>
            </w:r>
          </w:p>
          <w:p>
            <w:pPr>
              <w:pStyle w:val="9"/>
              <w:spacing w:before="4" w:line="242" w:lineRule="auto"/>
              <w:ind w:left="92" w:right="89"/>
              <w:rPr>
                <w:sz w:val="24"/>
              </w:rPr>
            </w:pPr>
            <w:r>
              <w:rPr>
                <w:rFonts w:ascii="Times New Roman" w:eastAsia="Times New Roman"/>
                <w:sz w:val="24"/>
              </w:rPr>
              <w:t xml:space="preserve">5 </w:t>
            </w:r>
            <w:r>
              <w:rPr>
                <w:sz w:val="24"/>
              </w:rPr>
              <w:t>隐蔽工程在隐蔽前应由施工单位通知监理单位进行验收，并应形成验收文件，验收合格后方可继续施工；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3" w:hRule="atLeast"/>
        </w:trPr>
        <w:tc>
          <w:tcPr>
            <w:tcW w:w="619" w:type="dxa"/>
            <w:tcBorders>
              <w:top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2"/>
              </w:rPr>
            </w:pPr>
          </w:p>
          <w:p>
            <w:pPr>
              <w:pStyle w:val="9"/>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7</w:t>
            </w:r>
          </w:p>
        </w:tc>
        <w:tc>
          <w:tcPr>
            <w:tcW w:w="1212"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6"/>
              <w:rPr>
                <w:rFonts w:ascii="Times New Roman"/>
                <w:sz w:val="22"/>
              </w:rPr>
            </w:pPr>
          </w:p>
          <w:p>
            <w:pPr>
              <w:pStyle w:val="9"/>
              <w:ind w:left="343"/>
              <w:rPr>
                <w:rFonts w:ascii="Times New Roman"/>
                <w:sz w:val="24"/>
              </w:rPr>
            </w:pPr>
            <w:r>
              <w:rPr>
                <w:rFonts w:hint="eastAsia" w:ascii="Times New Roman"/>
                <w:sz w:val="24"/>
                <w:lang w:val="en-US" w:eastAsia="zh-CN"/>
              </w:rPr>
              <w:t>4</w:t>
            </w:r>
            <w:r>
              <w:rPr>
                <w:rFonts w:ascii="Times New Roman"/>
                <w:sz w:val="24"/>
              </w:rPr>
              <w:t>.4.4</w:t>
            </w:r>
          </w:p>
        </w:tc>
        <w:tc>
          <w:tcPr>
            <w:tcW w:w="698"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144" w:right="123"/>
              <w:jc w:val="both"/>
              <w:rPr>
                <w:sz w:val="24"/>
              </w:rPr>
            </w:pPr>
            <w:r>
              <w:rPr>
                <w:sz w:val="24"/>
              </w:rPr>
              <w:t>质量验收记录</w:t>
            </w:r>
          </w:p>
        </w:tc>
        <w:tc>
          <w:tcPr>
            <w:tcW w:w="950"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7"/>
              </w:rPr>
            </w:pPr>
          </w:p>
          <w:p>
            <w:pPr>
              <w:pStyle w:val="9"/>
              <w:ind w:right="197"/>
              <w:jc w:val="right"/>
              <w:rPr>
                <w:sz w:val="24"/>
              </w:rPr>
            </w:pPr>
            <w:r>
              <w:rPr>
                <w:sz w:val="24"/>
              </w:rPr>
              <w:t>全部</w:t>
            </w:r>
          </w:p>
        </w:tc>
        <w:tc>
          <w:tcPr>
            <w:tcW w:w="1863"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44"/>
              <w:rPr>
                <w:sz w:val="24"/>
              </w:rPr>
            </w:pPr>
            <w:r>
              <w:rPr>
                <w:spacing w:val="15"/>
                <w:sz w:val="24"/>
              </w:rPr>
              <w:t>检验批、分项、</w:t>
            </w:r>
            <w:r>
              <w:rPr>
                <w:spacing w:val="-4"/>
                <w:sz w:val="24"/>
              </w:rPr>
              <w:t>子分部、分部工</w:t>
            </w:r>
            <w:r>
              <w:rPr>
                <w:spacing w:val="14"/>
                <w:sz w:val="24"/>
              </w:rPr>
              <w:t>程验收记录</w:t>
            </w:r>
          </w:p>
        </w:tc>
        <w:tc>
          <w:tcPr>
            <w:tcW w:w="2072" w:type="dxa"/>
            <w:tcBorders>
              <w:top w:val="single" w:color="000000" w:sz="4" w:space="0"/>
              <w:left w:val="single" w:color="000000" w:sz="4" w:space="0"/>
              <w:bottom w:val="single" w:color="000000" w:sz="4" w:space="0"/>
              <w:right w:val="single" w:color="000000" w:sz="4" w:space="0"/>
            </w:tcBorders>
          </w:tcPr>
          <w:p>
            <w:pPr>
              <w:pStyle w:val="9"/>
              <w:rPr>
                <w:rFonts w:ascii="Times New Roman"/>
                <w:sz w:val="24"/>
              </w:rPr>
            </w:pPr>
          </w:p>
          <w:p>
            <w:pPr>
              <w:pStyle w:val="9"/>
              <w:rPr>
                <w:rFonts w:ascii="Times New Roman"/>
                <w:sz w:val="35"/>
              </w:rPr>
            </w:pPr>
          </w:p>
          <w:p>
            <w:pPr>
              <w:pStyle w:val="9"/>
              <w:spacing w:before="1" w:line="242" w:lineRule="auto"/>
              <w:ind w:left="92" w:right="168"/>
              <w:jc w:val="both"/>
              <w:rPr>
                <w:sz w:val="24"/>
              </w:rPr>
            </w:pPr>
            <w:r>
              <w:rPr>
                <w:sz w:val="24"/>
              </w:rPr>
              <w:t>《建筑工程施工质量验收统一标准》</w:t>
            </w:r>
          </w:p>
          <w:p>
            <w:pPr>
              <w:pStyle w:val="9"/>
              <w:spacing w:before="2"/>
              <w:ind w:left="92"/>
              <w:jc w:val="both"/>
              <w:rPr>
                <w:sz w:val="24"/>
              </w:rPr>
            </w:pPr>
            <w:r>
              <w:rPr>
                <w:spacing w:val="-3"/>
                <w:sz w:val="24"/>
              </w:rPr>
              <w:t>（</w:t>
            </w:r>
            <w:r>
              <w:rPr>
                <w:rFonts w:ascii="Times New Roman" w:eastAsia="Times New Roman"/>
                <w:spacing w:val="-3"/>
                <w:sz w:val="24"/>
              </w:rPr>
              <w:t>GB50300-2013</w:t>
            </w:r>
            <w:r>
              <w:rPr>
                <w:spacing w:val="-3"/>
                <w:sz w:val="24"/>
              </w:rPr>
              <w:t>）</w:t>
            </w:r>
          </w:p>
        </w:tc>
        <w:tc>
          <w:tcPr>
            <w:tcW w:w="6577" w:type="dxa"/>
            <w:tcBorders>
              <w:top w:val="single" w:color="000000" w:sz="4" w:space="0"/>
              <w:left w:val="single" w:color="000000" w:sz="4" w:space="0"/>
              <w:bottom w:val="single" w:color="000000" w:sz="4" w:space="0"/>
            </w:tcBorders>
          </w:tcPr>
          <w:p>
            <w:pPr>
              <w:pStyle w:val="9"/>
              <w:spacing w:before="57"/>
              <w:ind w:left="92"/>
              <w:rPr>
                <w:sz w:val="24"/>
              </w:rPr>
            </w:pPr>
            <w:r>
              <w:rPr>
                <w:rFonts w:ascii="Times New Roman" w:eastAsia="Times New Roman"/>
                <w:sz w:val="24"/>
              </w:rPr>
              <w:t xml:space="preserve">5.0.5 </w:t>
            </w:r>
            <w:r>
              <w:rPr>
                <w:sz w:val="24"/>
              </w:rPr>
              <w:t>建筑工程施工质量验收记录可按下列规定填写</w:t>
            </w:r>
          </w:p>
          <w:p>
            <w:pPr>
              <w:pStyle w:val="9"/>
              <w:numPr>
                <w:ilvl w:val="0"/>
                <w:numId w:val="95"/>
              </w:numPr>
              <w:tabs>
                <w:tab w:val="left" w:pos="352"/>
              </w:tabs>
              <w:spacing w:before="5" w:after="0" w:line="242" w:lineRule="auto"/>
              <w:ind w:left="92" w:right="83" w:firstLine="0"/>
              <w:jc w:val="left"/>
              <w:rPr>
                <w:sz w:val="24"/>
              </w:rPr>
            </w:pPr>
            <w:r>
              <w:rPr>
                <w:spacing w:val="13"/>
                <w:sz w:val="24"/>
              </w:rPr>
              <w:t xml:space="preserve">检验批质量验收记录可按本标准附录 </w:t>
            </w:r>
            <w:r>
              <w:rPr>
                <w:rFonts w:ascii="Times New Roman" w:eastAsia="Times New Roman"/>
                <w:sz w:val="24"/>
              </w:rPr>
              <w:t>E</w:t>
            </w:r>
            <w:r>
              <w:rPr>
                <w:rFonts w:ascii="Times New Roman" w:eastAsia="Times New Roman"/>
                <w:spacing w:val="16"/>
                <w:sz w:val="24"/>
              </w:rPr>
              <w:t xml:space="preserve"> </w:t>
            </w:r>
            <w:r>
              <w:rPr>
                <w:spacing w:val="-3"/>
                <w:sz w:val="24"/>
              </w:rPr>
              <w:t>填写，填写时应</w:t>
            </w:r>
            <w:r>
              <w:rPr>
                <w:spacing w:val="16"/>
                <w:sz w:val="24"/>
              </w:rPr>
              <w:t>具有现场验收检查原始记录；</w:t>
            </w:r>
          </w:p>
          <w:p>
            <w:pPr>
              <w:pStyle w:val="9"/>
              <w:numPr>
                <w:ilvl w:val="0"/>
                <w:numId w:val="95"/>
              </w:numPr>
              <w:tabs>
                <w:tab w:val="left" w:pos="352"/>
              </w:tabs>
              <w:spacing w:before="0" w:after="0" w:line="240" w:lineRule="auto"/>
              <w:ind w:left="351" w:right="0" w:hanging="259"/>
              <w:jc w:val="left"/>
              <w:rPr>
                <w:sz w:val="24"/>
              </w:rPr>
            </w:pPr>
            <w:r>
              <w:rPr>
                <w:spacing w:val="13"/>
                <w:sz w:val="24"/>
              </w:rPr>
              <w:t xml:space="preserve">分项工程质量验收记录可按本标准附录 </w:t>
            </w:r>
            <w:r>
              <w:rPr>
                <w:rFonts w:ascii="Times New Roman" w:eastAsia="Times New Roman"/>
                <w:sz w:val="24"/>
              </w:rPr>
              <w:t>F</w:t>
            </w:r>
            <w:r>
              <w:rPr>
                <w:rFonts w:ascii="Times New Roman" w:eastAsia="Times New Roman"/>
                <w:spacing w:val="12"/>
                <w:sz w:val="24"/>
              </w:rPr>
              <w:t xml:space="preserve"> </w:t>
            </w:r>
            <w:r>
              <w:rPr>
                <w:spacing w:val="12"/>
                <w:sz w:val="24"/>
              </w:rPr>
              <w:t>填写；</w:t>
            </w:r>
          </w:p>
          <w:p>
            <w:pPr>
              <w:pStyle w:val="9"/>
              <w:numPr>
                <w:ilvl w:val="0"/>
                <w:numId w:val="95"/>
              </w:numPr>
              <w:tabs>
                <w:tab w:val="left" w:pos="352"/>
              </w:tabs>
              <w:spacing w:before="5" w:after="0" w:line="240" w:lineRule="auto"/>
              <w:ind w:left="351" w:right="0" w:hanging="259"/>
              <w:jc w:val="left"/>
              <w:rPr>
                <w:sz w:val="24"/>
              </w:rPr>
            </w:pPr>
            <w:r>
              <w:rPr>
                <w:spacing w:val="13"/>
                <w:sz w:val="24"/>
              </w:rPr>
              <w:t xml:space="preserve">分部工程质量验收记录可按本标准附录 </w:t>
            </w:r>
            <w:r>
              <w:rPr>
                <w:rFonts w:ascii="Times New Roman" w:eastAsia="Times New Roman"/>
                <w:sz w:val="24"/>
              </w:rPr>
              <w:t>G</w:t>
            </w:r>
            <w:r>
              <w:rPr>
                <w:rFonts w:ascii="Times New Roman" w:eastAsia="Times New Roman"/>
                <w:spacing w:val="13"/>
                <w:sz w:val="24"/>
              </w:rPr>
              <w:t xml:space="preserve"> </w:t>
            </w:r>
            <w:r>
              <w:rPr>
                <w:spacing w:val="12"/>
                <w:sz w:val="24"/>
              </w:rPr>
              <w:t>填写；</w:t>
            </w:r>
          </w:p>
          <w:p>
            <w:pPr>
              <w:pStyle w:val="9"/>
              <w:numPr>
                <w:ilvl w:val="0"/>
                <w:numId w:val="95"/>
              </w:numPr>
              <w:tabs>
                <w:tab w:val="left" w:pos="352"/>
              </w:tabs>
              <w:spacing w:before="2" w:after="0" w:line="242" w:lineRule="auto"/>
              <w:ind w:left="92" w:right="-15" w:firstLine="0"/>
              <w:jc w:val="both"/>
              <w:rPr>
                <w:sz w:val="24"/>
              </w:rPr>
            </w:pPr>
            <w:r>
              <w:rPr>
                <w:spacing w:val="17"/>
                <w:sz w:val="24"/>
              </w:rPr>
              <w:t>单位工程质量竣工验收记录、质量控制资料核查记录、</w:t>
            </w:r>
            <w:r>
              <w:rPr>
                <w:spacing w:val="13"/>
                <w:sz w:val="24"/>
              </w:rPr>
              <w:t>安全和功能检验资料核查及主要功能抽查记录、观感质量</w:t>
            </w:r>
            <w:r>
              <w:rPr>
                <w:spacing w:val="11"/>
                <w:sz w:val="24"/>
              </w:rPr>
              <w:t xml:space="preserve">检查记录应按本标准附录 </w:t>
            </w:r>
            <w:r>
              <w:rPr>
                <w:rFonts w:ascii="Times New Roman" w:eastAsia="Times New Roman"/>
                <w:sz w:val="24"/>
              </w:rPr>
              <w:t>H</w:t>
            </w:r>
            <w:r>
              <w:rPr>
                <w:rFonts w:ascii="Times New Roman" w:eastAsia="Times New Roman"/>
                <w:spacing w:val="16"/>
                <w:sz w:val="24"/>
              </w:rPr>
              <w:t xml:space="preserve"> </w:t>
            </w:r>
            <w:r>
              <w:rPr>
                <w:spacing w:val="12"/>
                <w:sz w:val="24"/>
              </w:rPr>
              <w:t>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2"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7"/>
              <w:rPr>
                <w:rFonts w:ascii="Times New Roman"/>
                <w:sz w:val="21"/>
              </w:rPr>
            </w:pPr>
          </w:p>
          <w:p>
            <w:pPr>
              <w:pStyle w:val="9"/>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8</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spacing w:before="7"/>
              <w:rPr>
                <w:rFonts w:ascii="Times New Roman"/>
                <w:sz w:val="21"/>
              </w:rPr>
            </w:pPr>
          </w:p>
          <w:p>
            <w:pPr>
              <w:pStyle w:val="9"/>
              <w:ind w:left="343"/>
              <w:rPr>
                <w:rFonts w:ascii="Times New Roman"/>
                <w:sz w:val="24"/>
              </w:rPr>
            </w:pPr>
            <w:r>
              <w:rPr>
                <w:rFonts w:hint="eastAsia" w:ascii="Times New Roman"/>
                <w:sz w:val="24"/>
                <w:lang w:val="en-US" w:eastAsia="zh-CN"/>
              </w:rPr>
              <w:t>4</w:t>
            </w:r>
            <w:r>
              <w:rPr>
                <w:rFonts w:ascii="Times New Roman"/>
                <w:sz w:val="24"/>
              </w:rPr>
              <w:t>.4.5</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8"/>
              <w:rPr>
                <w:rFonts w:ascii="Times New Roman"/>
                <w:sz w:val="21"/>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8"/>
              <w:rPr>
                <w:rFonts w:ascii="Times New Roman"/>
                <w:sz w:val="21"/>
              </w:rPr>
            </w:pPr>
          </w:p>
          <w:p>
            <w:pPr>
              <w:pStyle w:val="9"/>
              <w:spacing w:line="242" w:lineRule="auto"/>
              <w:ind w:left="144" w:right="123"/>
              <w:jc w:val="both"/>
              <w:rPr>
                <w:sz w:val="24"/>
              </w:rPr>
            </w:pPr>
            <w:r>
              <w:rPr>
                <w:sz w:val="24"/>
              </w:rPr>
              <w:t>质量验收记录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ind w:right="197"/>
              <w:jc w:val="right"/>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spacing w:before="1"/>
              <w:rPr>
                <w:rFonts w:ascii="Times New Roman"/>
                <w:sz w:val="35"/>
              </w:rPr>
            </w:pPr>
          </w:p>
          <w:p>
            <w:pPr>
              <w:pStyle w:val="9"/>
              <w:spacing w:line="242" w:lineRule="auto"/>
              <w:ind w:left="93" w:right="88"/>
              <w:rPr>
                <w:sz w:val="24"/>
              </w:rPr>
            </w:pPr>
            <w:r>
              <w:rPr>
                <w:sz w:val="24"/>
              </w:rPr>
              <w:t>观感质量综合检查记录</w:t>
            </w:r>
          </w:p>
        </w:tc>
        <w:tc>
          <w:tcPr>
            <w:tcW w:w="2072" w:type="dxa"/>
            <w:tcBorders>
              <w:top w:val="single" w:color="000000" w:sz="4" w:space="0"/>
              <w:left w:val="single" w:color="000000" w:sz="4" w:space="0"/>
              <w:right w:val="single" w:color="000000" w:sz="4" w:space="0"/>
            </w:tcBorders>
          </w:tcPr>
          <w:p>
            <w:pPr>
              <w:pStyle w:val="9"/>
              <w:spacing w:before="2"/>
              <w:rPr>
                <w:rFonts w:ascii="Times New Roman"/>
                <w:sz w:val="32"/>
              </w:rPr>
            </w:pPr>
          </w:p>
          <w:p>
            <w:pPr>
              <w:pStyle w:val="9"/>
              <w:spacing w:line="242" w:lineRule="auto"/>
              <w:ind w:left="92" w:right="168"/>
              <w:jc w:val="both"/>
              <w:rPr>
                <w:sz w:val="24"/>
              </w:rPr>
            </w:pPr>
            <w:r>
              <w:rPr>
                <w:sz w:val="24"/>
              </w:rPr>
              <w:t>《建筑工程施工质量验收统一标准》</w:t>
            </w:r>
          </w:p>
          <w:p>
            <w:pPr>
              <w:pStyle w:val="9"/>
              <w:spacing w:before="2"/>
              <w:ind w:left="92"/>
              <w:jc w:val="both"/>
              <w:rPr>
                <w:sz w:val="24"/>
              </w:rPr>
            </w:pPr>
            <w:r>
              <w:rPr>
                <w:spacing w:val="-3"/>
                <w:sz w:val="24"/>
              </w:rPr>
              <w:t>（</w:t>
            </w:r>
            <w:r>
              <w:rPr>
                <w:rFonts w:ascii="Times New Roman" w:eastAsia="Times New Roman"/>
                <w:spacing w:val="-3"/>
                <w:sz w:val="24"/>
              </w:rPr>
              <w:t>GB50300-2013</w:t>
            </w:r>
            <w:r>
              <w:rPr>
                <w:spacing w:val="-3"/>
                <w:sz w:val="24"/>
              </w:rPr>
              <w:t>）</w:t>
            </w:r>
          </w:p>
        </w:tc>
        <w:tc>
          <w:tcPr>
            <w:tcW w:w="6577" w:type="dxa"/>
            <w:tcBorders>
              <w:top w:val="single" w:color="000000" w:sz="4" w:space="0"/>
              <w:left w:val="single" w:color="000000" w:sz="4" w:space="0"/>
            </w:tcBorders>
          </w:tcPr>
          <w:p>
            <w:pPr>
              <w:pStyle w:val="9"/>
              <w:spacing w:before="58"/>
              <w:ind w:left="92"/>
              <w:rPr>
                <w:sz w:val="24"/>
              </w:rPr>
            </w:pPr>
            <w:r>
              <w:rPr>
                <w:rFonts w:ascii="Times New Roman" w:eastAsia="Times New Roman"/>
                <w:sz w:val="24"/>
              </w:rPr>
              <w:t xml:space="preserve">3.0.6 </w:t>
            </w:r>
            <w:r>
              <w:rPr>
                <w:sz w:val="24"/>
              </w:rPr>
              <w:t>建筑工程施工质量应按下列要求进行验收：</w:t>
            </w:r>
          </w:p>
          <w:p>
            <w:pPr>
              <w:pStyle w:val="9"/>
              <w:spacing w:before="4"/>
              <w:ind w:left="92"/>
              <w:rPr>
                <w:sz w:val="24"/>
              </w:rPr>
            </w:pPr>
            <w:r>
              <w:rPr>
                <w:rFonts w:ascii="Times New Roman" w:eastAsia="Times New Roman"/>
                <w:sz w:val="24"/>
              </w:rPr>
              <w:t xml:space="preserve">7 </w:t>
            </w:r>
            <w:r>
              <w:rPr>
                <w:sz w:val="24"/>
              </w:rPr>
              <w:t>工程的观感质量应由验收人员现场检查，并应共同确认。</w:t>
            </w:r>
          </w:p>
          <w:p>
            <w:pPr>
              <w:pStyle w:val="9"/>
              <w:spacing w:before="2" w:line="242" w:lineRule="auto"/>
              <w:ind w:left="92" w:right="80"/>
              <w:jc w:val="both"/>
              <w:rPr>
                <w:sz w:val="24"/>
              </w:rPr>
            </w:pPr>
            <w:r>
              <w:rPr>
                <w:rFonts w:ascii="Times New Roman" w:eastAsia="Times New Roman"/>
                <w:sz w:val="24"/>
              </w:rPr>
              <w:t xml:space="preserve">H.0.0 </w:t>
            </w:r>
            <w:r>
              <w:rPr>
                <w:sz w:val="24"/>
              </w:rPr>
              <w:t xml:space="preserve">单位工程质量竣工验收应按表 </w:t>
            </w:r>
            <w:r>
              <w:rPr>
                <w:rFonts w:ascii="Times New Roman" w:eastAsia="Times New Roman"/>
                <w:sz w:val="24"/>
              </w:rPr>
              <w:t>H.0.1</w:t>
            </w:r>
            <w:r>
              <w:rPr>
                <w:sz w:val="24"/>
              </w:rPr>
              <w:t>-</w:t>
            </w:r>
            <w:r>
              <w:rPr>
                <w:rFonts w:ascii="Times New Roman" w:eastAsia="Times New Roman"/>
                <w:sz w:val="24"/>
              </w:rPr>
              <w:t xml:space="preserve">1 </w:t>
            </w:r>
            <w:r>
              <w:rPr>
                <w:sz w:val="24"/>
              </w:rPr>
              <w:t xml:space="preserve">记录， 单位工程质量控制资料及主要功能抽查核查应按表 </w:t>
            </w:r>
            <w:r>
              <w:rPr>
                <w:rFonts w:ascii="Times New Roman" w:eastAsia="Times New Roman"/>
                <w:sz w:val="24"/>
              </w:rPr>
              <w:t>H.0.1</w:t>
            </w:r>
            <w:r>
              <w:rPr>
                <w:sz w:val="24"/>
              </w:rPr>
              <w:t>-</w:t>
            </w:r>
            <w:r>
              <w:rPr>
                <w:rFonts w:ascii="Times New Roman" w:eastAsia="Times New Roman"/>
                <w:sz w:val="24"/>
              </w:rPr>
              <w:t xml:space="preserve">2 </w:t>
            </w:r>
            <w:r>
              <w:rPr>
                <w:sz w:val="24"/>
              </w:rPr>
              <w:t xml:space="preserve">记录，单位工程安全和功能检验资料核查应按表 </w:t>
            </w:r>
            <w:r>
              <w:rPr>
                <w:rFonts w:ascii="Times New Roman" w:eastAsia="Times New Roman"/>
                <w:sz w:val="24"/>
              </w:rPr>
              <w:t>H.0.1</w:t>
            </w:r>
            <w:r>
              <w:rPr>
                <w:sz w:val="24"/>
              </w:rPr>
              <w:t>-</w:t>
            </w:r>
            <w:r>
              <w:rPr>
                <w:rFonts w:ascii="Times New Roman" w:eastAsia="Times New Roman"/>
                <w:sz w:val="24"/>
              </w:rPr>
              <w:t xml:space="preserve">3 </w:t>
            </w:r>
            <w:r>
              <w:rPr>
                <w:sz w:val="24"/>
              </w:rPr>
              <w:t xml:space="preserve">记录，单位工程观感质量检查应按表 </w:t>
            </w:r>
            <w:r>
              <w:rPr>
                <w:rFonts w:ascii="Times New Roman" w:eastAsia="Times New Roman"/>
                <w:sz w:val="24"/>
              </w:rPr>
              <w:t>H.0.1</w:t>
            </w:r>
            <w:r>
              <w:rPr>
                <w:sz w:val="24"/>
              </w:rPr>
              <w:t>-</w:t>
            </w:r>
            <w:r>
              <w:rPr>
                <w:rFonts w:ascii="Times New Roman" w:eastAsia="Times New Roman"/>
                <w:sz w:val="24"/>
              </w:rPr>
              <w:t xml:space="preserve">4 </w:t>
            </w:r>
            <w:r>
              <w:rPr>
                <w:sz w:val="24"/>
              </w:rPr>
              <w:t>记录。</w:t>
            </w:r>
          </w:p>
        </w:tc>
      </w:tr>
    </w:tbl>
    <w:p>
      <w:pPr>
        <w:spacing w:after="0" w:line="242" w:lineRule="auto"/>
        <w:jc w:val="both"/>
        <w:rPr>
          <w:sz w:val="24"/>
        </w:rPr>
        <w:sectPr>
          <w:footerReference r:id="rId7" w:type="default"/>
          <w:pgSz w:w="16850" w:h="11910" w:orient="landscape"/>
          <w:pgMar w:top="1100" w:right="900" w:bottom="940" w:left="900" w:header="0" w:footer="744" w:gutter="0"/>
          <w:pgNumType w:start="110"/>
          <w:cols w:space="720" w:num="1"/>
        </w:sectPr>
      </w:pPr>
    </w:p>
    <w:p>
      <w:pPr>
        <w:pStyle w:val="3"/>
        <w:rPr>
          <w:rFonts w:ascii="Times New Roman"/>
          <w:b w:val="0"/>
          <w:sz w:val="2"/>
        </w:rPr>
      </w:pPr>
    </w:p>
    <w:tbl>
      <w:tblPr>
        <w:tblStyle w:val="5"/>
        <w:tblW w:w="14790" w:type="dxa"/>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1212"/>
        <w:gridCol w:w="698"/>
        <w:gridCol w:w="799"/>
        <w:gridCol w:w="950"/>
        <w:gridCol w:w="1863"/>
        <w:gridCol w:w="2072"/>
        <w:gridCol w:w="65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19" w:type="dxa"/>
            <w:tcBorders>
              <w:bottom w:val="single" w:color="000000" w:sz="4" w:space="0"/>
              <w:right w:val="single" w:color="000000" w:sz="4" w:space="0"/>
            </w:tcBorders>
          </w:tcPr>
          <w:p>
            <w:pPr>
              <w:pStyle w:val="9"/>
              <w:spacing w:before="60" w:line="242" w:lineRule="auto"/>
              <w:ind w:left="179" w:right="182"/>
              <w:rPr>
                <w:rFonts w:hint="eastAsia" w:ascii="黑体" w:eastAsia="黑体"/>
                <w:sz w:val="24"/>
              </w:rPr>
            </w:pPr>
            <w:r>
              <w:rPr>
                <w:rFonts w:hint="eastAsia" w:ascii="黑体" w:eastAsia="黑体"/>
                <w:sz w:val="24"/>
              </w:rPr>
              <w:t>序号</w:t>
            </w:r>
          </w:p>
        </w:tc>
        <w:tc>
          <w:tcPr>
            <w:tcW w:w="1212" w:type="dxa"/>
            <w:tcBorders>
              <w:left w:val="single" w:color="000000" w:sz="4" w:space="0"/>
              <w:bottom w:val="single" w:color="000000" w:sz="4" w:space="0"/>
              <w:right w:val="single" w:color="000000" w:sz="4" w:space="0"/>
            </w:tcBorders>
          </w:tcPr>
          <w:p>
            <w:pPr>
              <w:pStyle w:val="9"/>
              <w:spacing w:before="60" w:line="242" w:lineRule="auto"/>
              <w:ind w:left="348" w:right="333"/>
              <w:rPr>
                <w:rFonts w:hint="eastAsia" w:ascii="黑体" w:eastAsia="黑体"/>
                <w:sz w:val="24"/>
              </w:rPr>
            </w:pPr>
            <w:r>
              <w:rPr>
                <w:rFonts w:hint="eastAsia" w:ascii="黑体" w:eastAsia="黑体"/>
                <w:sz w:val="24"/>
              </w:rPr>
              <w:t>手册编号</w:t>
            </w:r>
          </w:p>
        </w:tc>
        <w:tc>
          <w:tcPr>
            <w:tcW w:w="698" w:type="dxa"/>
            <w:tcBorders>
              <w:left w:val="single" w:color="000000" w:sz="4" w:space="0"/>
              <w:bottom w:val="single" w:color="000000" w:sz="4" w:space="0"/>
              <w:right w:val="single" w:color="000000" w:sz="4" w:space="0"/>
            </w:tcBorders>
          </w:tcPr>
          <w:p>
            <w:pPr>
              <w:pStyle w:val="9"/>
              <w:spacing w:before="213"/>
              <w:ind w:left="93"/>
              <w:rPr>
                <w:rFonts w:hint="eastAsia" w:ascii="黑体" w:eastAsia="黑体"/>
                <w:sz w:val="24"/>
              </w:rPr>
            </w:pPr>
            <w:r>
              <w:rPr>
                <w:rFonts w:hint="eastAsia" w:ascii="黑体" w:eastAsia="黑体"/>
                <w:sz w:val="24"/>
              </w:rPr>
              <w:t>类别</w:t>
            </w:r>
          </w:p>
        </w:tc>
        <w:tc>
          <w:tcPr>
            <w:tcW w:w="799" w:type="dxa"/>
            <w:tcBorders>
              <w:left w:val="single" w:color="000000" w:sz="4" w:space="0"/>
              <w:bottom w:val="single" w:color="000000" w:sz="4" w:space="0"/>
              <w:right w:val="single" w:color="000000" w:sz="4" w:space="0"/>
            </w:tcBorders>
          </w:tcPr>
          <w:p>
            <w:pPr>
              <w:pStyle w:val="9"/>
              <w:spacing w:before="60" w:line="242" w:lineRule="auto"/>
              <w:ind w:left="144" w:right="123"/>
              <w:rPr>
                <w:rFonts w:hint="eastAsia" w:ascii="黑体" w:eastAsia="黑体"/>
                <w:sz w:val="24"/>
              </w:rPr>
            </w:pPr>
            <w:r>
              <w:rPr>
                <w:rFonts w:hint="eastAsia" w:ascii="黑体" w:eastAsia="黑体"/>
                <w:sz w:val="24"/>
              </w:rPr>
              <w:t>检查对象</w:t>
            </w:r>
          </w:p>
        </w:tc>
        <w:tc>
          <w:tcPr>
            <w:tcW w:w="950" w:type="dxa"/>
            <w:tcBorders>
              <w:left w:val="single" w:color="000000" w:sz="4" w:space="0"/>
              <w:bottom w:val="single" w:color="000000" w:sz="4" w:space="0"/>
              <w:right w:val="single" w:color="000000" w:sz="4" w:space="0"/>
            </w:tcBorders>
          </w:tcPr>
          <w:p>
            <w:pPr>
              <w:pStyle w:val="9"/>
              <w:spacing w:before="60" w:line="242" w:lineRule="auto"/>
              <w:ind w:left="195" w:right="70"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863" w:type="dxa"/>
            <w:tcBorders>
              <w:left w:val="single" w:color="000000" w:sz="4" w:space="0"/>
              <w:bottom w:val="single" w:color="000000" w:sz="4" w:space="0"/>
              <w:right w:val="single" w:color="000000" w:sz="4" w:space="0"/>
            </w:tcBorders>
          </w:tcPr>
          <w:p>
            <w:pPr>
              <w:pStyle w:val="9"/>
              <w:spacing w:before="60"/>
              <w:ind w:left="186" w:right="186"/>
              <w:jc w:val="center"/>
              <w:rPr>
                <w:rFonts w:hint="eastAsia" w:ascii="黑体" w:eastAsia="黑体"/>
                <w:sz w:val="24"/>
              </w:rPr>
            </w:pPr>
            <w:r>
              <w:rPr>
                <w:rFonts w:hint="eastAsia" w:ascii="黑体" w:eastAsia="黑体"/>
                <w:sz w:val="24"/>
              </w:rPr>
              <w:t>检查内容</w:t>
            </w:r>
          </w:p>
          <w:p>
            <w:pPr>
              <w:pStyle w:val="9"/>
              <w:spacing w:before="2"/>
              <w:ind w:left="186" w:right="186"/>
              <w:jc w:val="center"/>
              <w:rPr>
                <w:rFonts w:hint="eastAsia" w:ascii="黑体" w:eastAsia="黑体"/>
                <w:sz w:val="24"/>
              </w:rPr>
            </w:pPr>
            <w:r>
              <w:rPr>
                <w:rFonts w:hint="eastAsia" w:ascii="黑体" w:eastAsia="黑体"/>
                <w:sz w:val="24"/>
              </w:rPr>
              <w:t>（手册内容）</w:t>
            </w:r>
          </w:p>
        </w:tc>
        <w:tc>
          <w:tcPr>
            <w:tcW w:w="2072" w:type="dxa"/>
            <w:tcBorders>
              <w:left w:val="single" w:color="000000" w:sz="4" w:space="0"/>
              <w:bottom w:val="single" w:color="000000" w:sz="4" w:space="0"/>
              <w:right w:val="single" w:color="000000" w:sz="4" w:space="0"/>
            </w:tcBorders>
          </w:tcPr>
          <w:p>
            <w:pPr>
              <w:pStyle w:val="9"/>
              <w:spacing w:before="213"/>
              <w:ind w:left="522"/>
              <w:rPr>
                <w:rFonts w:hint="eastAsia" w:ascii="黑体" w:eastAsia="黑体"/>
                <w:sz w:val="24"/>
              </w:rPr>
            </w:pPr>
            <w:r>
              <w:rPr>
                <w:rFonts w:hint="eastAsia" w:ascii="黑体" w:eastAsia="黑体"/>
                <w:sz w:val="24"/>
              </w:rPr>
              <w:t>检查依据</w:t>
            </w:r>
          </w:p>
        </w:tc>
        <w:tc>
          <w:tcPr>
            <w:tcW w:w="6577" w:type="dxa"/>
            <w:tcBorders>
              <w:left w:val="single" w:color="000000" w:sz="4" w:space="0"/>
              <w:bottom w:val="single" w:color="000000" w:sz="4" w:space="0"/>
            </w:tcBorders>
          </w:tcPr>
          <w:p>
            <w:pPr>
              <w:pStyle w:val="9"/>
              <w:spacing w:before="213"/>
              <w:ind w:left="2542" w:right="254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3" w:hRule="atLeast"/>
        </w:trPr>
        <w:tc>
          <w:tcPr>
            <w:tcW w:w="619" w:type="dxa"/>
            <w:tcBorders>
              <w:top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2"/>
              </w:rPr>
            </w:pPr>
          </w:p>
          <w:p>
            <w:pPr>
              <w:pStyle w:val="9"/>
              <w:spacing w:before="1"/>
              <w:ind w:left="114"/>
              <w:rPr>
                <w:rFonts w:ascii="Times New Roman"/>
                <w:sz w:val="24"/>
              </w:rPr>
            </w:pPr>
            <w:r>
              <w:rPr>
                <w:rFonts w:ascii="Times New Roman"/>
                <w:sz w:val="24"/>
              </w:rPr>
              <w:t>2</w:t>
            </w:r>
            <w:r>
              <w:rPr>
                <w:rFonts w:hint="eastAsia" w:ascii="Times New Roman"/>
                <w:sz w:val="24"/>
                <w:lang w:val="en-US" w:eastAsia="zh-CN"/>
              </w:rPr>
              <w:t>3</w:t>
            </w:r>
            <w:r>
              <w:rPr>
                <w:rFonts w:ascii="Times New Roman"/>
                <w:sz w:val="24"/>
              </w:rPr>
              <w:t>9</w:t>
            </w:r>
          </w:p>
        </w:tc>
        <w:tc>
          <w:tcPr>
            <w:tcW w:w="1212" w:type="dxa"/>
            <w:tcBorders>
              <w:top w:val="single" w:color="000000" w:sz="4" w:space="0"/>
              <w:left w:val="single" w:color="000000" w:sz="4" w:space="0"/>
              <w:right w:val="single" w:color="000000" w:sz="4" w:space="0"/>
            </w:tcBorders>
          </w:tcPr>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5"/>
              <w:rPr>
                <w:rFonts w:ascii="Times New Roman"/>
                <w:sz w:val="22"/>
              </w:rPr>
            </w:pPr>
          </w:p>
          <w:p>
            <w:pPr>
              <w:pStyle w:val="9"/>
              <w:spacing w:before="1"/>
              <w:ind w:left="343"/>
              <w:rPr>
                <w:rFonts w:ascii="Times New Roman"/>
                <w:sz w:val="24"/>
              </w:rPr>
            </w:pPr>
            <w:r>
              <w:rPr>
                <w:rFonts w:hint="eastAsia" w:ascii="Times New Roman"/>
                <w:sz w:val="24"/>
                <w:lang w:val="en-US" w:eastAsia="zh-CN"/>
              </w:rPr>
              <w:t>4</w:t>
            </w:r>
            <w:r>
              <w:rPr>
                <w:rFonts w:ascii="Times New Roman"/>
                <w:sz w:val="24"/>
              </w:rPr>
              <w:t>.4.6</w:t>
            </w:r>
          </w:p>
        </w:tc>
        <w:tc>
          <w:tcPr>
            <w:tcW w:w="698"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93" w:right="73"/>
              <w:jc w:val="both"/>
              <w:rPr>
                <w:sz w:val="24"/>
              </w:rPr>
            </w:pPr>
            <w:r>
              <w:rPr>
                <w:sz w:val="24"/>
              </w:rPr>
              <w:t>质量管理资料</w:t>
            </w:r>
          </w:p>
        </w:tc>
        <w:tc>
          <w:tcPr>
            <w:tcW w:w="799"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242" w:lineRule="auto"/>
              <w:ind w:left="144" w:right="123"/>
              <w:jc w:val="both"/>
              <w:rPr>
                <w:sz w:val="24"/>
              </w:rPr>
            </w:pPr>
            <w:r>
              <w:rPr>
                <w:sz w:val="24"/>
              </w:rPr>
              <w:t>质量验收记录</w:t>
            </w:r>
          </w:p>
        </w:tc>
        <w:tc>
          <w:tcPr>
            <w:tcW w:w="950"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ind w:left="221"/>
              <w:rPr>
                <w:sz w:val="24"/>
              </w:rPr>
            </w:pPr>
            <w:r>
              <w:rPr>
                <w:sz w:val="24"/>
              </w:rPr>
              <w:t>全部</w:t>
            </w:r>
          </w:p>
        </w:tc>
        <w:tc>
          <w:tcPr>
            <w:tcW w:w="1863"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242" w:lineRule="auto"/>
              <w:ind w:left="93" w:right="88"/>
              <w:rPr>
                <w:sz w:val="24"/>
              </w:rPr>
            </w:pPr>
            <w:r>
              <w:rPr>
                <w:sz w:val="24"/>
              </w:rPr>
              <w:t>工程竣工验收记录</w:t>
            </w:r>
          </w:p>
        </w:tc>
        <w:tc>
          <w:tcPr>
            <w:tcW w:w="2072" w:type="dxa"/>
            <w:tcBorders>
              <w:top w:val="single" w:color="000000" w:sz="4" w:space="0"/>
              <w:left w:val="single" w:color="000000" w:sz="4" w:space="0"/>
              <w:right w:val="single" w:color="000000" w:sz="4" w:space="0"/>
            </w:tcBorders>
          </w:tcPr>
          <w:p>
            <w:pPr>
              <w:pStyle w:val="9"/>
              <w:rPr>
                <w:rFonts w:ascii="Times New Roman"/>
                <w:sz w:val="24"/>
              </w:rPr>
            </w:pPr>
          </w:p>
          <w:p>
            <w:pPr>
              <w:pStyle w:val="9"/>
              <w:rPr>
                <w:rFonts w:ascii="Times New Roman"/>
                <w:sz w:val="35"/>
              </w:rPr>
            </w:pPr>
          </w:p>
          <w:p>
            <w:pPr>
              <w:pStyle w:val="9"/>
              <w:spacing w:line="242" w:lineRule="auto"/>
              <w:ind w:left="92" w:right="168"/>
              <w:jc w:val="both"/>
              <w:rPr>
                <w:sz w:val="24"/>
              </w:rPr>
            </w:pPr>
            <w:r>
              <w:rPr>
                <w:sz w:val="24"/>
              </w:rPr>
              <w:t>《建筑工程施工质量验收统一标准》</w:t>
            </w:r>
          </w:p>
          <w:p>
            <w:pPr>
              <w:pStyle w:val="9"/>
              <w:spacing w:before="2"/>
              <w:ind w:left="92"/>
              <w:jc w:val="both"/>
              <w:rPr>
                <w:sz w:val="24"/>
              </w:rPr>
            </w:pPr>
            <w:r>
              <w:rPr>
                <w:spacing w:val="-3"/>
                <w:sz w:val="24"/>
              </w:rPr>
              <w:t>（</w:t>
            </w:r>
            <w:r>
              <w:rPr>
                <w:rFonts w:ascii="Times New Roman" w:eastAsia="Times New Roman"/>
                <w:spacing w:val="-3"/>
                <w:sz w:val="24"/>
              </w:rPr>
              <w:t>GB50300-2013</w:t>
            </w:r>
            <w:r>
              <w:rPr>
                <w:spacing w:val="-3"/>
                <w:sz w:val="24"/>
              </w:rPr>
              <w:t>）</w:t>
            </w:r>
          </w:p>
        </w:tc>
        <w:tc>
          <w:tcPr>
            <w:tcW w:w="6577" w:type="dxa"/>
            <w:tcBorders>
              <w:top w:val="single" w:color="000000" w:sz="4" w:space="0"/>
              <w:left w:val="single" w:color="000000" w:sz="4" w:space="0"/>
            </w:tcBorders>
          </w:tcPr>
          <w:p>
            <w:pPr>
              <w:pStyle w:val="9"/>
              <w:spacing w:before="57"/>
              <w:ind w:left="92"/>
              <w:rPr>
                <w:sz w:val="24"/>
              </w:rPr>
            </w:pPr>
            <w:r>
              <w:rPr>
                <w:rFonts w:ascii="Times New Roman" w:eastAsia="Times New Roman"/>
                <w:sz w:val="24"/>
              </w:rPr>
              <w:t xml:space="preserve">5.0.5 </w:t>
            </w:r>
            <w:r>
              <w:rPr>
                <w:sz w:val="24"/>
              </w:rPr>
              <w:t>建筑工程施工质量验收记录可按下列规定填写</w:t>
            </w:r>
          </w:p>
          <w:p>
            <w:pPr>
              <w:pStyle w:val="9"/>
              <w:spacing w:before="2" w:line="242" w:lineRule="auto"/>
              <w:ind w:left="92" w:right="-15"/>
              <w:rPr>
                <w:sz w:val="24"/>
              </w:rPr>
            </w:pPr>
            <w:r>
              <w:rPr>
                <w:rFonts w:ascii="Times New Roman" w:eastAsia="Times New Roman"/>
                <w:sz w:val="24"/>
              </w:rPr>
              <w:t>4</w:t>
            </w:r>
            <w:r>
              <w:rPr>
                <w:rFonts w:ascii="Times New Roman" w:eastAsia="Times New Roman"/>
                <w:spacing w:val="19"/>
                <w:sz w:val="24"/>
              </w:rPr>
              <w:t xml:space="preserve"> </w:t>
            </w:r>
            <w:r>
              <w:rPr>
                <w:spacing w:val="17"/>
                <w:sz w:val="24"/>
              </w:rPr>
              <w:t>单位工程质量竣工验收记录、质量控制资料核查记录、</w:t>
            </w:r>
            <w:r>
              <w:rPr>
                <w:spacing w:val="12"/>
                <w:sz w:val="24"/>
              </w:rPr>
              <w:t>安全和功能检验资料核查及主要功能抽查记录、观感质量</w:t>
            </w:r>
            <w:r>
              <w:rPr>
                <w:spacing w:val="11"/>
                <w:sz w:val="24"/>
              </w:rPr>
              <w:t xml:space="preserve">检查记录应按本标准附录 </w:t>
            </w:r>
            <w:r>
              <w:rPr>
                <w:rFonts w:ascii="Times New Roman" w:eastAsia="Times New Roman"/>
                <w:sz w:val="24"/>
              </w:rPr>
              <w:t>H</w:t>
            </w:r>
            <w:r>
              <w:rPr>
                <w:rFonts w:ascii="Times New Roman" w:eastAsia="Times New Roman"/>
                <w:spacing w:val="16"/>
                <w:sz w:val="24"/>
              </w:rPr>
              <w:t xml:space="preserve"> </w:t>
            </w:r>
            <w:r>
              <w:rPr>
                <w:spacing w:val="12"/>
                <w:sz w:val="24"/>
              </w:rPr>
              <w:t>填写。</w:t>
            </w:r>
          </w:p>
          <w:p>
            <w:pPr>
              <w:pStyle w:val="9"/>
              <w:spacing w:before="2" w:line="242" w:lineRule="auto"/>
              <w:ind w:left="92" w:right="80"/>
              <w:jc w:val="both"/>
              <w:rPr>
                <w:sz w:val="24"/>
              </w:rPr>
            </w:pPr>
            <w:r>
              <w:rPr>
                <w:rFonts w:ascii="Times New Roman" w:eastAsia="Times New Roman"/>
                <w:sz w:val="24"/>
              </w:rPr>
              <w:t xml:space="preserve">H.0.0 </w:t>
            </w:r>
            <w:r>
              <w:rPr>
                <w:sz w:val="24"/>
              </w:rPr>
              <w:t xml:space="preserve">单位工程质量竣工验收应按表 </w:t>
            </w:r>
            <w:r>
              <w:rPr>
                <w:rFonts w:ascii="Times New Roman" w:eastAsia="Times New Roman"/>
                <w:sz w:val="24"/>
              </w:rPr>
              <w:t>H.0.1</w:t>
            </w:r>
            <w:r>
              <w:rPr>
                <w:sz w:val="24"/>
              </w:rPr>
              <w:t>-</w:t>
            </w:r>
            <w:r>
              <w:rPr>
                <w:rFonts w:ascii="Times New Roman" w:eastAsia="Times New Roman"/>
                <w:sz w:val="24"/>
              </w:rPr>
              <w:t xml:space="preserve">1 </w:t>
            </w:r>
            <w:r>
              <w:rPr>
                <w:sz w:val="24"/>
              </w:rPr>
              <w:t xml:space="preserve">记录， 单位工程质量控制资料及主要功能抽查核查应按表 </w:t>
            </w:r>
            <w:r>
              <w:rPr>
                <w:rFonts w:ascii="Times New Roman" w:eastAsia="Times New Roman"/>
                <w:sz w:val="24"/>
              </w:rPr>
              <w:t>H.0.1</w:t>
            </w:r>
            <w:r>
              <w:rPr>
                <w:sz w:val="24"/>
              </w:rPr>
              <w:t>-</w:t>
            </w:r>
            <w:r>
              <w:rPr>
                <w:rFonts w:ascii="Times New Roman" w:eastAsia="Times New Roman"/>
                <w:sz w:val="24"/>
              </w:rPr>
              <w:t xml:space="preserve">2 </w:t>
            </w:r>
            <w:r>
              <w:rPr>
                <w:sz w:val="24"/>
              </w:rPr>
              <w:t xml:space="preserve">记录，单位工程安全和功能检验资料核查应按表 </w:t>
            </w:r>
            <w:r>
              <w:rPr>
                <w:rFonts w:ascii="Times New Roman" w:eastAsia="Times New Roman"/>
                <w:sz w:val="24"/>
              </w:rPr>
              <w:t>H.0.1</w:t>
            </w:r>
            <w:r>
              <w:rPr>
                <w:sz w:val="24"/>
              </w:rPr>
              <w:t>-</w:t>
            </w:r>
            <w:r>
              <w:rPr>
                <w:rFonts w:ascii="Times New Roman" w:eastAsia="Times New Roman"/>
                <w:sz w:val="24"/>
              </w:rPr>
              <w:t xml:space="preserve">3 </w:t>
            </w:r>
            <w:r>
              <w:rPr>
                <w:sz w:val="24"/>
              </w:rPr>
              <w:t xml:space="preserve">记录，单位工程观感质量检查应按表 </w:t>
            </w:r>
            <w:r>
              <w:rPr>
                <w:rFonts w:ascii="Times New Roman" w:eastAsia="Times New Roman"/>
                <w:sz w:val="24"/>
              </w:rPr>
              <w:t>H.0.1</w:t>
            </w:r>
            <w:r>
              <w:rPr>
                <w:sz w:val="24"/>
              </w:rPr>
              <w:t>-</w:t>
            </w:r>
            <w:r>
              <w:rPr>
                <w:rFonts w:ascii="Times New Roman" w:eastAsia="Times New Roman"/>
                <w:sz w:val="24"/>
              </w:rPr>
              <w:t xml:space="preserve">4 </w:t>
            </w:r>
            <w:r>
              <w:rPr>
                <w:sz w:val="24"/>
              </w:rPr>
              <w:t>记录。</w:t>
            </w:r>
          </w:p>
        </w:tc>
      </w:tr>
    </w:tbl>
    <w:p/>
    <w:sectPr>
      <w:pgSz w:w="16850" w:h="11910" w:orient="landscape"/>
      <w:pgMar w:top="1100" w:right="900" w:bottom="940" w:left="900" w:header="0" w:footer="74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672384" behindDoc="1" locked="0" layoutInCell="1" allowOverlap="1">
              <wp:simplePos x="0" y="0"/>
              <wp:positionH relativeFrom="page">
                <wp:posOffset>4947920</wp:posOffset>
              </wp:positionH>
              <wp:positionV relativeFrom="page">
                <wp:posOffset>6897370</wp:posOffset>
              </wp:positionV>
              <wp:extent cx="800100" cy="222885"/>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800100" cy="222885"/>
                      </a:xfrm>
                      <a:prstGeom prst="rect">
                        <a:avLst/>
                      </a:prstGeom>
                      <a:noFill/>
                      <a:ln>
                        <a:noFill/>
                      </a:ln>
                    </wps:spPr>
                    <wps:txbx>
                      <w:txbxContent>
                        <w:p>
                          <w:pPr>
                            <w:tabs>
                              <w:tab w:val="left" w:pos="487"/>
                              <w:tab w:val="left" w:pos="97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ab/>
                          </w:r>
                          <w:r>
                            <w:rPr>
                              <w:rFonts w:ascii="宋体" w:hAnsi="宋体"/>
                              <w:sz w:val="26"/>
                            </w:rPr>
                            <w:t>—</w:t>
                          </w:r>
                        </w:p>
                      </w:txbxContent>
                    </wps:txbx>
                    <wps:bodyPr lIns="0" tIns="0" rIns="0" bIns="0" upright="true"/>
                  </wps:wsp>
                </a:graphicData>
              </a:graphic>
            </wp:anchor>
          </w:drawing>
        </mc:Choice>
        <mc:Fallback>
          <w:pict>
            <v:shape id="文本框 1025" o:spid="_x0000_s1026" o:spt="202" type="#_x0000_t202" style="position:absolute;left:0pt;margin-left:389.6pt;margin-top:543.1pt;height:17.55pt;width:63pt;mso-position-horizontal-relative:page;mso-position-vertical-relative:page;z-index:-644096;mso-width-relative:page;mso-height-relative:page;" filled="f" stroked="f" coordsize="21600,21600" o:gfxdata="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GgNyR2gAAAA0BAAAPAAAAAAAAAAEAIAAAADgAAABkcnMvZG93bnJldi54bWxQSwECFAAU&#10;AAAACACHTuJA3cAMEqABAAAsAwAADgAAAAAAAAABACAAAAA/AQAAZHJzL2Uyb0RvYy54bWxQSwUG&#10;AAAAAAYABgBZAQAAUQUAAAAA&#10;">
              <v:fill on="f" focussize="0,0"/>
              <v:stroke on="f"/>
              <v:imagedata o:title=""/>
              <o:lock v:ext="edit" aspectratio="f"/>
              <v:textbox inset="0mm,0mm,0mm,0mm">
                <w:txbxContent>
                  <w:p>
                    <w:pPr>
                      <w:tabs>
                        <w:tab w:val="left" w:pos="487"/>
                        <w:tab w:val="left" w:pos="97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672384"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888365" cy="222885"/>
                      </a:xfrm>
                      <a:prstGeom prst="rect">
                        <a:avLst/>
                      </a:prstGeom>
                      <a:noFill/>
                      <a:ln>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100</w:t>
                          </w:r>
                          <w:r>
                            <w:fldChar w:fldCharType="end"/>
                          </w:r>
                          <w:r>
                            <w:rPr>
                              <w:rFonts w:ascii="Times New Roman" w:hAnsi="Times New Roman"/>
                              <w:sz w:val="28"/>
                            </w:rPr>
                            <w:tab/>
                          </w:r>
                          <w:r>
                            <w:rPr>
                              <w:rFonts w:ascii="宋体" w:hAnsi="宋体"/>
                              <w:sz w:val="26"/>
                            </w:rPr>
                            <w:t>—</w:t>
                          </w:r>
                        </w:p>
                      </w:txbxContent>
                    </wps:txbx>
                    <wps:bodyPr lIns="0" tIns="0" rIns="0" bIns="0" upright="true"/>
                  </wps:wsp>
                </a:graphicData>
              </a:graphic>
            </wp:anchor>
          </w:drawing>
        </mc:Choice>
        <mc:Fallback>
          <w:pict>
            <v:shape id="文本框 1026" o:spid="_x0000_s1026" o:spt="202" type="#_x0000_t202" style="position:absolute;left:0pt;margin-left:386.15pt;margin-top:543.1pt;height:17.55pt;width:69.95pt;mso-position-horizontal-relative:page;mso-position-vertical-relative:page;z-index:-644096;mso-width-relative:page;mso-height-relative:page;" filled="f" stroked="f" coordsize="21600,21600" o:gfxdata="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ZN9b82wAAAA0BAAAPAAAAAAAAAAEAIAAAADgAAABkcnMvZG93bnJldi54bWxQSwEC&#10;FAAUAAAACACHTuJAxhpFdaIBAAAsAwAADgAAAAAAAAABACAAAABAAQAAZHJzL2Uyb0RvYy54bWxQ&#10;SwUGAAAAAAYABgBZAQAAVAU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672384" behindDoc="1" locked="0" layoutInCell="1" allowOverlap="1">
              <wp:simplePos x="0" y="0"/>
              <wp:positionH relativeFrom="page">
                <wp:posOffset>4907280</wp:posOffset>
              </wp:positionH>
              <wp:positionV relativeFrom="page">
                <wp:posOffset>6897370</wp:posOffset>
              </wp:positionV>
              <wp:extent cx="882015" cy="222885"/>
              <wp:effectExtent l="0" t="0" r="0" b="0"/>
              <wp:wrapNone/>
              <wp:docPr id="3" name="文本框 1027"/>
              <wp:cNvGraphicFramePr/>
              <a:graphic xmlns:a="http://schemas.openxmlformats.org/drawingml/2006/main">
                <a:graphicData uri="http://schemas.microsoft.com/office/word/2010/wordprocessingShape">
                  <wps:wsp>
                    <wps:cNvSpPr txBox="true"/>
                    <wps:spPr>
                      <a:xfrm>
                        <a:off x="0" y="0"/>
                        <a:ext cx="882015" cy="222885"/>
                      </a:xfrm>
                      <a:prstGeom prst="rect">
                        <a:avLst/>
                      </a:prstGeom>
                      <a:noFill/>
                      <a:ln>
                        <a:noFill/>
                      </a:ln>
                    </wps:spPr>
                    <wps:txbx>
                      <w:txbxContent>
                        <w:p>
                          <w:pPr>
                            <w:tabs>
                              <w:tab w:val="left" w:pos="487"/>
                              <w:tab w:val="left" w:pos="110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110</w:t>
                          </w:r>
                          <w:r>
                            <w:fldChar w:fldCharType="end"/>
                          </w:r>
                          <w:r>
                            <w:rPr>
                              <w:rFonts w:ascii="Times New Roman" w:hAnsi="Times New Roman"/>
                              <w:sz w:val="28"/>
                            </w:rPr>
                            <w:tab/>
                          </w:r>
                          <w:r>
                            <w:rPr>
                              <w:rFonts w:ascii="宋体" w:hAnsi="宋体"/>
                              <w:sz w:val="26"/>
                            </w:rPr>
                            <w:t>—</w:t>
                          </w:r>
                        </w:p>
                      </w:txbxContent>
                    </wps:txbx>
                    <wps:bodyPr lIns="0" tIns="0" rIns="0" bIns="0" upright="true"/>
                  </wps:wsp>
                </a:graphicData>
              </a:graphic>
            </wp:anchor>
          </w:drawing>
        </mc:Choice>
        <mc:Fallback>
          <w:pict>
            <v:shape id="文本框 1027" o:spid="_x0000_s1026" o:spt="202" type="#_x0000_t202" style="position:absolute;left:0pt;margin-left:386.4pt;margin-top:543.1pt;height:17.55pt;width:69.45pt;mso-position-horizontal-relative:page;mso-position-vertical-relative:page;z-index:-644096;mso-width-relative:page;mso-height-relative:page;" filled="f" stroked="f" coordsize="21600,21600" o:gfxdata="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H8MvzaAAAADQEAAA8AAAAAAAAAAQAgAAAAOAAAAGRycy9kb3ducmV2LnhtbFBLAQIU&#10;ABQAAAAIAIdO4kDNuiz2ogEAACwDAAAOAAAAAAAAAAEAIAAAAD8BAABkcnMvZTJvRG9jLnhtbFBL&#10;BQYAAAAABgAGAFkBAABTBQAAAAA=&#10;">
              <v:fill on="f" focussize="0,0"/>
              <v:stroke on="f"/>
              <v:imagedata o:title=""/>
              <o:lock v:ext="edit" aspectratio="f"/>
              <v:textbox inset="0mm,0mm,0mm,0mm">
                <w:txbxContent>
                  <w:p>
                    <w:pPr>
                      <w:tabs>
                        <w:tab w:val="left" w:pos="487"/>
                        <w:tab w:val="left" w:pos="110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110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3CA83"/>
    <w:multiLevelType w:val="multilevel"/>
    <w:tmpl w:val="5FF3CA83"/>
    <w:lvl w:ilvl="0" w:tentative="0">
      <w:start w:val="4"/>
      <w:numFmt w:val="decimal"/>
      <w:lvlText w:val="%1"/>
      <w:lvlJc w:val="left"/>
      <w:pPr>
        <w:ind w:left="485" w:hanging="394"/>
        <w:jc w:val="left"/>
      </w:pPr>
      <w:rPr>
        <w:rFonts w:hint="default"/>
        <w:lang w:val="zh-CN" w:eastAsia="zh-CN" w:bidi="zh-CN"/>
      </w:rPr>
    </w:lvl>
    <w:lvl w:ilvl="1" w:tentative="0">
      <w:start w:val="2"/>
      <w:numFmt w:val="decimal"/>
      <w:lvlText w:val="%1.%2"/>
      <w:lvlJc w:val="left"/>
      <w:pPr>
        <w:ind w:left="485"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80"/>
        <w:w w:val="100"/>
        <w:sz w:val="24"/>
        <w:szCs w:val="24"/>
        <w:lang w:val="zh-CN" w:eastAsia="zh-CN" w:bidi="zh-CN"/>
      </w:rPr>
    </w:lvl>
    <w:lvl w:ilvl="3" w:tentative="0">
      <w:start w:val="0"/>
      <w:numFmt w:val="bullet"/>
      <w:lvlText w:val="•"/>
      <w:lvlJc w:val="left"/>
      <w:pPr>
        <w:ind w:left="1831" w:hanging="660"/>
      </w:pPr>
      <w:rPr>
        <w:rFonts w:hint="default"/>
        <w:lang w:val="zh-CN" w:eastAsia="zh-CN" w:bidi="zh-CN"/>
      </w:rPr>
    </w:lvl>
    <w:lvl w:ilvl="4" w:tentative="0">
      <w:start w:val="0"/>
      <w:numFmt w:val="bullet"/>
      <w:lvlText w:val="•"/>
      <w:lvlJc w:val="left"/>
      <w:pPr>
        <w:ind w:left="2507" w:hanging="660"/>
      </w:pPr>
      <w:rPr>
        <w:rFonts w:hint="default"/>
        <w:lang w:val="zh-CN" w:eastAsia="zh-CN" w:bidi="zh-CN"/>
      </w:rPr>
    </w:lvl>
    <w:lvl w:ilvl="5" w:tentative="0">
      <w:start w:val="0"/>
      <w:numFmt w:val="bullet"/>
      <w:lvlText w:val="•"/>
      <w:lvlJc w:val="left"/>
      <w:pPr>
        <w:ind w:left="3183" w:hanging="660"/>
      </w:pPr>
      <w:rPr>
        <w:rFonts w:hint="default"/>
        <w:lang w:val="zh-CN" w:eastAsia="zh-CN" w:bidi="zh-CN"/>
      </w:rPr>
    </w:lvl>
    <w:lvl w:ilvl="6" w:tentative="0">
      <w:start w:val="0"/>
      <w:numFmt w:val="bullet"/>
      <w:lvlText w:val="•"/>
      <w:lvlJc w:val="left"/>
      <w:pPr>
        <w:ind w:left="3858" w:hanging="660"/>
      </w:pPr>
      <w:rPr>
        <w:rFonts w:hint="default"/>
        <w:lang w:val="zh-CN" w:eastAsia="zh-CN" w:bidi="zh-CN"/>
      </w:rPr>
    </w:lvl>
    <w:lvl w:ilvl="7" w:tentative="0">
      <w:start w:val="0"/>
      <w:numFmt w:val="bullet"/>
      <w:lvlText w:val="•"/>
      <w:lvlJc w:val="left"/>
      <w:pPr>
        <w:ind w:left="4534" w:hanging="660"/>
      </w:pPr>
      <w:rPr>
        <w:rFonts w:hint="default"/>
        <w:lang w:val="zh-CN" w:eastAsia="zh-CN" w:bidi="zh-CN"/>
      </w:rPr>
    </w:lvl>
    <w:lvl w:ilvl="8" w:tentative="0">
      <w:start w:val="0"/>
      <w:numFmt w:val="bullet"/>
      <w:lvlText w:val="•"/>
      <w:lvlJc w:val="left"/>
      <w:pPr>
        <w:ind w:left="5210" w:hanging="660"/>
      </w:pPr>
      <w:rPr>
        <w:rFonts w:hint="default"/>
        <w:lang w:val="zh-CN" w:eastAsia="zh-CN" w:bidi="zh-CN"/>
      </w:rPr>
    </w:lvl>
  </w:abstractNum>
  <w:abstractNum w:abstractNumId="1">
    <w:nsid w:val="5FF3CA8E"/>
    <w:multiLevelType w:val="multilevel"/>
    <w:tmpl w:val="5FF3CA8E"/>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2">
    <w:nsid w:val="5FF3CA99"/>
    <w:multiLevelType w:val="multilevel"/>
    <w:tmpl w:val="5FF3CA99"/>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3">
    <w:nsid w:val="5FF3CAA4"/>
    <w:multiLevelType w:val="multilevel"/>
    <w:tmpl w:val="5FF3CAA4"/>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4">
    <w:nsid w:val="5FF3CAAF"/>
    <w:multiLevelType w:val="multilevel"/>
    <w:tmpl w:val="5FF3CAAF"/>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5">
    <w:nsid w:val="5FF3CABA"/>
    <w:multiLevelType w:val="multilevel"/>
    <w:tmpl w:val="5FF3CABA"/>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6">
    <w:nsid w:val="5FF3CAC5"/>
    <w:multiLevelType w:val="multilevel"/>
    <w:tmpl w:val="5FF3CAC5"/>
    <w:lvl w:ilvl="0" w:tentative="0">
      <w:start w:val="3"/>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7">
    <w:nsid w:val="5FF3CAD0"/>
    <w:multiLevelType w:val="multilevel"/>
    <w:tmpl w:val="5FF3CAD0"/>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8">
    <w:nsid w:val="5FF3CADB"/>
    <w:multiLevelType w:val="multilevel"/>
    <w:tmpl w:val="5FF3CADB"/>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9">
    <w:nsid w:val="5FF3CAE6"/>
    <w:multiLevelType w:val="multilevel"/>
    <w:tmpl w:val="5FF3CAE6"/>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10">
    <w:nsid w:val="5FF3CAF1"/>
    <w:multiLevelType w:val="multilevel"/>
    <w:tmpl w:val="5FF3CAF1"/>
    <w:lvl w:ilvl="0" w:tentative="0">
      <w:start w:val="9"/>
      <w:numFmt w:val="decimal"/>
      <w:lvlText w:val="%1"/>
      <w:lvlJc w:val="left"/>
      <w:pPr>
        <w:ind w:left="92" w:hanging="660"/>
        <w:jc w:val="left"/>
      </w:pPr>
      <w:rPr>
        <w:rFonts w:hint="default"/>
        <w:lang w:val="zh-CN" w:eastAsia="zh-CN" w:bidi="zh-CN"/>
      </w:rPr>
    </w:lvl>
    <w:lvl w:ilvl="1" w:tentative="0">
      <w:start w:val="5"/>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11">
    <w:nsid w:val="5FF3CAFC"/>
    <w:multiLevelType w:val="multilevel"/>
    <w:tmpl w:val="5FF3CAFC"/>
    <w:lvl w:ilvl="0" w:tentative="0">
      <w:start w:val="1"/>
      <w:numFmt w:val="decimal"/>
      <w:lvlText w:val="%1"/>
      <w:lvlJc w:val="left"/>
      <w:pPr>
        <w:ind w:left="351"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12">
    <w:nsid w:val="5FF3CB07"/>
    <w:multiLevelType w:val="multilevel"/>
    <w:tmpl w:val="5FF3CB07"/>
    <w:lvl w:ilvl="0" w:tentative="0">
      <w:start w:val="5"/>
      <w:numFmt w:val="decimal"/>
      <w:lvlText w:val="%1"/>
      <w:lvlJc w:val="left"/>
      <w:pPr>
        <w:ind w:left="92" w:hanging="672"/>
        <w:jc w:val="left"/>
      </w:pPr>
      <w:rPr>
        <w:rFonts w:hint="default"/>
        <w:lang w:val="zh-CN" w:eastAsia="zh-CN" w:bidi="zh-CN"/>
      </w:rPr>
    </w:lvl>
    <w:lvl w:ilvl="1" w:tentative="0">
      <w:start w:val="3"/>
      <w:numFmt w:val="decimal"/>
      <w:lvlText w:val="%1.%2"/>
      <w:lvlJc w:val="left"/>
      <w:pPr>
        <w:ind w:left="92" w:hanging="672"/>
        <w:jc w:val="left"/>
      </w:pPr>
      <w:rPr>
        <w:rFonts w:hint="default"/>
        <w:lang w:val="zh-CN" w:eastAsia="zh-CN" w:bidi="zh-CN"/>
      </w:rPr>
    </w:lvl>
    <w:lvl w:ilvl="2" w:tentative="0">
      <w:start w:val="2"/>
      <w:numFmt w:val="decimal"/>
      <w:lvlText w:val="%1.%2.%3"/>
      <w:lvlJc w:val="left"/>
      <w:pPr>
        <w:ind w:left="92" w:hanging="672"/>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72"/>
      </w:pPr>
      <w:rPr>
        <w:rFonts w:hint="default"/>
        <w:lang w:val="zh-CN" w:eastAsia="zh-CN" w:bidi="zh-CN"/>
      </w:rPr>
    </w:lvl>
    <w:lvl w:ilvl="4" w:tentative="0">
      <w:start w:val="0"/>
      <w:numFmt w:val="bullet"/>
      <w:lvlText w:val="•"/>
      <w:lvlJc w:val="left"/>
      <w:pPr>
        <w:ind w:left="2684" w:hanging="672"/>
      </w:pPr>
      <w:rPr>
        <w:rFonts w:hint="default"/>
        <w:lang w:val="zh-CN" w:eastAsia="zh-CN" w:bidi="zh-CN"/>
      </w:rPr>
    </w:lvl>
    <w:lvl w:ilvl="5" w:tentative="0">
      <w:start w:val="0"/>
      <w:numFmt w:val="bullet"/>
      <w:lvlText w:val="•"/>
      <w:lvlJc w:val="left"/>
      <w:pPr>
        <w:ind w:left="3331" w:hanging="672"/>
      </w:pPr>
      <w:rPr>
        <w:rFonts w:hint="default"/>
        <w:lang w:val="zh-CN" w:eastAsia="zh-CN" w:bidi="zh-CN"/>
      </w:rPr>
    </w:lvl>
    <w:lvl w:ilvl="6" w:tentative="0">
      <w:start w:val="0"/>
      <w:numFmt w:val="bullet"/>
      <w:lvlText w:val="•"/>
      <w:lvlJc w:val="left"/>
      <w:pPr>
        <w:ind w:left="3977" w:hanging="672"/>
      </w:pPr>
      <w:rPr>
        <w:rFonts w:hint="default"/>
        <w:lang w:val="zh-CN" w:eastAsia="zh-CN" w:bidi="zh-CN"/>
      </w:rPr>
    </w:lvl>
    <w:lvl w:ilvl="7" w:tentative="0">
      <w:start w:val="0"/>
      <w:numFmt w:val="bullet"/>
      <w:lvlText w:val="•"/>
      <w:lvlJc w:val="left"/>
      <w:pPr>
        <w:ind w:left="4623" w:hanging="672"/>
      </w:pPr>
      <w:rPr>
        <w:rFonts w:hint="default"/>
        <w:lang w:val="zh-CN" w:eastAsia="zh-CN" w:bidi="zh-CN"/>
      </w:rPr>
    </w:lvl>
    <w:lvl w:ilvl="8" w:tentative="0">
      <w:start w:val="0"/>
      <w:numFmt w:val="bullet"/>
      <w:lvlText w:val="•"/>
      <w:lvlJc w:val="left"/>
      <w:pPr>
        <w:ind w:left="5269" w:hanging="672"/>
      </w:pPr>
      <w:rPr>
        <w:rFonts w:hint="default"/>
        <w:lang w:val="zh-CN" w:eastAsia="zh-CN" w:bidi="zh-CN"/>
      </w:rPr>
    </w:lvl>
  </w:abstractNum>
  <w:abstractNum w:abstractNumId="13">
    <w:nsid w:val="5FF3CB12"/>
    <w:multiLevelType w:val="multilevel"/>
    <w:tmpl w:val="5FF3CB12"/>
    <w:lvl w:ilvl="0" w:tentative="0">
      <w:start w:val="1"/>
      <w:numFmt w:val="decimal"/>
      <w:lvlText w:val="%1"/>
      <w:lvlJc w:val="left"/>
      <w:pPr>
        <w:ind w:left="92"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14">
    <w:nsid w:val="5FF3CB1D"/>
    <w:multiLevelType w:val="multilevel"/>
    <w:tmpl w:val="5FF3CB1D"/>
    <w:lvl w:ilvl="0" w:tentative="0">
      <w:start w:val="1"/>
      <w:numFmt w:val="decimal"/>
      <w:lvlText w:val="%1"/>
      <w:lvlJc w:val="left"/>
      <w:pPr>
        <w:ind w:left="92"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15">
    <w:nsid w:val="5FF3CB28"/>
    <w:multiLevelType w:val="multilevel"/>
    <w:tmpl w:val="5FF3CB28"/>
    <w:lvl w:ilvl="0" w:tentative="0">
      <w:start w:val="1"/>
      <w:numFmt w:val="decimal"/>
      <w:lvlText w:val="%1"/>
      <w:lvlJc w:val="left"/>
      <w:pPr>
        <w:ind w:left="351" w:hanging="260"/>
        <w:jc w:val="left"/>
      </w:pPr>
      <w:rPr>
        <w:rFonts w:hint="default" w:ascii="Times New Roman" w:hAnsi="Times New Roman" w:eastAsia="Times New Roman" w:cs="Times New Roman"/>
        <w:spacing w:val="-36"/>
        <w:w w:val="97"/>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16">
    <w:nsid w:val="5FF3CB33"/>
    <w:multiLevelType w:val="multilevel"/>
    <w:tmpl w:val="5FF3CB33"/>
    <w:lvl w:ilvl="0" w:tentative="0">
      <w:start w:val="1"/>
      <w:numFmt w:val="decimal"/>
      <w:lvlText w:val="%1"/>
      <w:lvlJc w:val="left"/>
      <w:pPr>
        <w:ind w:left="351" w:hanging="260"/>
        <w:jc w:val="left"/>
      </w:pPr>
      <w:rPr>
        <w:rFonts w:hint="default" w:ascii="Times New Roman" w:hAnsi="Times New Roman" w:eastAsia="Times New Roman" w:cs="Times New Roman"/>
        <w:spacing w:val="-36"/>
        <w:w w:val="97"/>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17">
    <w:nsid w:val="5FF3CB3E"/>
    <w:multiLevelType w:val="multilevel"/>
    <w:tmpl w:val="5FF3CB3E"/>
    <w:lvl w:ilvl="0" w:tentative="0">
      <w:start w:val="1"/>
      <w:numFmt w:val="decimal"/>
      <w:lvlText w:val="%1"/>
      <w:lvlJc w:val="left"/>
      <w:pPr>
        <w:ind w:left="92"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18">
    <w:nsid w:val="5FF3CB49"/>
    <w:multiLevelType w:val="multilevel"/>
    <w:tmpl w:val="5FF3CB49"/>
    <w:lvl w:ilvl="0" w:tentative="0">
      <w:start w:val="8"/>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19">
    <w:nsid w:val="5FF3CB54"/>
    <w:multiLevelType w:val="multilevel"/>
    <w:tmpl w:val="5FF3CB54"/>
    <w:lvl w:ilvl="0" w:tentative="0">
      <w:start w:val="8"/>
      <w:numFmt w:val="decimal"/>
      <w:lvlText w:val="%1"/>
      <w:lvlJc w:val="left"/>
      <w:pPr>
        <w:ind w:left="687" w:hanging="596"/>
        <w:jc w:val="left"/>
      </w:pPr>
      <w:rPr>
        <w:rFonts w:hint="default"/>
        <w:lang w:val="zh-CN" w:eastAsia="zh-CN" w:bidi="zh-CN"/>
      </w:rPr>
    </w:lvl>
    <w:lvl w:ilvl="1" w:tentative="0">
      <w:start w:val="6"/>
      <w:numFmt w:val="decimal"/>
      <w:lvlText w:val="%1.%2"/>
      <w:lvlJc w:val="left"/>
      <w:pPr>
        <w:ind w:left="687" w:hanging="596"/>
        <w:jc w:val="left"/>
      </w:pPr>
      <w:rPr>
        <w:rFonts w:hint="default"/>
        <w:lang w:val="zh-CN" w:eastAsia="zh-CN" w:bidi="zh-CN"/>
      </w:rPr>
    </w:lvl>
    <w:lvl w:ilvl="2" w:tentative="0">
      <w:start w:val="2"/>
      <w:numFmt w:val="decimal"/>
      <w:lvlText w:val="%1.%2.%3"/>
      <w:lvlJc w:val="left"/>
      <w:pPr>
        <w:ind w:left="687"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44" w:hanging="596"/>
      </w:pPr>
      <w:rPr>
        <w:rFonts w:hint="default"/>
        <w:lang w:val="zh-CN" w:eastAsia="zh-CN" w:bidi="zh-CN"/>
      </w:rPr>
    </w:lvl>
    <w:lvl w:ilvl="4" w:tentative="0">
      <w:start w:val="0"/>
      <w:numFmt w:val="bullet"/>
      <w:lvlText w:val="•"/>
      <w:lvlJc w:val="left"/>
      <w:pPr>
        <w:ind w:left="3032" w:hanging="596"/>
      </w:pPr>
      <w:rPr>
        <w:rFonts w:hint="default"/>
        <w:lang w:val="zh-CN" w:eastAsia="zh-CN" w:bidi="zh-CN"/>
      </w:rPr>
    </w:lvl>
    <w:lvl w:ilvl="5" w:tentative="0">
      <w:start w:val="0"/>
      <w:numFmt w:val="bullet"/>
      <w:lvlText w:val="•"/>
      <w:lvlJc w:val="left"/>
      <w:pPr>
        <w:ind w:left="3621" w:hanging="596"/>
      </w:pPr>
      <w:rPr>
        <w:rFonts w:hint="default"/>
        <w:lang w:val="zh-CN" w:eastAsia="zh-CN" w:bidi="zh-CN"/>
      </w:rPr>
    </w:lvl>
    <w:lvl w:ilvl="6" w:tentative="0">
      <w:start w:val="0"/>
      <w:numFmt w:val="bullet"/>
      <w:lvlText w:val="•"/>
      <w:lvlJc w:val="left"/>
      <w:pPr>
        <w:ind w:left="4209" w:hanging="596"/>
      </w:pPr>
      <w:rPr>
        <w:rFonts w:hint="default"/>
        <w:lang w:val="zh-CN" w:eastAsia="zh-CN" w:bidi="zh-CN"/>
      </w:rPr>
    </w:lvl>
    <w:lvl w:ilvl="7" w:tentative="0">
      <w:start w:val="0"/>
      <w:numFmt w:val="bullet"/>
      <w:lvlText w:val="•"/>
      <w:lvlJc w:val="left"/>
      <w:pPr>
        <w:ind w:left="4797" w:hanging="596"/>
      </w:pPr>
      <w:rPr>
        <w:rFonts w:hint="default"/>
        <w:lang w:val="zh-CN" w:eastAsia="zh-CN" w:bidi="zh-CN"/>
      </w:rPr>
    </w:lvl>
    <w:lvl w:ilvl="8" w:tentative="0">
      <w:start w:val="0"/>
      <w:numFmt w:val="bullet"/>
      <w:lvlText w:val="•"/>
      <w:lvlJc w:val="left"/>
      <w:pPr>
        <w:ind w:left="5385" w:hanging="596"/>
      </w:pPr>
      <w:rPr>
        <w:rFonts w:hint="default"/>
        <w:lang w:val="zh-CN" w:eastAsia="zh-CN" w:bidi="zh-CN"/>
      </w:rPr>
    </w:lvl>
  </w:abstractNum>
  <w:abstractNum w:abstractNumId="20">
    <w:nsid w:val="5FF3CB5F"/>
    <w:multiLevelType w:val="multilevel"/>
    <w:tmpl w:val="5FF3CB5F"/>
    <w:lvl w:ilvl="0" w:tentative="0">
      <w:start w:val="1"/>
      <w:numFmt w:val="decimal"/>
      <w:lvlText w:val="%1."/>
      <w:lvlJc w:val="left"/>
      <w:pPr>
        <w:ind w:left="92"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46" w:hanging="200"/>
      </w:pPr>
      <w:rPr>
        <w:rFonts w:hint="default"/>
        <w:lang w:val="zh-CN" w:eastAsia="zh-CN" w:bidi="zh-CN"/>
      </w:rPr>
    </w:lvl>
    <w:lvl w:ilvl="2" w:tentative="0">
      <w:start w:val="0"/>
      <w:numFmt w:val="bullet"/>
      <w:lvlText w:val="•"/>
      <w:lvlJc w:val="left"/>
      <w:pPr>
        <w:ind w:left="1392" w:hanging="200"/>
      </w:pPr>
      <w:rPr>
        <w:rFonts w:hint="default"/>
        <w:lang w:val="zh-CN" w:eastAsia="zh-CN" w:bidi="zh-CN"/>
      </w:rPr>
    </w:lvl>
    <w:lvl w:ilvl="3" w:tentative="0">
      <w:start w:val="0"/>
      <w:numFmt w:val="bullet"/>
      <w:lvlText w:val="•"/>
      <w:lvlJc w:val="left"/>
      <w:pPr>
        <w:ind w:left="2038" w:hanging="200"/>
      </w:pPr>
      <w:rPr>
        <w:rFonts w:hint="default"/>
        <w:lang w:val="zh-CN" w:eastAsia="zh-CN" w:bidi="zh-CN"/>
      </w:rPr>
    </w:lvl>
    <w:lvl w:ilvl="4" w:tentative="0">
      <w:start w:val="0"/>
      <w:numFmt w:val="bullet"/>
      <w:lvlText w:val="•"/>
      <w:lvlJc w:val="left"/>
      <w:pPr>
        <w:ind w:left="2684" w:hanging="200"/>
      </w:pPr>
      <w:rPr>
        <w:rFonts w:hint="default"/>
        <w:lang w:val="zh-CN" w:eastAsia="zh-CN" w:bidi="zh-CN"/>
      </w:rPr>
    </w:lvl>
    <w:lvl w:ilvl="5" w:tentative="0">
      <w:start w:val="0"/>
      <w:numFmt w:val="bullet"/>
      <w:lvlText w:val="•"/>
      <w:lvlJc w:val="left"/>
      <w:pPr>
        <w:ind w:left="3331" w:hanging="200"/>
      </w:pPr>
      <w:rPr>
        <w:rFonts w:hint="default"/>
        <w:lang w:val="zh-CN" w:eastAsia="zh-CN" w:bidi="zh-CN"/>
      </w:rPr>
    </w:lvl>
    <w:lvl w:ilvl="6" w:tentative="0">
      <w:start w:val="0"/>
      <w:numFmt w:val="bullet"/>
      <w:lvlText w:val="•"/>
      <w:lvlJc w:val="left"/>
      <w:pPr>
        <w:ind w:left="3977" w:hanging="200"/>
      </w:pPr>
      <w:rPr>
        <w:rFonts w:hint="default"/>
        <w:lang w:val="zh-CN" w:eastAsia="zh-CN" w:bidi="zh-CN"/>
      </w:rPr>
    </w:lvl>
    <w:lvl w:ilvl="7" w:tentative="0">
      <w:start w:val="0"/>
      <w:numFmt w:val="bullet"/>
      <w:lvlText w:val="•"/>
      <w:lvlJc w:val="left"/>
      <w:pPr>
        <w:ind w:left="4623" w:hanging="200"/>
      </w:pPr>
      <w:rPr>
        <w:rFonts w:hint="default"/>
        <w:lang w:val="zh-CN" w:eastAsia="zh-CN" w:bidi="zh-CN"/>
      </w:rPr>
    </w:lvl>
    <w:lvl w:ilvl="8" w:tentative="0">
      <w:start w:val="0"/>
      <w:numFmt w:val="bullet"/>
      <w:lvlText w:val="•"/>
      <w:lvlJc w:val="left"/>
      <w:pPr>
        <w:ind w:left="5269" w:hanging="200"/>
      </w:pPr>
      <w:rPr>
        <w:rFonts w:hint="default"/>
        <w:lang w:val="zh-CN" w:eastAsia="zh-CN" w:bidi="zh-CN"/>
      </w:rPr>
    </w:lvl>
  </w:abstractNum>
  <w:abstractNum w:abstractNumId="21">
    <w:nsid w:val="5FF3CB6A"/>
    <w:multiLevelType w:val="multilevel"/>
    <w:tmpl w:val="5FF3CB6A"/>
    <w:lvl w:ilvl="0" w:tentative="0">
      <w:start w:val="4"/>
      <w:numFmt w:val="decimal"/>
      <w:lvlText w:val="%1"/>
      <w:lvlJc w:val="left"/>
      <w:pPr>
        <w:ind w:left="92" w:hanging="672"/>
        <w:jc w:val="left"/>
      </w:pPr>
      <w:rPr>
        <w:rFonts w:hint="default"/>
        <w:lang w:val="zh-CN" w:eastAsia="zh-CN" w:bidi="zh-CN"/>
      </w:rPr>
    </w:lvl>
    <w:lvl w:ilvl="1" w:tentative="0">
      <w:start w:val="5"/>
      <w:numFmt w:val="decimal"/>
      <w:lvlText w:val="%1.%2"/>
      <w:lvlJc w:val="left"/>
      <w:pPr>
        <w:ind w:left="92" w:hanging="672"/>
        <w:jc w:val="left"/>
      </w:pPr>
      <w:rPr>
        <w:rFonts w:hint="default"/>
        <w:lang w:val="zh-CN" w:eastAsia="zh-CN" w:bidi="zh-CN"/>
      </w:rPr>
    </w:lvl>
    <w:lvl w:ilvl="2" w:tentative="0">
      <w:start w:val="2"/>
      <w:numFmt w:val="decimal"/>
      <w:lvlText w:val="%1.%2.%3"/>
      <w:lvlJc w:val="left"/>
      <w:pPr>
        <w:ind w:left="92" w:hanging="672"/>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72"/>
      </w:pPr>
      <w:rPr>
        <w:rFonts w:hint="default"/>
        <w:lang w:val="zh-CN" w:eastAsia="zh-CN" w:bidi="zh-CN"/>
      </w:rPr>
    </w:lvl>
    <w:lvl w:ilvl="4" w:tentative="0">
      <w:start w:val="0"/>
      <w:numFmt w:val="bullet"/>
      <w:lvlText w:val="•"/>
      <w:lvlJc w:val="left"/>
      <w:pPr>
        <w:ind w:left="2684" w:hanging="672"/>
      </w:pPr>
      <w:rPr>
        <w:rFonts w:hint="default"/>
        <w:lang w:val="zh-CN" w:eastAsia="zh-CN" w:bidi="zh-CN"/>
      </w:rPr>
    </w:lvl>
    <w:lvl w:ilvl="5" w:tentative="0">
      <w:start w:val="0"/>
      <w:numFmt w:val="bullet"/>
      <w:lvlText w:val="•"/>
      <w:lvlJc w:val="left"/>
      <w:pPr>
        <w:ind w:left="3331" w:hanging="672"/>
      </w:pPr>
      <w:rPr>
        <w:rFonts w:hint="default"/>
        <w:lang w:val="zh-CN" w:eastAsia="zh-CN" w:bidi="zh-CN"/>
      </w:rPr>
    </w:lvl>
    <w:lvl w:ilvl="6" w:tentative="0">
      <w:start w:val="0"/>
      <w:numFmt w:val="bullet"/>
      <w:lvlText w:val="•"/>
      <w:lvlJc w:val="left"/>
      <w:pPr>
        <w:ind w:left="3977" w:hanging="672"/>
      </w:pPr>
      <w:rPr>
        <w:rFonts w:hint="default"/>
        <w:lang w:val="zh-CN" w:eastAsia="zh-CN" w:bidi="zh-CN"/>
      </w:rPr>
    </w:lvl>
    <w:lvl w:ilvl="7" w:tentative="0">
      <w:start w:val="0"/>
      <w:numFmt w:val="bullet"/>
      <w:lvlText w:val="•"/>
      <w:lvlJc w:val="left"/>
      <w:pPr>
        <w:ind w:left="4623" w:hanging="672"/>
      </w:pPr>
      <w:rPr>
        <w:rFonts w:hint="default"/>
        <w:lang w:val="zh-CN" w:eastAsia="zh-CN" w:bidi="zh-CN"/>
      </w:rPr>
    </w:lvl>
    <w:lvl w:ilvl="8" w:tentative="0">
      <w:start w:val="0"/>
      <w:numFmt w:val="bullet"/>
      <w:lvlText w:val="•"/>
      <w:lvlJc w:val="left"/>
      <w:pPr>
        <w:ind w:left="5269" w:hanging="672"/>
      </w:pPr>
      <w:rPr>
        <w:rFonts w:hint="default"/>
        <w:lang w:val="zh-CN" w:eastAsia="zh-CN" w:bidi="zh-CN"/>
      </w:rPr>
    </w:lvl>
  </w:abstractNum>
  <w:abstractNum w:abstractNumId="22">
    <w:nsid w:val="5FF3CB75"/>
    <w:multiLevelType w:val="multilevel"/>
    <w:tmpl w:val="5FF3CB75"/>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23">
    <w:nsid w:val="5FF3CB80"/>
    <w:multiLevelType w:val="multilevel"/>
    <w:tmpl w:val="5FF3CB80"/>
    <w:lvl w:ilvl="0" w:tentative="0">
      <w:start w:val="4"/>
      <w:numFmt w:val="decimal"/>
      <w:lvlText w:val="%1"/>
      <w:lvlJc w:val="left"/>
      <w:pPr>
        <w:ind w:left="92" w:hanging="660"/>
        <w:jc w:val="left"/>
      </w:pPr>
      <w:rPr>
        <w:rFonts w:hint="default"/>
        <w:lang w:val="zh-CN" w:eastAsia="zh-CN" w:bidi="zh-CN"/>
      </w:rPr>
    </w:lvl>
    <w:lvl w:ilvl="1" w:tentative="0">
      <w:start w:val="4"/>
      <w:numFmt w:val="decimal"/>
      <w:lvlText w:val="%1.%2"/>
      <w:lvlJc w:val="left"/>
      <w:pPr>
        <w:ind w:left="92" w:hanging="660"/>
        <w:jc w:val="left"/>
      </w:pPr>
      <w:rPr>
        <w:rFonts w:hint="default"/>
        <w:lang w:val="zh-CN" w:eastAsia="zh-CN" w:bidi="zh-CN"/>
      </w:rPr>
    </w:lvl>
    <w:lvl w:ilvl="2" w:tentative="0">
      <w:start w:val="8"/>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24">
    <w:nsid w:val="5FF3CB8B"/>
    <w:multiLevelType w:val="multilevel"/>
    <w:tmpl w:val="5FF3CB8B"/>
    <w:lvl w:ilvl="0" w:tentative="0">
      <w:start w:val="1"/>
      <w:numFmt w:val="decimal"/>
      <w:lvlText w:val="%1"/>
      <w:lvlJc w:val="left"/>
      <w:pPr>
        <w:ind w:left="92" w:hanging="260"/>
        <w:jc w:val="left"/>
      </w:pPr>
      <w:rPr>
        <w:rFonts w:hint="default" w:ascii="Times New Roman" w:hAnsi="Times New Roman" w:eastAsia="Times New Roman" w:cs="Times New Roman"/>
        <w:spacing w:val="-15"/>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25">
    <w:nsid w:val="5FF3CB96"/>
    <w:multiLevelType w:val="multilevel"/>
    <w:tmpl w:val="5FF3CB96"/>
    <w:lvl w:ilvl="0" w:tentative="0">
      <w:start w:val="1"/>
      <w:numFmt w:val="decimal"/>
      <w:lvlText w:val="（%1）"/>
      <w:lvlJc w:val="left"/>
      <w:pPr>
        <w:ind w:left="740" w:hanging="648"/>
        <w:jc w:val="left"/>
      </w:pPr>
      <w:rPr>
        <w:rFonts w:hint="default" w:ascii="仿宋" w:hAnsi="仿宋" w:eastAsia="仿宋" w:cs="仿宋"/>
        <w:spacing w:val="9"/>
        <w:w w:val="100"/>
        <w:sz w:val="24"/>
        <w:szCs w:val="24"/>
        <w:lang w:val="zh-CN" w:eastAsia="zh-CN" w:bidi="zh-CN"/>
      </w:rPr>
    </w:lvl>
    <w:lvl w:ilvl="1" w:tentative="0">
      <w:start w:val="0"/>
      <w:numFmt w:val="bullet"/>
      <w:lvlText w:val="•"/>
      <w:lvlJc w:val="left"/>
      <w:pPr>
        <w:ind w:left="1322" w:hanging="648"/>
      </w:pPr>
      <w:rPr>
        <w:rFonts w:hint="default"/>
        <w:lang w:val="zh-CN" w:eastAsia="zh-CN" w:bidi="zh-CN"/>
      </w:rPr>
    </w:lvl>
    <w:lvl w:ilvl="2" w:tentative="0">
      <w:start w:val="0"/>
      <w:numFmt w:val="bullet"/>
      <w:lvlText w:val="•"/>
      <w:lvlJc w:val="left"/>
      <w:pPr>
        <w:ind w:left="1904" w:hanging="648"/>
      </w:pPr>
      <w:rPr>
        <w:rFonts w:hint="default"/>
        <w:lang w:val="zh-CN" w:eastAsia="zh-CN" w:bidi="zh-CN"/>
      </w:rPr>
    </w:lvl>
    <w:lvl w:ilvl="3" w:tentative="0">
      <w:start w:val="0"/>
      <w:numFmt w:val="bullet"/>
      <w:lvlText w:val="•"/>
      <w:lvlJc w:val="left"/>
      <w:pPr>
        <w:ind w:left="2486" w:hanging="648"/>
      </w:pPr>
      <w:rPr>
        <w:rFonts w:hint="default"/>
        <w:lang w:val="zh-CN" w:eastAsia="zh-CN" w:bidi="zh-CN"/>
      </w:rPr>
    </w:lvl>
    <w:lvl w:ilvl="4" w:tentative="0">
      <w:start w:val="0"/>
      <w:numFmt w:val="bullet"/>
      <w:lvlText w:val="•"/>
      <w:lvlJc w:val="left"/>
      <w:pPr>
        <w:ind w:left="3068" w:hanging="648"/>
      </w:pPr>
      <w:rPr>
        <w:rFonts w:hint="default"/>
        <w:lang w:val="zh-CN" w:eastAsia="zh-CN" w:bidi="zh-CN"/>
      </w:rPr>
    </w:lvl>
    <w:lvl w:ilvl="5" w:tentative="0">
      <w:start w:val="0"/>
      <w:numFmt w:val="bullet"/>
      <w:lvlText w:val="•"/>
      <w:lvlJc w:val="left"/>
      <w:pPr>
        <w:ind w:left="3651" w:hanging="648"/>
      </w:pPr>
      <w:rPr>
        <w:rFonts w:hint="default"/>
        <w:lang w:val="zh-CN" w:eastAsia="zh-CN" w:bidi="zh-CN"/>
      </w:rPr>
    </w:lvl>
    <w:lvl w:ilvl="6" w:tentative="0">
      <w:start w:val="0"/>
      <w:numFmt w:val="bullet"/>
      <w:lvlText w:val="•"/>
      <w:lvlJc w:val="left"/>
      <w:pPr>
        <w:ind w:left="4233" w:hanging="648"/>
      </w:pPr>
      <w:rPr>
        <w:rFonts w:hint="default"/>
        <w:lang w:val="zh-CN" w:eastAsia="zh-CN" w:bidi="zh-CN"/>
      </w:rPr>
    </w:lvl>
    <w:lvl w:ilvl="7" w:tentative="0">
      <w:start w:val="0"/>
      <w:numFmt w:val="bullet"/>
      <w:lvlText w:val="•"/>
      <w:lvlJc w:val="left"/>
      <w:pPr>
        <w:ind w:left="4815" w:hanging="648"/>
      </w:pPr>
      <w:rPr>
        <w:rFonts w:hint="default"/>
        <w:lang w:val="zh-CN" w:eastAsia="zh-CN" w:bidi="zh-CN"/>
      </w:rPr>
    </w:lvl>
    <w:lvl w:ilvl="8" w:tentative="0">
      <w:start w:val="0"/>
      <w:numFmt w:val="bullet"/>
      <w:lvlText w:val="•"/>
      <w:lvlJc w:val="left"/>
      <w:pPr>
        <w:ind w:left="5397" w:hanging="648"/>
      </w:pPr>
      <w:rPr>
        <w:rFonts w:hint="default"/>
        <w:lang w:val="zh-CN" w:eastAsia="zh-CN" w:bidi="zh-CN"/>
      </w:rPr>
    </w:lvl>
  </w:abstractNum>
  <w:abstractNum w:abstractNumId="26">
    <w:nsid w:val="5FF3CBA1"/>
    <w:multiLevelType w:val="multilevel"/>
    <w:tmpl w:val="5FF3CBA1"/>
    <w:lvl w:ilvl="0" w:tentative="0">
      <w:start w:val="9"/>
      <w:numFmt w:val="decimal"/>
      <w:lvlText w:val="%1"/>
      <w:lvlJc w:val="left"/>
      <w:pPr>
        <w:ind w:left="752" w:hanging="660"/>
        <w:jc w:val="left"/>
      </w:pPr>
      <w:rPr>
        <w:rFonts w:hint="default"/>
        <w:lang w:val="zh-CN" w:eastAsia="zh-CN" w:bidi="zh-CN"/>
      </w:rPr>
    </w:lvl>
    <w:lvl w:ilvl="1" w:tentative="0">
      <w:start w:val="3"/>
      <w:numFmt w:val="decimal"/>
      <w:lvlText w:val="%1.%2"/>
      <w:lvlJc w:val="left"/>
      <w:pPr>
        <w:ind w:left="752" w:hanging="660"/>
        <w:jc w:val="left"/>
      </w:pPr>
      <w:rPr>
        <w:rFonts w:hint="default"/>
        <w:lang w:val="zh-CN" w:eastAsia="zh-CN" w:bidi="zh-CN"/>
      </w:rPr>
    </w:lvl>
    <w:lvl w:ilvl="2" w:tentative="0">
      <w:start w:val="1"/>
      <w:numFmt w:val="decimal"/>
      <w:lvlText w:val="%1.%2.%3"/>
      <w:lvlJc w:val="left"/>
      <w:pPr>
        <w:ind w:left="752" w:hanging="660"/>
        <w:jc w:val="left"/>
      </w:pPr>
      <w:rPr>
        <w:rFonts w:hint="default" w:ascii="Times New Roman" w:hAnsi="Times New Roman" w:eastAsia="Times New Roman" w:cs="Times New Roman"/>
        <w:spacing w:val="-94"/>
        <w:w w:val="100"/>
        <w:sz w:val="24"/>
        <w:szCs w:val="24"/>
        <w:lang w:val="zh-CN" w:eastAsia="zh-CN" w:bidi="zh-CN"/>
      </w:rPr>
    </w:lvl>
    <w:lvl w:ilvl="3" w:tentative="0">
      <w:start w:val="0"/>
      <w:numFmt w:val="bullet"/>
      <w:lvlText w:val="•"/>
      <w:lvlJc w:val="left"/>
      <w:pPr>
        <w:ind w:left="2500" w:hanging="660"/>
      </w:pPr>
      <w:rPr>
        <w:rFonts w:hint="default"/>
        <w:lang w:val="zh-CN" w:eastAsia="zh-CN" w:bidi="zh-CN"/>
      </w:rPr>
    </w:lvl>
    <w:lvl w:ilvl="4" w:tentative="0">
      <w:start w:val="0"/>
      <w:numFmt w:val="bullet"/>
      <w:lvlText w:val="•"/>
      <w:lvlJc w:val="left"/>
      <w:pPr>
        <w:ind w:left="3080" w:hanging="660"/>
      </w:pPr>
      <w:rPr>
        <w:rFonts w:hint="default"/>
        <w:lang w:val="zh-CN" w:eastAsia="zh-CN" w:bidi="zh-CN"/>
      </w:rPr>
    </w:lvl>
    <w:lvl w:ilvl="5" w:tentative="0">
      <w:start w:val="0"/>
      <w:numFmt w:val="bullet"/>
      <w:lvlText w:val="•"/>
      <w:lvlJc w:val="left"/>
      <w:pPr>
        <w:ind w:left="3661" w:hanging="660"/>
      </w:pPr>
      <w:rPr>
        <w:rFonts w:hint="default"/>
        <w:lang w:val="zh-CN" w:eastAsia="zh-CN" w:bidi="zh-CN"/>
      </w:rPr>
    </w:lvl>
    <w:lvl w:ilvl="6" w:tentative="0">
      <w:start w:val="0"/>
      <w:numFmt w:val="bullet"/>
      <w:lvlText w:val="•"/>
      <w:lvlJc w:val="left"/>
      <w:pPr>
        <w:ind w:left="4241" w:hanging="660"/>
      </w:pPr>
      <w:rPr>
        <w:rFonts w:hint="default"/>
        <w:lang w:val="zh-CN" w:eastAsia="zh-CN" w:bidi="zh-CN"/>
      </w:rPr>
    </w:lvl>
    <w:lvl w:ilvl="7" w:tentative="0">
      <w:start w:val="0"/>
      <w:numFmt w:val="bullet"/>
      <w:lvlText w:val="•"/>
      <w:lvlJc w:val="left"/>
      <w:pPr>
        <w:ind w:left="4821" w:hanging="660"/>
      </w:pPr>
      <w:rPr>
        <w:rFonts w:hint="default"/>
        <w:lang w:val="zh-CN" w:eastAsia="zh-CN" w:bidi="zh-CN"/>
      </w:rPr>
    </w:lvl>
    <w:lvl w:ilvl="8" w:tentative="0">
      <w:start w:val="0"/>
      <w:numFmt w:val="bullet"/>
      <w:lvlText w:val="•"/>
      <w:lvlJc w:val="left"/>
      <w:pPr>
        <w:ind w:left="5401" w:hanging="660"/>
      </w:pPr>
      <w:rPr>
        <w:rFonts w:hint="default"/>
        <w:lang w:val="zh-CN" w:eastAsia="zh-CN" w:bidi="zh-CN"/>
      </w:rPr>
    </w:lvl>
  </w:abstractNum>
  <w:abstractNum w:abstractNumId="27">
    <w:nsid w:val="5FF3CBAC"/>
    <w:multiLevelType w:val="multilevel"/>
    <w:tmpl w:val="5FF3CBAC"/>
    <w:lvl w:ilvl="0" w:tentative="0">
      <w:start w:val="3"/>
      <w:numFmt w:val="decimal"/>
      <w:lvlText w:val="%1"/>
      <w:lvlJc w:val="left"/>
      <w:pPr>
        <w:ind w:left="92" w:hanging="910"/>
        <w:jc w:val="left"/>
      </w:pPr>
      <w:rPr>
        <w:rFonts w:hint="default"/>
        <w:lang w:val="zh-CN" w:eastAsia="zh-CN" w:bidi="zh-CN"/>
      </w:rPr>
    </w:lvl>
    <w:lvl w:ilvl="1" w:tentative="0">
      <w:start w:val="2"/>
      <w:numFmt w:val="decimal"/>
      <w:lvlText w:val="%1.%2"/>
      <w:lvlJc w:val="left"/>
      <w:pPr>
        <w:ind w:left="92" w:hanging="910"/>
        <w:jc w:val="left"/>
      </w:pPr>
      <w:rPr>
        <w:rFonts w:hint="default"/>
        <w:lang w:val="zh-CN" w:eastAsia="zh-CN" w:bidi="zh-CN"/>
      </w:rPr>
    </w:lvl>
    <w:lvl w:ilvl="2" w:tentative="0">
      <w:start w:val="10"/>
      <w:numFmt w:val="decimal"/>
      <w:lvlText w:val="%1.%2.%3"/>
      <w:lvlJc w:val="left"/>
      <w:pPr>
        <w:ind w:left="92" w:hanging="910"/>
        <w:jc w:val="left"/>
      </w:pPr>
      <w:rPr>
        <w:rFonts w:hint="default" w:ascii="仿宋" w:hAnsi="仿宋" w:eastAsia="仿宋" w:cs="仿宋"/>
        <w:spacing w:val="0"/>
        <w:w w:val="100"/>
        <w:sz w:val="24"/>
        <w:szCs w:val="24"/>
        <w:lang w:val="zh-CN" w:eastAsia="zh-CN" w:bidi="zh-CN"/>
      </w:rPr>
    </w:lvl>
    <w:lvl w:ilvl="3" w:tentative="0">
      <w:start w:val="0"/>
      <w:numFmt w:val="bullet"/>
      <w:lvlText w:val="•"/>
      <w:lvlJc w:val="left"/>
      <w:pPr>
        <w:ind w:left="2038" w:hanging="910"/>
      </w:pPr>
      <w:rPr>
        <w:rFonts w:hint="default"/>
        <w:lang w:val="zh-CN" w:eastAsia="zh-CN" w:bidi="zh-CN"/>
      </w:rPr>
    </w:lvl>
    <w:lvl w:ilvl="4" w:tentative="0">
      <w:start w:val="0"/>
      <w:numFmt w:val="bullet"/>
      <w:lvlText w:val="•"/>
      <w:lvlJc w:val="left"/>
      <w:pPr>
        <w:ind w:left="2684" w:hanging="910"/>
      </w:pPr>
      <w:rPr>
        <w:rFonts w:hint="default"/>
        <w:lang w:val="zh-CN" w:eastAsia="zh-CN" w:bidi="zh-CN"/>
      </w:rPr>
    </w:lvl>
    <w:lvl w:ilvl="5" w:tentative="0">
      <w:start w:val="0"/>
      <w:numFmt w:val="bullet"/>
      <w:lvlText w:val="•"/>
      <w:lvlJc w:val="left"/>
      <w:pPr>
        <w:ind w:left="3331" w:hanging="910"/>
      </w:pPr>
      <w:rPr>
        <w:rFonts w:hint="default"/>
        <w:lang w:val="zh-CN" w:eastAsia="zh-CN" w:bidi="zh-CN"/>
      </w:rPr>
    </w:lvl>
    <w:lvl w:ilvl="6" w:tentative="0">
      <w:start w:val="0"/>
      <w:numFmt w:val="bullet"/>
      <w:lvlText w:val="•"/>
      <w:lvlJc w:val="left"/>
      <w:pPr>
        <w:ind w:left="3977" w:hanging="910"/>
      </w:pPr>
      <w:rPr>
        <w:rFonts w:hint="default"/>
        <w:lang w:val="zh-CN" w:eastAsia="zh-CN" w:bidi="zh-CN"/>
      </w:rPr>
    </w:lvl>
    <w:lvl w:ilvl="7" w:tentative="0">
      <w:start w:val="0"/>
      <w:numFmt w:val="bullet"/>
      <w:lvlText w:val="•"/>
      <w:lvlJc w:val="left"/>
      <w:pPr>
        <w:ind w:left="4623" w:hanging="910"/>
      </w:pPr>
      <w:rPr>
        <w:rFonts w:hint="default"/>
        <w:lang w:val="zh-CN" w:eastAsia="zh-CN" w:bidi="zh-CN"/>
      </w:rPr>
    </w:lvl>
    <w:lvl w:ilvl="8" w:tentative="0">
      <w:start w:val="0"/>
      <w:numFmt w:val="bullet"/>
      <w:lvlText w:val="•"/>
      <w:lvlJc w:val="left"/>
      <w:pPr>
        <w:ind w:left="5269" w:hanging="910"/>
      </w:pPr>
      <w:rPr>
        <w:rFonts w:hint="default"/>
        <w:lang w:val="zh-CN" w:eastAsia="zh-CN" w:bidi="zh-CN"/>
      </w:rPr>
    </w:lvl>
  </w:abstractNum>
  <w:abstractNum w:abstractNumId="28">
    <w:nsid w:val="5FF3CBB7"/>
    <w:multiLevelType w:val="multilevel"/>
    <w:tmpl w:val="5FF3CBB7"/>
    <w:lvl w:ilvl="0" w:tentative="0">
      <w:start w:val="3"/>
      <w:numFmt w:val="decimal"/>
      <w:lvlText w:val="（%1）"/>
      <w:lvlJc w:val="left"/>
      <w:pPr>
        <w:ind w:left="92" w:hanging="656"/>
        <w:jc w:val="left"/>
      </w:pPr>
      <w:rPr>
        <w:rFonts w:hint="default" w:ascii="仿宋" w:hAnsi="仿宋" w:eastAsia="仿宋" w:cs="仿宋"/>
        <w:spacing w:val="-99"/>
        <w:w w:val="100"/>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29">
    <w:nsid w:val="5FF3CBC2"/>
    <w:multiLevelType w:val="multilevel"/>
    <w:tmpl w:val="5FF3CBC2"/>
    <w:lvl w:ilvl="0" w:tentative="0">
      <w:start w:val="7"/>
      <w:numFmt w:val="decimal"/>
      <w:lvlText w:val="（%1）"/>
      <w:lvlJc w:val="left"/>
      <w:pPr>
        <w:ind w:left="92" w:hanging="656"/>
        <w:jc w:val="left"/>
      </w:pPr>
      <w:rPr>
        <w:rFonts w:hint="default" w:ascii="仿宋" w:hAnsi="仿宋" w:eastAsia="仿宋" w:cs="仿宋"/>
        <w:spacing w:val="-99"/>
        <w:w w:val="100"/>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30">
    <w:nsid w:val="5FF3CBCD"/>
    <w:multiLevelType w:val="multilevel"/>
    <w:tmpl w:val="5FF3CBCD"/>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31">
    <w:nsid w:val="5FF3CBD8"/>
    <w:multiLevelType w:val="multilevel"/>
    <w:tmpl w:val="5FF3CBD8"/>
    <w:lvl w:ilvl="0" w:tentative="0">
      <w:start w:val="1"/>
      <w:numFmt w:val="decimal"/>
      <w:lvlText w:val="%1"/>
      <w:lvlJc w:val="left"/>
      <w:pPr>
        <w:ind w:left="92"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32">
    <w:nsid w:val="5FF3CBE3"/>
    <w:multiLevelType w:val="multilevel"/>
    <w:tmpl w:val="5FF3CBE3"/>
    <w:lvl w:ilvl="0" w:tentative="0">
      <w:start w:val="1"/>
      <w:numFmt w:val="decimal"/>
      <w:lvlText w:val="（%1）"/>
      <w:lvlJc w:val="left"/>
      <w:pPr>
        <w:ind w:left="92" w:hanging="580"/>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746" w:hanging="580"/>
      </w:pPr>
      <w:rPr>
        <w:rFonts w:hint="default"/>
        <w:lang w:val="zh-CN" w:eastAsia="zh-CN" w:bidi="zh-CN"/>
      </w:rPr>
    </w:lvl>
    <w:lvl w:ilvl="2" w:tentative="0">
      <w:start w:val="0"/>
      <w:numFmt w:val="bullet"/>
      <w:lvlText w:val="•"/>
      <w:lvlJc w:val="left"/>
      <w:pPr>
        <w:ind w:left="1392" w:hanging="580"/>
      </w:pPr>
      <w:rPr>
        <w:rFonts w:hint="default"/>
        <w:lang w:val="zh-CN" w:eastAsia="zh-CN" w:bidi="zh-CN"/>
      </w:rPr>
    </w:lvl>
    <w:lvl w:ilvl="3" w:tentative="0">
      <w:start w:val="0"/>
      <w:numFmt w:val="bullet"/>
      <w:lvlText w:val="•"/>
      <w:lvlJc w:val="left"/>
      <w:pPr>
        <w:ind w:left="2038" w:hanging="580"/>
      </w:pPr>
      <w:rPr>
        <w:rFonts w:hint="default"/>
        <w:lang w:val="zh-CN" w:eastAsia="zh-CN" w:bidi="zh-CN"/>
      </w:rPr>
    </w:lvl>
    <w:lvl w:ilvl="4" w:tentative="0">
      <w:start w:val="0"/>
      <w:numFmt w:val="bullet"/>
      <w:lvlText w:val="•"/>
      <w:lvlJc w:val="left"/>
      <w:pPr>
        <w:ind w:left="2684" w:hanging="580"/>
      </w:pPr>
      <w:rPr>
        <w:rFonts w:hint="default"/>
        <w:lang w:val="zh-CN" w:eastAsia="zh-CN" w:bidi="zh-CN"/>
      </w:rPr>
    </w:lvl>
    <w:lvl w:ilvl="5" w:tentative="0">
      <w:start w:val="0"/>
      <w:numFmt w:val="bullet"/>
      <w:lvlText w:val="•"/>
      <w:lvlJc w:val="left"/>
      <w:pPr>
        <w:ind w:left="3331" w:hanging="580"/>
      </w:pPr>
      <w:rPr>
        <w:rFonts w:hint="default"/>
        <w:lang w:val="zh-CN" w:eastAsia="zh-CN" w:bidi="zh-CN"/>
      </w:rPr>
    </w:lvl>
    <w:lvl w:ilvl="6" w:tentative="0">
      <w:start w:val="0"/>
      <w:numFmt w:val="bullet"/>
      <w:lvlText w:val="•"/>
      <w:lvlJc w:val="left"/>
      <w:pPr>
        <w:ind w:left="3977" w:hanging="580"/>
      </w:pPr>
      <w:rPr>
        <w:rFonts w:hint="default"/>
        <w:lang w:val="zh-CN" w:eastAsia="zh-CN" w:bidi="zh-CN"/>
      </w:rPr>
    </w:lvl>
    <w:lvl w:ilvl="7" w:tentative="0">
      <w:start w:val="0"/>
      <w:numFmt w:val="bullet"/>
      <w:lvlText w:val="•"/>
      <w:lvlJc w:val="left"/>
      <w:pPr>
        <w:ind w:left="4623" w:hanging="580"/>
      </w:pPr>
      <w:rPr>
        <w:rFonts w:hint="default"/>
        <w:lang w:val="zh-CN" w:eastAsia="zh-CN" w:bidi="zh-CN"/>
      </w:rPr>
    </w:lvl>
    <w:lvl w:ilvl="8" w:tentative="0">
      <w:start w:val="0"/>
      <w:numFmt w:val="bullet"/>
      <w:lvlText w:val="•"/>
      <w:lvlJc w:val="left"/>
      <w:pPr>
        <w:ind w:left="5269" w:hanging="580"/>
      </w:pPr>
      <w:rPr>
        <w:rFonts w:hint="default"/>
        <w:lang w:val="zh-CN" w:eastAsia="zh-CN" w:bidi="zh-CN"/>
      </w:rPr>
    </w:lvl>
  </w:abstractNum>
  <w:abstractNum w:abstractNumId="33">
    <w:nsid w:val="5FF3CBEE"/>
    <w:multiLevelType w:val="multilevel"/>
    <w:tmpl w:val="5FF3CBEE"/>
    <w:lvl w:ilvl="0" w:tentative="0">
      <w:start w:val="1"/>
      <w:numFmt w:val="decimal"/>
      <w:lvlText w:val="（%1）"/>
      <w:lvlJc w:val="left"/>
      <w:pPr>
        <w:ind w:left="92" w:hanging="580"/>
        <w:jc w:val="left"/>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746" w:hanging="580"/>
      </w:pPr>
      <w:rPr>
        <w:rFonts w:hint="default"/>
        <w:lang w:val="zh-CN" w:eastAsia="zh-CN" w:bidi="zh-CN"/>
      </w:rPr>
    </w:lvl>
    <w:lvl w:ilvl="2" w:tentative="0">
      <w:start w:val="0"/>
      <w:numFmt w:val="bullet"/>
      <w:lvlText w:val="•"/>
      <w:lvlJc w:val="left"/>
      <w:pPr>
        <w:ind w:left="1392" w:hanging="580"/>
      </w:pPr>
      <w:rPr>
        <w:rFonts w:hint="default"/>
        <w:lang w:val="zh-CN" w:eastAsia="zh-CN" w:bidi="zh-CN"/>
      </w:rPr>
    </w:lvl>
    <w:lvl w:ilvl="3" w:tentative="0">
      <w:start w:val="0"/>
      <w:numFmt w:val="bullet"/>
      <w:lvlText w:val="•"/>
      <w:lvlJc w:val="left"/>
      <w:pPr>
        <w:ind w:left="2038" w:hanging="580"/>
      </w:pPr>
      <w:rPr>
        <w:rFonts w:hint="default"/>
        <w:lang w:val="zh-CN" w:eastAsia="zh-CN" w:bidi="zh-CN"/>
      </w:rPr>
    </w:lvl>
    <w:lvl w:ilvl="4" w:tentative="0">
      <w:start w:val="0"/>
      <w:numFmt w:val="bullet"/>
      <w:lvlText w:val="•"/>
      <w:lvlJc w:val="left"/>
      <w:pPr>
        <w:ind w:left="2684" w:hanging="580"/>
      </w:pPr>
      <w:rPr>
        <w:rFonts w:hint="default"/>
        <w:lang w:val="zh-CN" w:eastAsia="zh-CN" w:bidi="zh-CN"/>
      </w:rPr>
    </w:lvl>
    <w:lvl w:ilvl="5" w:tentative="0">
      <w:start w:val="0"/>
      <w:numFmt w:val="bullet"/>
      <w:lvlText w:val="•"/>
      <w:lvlJc w:val="left"/>
      <w:pPr>
        <w:ind w:left="3331" w:hanging="580"/>
      </w:pPr>
      <w:rPr>
        <w:rFonts w:hint="default"/>
        <w:lang w:val="zh-CN" w:eastAsia="zh-CN" w:bidi="zh-CN"/>
      </w:rPr>
    </w:lvl>
    <w:lvl w:ilvl="6" w:tentative="0">
      <w:start w:val="0"/>
      <w:numFmt w:val="bullet"/>
      <w:lvlText w:val="•"/>
      <w:lvlJc w:val="left"/>
      <w:pPr>
        <w:ind w:left="3977" w:hanging="580"/>
      </w:pPr>
      <w:rPr>
        <w:rFonts w:hint="default"/>
        <w:lang w:val="zh-CN" w:eastAsia="zh-CN" w:bidi="zh-CN"/>
      </w:rPr>
    </w:lvl>
    <w:lvl w:ilvl="7" w:tentative="0">
      <w:start w:val="0"/>
      <w:numFmt w:val="bullet"/>
      <w:lvlText w:val="•"/>
      <w:lvlJc w:val="left"/>
      <w:pPr>
        <w:ind w:left="4623" w:hanging="580"/>
      </w:pPr>
      <w:rPr>
        <w:rFonts w:hint="default"/>
        <w:lang w:val="zh-CN" w:eastAsia="zh-CN" w:bidi="zh-CN"/>
      </w:rPr>
    </w:lvl>
    <w:lvl w:ilvl="8" w:tentative="0">
      <w:start w:val="0"/>
      <w:numFmt w:val="bullet"/>
      <w:lvlText w:val="•"/>
      <w:lvlJc w:val="left"/>
      <w:pPr>
        <w:ind w:left="5269" w:hanging="580"/>
      </w:pPr>
      <w:rPr>
        <w:rFonts w:hint="default"/>
        <w:lang w:val="zh-CN" w:eastAsia="zh-CN" w:bidi="zh-CN"/>
      </w:rPr>
    </w:lvl>
  </w:abstractNum>
  <w:abstractNum w:abstractNumId="34">
    <w:nsid w:val="5FF3CBF9"/>
    <w:multiLevelType w:val="multilevel"/>
    <w:tmpl w:val="5FF3CBF9"/>
    <w:lvl w:ilvl="0" w:tentative="0">
      <w:start w:val="1"/>
      <w:numFmt w:val="decimal"/>
      <w:lvlText w:val="（%1）"/>
      <w:lvlJc w:val="left"/>
      <w:pPr>
        <w:ind w:left="92" w:hanging="656"/>
        <w:jc w:val="left"/>
      </w:pPr>
      <w:rPr>
        <w:rFonts w:hint="default" w:ascii="仿宋" w:hAnsi="仿宋" w:eastAsia="仿宋" w:cs="仿宋"/>
        <w:spacing w:val="-99"/>
        <w:w w:val="99"/>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35">
    <w:nsid w:val="5FF3CC04"/>
    <w:multiLevelType w:val="multilevel"/>
    <w:tmpl w:val="5FF3CC04"/>
    <w:lvl w:ilvl="0" w:tentative="0">
      <w:start w:val="1"/>
      <w:numFmt w:val="decimal"/>
      <w:lvlText w:val="%1）"/>
      <w:lvlJc w:val="left"/>
      <w:pPr>
        <w:ind w:left="92" w:hanging="39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46" w:hanging="394"/>
      </w:pPr>
      <w:rPr>
        <w:rFonts w:hint="default"/>
        <w:lang w:val="zh-CN" w:eastAsia="zh-CN" w:bidi="zh-CN"/>
      </w:rPr>
    </w:lvl>
    <w:lvl w:ilvl="2" w:tentative="0">
      <w:start w:val="0"/>
      <w:numFmt w:val="bullet"/>
      <w:lvlText w:val="•"/>
      <w:lvlJc w:val="left"/>
      <w:pPr>
        <w:ind w:left="1392" w:hanging="394"/>
      </w:pPr>
      <w:rPr>
        <w:rFonts w:hint="default"/>
        <w:lang w:val="zh-CN" w:eastAsia="zh-CN" w:bidi="zh-CN"/>
      </w:rPr>
    </w:lvl>
    <w:lvl w:ilvl="3" w:tentative="0">
      <w:start w:val="0"/>
      <w:numFmt w:val="bullet"/>
      <w:lvlText w:val="•"/>
      <w:lvlJc w:val="left"/>
      <w:pPr>
        <w:ind w:left="2038" w:hanging="394"/>
      </w:pPr>
      <w:rPr>
        <w:rFonts w:hint="default"/>
        <w:lang w:val="zh-CN" w:eastAsia="zh-CN" w:bidi="zh-CN"/>
      </w:rPr>
    </w:lvl>
    <w:lvl w:ilvl="4" w:tentative="0">
      <w:start w:val="0"/>
      <w:numFmt w:val="bullet"/>
      <w:lvlText w:val="•"/>
      <w:lvlJc w:val="left"/>
      <w:pPr>
        <w:ind w:left="2684" w:hanging="394"/>
      </w:pPr>
      <w:rPr>
        <w:rFonts w:hint="default"/>
        <w:lang w:val="zh-CN" w:eastAsia="zh-CN" w:bidi="zh-CN"/>
      </w:rPr>
    </w:lvl>
    <w:lvl w:ilvl="5" w:tentative="0">
      <w:start w:val="0"/>
      <w:numFmt w:val="bullet"/>
      <w:lvlText w:val="•"/>
      <w:lvlJc w:val="left"/>
      <w:pPr>
        <w:ind w:left="3331" w:hanging="394"/>
      </w:pPr>
      <w:rPr>
        <w:rFonts w:hint="default"/>
        <w:lang w:val="zh-CN" w:eastAsia="zh-CN" w:bidi="zh-CN"/>
      </w:rPr>
    </w:lvl>
    <w:lvl w:ilvl="6" w:tentative="0">
      <w:start w:val="0"/>
      <w:numFmt w:val="bullet"/>
      <w:lvlText w:val="•"/>
      <w:lvlJc w:val="left"/>
      <w:pPr>
        <w:ind w:left="3977" w:hanging="394"/>
      </w:pPr>
      <w:rPr>
        <w:rFonts w:hint="default"/>
        <w:lang w:val="zh-CN" w:eastAsia="zh-CN" w:bidi="zh-CN"/>
      </w:rPr>
    </w:lvl>
    <w:lvl w:ilvl="7" w:tentative="0">
      <w:start w:val="0"/>
      <w:numFmt w:val="bullet"/>
      <w:lvlText w:val="•"/>
      <w:lvlJc w:val="left"/>
      <w:pPr>
        <w:ind w:left="4623" w:hanging="394"/>
      </w:pPr>
      <w:rPr>
        <w:rFonts w:hint="default"/>
        <w:lang w:val="zh-CN" w:eastAsia="zh-CN" w:bidi="zh-CN"/>
      </w:rPr>
    </w:lvl>
    <w:lvl w:ilvl="8" w:tentative="0">
      <w:start w:val="0"/>
      <w:numFmt w:val="bullet"/>
      <w:lvlText w:val="•"/>
      <w:lvlJc w:val="left"/>
      <w:pPr>
        <w:ind w:left="5269" w:hanging="394"/>
      </w:pPr>
      <w:rPr>
        <w:rFonts w:hint="default"/>
        <w:lang w:val="zh-CN" w:eastAsia="zh-CN" w:bidi="zh-CN"/>
      </w:rPr>
    </w:lvl>
  </w:abstractNum>
  <w:abstractNum w:abstractNumId="36">
    <w:nsid w:val="5FF3CC0F"/>
    <w:multiLevelType w:val="multilevel"/>
    <w:tmpl w:val="5FF3CC0F"/>
    <w:lvl w:ilvl="0" w:tentative="0">
      <w:start w:val="3"/>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37">
    <w:nsid w:val="5FF3CC1A"/>
    <w:multiLevelType w:val="multilevel"/>
    <w:tmpl w:val="5FF3CC1A"/>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38">
    <w:nsid w:val="5FF3CC25"/>
    <w:multiLevelType w:val="multilevel"/>
    <w:tmpl w:val="5FF3CC25"/>
    <w:lvl w:ilvl="0" w:tentative="0">
      <w:start w:val="1"/>
      <w:numFmt w:val="decimal"/>
      <w:lvlText w:val="（%1）"/>
      <w:lvlJc w:val="left"/>
      <w:pPr>
        <w:ind w:left="92" w:hanging="656"/>
        <w:jc w:val="left"/>
      </w:pPr>
      <w:rPr>
        <w:rFonts w:hint="default" w:ascii="仿宋" w:hAnsi="仿宋" w:eastAsia="仿宋" w:cs="仿宋"/>
        <w:spacing w:val="-99"/>
        <w:w w:val="99"/>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39">
    <w:nsid w:val="5FF3CC30"/>
    <w:multiLevelType w:val="multilevel"/>
    <w:tmpl w:val="5FF3CC30"/>
    <w:lvl w:ilvl="0" w:tentative="0">
      <w:start w:val="1"/>
      <w:numFmt w:val="decimal"/>
      <w:lvlText w:val="（%1）"/>
      <w:lvlJc w:val="left"/>
      <w:pPr>
        <w:ind w:left="92" w:hanging="656"/>
        <w:jc w:val="left"/>
      </w:pPr>
      <w:rPr>
        <w:rFonts w:hint="default" w:ascii="仿宋" w:hAnsi="仿宋" w:eastAsia="仿宋" w:cs="仿宋"/>
        <w:spacing w:val="-99"/>
        <w:w w:val="100"/>
        <w:sz w:val="24"/>
        <w:szCs w:val="24"/>
        <w:lang w:val="zh-CN" w:eastAsia="zh-CN" w:bidi="zh-CN"/>
      </w:rPr>
    </w:lvl>
    <w:lvl w:ilvl="1" w:tentative="0">
      <w:start w:val="0"/>
      <w:numFmt w:val="bullet"/>
      <w:lvlText w:val="•"/>
      <w:lvlJc w:val="left"/>
      <w:pPr>
        <w:ind w:left="746" w:hanging="656"/>
      </w:pPr>
      <w:rPr>
        <w:rFonts w:hint="default"/>
        <w:lang w:val="zh-CN" w:eastAsia="zh-CN" w:bidi="zh-CN"/>
      </w:rPr>
    </w:lvl>
    <w:lvl w:ilvl="2" w:tentative="0">
      <w:start w:val="0"/>
      <w:numFmt w:val="bullet"/>
      <w:lvlText w:val="•"/>
      <w:lvlJc w:val="left"/>
      <w:pPr>
        <w:ind w:left="1392" w:hanging="656"/>
      </w:pPr>
      <w:rPr>
        <w:rFonts w:hint="default"/>
        <w:lang w:val="zh-CN" w:eastAsia="zh-CN" w:bidi="zh-CN"/>
      </w:rPr>
    </w:lvl>
    <w:lvl w:ilvl="3" w:tentative="0">
      <w:start w:val="0"/>
      <w:numFmt w:val="bullet"/>
      <w:lvlText w:val="•"/>
      <w:lvlJc w:val="left"/>
      <w:pPr>
        <w:ind w:left="2038" w:hanging="656"/>
      </w:pPr>
      <w:rPr>
        <w:rFonts w:hint="default"/>
        <w:lang w:val="zh-CN" w:eastAsia="zh-CN" w:bidi="zh-CN"/>
      </w:rPr>
    </w:lvl>
    <w:lvl w:ilvl="4" w:tentative="0">
      <w:start w:val="0"/>
      <w:numFmt w:val="bullet"/>
      <w:lvlText w:val="•"/>
      <w:lvlJc w:val="left"/>
      <w:pPr>
        <w:ind w:left="2684" w:hanging="656"/>
      </w:pPr>
      <w:rPr>
        <w:rFonts w:hint="default"/>
        <w:lang w:val="zh-CN" w:eastAsia="zh-CN" w:bidi="zh-CN"/>
      </w:rPr>
    </w:lvl>
    <w:lvl w:ilvl="5" w:tentative="0">
      <w:start w:val="0"/>
      <w:numFmt w:val="bullet"/>
      <w:lvlText w:val="•"/>
      <w:lvlJc w:val="left"/>
      <w:pPr>
        <w:ind w:left="3331" w:hanging="656"/>
      </w:pPr>
      <w:rPr>
        <w:rFonts w:hint="default"/>
        <w:lang w:val="zh-CN" w:eastAsia="zh-CN" w:bidi="zh-CN"/>
      </w:rPr>
    </w:lvl>
    <w:lvl w:ilvl="6" w:tentative="0">
      <w:start w:val="0"/>
      <w:numFmt w:val="bullet"/>
      <w:lvlText w:val="•"/>
      <w:lvlJc w:val="left"/>
      <w:pPr>
        <w:ind w:left="3977" w:hanging="656"/>
      </w:pPr>
      <w:rPr>
        <w:rFonts w:hint="default"/>
        <w:lang w:val="zh-CN" w:eastAsia="zh-CN" w:bidi="zh-CN"/>
      </w:rPr>
    </w:lvl>
    <w:lvl w:ilvl="7" w:tentative="0">
      <w:start w:val="0"/>
      <w:numFmt w:val="bullet"/>
      <w:lvlText w:val="•"/>
      <w:lvlJc w:val="left"/>
      <w:pPr>
        <w:ind w:left="4623" w:hanging="656"/>
      </w:pPr>
      <w:rPr>
        <w:rFonts w:hint="default"/>
        <w:lang w:val="zh-CN" w:eastAsia="zh-CN" w:bidi="zh-CN"/>
      </w:rPr>
    </w:lvl>
    <w:lvl w:ilvl="8" w:tentative="0">
      <w:start w:val="0"/>
      <w:numFmt w:val="bullet"/>
      <w:lvlText w:val="•"/>
      <w:lvlJc w:val="left"/>
      <w:pPr>
        <w:ind w:left="5269" w:hanging="656"/>
      </w:pPr>
      <w:rPr>
        <w:rFonts w:hint="default"/>
        <w:lang w:val="zh-CN" w:eastAsia="zh-CN" w:bidi="zh-CN"/>
      </w:rPr>
    </w:lvl>
  </w:abstractNum>
  <w:abstractNum w:abstractNumId="40">
    <w:nsid w:val="5FF3CC3B"/>
    <w:multiLevelType w:val="multilevel"/>
    <w:tmpl w:val="5FF3CC3B"/>
    <w:lvl w:ilvl="0" w:tentative="0">
      <w:start w:val="2"/>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41">
    <w:nsid w:val="5FF3CC46"/>
    <w:multiLevelType w:val="multilevel"/>
    <w:tmpl w:val="5FF3CC46"/>
    <w:lvl w:ilvl="0" w:tentative="0">
      <w:start w:val="1"/>
      <w:numFmt w:val="decimal"/>
      <w:lvlText w:val="（%1）"/>
      <w:lvlJc w:val="left"/>
      <w:pPr>
        <w:ind w:left="740" w:hanging="648"/>
        <w:jc w:val="left"/>
      </w:pPr>
      <w:rPr>
        <w:rFonts w:hint="default" w:ascii="仿宋" w:hAnsi="仿宋" w:eastAsia="仿宋" w:cs="仿宋"/>
        <w:spacing w:val="9"/>
        <w:w w:val="100"/>
        <w:sz w:val="24"/>
        <w:szCs w:val="24"/>
        <w:lang w:val="zh-CN" w:eastAsia="zh-CN" w:bidi="zh-CN"/>
      </w:rPr>
    </w:lvl>
    <w:lvl w:ilvl="1" w:tentative="0">
      <w:start w:val="0"/>
      <w:numFmt w:val="bullet"/>
      <w:lvlText w:val="•"/>
      <w:lvlJc w:val="left"/>
      <w:pPr>
        <w:ind w:left="1322" w:hanging="648"/>
      </w:pPr>
      <w:rPr>
        <w:rFonts w:hint="default"/>
        <w:lang w:val="zh-CN" w:eastAsia="zh-CN" w:bidi="zh-CN"/>
      </w:rPr>
    </w:lvl>
    <w:lvl w:ilvl="2" w:tentative="0">
      <w:start w:val="0"/>
      <w:numFmt w:val="bullet"/>
      <w:lvlText w:val="•"/>
      <w:lvlJc w:val="left"/>
      <w:pPr>
        <w:ind w:left="1904" w:hanging="648"/>
      </w:pPr>
      <w:rPr>
        <w:rFonts w:hint="default"/>
        <w:lang w:val="zh-CN" w:eastAsia="zh-CN" w:bidi="zh-CN"/>
      </w:rPr>
    </w:lvl>
    <w:lvl w:ilvl="3" w:tentative="0">
      <w:start w:val="0"/>
      <w:numFmt w:val="bullet"/>
      <w:lvlText w:val="•"/>
      <w:lvlJc w:val="left"/>
      <w:pPr>
        <w:ind w:left="2486" w:hanging="648"/>
      </w:pPr>
      <w:rPr>
        <w:rFonts w:hint="default"/>
        <w:lang w:val="zh-CN" w:eastAsia="zh-CN" w:bidi="zh-CN"/>
      </w:rPr>
    </w:lvl>
    <w:lvl w:ilvl="4" w:tentative="0">
      <w:start w:val="0"/>
      <w:numFmt w:val="bullet"/>
      <w:lvlText w:val="•"/>
      <w:lvlJc w:val="left"/>
      <w:pPr>
        <w:ind w:left="3068" w:hanging="648"/>
      </w:pPr>
      <w:rPr>
        <w:rFonts w:hint="default"/>
        <w:lang w:val="zh-CN" w:eastAsia="zh-CN" w:bidi="zh-CN"/>
      </w:rPr>
    </w:lvl>
    <w:lvl w:ilvl="5" w:tentative="0">
      <w:start w:val="0"/>
      <w:numFmt w:val="bullet"/>
      <w:lvlText w:val="•"/>
      <w:lvlJc w:val="left"/>
      <w:pPr>
        <w:ind w:left="3651" w:hanging="648"/>
      </w:pPr>
      <w:rPr>
        <w:rFonts w:hint="default"/>
        <w:lang w:val="zh-CN" w:eastAsia="zh-CN" w:bidi="zh-CN"/>
      </w:rPr>
    </w:lvl>
    <w:lvl w:ilvl="6" w:tentative="0">
      <w:start w:val="0"/>
      <w:numFmt w:val="bullet"/>
      <w:lvlText w:val="•"/>
      <w:lvlJc w:val="left"/>
      <w:pPr>
        <w:ind w:left="4233" w:hanging="648"/>
      </w:pPr>
      <w:rPr>
        <w:rFonts w:hint="default"/>
        <w:lang w:val="zh-CN" w:eastAsia="zh-CN" w:bidi="zh-CN"/>
      </w:rPr>
    </w:lvl>
    <w:lvl w:ilvl="7" w:tentative="0">
      <w:start w:val="0"/>
      <w:numFmt w:val="bullet"/>
      <w:lvlText w:val="•"/>
      <w:lvlJc w:val="left"/>
      <w:pPr>
        <w:ind w:left="4815" w:hanging="648"/>
      </w:pPr>
      <w:rPr>
        <w:rFonts w:hint="default"/>
        <w:lang w:val="zh-CN" w:eastAsia="zh-CN" w:bidi="zh-CN"/>
      </w:rPr>
    </w:lvl>
    <w:lvl w:ilvl="8" w:tentative="0">
      <w:start w:val="0"/>
      <w:numFmt w:val="bullet"/>
      <w:lvlText w:val="•"/>
      <w:lvlJc w:val="left"/>
      <w:pPr>
        <w:ind w:left="5397" w:hanging="648"/>
      </w:pPr>
      <w:rPr>
        <w:rFonts w:hint="default"/>
        <w:lang w:val="zh-CN" w:eastAsia="zh-CN" w:bidi="zh-CN"/>
      </w:rPr>
    </w:lvl>
  </w:abstractNum>
  <w:abstractNum w:abstractNumId="42">
    <w:nsid w:val="5FF3CC51"/>
    <w:multiLevelType w:val="multilevel"/>
    <w:tmpl w:val="5FF3CC51"/>
    <w:lvl w:ilvl="0" w:tentative="0">
      <w:start w:val="4"/>
      <w:numFmt w:val="decimal"/>
      <w:lvlText w:val="（%1）"/>
      <w:lvlJc w:val="left"/>
      <w:pPr>
        <w:ind w:left="92" w:hanging="648"/>
        <w:jc w:val="left"/>
      </w:pPr>
      <w:rPr>
        <w:rFonts w:hint="default" w:ascii="仿宋" w:hAnsi="仿宋" w:eastAsia="仿宋" w:cs="仿宋"/>
        <w:spacing w:val="9"/>
        <w:w w:val="100"/>
        <w:sz w:val="24"/>
        <w:szCs w:val="24"/>
        <w:lang w:val="zh-CN" w:eastAsia="zh-CN" w:bidi="zh-CN"/>
      </w:rPr>
    </w:lvl>
    <w:lvl w:ilvl="1" w:tentative="0">
      <w:start w:val="0"/>
      <w:numFmt w:val="bullet"/>
      <w:lvlText w:val="•"/>
      <w:lvlJc w:val="left"/>
      <w:pPr>
        <w:ind w:left="746" w:hanging="648"/>
      </w:pPr>
      <w:rPr>
        <w:rFonts w:hint="default"/>
        <w:lang w:val="zh-CN" w:eastAsia="zh-CN" w:bidi="zh-CN"/>
      </w:rPr>
    </w:lvl>
    <w:lvl w:ilvl="2" w:tentative="0">
      <w:start w:val="0"/>
      <w:numFmt w:val="bullet"/>
      <w:lvlText w:val="•"/>
      <w:lvlJc w:val="left"/>
      <w:pPr>
        <w:ind w:left="1392" w:hanging="648"/>
      </w:pPr>
      <w:rPr>
        <w:rFonts w:hint="default"/>
        <w:lang w:val="zh-CN" w:eastAsia="zh-CN" w:bidi="zh-CN"/>
      </w:rPr>
    </w:lvl>
    <w:lvl w:ilvl="3" w:tentative="0">
      <w:start w:val="0"/>
      <w:numFmt w:val="bullet"/>
      <w:lvlText w:val="•"/>
      <w:lvlJc w:val="left"/>
      <w:pPr>
        <w:ind w:left="2038" w:hanging="648"/>
      </w:pPr>
      <w:rPr>
        <w:rFonts w:hint="default"/>
        <w:lang w:val="zh-CN" w:eastAsia="zh-CN" w:bidi="zh-CN"/>
      </w:rPr>
    </w:lvl>
    <w:lvl w:ilvl="4" w:tentative="0">
      <w:start w:val="0"/>
      <w:numFmt w:val="bullet"/>
      <w:lvlText w:val="•"/>
      <w:lvlJc w:val="left"/>
      <w:pPr>
        <w:ind w:left="2684" w:hanging="648"/>
      </w:pPr>
      <w:rPr>
        <w:rFonts w:hint="default"/>
        <w:lang w:val="zh-CN" w:eastAsia="zh-CN" w:bidi="zh-CN"/>
      </w:rPr>
    </w:lvl>
    <w:lvl w:ilvl="5" w:tentative="0">
      <w:start w:val="0"/>
      <w:numFmt w:val="bullet"/>
      <w:lvlText w:val="•"/>
      <w:lvlJc w:val="left"/>
      <w:pPr>
        <w:ind w:left="3331" w:hanging="648"/>
      </w:pPr>
      <w:rPr>
        <w:rFonts w:hint="default"/>
        <w:lang w:val="zh-CN" w:eastAsia="zh-CN" w:bidi="zh-CN"/>
      </w:rPr>
    </w:lvl>
    <w:lvl w:ilvl="6" w:tentative="0">
      <w:start w:val="0"/>
      <w:numFmt w:val="bullet"/>
      <w:lvlText w:val="•"/>
      <w:lvlJc w:val="left"/>
      <w:pPr>
        <w:ind w:left="3977" w:hanging="648"/>
      </w:pPr>
      <w:rPr>
        <w:rFonts w:hint="default"/>
        <w:lang w:val="zh-CN" w:eastAsia="zh-CN" w:bidi="zh-CN"/>
      </w:rPr>
    </w:lvl>
    <w:lvl w:ilvl="7" w:tentative="0">
      <w:start w:val="0"/>
      <w:numFmt w:val="bullet"/>
      <w:lvlText w:val="•"/>
      <w:lvlJc w:val="left"/>
      <w:pPr>
        <w:ind w:left="4623" w:hanging="648"/>
      </w:pPr>
      <w:rPr>
        <w:rFonts w:hint="default"/>
        <w:lang w:val="zh-CN" w:eastAsia="zh-CN" w:bidi="zh-CN"/>
      </w:rPr>
    </w:lvl>
    <w:lvl w:ilvl="8" w:tentative="0">
      <w:start w:val="0"/>
      <w:numFmt w:val="bullet"/>
      <w:lvlText w:val="•"/>
      <w:lvlJc w:val="left"/>
      <w:pPr>
        <w:ind w:left="5269" w:hanging="648"/>
      </w:pPr>
      <w:rPr>
        <w:rFonts w:hint="default"/>
        <w:lang w:val="zh-CN" w:eastAsia="zh-CN" w:bidi="zh-CN"/>
      </w:rPr>
    </w:lvl>
  </w:abstractNum>
  <w:abstractNum w:abstractNumId="43">
    <w:nsid w:val="5FF3CC5C"/>
    <w:multiLevelType w:val="multilevel"/>
    <w:tmpl w:val="5FF3CC5C"/>
    <w:lvl w:ilvl="0" w:tentative="0">
      <w:start w:val="5"/>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44">
    <w:nsid w:val="5FF3CC67"/>
    <w:multiLevelType w:val="multilevel"/>
    <w:tmpl w:val="5FF3CC67"/>
    <w:lvl w:ilvl="0" w:tentative="0">
      <w:start w:val="1"/>
      <w:numFmt w:val="decimal"/>
      <w:lvlText w:val="%1"/>
      <w:lvlJc w:val="left"/>
      <w:pPr>
        <w:ind w:left="370" w:hanging="279"/>
        <w:jc w:val="left"/>
      </w:pPr>
      <w:rPr>
        <w:rFonts w:hint="default" w:ascii="Times New Roman" w:hAnsi="Times New Roman" w:eastAsia="Times New Roman" w:cs="Times New Roman"/>
        <w:spacing w:val="-22"/>
        <w:w w:val="100"/>
        <w:sz w:val="24"/>
        <w:szCs w:val="24"/>
        <w:lang w:val="zh-CN" w:eastAsia="zh-CN" w:bidi="zh-CN"/>
      </w:rPr>
    </w:lvl>
    <w:lvl w:ilvl="1" w:tentative="0">
      <w:start w:val="0"/>
      <w:numFmt w:val="bullet"/>
      <w:lvlText w:val="•"/>
      <w:lvlJc w:val="left"/>
      <w:pPr>
        <w:ind w:left="998" w:hanging="279"/>
      </w:pPr>
      <w:rPr>
        <w:rFonts w:hint="default"/>
        <w:lang w:val="zh-CN" w:eastAsia="zh-CN" w:bidi="zh-CN"/>
      </w:rPr>
    </w:lvl>
    <w:lvl w:ilvl="2" w:tentative="0">
      <w:start w:val="0"/>
      <w:numFmt w:val="bullet"/>
      <w:lvlText w:val="•"/>
      <w:lvlJc w:val="left"/>
      <w:pPr>
        <w:ind w:left="1616" w:hanging="279"/>
      </w:pPr>
      <w:rPr>
        <w:rFonts w:hint="default"/>
        <w:lang w:val="zh-CN" w:eastAsia="zh-CN" w:bidi="zh-CN"/>
      </w:rPr>
    </w:lvl>
    <w:lvl w:ilvl="3" w:tentative="0">
      <w:start w:val="0"/>
      <w:numFmt w:val="bullet"/>
      <w:lvlText w:val="•"/>
      <w:lvlJc w:val="left"/>
      <w:pPr>
        <w:ind w:left="2234" w:hanging="279"/>
      </w:pPr>
      <w:rPr>
        <w:rFonts w:hint="default"/>
        <w:lang w:val="zh-CN" w:eastAsia="zh-CN" w:bidi="zh-CN"/>
      </w:rPr>
    </w:lvl>
    <w:lvl w:ilvl="4" w:tentative="0">
      <w:start w:val="0"/>
      <w:numFmt w:val="bullet"/>
      <w:lvlText w:val="•"/>
      <w:lvlJc w:val="left"/>
      <w:pPr>
        <w:ind w:left="2852" w:hanging="279"/>
      </w:pPr>
      <w:rPr>
        <w:rFonts w:hint="default"/>
        <w:lang w:val="zh-CN" w:eastAsia="zh-CN" w:bidi="zh-CN"/>
      </w:rPr>
    </w:lvl>
    <w:lvl w:ilvl="5" w:tentative="0">
      <w:start w:val="0"/>
      <w:numFmt w:val="bullet"/>
      <w:lvlText w:val="•"/>
      <w:lvlJc w:val="left"/>
      <w:pPr>
        <w:ind w:left="3471" w:hanging="279"/>
      </w:pPr>
      <w:rPr>
        <w:rFonts w:hint="default"/>
        <w:lang w:val="zh-CN" w:eastAsia="zh-CN" w:bidi="zh-CN"/>
      </w:rPr>
    </w:lvl>
    <w:lvl w:ilvl="6" w:tentative="0">
      <w:start w:val="0"/>
      <w:numFmt w:val="bullet"/>
      <w:lvlText w:val="•"/>
      <w:lvlJc w:val="left"/>
      <w:pPr>
        <w:ind w:left="4089" w:hanging="279"/>
      </w:pPr>
      <w:rPr>
        <w:rFonts w:hint="default"/>
        <w:lang w:val="zh-CN" w:eastAsia="zh-CN" w:bidi="zh-CN"/>
      </w:rPr>
    </w:lvl>
    <w:lvl w:ilvl="7" w:tentative="0">
      <w:start w:val="0"/>
      <w:numFmt w:val="bullet"/>
      <w:lvlText w:val="•"/>
      <w:lvlJc w:val="left"/>
      <w:pPr>
        <w:ind w:left="4707" w:hanging="279"/>
      </w:pPr>
      <w:rPr>
        <w:rFonts w:hint="default"/>
        <w:lang w:val="zh-CN" w:eastAsia="zh-CN" w:bidi="zh-CN"/>
      </w:rPr>
    </w:lvl>
    <w:lvl w:ilvl="8" w:tentative="0">
      <w:start w:val="0"/>
      <w:numFmt w:val="bullet"/>
      <w:lvlText w:val="•"/>
      <w:lvlJc w:val="left"/>
      <w:pPr>
        <w:ind w:left="5325" w:hanging="279"/>
      </w:pPr>
      <w:rPr>
        <w:rFonts w:hint="default"/>
        <w:lang w:val="zh-CN" w:eastAsia="zh-CN" w:bidi="zh-CN"/>
      </w:rPr>
    </w:lvl>
  </w:abstractNum>
  <w:abstractNum w:abstractNumId="45">
    <w:nsid w:val="5FF3CC72"/>
    <w:multiLevelType w:val="multilevel"/>
    <w:tmpl w:val="5FF3CC72"/>
    <w:lvl w:ilvl="0" w:tentative="0">
      <w:start w:val="5"/>
      <w:numFmt w:val="decimal"/>
      <w:lvlText w:val="%1"/>
      <w:lvlJc w:val="left"/>
      <w:pPr>
        <w:ind w:left="92" w:hanging="663"/>
        <w:jc w:val="left"/>
      </w:pPr>
      <w:rPr>
        <w:rFonts w:hint="default"/>
        <w:lang w:val="zh-CN" w:eastAsia="zh-CN" w:bidi="zh-CN"/>
      </w:rPr>
    </w:lvl>
    <w:lvl w:ilvl="1" w:tentative="0">
      <w:start w:val="0"/>
      <w:numFmt w:val="decimal"/>
      <w:lvlText w:val="%1.%2"/>
      <w:lvlJc w:val="left"/>
      <w:pPr>
        <w:ind w:left="92" w:hanging="663"/>
        <w:jc w:val="left"/>
      </w:pPr>
      <w:rPr>
        <w:rFonts w:hint="default"/>
        <w:lang w:val="zh-CN" w:eastAsia="zh-CN" w:bidi="zh-CN"/>
      </w:rPr>
    </w:lvl>
    <w:lvl w:ilvl="2" w:tentative="0">
      <w:start w:val="2"/>
      <w:numFmt w:val="decimal"/>
      <w:lvlText w:val="%1.%2.%3"/>
      <w:lvlJc w:val="left"/>
      <w:pPr>
        <w:ind w:left="92" w:hanging="663"/>
        <w:jc w:val="left"/>
      </w:pPr>
      <w:rPr>
        <w:rFonts w:hint="default" w:ascii="Times New Roman" w:hAnsi="Times New Roman" w:eastAsia="Times New Roman" w:cs="Times New Roman"/>
        <w:spacing w:val="-5"/>
        <w:w w:val="100"/>
        <w:sz w:val="24"/>
        <w:szCs w:val="24"/>
        <w:lang w:val="zh-CN" w:eastAsia="zh-CN" w:bidi="zh-CN"/>
      </w:rPr>
    </w:lvl>
    <w:lvl w:ilvl="3" w:tentative="0">
      <w:start w:val="0"/>
      <w:numFmt w:val="bullet"/>
      <w:lvlText w:val="•"/>
      <w:lvlJc w:val="left"/>
      <w:pPr>
        <w:ind w:left="2038" w:hanging="663"/>
      </w:pPr>
      <w:rPr>
        <w:rFonts w:hint="default"/>
        <w:lang w:val="zh-CN" w:eastAsia="zh-CN" w:bidi="zh-CN"/>
      </w:rPr>
    </w:lvl>
    <w:lvl w:ilvl="4" w:tentative="0">
      <w:start w:val="0"/>
      <w:numFmt w:val="bullet"/>
      <w:lvlText w:val="•"/>
      <w:lvlJc w:val="left"/>
      <w:pPr>
        <w:ind w:left="2684" w:hanging="663"/>
      </w:pPr>
      <w:rPr>
        <w:rFonts w:hint="default"/>
        <w:lang w:val="zh-CN" w:eastAsia="zh-CN" w:bidi="zh-CN"/>
      </w:rPr>
    </w:lvl>
    <w:lvl w:ilvl="5" w:tentative="0">
      <w:start w:val="0"/>
      <w:numFmt w:val="bullet"/>
      <w:lvlText w:val="•"/>
      <w:lvlJc w:val="left"/>
      <w:pPr>
        <w:ind w:left="3331" w:hanging="663"/>
      </w:pPr>
      <w:rPr>
        <w:rFonts w:hint="default"/>
        <w:lang w:val="zh-CN" w:eastAsia="zh-CN" w:bidi="zh-CN"/>
      </w:rPr>
    </w:lvl>
    <w:lvl w:ilvl="6" w:tentative="0">
      <w:start w:val="0"/>
      <w:numFmt w:val="bullet"/>
      <w:lvlText w:val="•"/>
      <w:lvlJc w:val="left"/>
      <w:pPr>
        <w:ind w:left="3977" w:hanging="663"/>
      </w:pPr>
      <w:rPr>
        <w:rFonts w:hint="default"/>
        <w:lang w:val="zh-CN" w:eastAsia="zh-CN" w:bidi="zh-CN"/>
      </w:rPr>
    </w:lvl>
    <w:lvl w:ilvl="7" w:tentative="0">
      <w:start w:val="0"/>
      <w:numFmt w:val="bullet"/>
      <w:lvlText w:val="•"/>
      <w:lvlJc w:val="left"/>
      <w:pPr>
        <w:ind w:left="4623" w:hanging="663"/>
      </w:pPr>
      <w:rPr>
        <w:rFonts w:hint="default"/>
        <w:lang w:val="zh-CN" w:eastAsia="zh-CN" w:bidi="zh-CN"/>
      </w:rPr>
    </w:lvl>
    <w:lvl w:ilvl="8" w:tentative="0">
      <w:start w:val="0"/>
      <w:numFmt w:val="bullet"/>
      <w:lvlText w:val="•"/>
      <w:lvlJc w:val="left"/>
      <w:pPr>
        <w:ind w:left="5269" w:hanging="663"/>
      </w:pPr>
      <w:rPr>
        <w:rFonts w:hint="default"/>
        <w:lang w:val="zh-CN" w:eastAsia="zh-CN" w:bidi="zh-CN"/>
      </w:rPr>
    </w:lvl>
  </w:abstractNum>
  <w:abstractNum w:abstractNumId="46">
    <w:nsid w:val="5FF3CC7D"/>
    <w:multiLevelType w:val="multilevel"/>
    <w:tmpl w:val="5FF3CC7D"/>
    <w:lvl w:ilvl="0" w:tentative="0">
      <w:start w:val="2"/>
      <w:numFmt w:val="decimal"/>
      <w:lvlText w:val="%1"/>
      <w:lvlJc w:val="left"/>
      <w:pPr>
        <w:ind w:left="92"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47">
    <w:nsid w:val="5FF3CC88"/>
    <w:multiLevelType w:val="multilevel"/>
    <w:tmpl w:val="5FF3CC88"/>
    <w:lvl w:ilvl="0" w:tentative="0">
      <w:start w:val="5"/>
      <w:numFmt w:val="decimal"/>
      <w:lvlText w:val="%1"/>
      <w:lvlJc w:val="left"/>
      <w:pPr>
        <w:ind w:left="92" w:hanging="660"/>
        <w:jc w:val="left"/>
      </w:pPr>
      <w:rPr>
        <w:rFonts w:hint="default"/>
        <w:lang w:val="zh-CN" w:eastAsia="zh-CN" w:bidi="zh-CN"/>
      </w:rPr>
    </w:lvl>
    <w:lvl w:ilvl="1" w:tentative="0">
      <w:start w:val="0"/>
      <w:numFmt w:val="decimal"/>
      <w:lvlText w:val="%1.%2"/>
      <w:lvlJc w:val="left"/>
      <w:pPr>
        <w:ind w:left="92" w:hanging="660"/>
        <w:jc w:val="left"/>
      </w:pPr>
      <w:rPr>
        <w:rFonts w:hint="default"/>
        <w:lang w:val="zh-CN" w:eastAsia="zh-CN" w:bidi="zh-CN"/>
      </w:rPr>
    </w:lvl>
    <w:lvl w:ilvl="2" w:tentative="0">
      <w:start w:val="4"/>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48">
    <w:nsid w:val="5FF3CC93"/>
    <w:multiLevelType w:val="multilevel"/>
    <w:tmpl w:val="5FF3CC93"/>
    <w:lvl w:ilvl="0" w:tentative="0">
      <w:start w:val="5"/>
      <w:numFmt w:val="decimal"/>
      <w:lvlText w:val="%1"/>
      <w:lvlJc w:val="left"/>
      <w:pPr>
        <w:ind w:left="92" w:hanging="660"/>
        <w:jc w:val="left"/>
      </w:pPr>
      <w:rPr>
        <w:rFonts w:hint="default"/>
        <w:lang w:val="zh-CN" w:eastAsia="zh-CN" w:bidi="zh-CN"/>
      </w:rPr>
    </w:lvl>
    <w:lvl w:ilvl="1" w:tentative="0">
      <w:start w:val="0"/>
      <w:numFmt w:val="decimal"/>
      <w:lvlText w:val="%1.%2"/>
      <w:lvlJc w:val="left"/>
      <w:pPr>
        <w:ind w:left="92" w:hanging="660"/>
        <w:jc w:val="left"/>
      </w:pPr>
      <w:rPr>
        <w:rFonts w:hint="default"/>
        <w:lang w:val="zh-CN" w:eastAsia="zh-CN" w:bidi="zh-CN"/>
      </w:rPr>
    </w:lvl>
    <w:lvl w:ilvl="2" w:tentative="0">
      <w:start w:val="8"/>
      <w:numFmt w:val="decimal"/>
      <w:lvlText w:val="%1.%2.%3"/>
      <w:lvlJc w:val="left"/>
      <w:pPr>
        <w:ind w:left="92" w:hanging="660"/>
        <w:jc w:val="left"/>
      </w:pPr>
      <w:rPr>
        <w:rFonts w:hint="default" w:ascii="Times New Roman" w:hAnsi="Times New Roman" w:eastAsia="Times New Roman" w:cs="Times New Roman"/>
        <w:spacing w:val="-99"/>
        <w:w w:val="99"/>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49">
    <w:nsid w:val="5FF3CC9E"/>
    <w:multiLevelType w:val="multilevel"/>
    <w:tmpl w:val="5FF3CC9E"/>
    <w:lvl w:ilvl="0" w:tentative="0">
      <w:start w:val="5"/>
      <w:numFmt w:val="decimal"/>
      <w:lvlText w:val="%1"/>
      <w:lvlJc w:val="left"/>
      <w:pPr>
        <w:ind w:left="92" w:hanging="790"/>
        <w:jc w:val="left"/>
      </w:pPr>
      <w:rPr>
        <w:rFonts w:hint="default"/>
        <w:lang w:val="zh-CN" w:eastAsia="zh-CN" w:bidi="zh-CN"/>
      </w:rPr>
    </w:lvl>
    <w:lvl w:ilvl="1" w:tentative="0">
      <w:start w:val="0"/>
      <w:numFmt w:val="decimal"/>
      <w:lvlText w:val="%1.%2"/>
      <w:lvlJc w:val="left"/>
      <w:pPr>
        <w:ind w:left="92" w:hanging="790"/>
        <w:jc w:val="left"/>
      </w:pPr>
      <w:rPr>
        <w:rFonts w:hint="default"/>
        <w:lang w:val="zh-CN" w:eastAsia="zh-CN" w:bidi="zh-CN"/>
      </w:rPr>
    </w:lvl>
    <w:lvl w:ilvl="2" w:tentative="0">
      <w:start w:val="12"/>
      <w:numFmt w:val="decimal"/>
      <w:lvlText w:val="%1.%2.%3"/>
      <w:lvlJc w:val="left"/>
      <w:pPr>
        <w:ind w:left="92" w:hanging="790"/>
        <w:jc w:val="left"/>
      </w:pPr>
      <w:rPr>
        <w:rFonts w:hint="default" w:ascii="Times New Roman" w:hAnsi="Times New Roman" w:eastAsia="Times New Roman" w:cs="Times New Roman"/>
        <w:spacing w:val="-96"/>
        <w:w w:val="100"/>
        <w:sz w:val="24"/>
        <w:szCs w:val="24"/>
        <w:lang w:val="zh-CN" w:eastAsia="zh-CN" w:bidi="zh-CN"/>
      </w:rPr>
    </w:lvl>
    <w:lvl w:ilvl="3" w:tentative="0">
      <w:start w:val="0"/>
      <w:numFmt w:val="bullet"/>
      <w:lvlText w:val="•"/>
      <w:lvlJc w:val="left"/>
      <w:pPr>
        <w:ind w:left="2038" w:hanging="790"/>
      </w:pPr>
      <w:rPr>
        <w:rFonts w:hint="default"/>
        <w:lang w:val="zh-CN" w:eastAsia="zh-CN" w:bidi="zh-CN"/>
      </w:rPr>
    </w:lvl>
    <w:lvl w:ilvl="4" w:tentative="0">
      <w:start w:val="0"/>
      <w:numFmt w:val="bullet"/>
      <w:lvlText w:val="•"/>
      <w:lvlJc w:val="left"/>
      <w:pPr>
        <w:ind w:left="2684" w:hanging="790"/>
      </w:pPr>
      <w:rPr>
        <w:rFonts w:hint="default"/>
        <w:lang w:val="zh-CN" w:eastAsia="zh-CN" w:bidi="zh-CN"/>
      </w:rPr>
    </w:lvl>
    <w:lvl w:ilvl="5" w:tentative="0">
      <w:start w:val="0"/>
      <w:numFmt w:val="bullet"/>
      <w:lvlText w:val="•"/>
      <w:lvlJc w:val="left"/>
      <w:pPr>
        <w:ind w:left="3331" w:hanging="790"/>
      </w:pPr>
      <w:rPr>
        <w:rFonts w:hint="default"/>
        <w:lang w:val="zh-CN" w:eastAsia="zh-CN" w:bidi="zh-CN"/>
      </w:rPr>
    </w:lvl>
    <w:lvl w:ilvl="6" w:tentative="0">
      <w:start w:val="0"/>
      <w:numFmt w:val="bullet"/>
      <w:lvlText w:val="•"/>
      <w:lvlJc w:val="left"/>
      <w:pPr>
        <w:ind w:left="3977" w:hanging="790"/>
      </w:pPr>
      <w:rPr>
        <w:rFonts w:hint="default"/>
        <w:lang w:val="zh-CN" w:eastAsia="zh-CN" w:bidi="zh-CN"/>
      </w:rPr>
    </w:lvl>
    <w:lvl w:ilvl="7" w:tentative="0">
      <w:start w:val="0"/>
      <w:numFmt w:val="bullet"/>
      <w:lvlText w:val="•"/>
      <w:lvlJc w:val="left"/>
      <w:pPr>
        <w:ind w:left="4623" w:hanging="790"/>
      </w:pPr>
      <w:rPr>
        <w:rFonts w:hint="default"/>
        <w:lang w:val="zh-CN" w:eastAsia="zh-CN" w:bidi="zh-CN"/>
      </w:rPr>
    </w:lvl>
    <w:lvl w:ilvl="8" w:tentative="0">
      <w:start w:val="0"/>
      <w:numFmt w:val="bullet"/>
      <w:lvlText w:val="•"/>
      <w:lvlJc w:val="left"/>
      <w:pPr>
        <w:ind w:left="5269" w:hanging="790"/>
      </w:pPr>
      <w:rPr>
        <w:rFonts w:hint="default"/>
        <w:lang w:val="zh-CN" w:eastAsia="zh-CN" w:bidi="zh-CN"/>
      </w:rPr>
    </w:lvl>
  </w:abstractNum>
  <w:abstractNum w:abstractNumId="50">
    <w:nsid w:val="5FF3CCA9"/>
    <w:multiLevelType w:val="multilevel"/>
    <w:tmpl w:val="5FF3CCA9"/>
    <w:lvl w:ilvl="0" w:tentative="0">
      <w:start w:val="6"/>
      <w:numFmt w:val="decimal"/>
      <w:lvlText w:val="%1"/>
      <w:lvlJc w:val="left"/>
      <w:pPr>
        <w:ind w:left="92" w:hanging="660"/>
        <w:jc w:val="left"/>
      </w:pPr>
      <w:rPr>
        <w:rFonts w:hint="default"/>
        <w:lang w:val="zh-CN" w:eastAsia="zh-CN" w:bidi="zh-CN"/>
      </w:rPr>
    </w:lvl>
    <w:lvl w:ilvl="1" w:tentative="0">
      <w:start w:val="1"/>
      <w:numFmt w:val="decimal"/>
      <w:lvlText w:val="%1.%2"/>
      <w:lvlJc w:val="left"/>
      <w:pPr>
        <w:ind w:left="92" w:hanging="660"/>
        <w:jc w:val="left"/>
      </w:pPr>
      <w:rPr>
        <w:rFonts w:hint="default"/>
        <w:lang w:val="zh-CN" w:eastAsia="zh-CN" w:bidi="zh-CN"/>
      </w:rPr>
    </w:lvl>
    <w:lvl w:ilvl="2" w:tentative="0">
      <w:start w:val="2"/>
      <w:numFmt w:val="decimal"/>
      <w:lvlText w:val="%1.%2.%3"/>
      <w:lvlJc w:val="left"/>
      <w:pPr>
        <w:ind w:left="92"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51">
    <w:nsid w:val="5FF3CCB4"/>
    <w:multiLevelType w:val="multilevel"/>
    <w:tmpl w:val="5FF3CCB4"/>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52">
    <w:nsid w:val="5FF3CCBF"/>
    <w:multiLevelType w:val="multilevel"/>
    <w:tmpl w:val="5FF3CCBF"/>
    <w:lvl w:ilvl="0" w:tentative="0">
      <w:start w:val="1"/>
      <w:numFmt w:val="decimal"/>
      <w:lvlText w:val="%1"/>
      <w:lvlJc w:val="left"/>
      <w:pPr>
        <w:ind w:left="92" w:hanging="260"/>
        <w:jc w:val="left"/>
      </w:pPr>
      <w:rPr>
        <w:rFonts w:hint="default" w:ascii="Times New Roman" w:hAnsi="Times New Roman" w:eastAsia="Times New Roman" w:cs="Times New Roman"/>
        <w:spacing w:val="-80"/>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53">
    <w:nsid w:val="5FF3CCCA"/>
    <w:multiLevelType w:val="multilevel"/>
    <w:tmpl w:val="5FF3CCCA"/>
    <w:lvl w:ilvl="0" w:tentative="0">
      <w:start w:val="1"/>
      <w:numFmt w:val="decimal"/>
      <w:lvlText w:val="%1"/>
      <w:lvlJc w:val="left"/>
      <w:pPr>
        <w:ind w:left="92" w:hanging="260"/>
        <w:jc w:val="left"/>
      </w:pPr>
      <w:rPr>
        <w:rFonts w:hint="default" w:ascii="Times New Roman" w:hAnsi="Times New Roman" w:eastAsia="Times New Roman" w:cs="Times New Roman"/>
        <w:spacing w:val="-63"/>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54">
    <w:nsid w:val="5FF3CCD5"/>
    <w:multiLevelType w:val="multilevel"/>
    <w:tmpl w:val="5FF3CCD5"/>
    <w:lvl w:ilvl="0" w:tentative="0">
      <w:start w:val="3"/>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77"/>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55">
    <w:nsid w:val="5FF3CCE0"/>
    <w:multiLevelType w:val="multilevel"/>
    <w:tmpl w:val="5FF3CCE0"/>
    <w:lvl w:ilvl="0" w:tentative="0">
      <w:start w:val="1"/>
      <w:numFmt w:val="decimal"/>
      <w:lvlText w:val="%1"/>
      <w:lvlJc w:val="left"/>
      <w:pPr>
        <w:ind w:left="92" w:hanging="260"/>
        <w:jc w:val="left"/>
      </w:pPr>
      <w:rPr>
        <w:rFonts w:hint="default" w:ascii="Times New Roman" w:hAnsi="Times New Roman" w:eastAsia="Times New Roman" w:cs="Times New Roman"/>
        <w:spacing w:val="-15"/>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56">
    <w:nsid w:val="5FF3CCEB"/>
    <w:multiLevelType w:val="multilevel"/>
    <w:tmpl w:val="5FF3CCEB"/>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57">
    <w:nsid w:val="5FF3CCF6"/>
    <w:multiLevelType w:val="multilevel"/>
    <w:tmpl w:val="5FF3CCF6"/>
    <w:lvl w:ilvl="0" w:tentative="0">
      <w:start w:val="3"/>
      <w:numFmt w:val="decimal"/>
      <w:lvlText w:val="%1"/>
      <w:lvlJc w:val="left"/>
      <w:pPr>
        <w:ind w:left="92" w:hanging="612"/>
        <w:jc w:val="left"/>
      </w:pPr>
      <w:rPr>
        <w:rFonts w:hint="default"/>
        <w:lang w:val="zh-CN" w:eastAsia="zh-CN" w:bidi="zh-CN"/>
      </w:rPr>
    </w:lvl>
    <w:lvl w:ilvl="1" w:tentative="0">
      <w:start w:val="2"/>
      <w:numFmt w:val="decimal"/>
      <w:lvlText w:val="%1.%2"/>
      <w:lvlJc w:val="left"/>
      <w:pPr>
        <w:ind w:left="92" w:hanging="612"/>
        <w:jc w:val="left"/>
      </w:pPr>
      <w:rPr>
        <w:rFonts w:hint="default"/>
        <w:lang w:val="zh-CN" w:eastAsia="zh-CN" w:bidi="zh-CN"/>
      </w:rPr>
    </w:lvl>
    <w:lvl w:ilvl="2" w:tentative="0">
      <w:start w:val="1"/>
      <w:numFmt w:val="decimal"/>
      <w:lvlText w:val="%1.%2.%3"/>
      <w:lvlJc w:val="left"/>
      <w:pPr>
        <w:ind w:left="92" w:hanging="612"/>
        <w:jc w:val="left"/>
      </w:pPr>
      <w:rPr>
        <w:rFonts w:hint="default" w:ascii="Times New Roman" w:hAnsi="Times New Roman" w:eastAsia="Times New Roman" w:cs="Times New Roman"/>
        <w:spacing w:val="0"/>
        <w:w w:val="100"/>
        <w:sz w:val="22"/>
        <w:szCs w:val="22"/>
        <w:lang w:val="zh-CN" w:eastAsia="zh-CN" w:bidi="zh-CN"/>
      </w:rPr>
    </w:lvl>
    <w:lvl w:ilvl="3" w:tentative="0">
      <w:start w:val="0"/>
      <w:numFmt w:val="bullet"/>
      <w:lvlText w:val="•"/>
      <w:lvlJc w:val="left"/>
      <w:pPr>
        <w:ind w:left="2038" w:hanging="612"/>
      </w:pPr>
      <w:rPr>
        <w:rFonts w:hint="default"/>
        <w:lang w:val="zh-CN" w:eastAsia="zh-CN" w:bidi="zh-CN"/>
      </w:rPr>
    </w:lvl>
    <w:lvl w:ilvl="4" w:tentative="0">
      <w:start w:val="0"/>
      <w:numFmt w:val="bullet"/>
      <w:lvlText w:val="•"/>
      <w:lvlJc w:val="left"/>
      <w:pPr>
        <w:ind w:left="2684" w:hanging="612"/>
      </w:pPr>
      <w:rPr>
        <w:rFonts w:hint="default"/>
        <w:lang w:val="zh-CN" w:eastAsia="zh-CN" w:bidi="zh-CN"/>
      </w:rPr>
    </w:lvl>
    <w:lvl w:ilvl="5" w:tentative="0">
      <w:start w:val="0"/>
      <w:numFmt w:val="bullet"/>
      <w:lvlText w:val="•"/>
      <w:lvlJc w:val="left"/>
      <w:pPr>
        <w:ind w:left="3331" w:hanging="612"/>
      </w:pPr>
      <w:rPr>
        <w:rFonts w:hint="default"/>
        <w:lang w:val="zh-CN" w:eastAsia="zh-CN" w:bidi="zh-CN"/>
      </w:rPr>
    </w:lvl>
    <w:lvl w:ilvl="6" w:tentative="0">
      <w:start w:val="0"/>
      <w:numFmt w:val="bullet"/>
      <w:lvlText w:val="•"/>
      <w:lvlJc w:val="left"/>
      <w:pPr>
        <w:ind w:left="3977" w:hanging="612"/>
      </w:pPr>
      <w:rPr>
        <w:rFonts w:hint="default"/>
        <w:lang w:val="zh-CN" w:eastAsia="zh-CN" w:bidi="zh-CN"/>
      </w:rPr>
    </w:lvl>
    <w:lvl w:ilvl="7" w:tentative="0">
      <w:start w:val="0"/>
      <w:numFmt w:val="bullet"/>
      <w:lvlText w:val="•"/>
      <w:lvlJc w:val="left"/>
      <w:pPr>
        <w:ind w:left="4623" w:hanging="612"/>
      </w:pPr>
      <w:rPr>
        <w:rFonts w:hint="default"/>
        <w:lang w:val="zh-CN" w:eastAsia="zh-CN" w:bidi="zh-CN"/>
      </w:rPr>
    </w:lvl>
    <w:lvl w:ilvl="8" w:tentative="0">
      <w:start w:val="0"/>
      <w:numFmt w:val="bullet"/>
      <w:lvlText w:val="•"/>
      <w:lvlJc w:val="left"/>
      <w:pPr>
        <w:ind w:left="5269" w:hanging="612"/>
      </w:pPr>
      <w:rPr>
        <w:rFonts w:hint="default"/>
        <w:lang w:val="zh-CN" w:eastAsia="zh-CN" w:bidi="zh-CN"/>
      </w:rPr>
    </w:lvl>
  </w:abstractNum>
  <w:abstractNum w:abstractNumId="58">
    <w:nsid w:val="5FF3CD01"/>
    <w:multiLevelType w:val="multilevel"/>
    <w:tmpl w:val="5FF3CD01"/>
    <w:lvl w:ilvl="0" w:tentative="0">
      <w:start w:val="1"/>
      <w:numFmt w:val="decimal"/>
      <w:lvlText w:val="%1"/>
      <w:lvlJc w:val="left"/>
      <w:pPr>
        <w:ind w:left="92" w:hanging="240"/>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746" w:hanging="240"/>
      </w:pPr>
      <w:rPr>
        <w:rFonts w:hint="default"/>
        <w:lang w:val="zh-CN" w:eastAsia="zh-CN" w:bidi="zh-CN"/>
      </w:rPr>
    </w:lvl>
    <w:lvl w:ilvl="2" w:tentative="0">
      <w:start w:val="0"/>
      <w:numFmt w:val="bullet"/>
      <w:lvlText w:val="•"/>
      <w:lvlJc w:val="left"/>
      <w:pPr>
        <w:ind w:left="1392" w:hanging="240"/>
      </w:pPr>
      <w:rPr>
        <w:rFonts w:hint="default"/>
        <w:lang w:val="zh-CN" w:eastAsia="zh-CN" w:bidi="zh-CN"/>
      </w:rPr>
    </w:lvl>
    <w:lvl w:ilvl="3" w:tentative="0">
      <w:start w:val="0"/>
      <w:numFmt w:val="bullet"/>
      <w:lvlText w:val="•"/>
      <w:lvlJc w:val="left"/>
      <w:pPr>
        <w:ind w:left="2038" w:hanging="240"/>
      </w:pPr>
      <w:rPr>
        <w:rFonts w:hint="default"/>
        <w:lang w:val="zh-CN" w:eastAsia="zh-CN" w:bidi="zh-CN"/>
      </w:rPr>
    </w:lvl>
    <w:lvl w:ilvl="4" w:tentative="0">
      <w:start w:val="0"/>
      <w:numFmt w:val="bullet"/>
      <w:lvlText w:val="•"/>
      <w:lvlJc w:val="left"/>
      <w:pPr>
        <w:ind w:left="2684" w:hanging="240"/>
      </w:pPr>
      <w:rPr>
        <w:rFonts w:hint="default"/>
        <w:lang w:val="zh-CN" w:eastAsia="zh-CN" w:bidi="zh-CN"/>
      </w:rPr>
    </w:lvl>
    <w:lvl w:ilvl="5" w:tentative="0">
      <w:start w:val="0"/>
      <w:numFmt w:val="bullet"/>
      <w:lvlText w:val="•"/>
      <w:lvlJc w:val="left"/>
      <w:pPr>
        <w:ind w:left="3331" w:hanging="240"/>
      </w:pPr>
      <w:rPr>
        <w:rFonts w:hint="default"/>
        <w:lang w:val="zh-CN" w:eastAsia="zh-CN" w:bidi="zh-CN"/>
      </w:rPr>
    </w:lvl>
    <w:lvl w:ilvl="6" w:tentative="0">
      <w:start w:val="0"/>
      <w:numFmt w:val="bullet"/>
      <w:lvlText w:val="•"/>
      <w:lvlJc w:val="left"/>
      <w:pPr>
        <w:ind w:left="3977" w:hanging="240"/>
      </w:pPr>
      <w:rPr>
        <w:rFonts w:hint="default"/>
        <w:lang w:val="zh-CN" w:eastAsia="zh-CN" w:bidi="zh-CN"/>
      </w:rPr>
    </w:lvl>
    <w:lvl w:ilvl="7" w:tentative="0">
      <w:start w:val="0"/>
      <w:numFmt w:val="bullet"/>
      <w:lvlText w:val="•"/>
      <w:lvlJc w:val="left"/>
      <w:pPr>
        <w:ind w:left="4623" w:hanging="240"/>
      </w:pPr>
      <w:rPr>
        <w:rFonts w:hint="default"/>
        <w:lang w:val="zh-CN" w:eastAsia="zh-CN" w:bidi="zh-CN"/>
      </w:rPr>
    </w:lvl>
    <w:lvl w:ilvl="8" w:tentative="0">
      <w:start w:val="0"/>
      <w:numFmt w:val="bullet"/>
      <w:lvlText w:val="•"/>
      <w:lvlJc w:val="left"/>
      <w:pPr>
        <w:ind w:left="5269" w:hanging="240"/>
      </w:pPr>
      <w:rPr>
        <w:rFonts w:hint="default"/>
        <w:lang w:val="zh-CN" w:eastAsia="zh-CN" w:bidi="zh-CN"/>
      </w:rPr>
    </w:lvl>
  </w:abstractNum>
  <w:abstractNum w:abstractNumId="59">
    <w:nsid w:val="5FF3CD0C"/>
    <w:multiLevelType w:val="multilevel"/>
    <w:tmpl w:val="5FF3CD0C"/>
    <w:lvl w:ilvl="0" w:tentative="0">
      <w:start w:val="2"/>
      <w:numFmt w:val="decimal"/>
      <w:lvlText w:val="%1"/>
      <w:lvlJc w:val="left"/>
      <w:pPr>
        <w:ind w:left="92" w:hanging="240"/>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746" w:hanging="240"/>
      </w:pPr>
      <w:rPr>
        <w:rFonts w:hint="default"/>
        <w:lang w:val="zh-CN" w:eastAsia="zh-CN" w:bidi="zh-CN"/>
      </w:rPr>
    </w:lvl>
    <w:lvl w:ilvl="2" w:tentative="0">
      <w:start w:val="0"/>
      <w:numFmt w:val="bullet"/>
      <w:lvlText w:val="•"/>
      <w:lvlJc w:val="left"/>
      <w:pPr>
        <w:ind w:left="1392" w:hanging="240"/>
      </w:pPr>
      <w:rPr>
        <w:rFonts w:hint="default"/>
        <w:lang w:val="zh-CN" w:eastAsia="zh-CN" w:bidi="zh-CN"/>
      </w:rPr>
    </w:lvl>
    <w:lvl w:ilvl="3" w:tentative="0">
      <w:start w:val="0"/>
      <w:numFmt w:val="bullet"/>
      <w:lvlText w:val="•"/>
      <w:lvlJc w:val="left"/>
      <w:pPr>
        <w:ind w:left="2038" w:hanging="240"/>
      </w:pPr>
      <w:rPr>
        <w:rFonts w:hint="default"/>
        <w:lang w:val="zh-CN" w:eastAsia="zh-CN" w:bidi="zh-CN"/>
      </w:rPr>
    </w:lvl>
    <w:lvl w:ilvl="4" w:tentative="0">
      <w:start w:val="0"/>
      <w:numFmt w:val="bullet"/>
      <w:lvlText w:val="•"/>
      <w:lvlJc w:val="left"/>
      <w:pPr>
        <w:ind w:left="2684" w:hanging="240"/>
      </w:pPr>
      <w:rPr>
        <w:rFonts w:hint="default"/>
        <w:lang w:val="zh-CN" w:eastAsia="zh-CN" w:bidi="zh-CN"/>
      </w:rPr>
    </w:lvl>
    <w:lvl w:ilvl="5" w:tentative="0">
      <w:start w:val="0"/>
      <w:numFmt w:val="bullet"/>
      <w:lvlText w:val="•"/>
      <w:lvlJc w:val="left"/>
      <w:pPr>
        <w:ind w:left="3331" w:hanging="240"/>
      </w:pPr>
      <w:rPr>
        <w:rFonts w:hint="default"/>
        <w:lang w:val="zh-CN" w:eastAsia="zh-CN" w:bidi="zh-CN"/>
      </w:rPr>
    </w:lvl>
    <w:lvl w:ilvl="6" w:tentative="0">
      <w:start w:val="0"/>
      <w:numFmt w:val="bullet"/>
      <w:lvlText w:val="•"/>
      <w:lvlJc w:val="left"/>
      <w:pPr>
        <w:ind w:left="3977" w:hanging="240"/>
      </w:pPr>
      <w:rPr>
        <w:rFonts w:hint="default"/>
        <w:lang w:val="zh-CN" w:eastAsia="zh-CN" w:bidi="zh-CN"/>
      </w:rPr>
    </w:lvl>
    <w:lvl w:ilvl="7" w:tentative="0">
      <w:start w:val="0"/>
      <w:numFmt w:val="bullet"/>
      <w:lvlText w:val="•"/>
      <w:lvlJc w:val="left"/>
      <w:pPr>
        <w:ind w:left="4623" w:hanging="240"/>
      </w:pPr>
      <w:rPr>
        <w:rFonts w:hint="default"/>
        <w:lang w:val="zh-CN" w:eastAsia="zh-CN" w:bidi="zh-CN"/>
      </w:rPr>
    </w:lvl>
    <w:lvl w:ilvl="8" w:tentative="0">
      <w:start w:val="0"/>
      <w:numFmt w:val="bullet"/>
      <w:lvlText w:val="•"/>
      <w:lvlJc w:val="left"/>
      <w:pPr>
        <w:ind w:left="5269" w:hanging="240"/>
      </w:pPr>
      <w:rPr>
        <w:rFonts w:hint="default"/>
        <w:lang w:val="zh-CN" w:eastAsia="zh-CN" w:bidi="zh-CN"/>
      </w:rPr>
    </w:lvl>
  </w:abstractNum>
  <w:abstractNum w:abstractNumId="60">
    <w:nsid w:val="5FF3CD17"/>
    <w:multiLevelType w:val="multilevel"/>
    <w:tmpl w:val="5FF3CD17"/>
    <w:lvl w:ilvl="0" w:tentative="0">
      <w:start w:val="10"/>
      <w:numFmt w:val="decimal"/>
      <w:lvlText w:val="%1"/>
      <w:lvlJc w:val="left"/>
      <w:pPr>
        <w:ind w:left="92" w:hanging="725"/>
        <w:jc w:val="left"/>
      </w:pPr>
      <w:rPr>
        <w:rFonts w:hint="default"/>
        <w:lang w:val="zh-CN" w:eastAsia="zh-CN" w:bidi="zh-CN"/>
      </w:rPr>
    </w:lvl>
    <w:lvl w:ilvl="1" w:tentative="0">
      <w:start w:val="2"/>
      <w:numFmt w:val="decimal"/>
      <w:lvlText w:val="%1.%2"/>
      <w:lvlJc w:val="left"/>
      <w:pPr>
        <w:ind w:left="92" w:hanging="725"/>
        <w:jc w:val="left"/>
      </w:pPr>
      <w:rPr>
        <w:rFonts w:hint="default"/>
        <w:lang w:val="zh-CN" w:eastAsia="zh-CN" w:bidi="zh-CN"/>
      </w:rPr>
    </w:lvl>
    <w:lvl w:ilvl="2" w:tentative="0">
      <w:start w:val="1"/>
      <w:numFmt w:val="decimal"/>
      <w:lvlText w:val="%1.%2.%3"/>
      <w:lvlJc w:val="left"/>
      <w:pPr>
        <w:ind w:left="92" w:hanging="72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38" w:hanging="725"/>
      </w:pPr>
      <w:rPr>
        <w:rFonts w:hint="default"/>
        <w:lang w:val="zh-CN" w:eastAsia="zh-CN" w:bidi="zh-CN"/>
      </w:rPr>
    </w:lvl>
    <w:lvl w:ilvl="4" w:tentative="0">
      <w:start w:val="0"/>
      <w:numFmt w:val="bullet"/>
      <w:lvlText w:val="•"/>
      <w:lvlJc w:val="left"/>
      <w:pPr>
        <w:ind w:left="2684" w:hanging="725"/>
      </w:pPr>
      <w:rPr>
        <w:rFonts w:hint="default"/>
        <w:lang w:val="zh-CN" w:eastAsia="zh-CN" w:bidi="zh-CN"/>
      </w:rPr>
    </w:lvl>
    <w:lvl w:ilvl="5" w:tentative="0">
      <w:start w:val="0"/>
      <w:numFmt w:val="bullet"/>
      <w:lvlText w:val="•"/>
      <w:lvlJc w:val="left"/>
      <w:pPr>
        <w:ind w:left="3331" w:hanging="725"/>
      </w:pPr>
      <w:rPr>
        <w:rFonts w:hint="default"/>
        <w:lang w:val="zh-CN" w:eastAsia="zh-CN" w:bidi="zh-CN"/>
      </w:rPr>
    </w:lvl>
    <w:lvl w:ilvl="6" w:tentative="0">
      <w:start w:val="0"/>
      <w:numFmt w:val="bullet"/>
      <w:lvlText w:val="•"/>
      <w:lvlJc w:val="left"/>
      <w:pPr>
        <w:ind w:left="3977" w:hanging="725"/>
      </w:pPr>
      <w:rPr>
        <w:rFonts w:hint="default"/>
        <w:lang w:val="zh-CN" w:eastAsia="zh-CN" w:bidi="zh-CN"/>
      </w:rPr>
    </w:lvl>
    <w:lvl w:ilvl="7" w:tentative="0">
      <w:start w:val="0"/>
      <w:numFmt w:val="bullet"/>
      <w:lvlText w:val="•"/>
      <w:lvlJc w:val="left"/>
      <w:pPr>
        <w:ind w:left="4623" w:hanging="725"/>
      </w:pPr>
      <w:rPr>
        <w:rFonts w:hint="default"/>
        <w:lang w:val="zh-CN" w:eastAsia="zh-CN" w:bidi="zh-CN"/>
      </w:rPr>
    </w:lvl>
    <w:lvl w:ilvl="8" w:tentative="0">
      <w:start w:val="0"/>
      <w:numFmt w:val="bullet"/>
      <w:lvlText w:val="•"/>
      <w:lvlJc w:val="left"/>
      <w:pPr>
        <w:ind w:left="5269" w:hanging="725"/>
      </w:pPr>
      <w:rPr>
        <w:rFonts w:hint="default"/>
        <w:lang w:val="zh-CN" w:eastAsia="zh-CN" w:bidi="zh-CN"/>
      </w:rPr>
    </w:lvl>
  </w:abstractNum>
  <w:abstractNum w:abstractNumId="61">
    <w:nsid w:val="5FF3CD22"/>
    <w:multiLevelType w:val="multilevel"/>
    <w:tmpl w:val="5FF3CD22"/>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62">
    <w:nsid w:val="5FF3CD2D"/>
    <w:multiLevelType w:val="multilevel"/>
    <w:tmpl w:val="5FF3CD2D"/>
    <w:lvl w:ilvl="0" w:tentative="0">
      <w:start w:val="4"/>
      <w:numFmt w:val="decimal"/>
      <w:lvlText w:val="%1"/>
      <w:lvlJc w:val="left"/>
      <w:pPr>
        <w:ind w:left="92" w:hanging="660"/>
        <w:jc w:val="left"/>
      </w:pPr>
      <w:rPr>
        <w:rFonts w:hint="default"/>
        <w:lang w:val="zh-CN" w:eastAsia="zh-CN" w:bidi="zh-CN"/>
      </w:rPr>
    </w:lvl>
    <w:lvl w:ilvl="1" w:tentative="0">
      <w:start w:val="1"/>
      <w:numFmt w:val="decimal"/>
      <w:lvlText w:val="%1.%2"/>
      <w:lvlJc w:val="left"/>
      <w:pPr>
        <w:ind w:left="92" w:hanging="660"/>
        <w:jc w:val="left"/>
      </w:pPr>
      <w:rPr>
        <w:rFonts w:hint="default"/>
        <w:lang w:val="zh-CN" w:eastAsia="zh-CN" w:bidi="zh-CN"/>
      </w:rPr>
    </w:lvl>
    <w:lvl w:ilvl="2" w:tentative="0">
      <w:start w:val="4"/>
      <w:numFmt w:val="decimal"/>
      <w:lvlText w:val="%1.%2.%3"/>
      <w:lvlJc w:val="left"/>
      <w:pPr>
        <w:ind w:left="92" w:hanging="66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63">
    <w:nsid w:val="5FF3CD38"/>
    <w:multiLevelType w:val="multilevel"/>
    <w:tmpl w:val="5FF3CD38"/>
    <w:lvl w:ilvl="0" w:tentative="0">
      <w:start w:val="5"/>
      <w:numFmt w:val="decimal"/>
      <w:lvlText w:val="%1"/>
      <w:lvlJc w:val="left"/>
      <w:pPr>
        <w:ind w:left="687" w:hanging="596"/>
        <w:jc w:val="left"/>
      </w:pPr>
      <w:rPr>
        <w:rFonts w:hint="default"/>
        <w:lang w:val="zh-CN" w:eastAsia="zh-CN" w:bidi="zh-CN"/>
      </w:rPr>
    </w:lvl>
    <w:lvl w:ilvl="1" w:tentative="0">
      <w:start w:val="1"/>
      <w:numFmt w:val="decimal"/>
      <w:lvlText w:val="%1.%2"/>
      <w:lvlJc w:val="left"/>
      <w:pPr>
        <w:ind w:left="687" w:hanging="596"/>
        <w:jc w:val="left"/>
      </w:pPr>
      <w:rPr>
        <w:rFonts w:hint="default"/>
        <w:lang w:val="zh-CN" w:eastAsia="zh-CN" w:bidi="zh-CN"/>
      </w:rPr>
    </w:lvl>
    <w:lvl w:ilvl="2" w:tentative="0">
      <w:start w:val="5"/>
      <w:numFmt w:val="decimal"/>
      <w:lvlText w:val="%1.%2.%3"/>
      <w:lvlJc w:val="left"/>
      <w:pPr>
        <w:ind w:left="687"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44" w:hanging="596"/>
      </w:pPr>
      <w:rPr>
        <w:rFonts w:hint="default"/>
        <w:lang w:val="zh-CN" w:eastAsia="zh-CN" w:bidi="zh-CN"/>
      </w:rPr>
    </w:lvl>
    <w:lvl w:ilvl="4" w:tentative="0">
      <w:start w:val="0"/>
      <w:numFmt w:val="bullet"/>
      <w:lvlText w:val="•"/>
      <w:lvlJc w:val="left"/>
      <w:pPr>
        <w:ind w:left="3032" w:hanging="596"/>
      </w:pPr>
      <w:rPr>
        <w:rFonts w:hint="default"/>
        <w:lang w:val="zh-CN" w:eastAsia="zh-CN" w:bidi="zh-CN"/>
      </w:rPr>
    </w:lvl>
    <w:lvl w:ilvl="5" w:tentative="0">
      <w:start w:val="0"/>
      <w:numFmt w:val="bullet"/>
      <w:lvlText w:val="•"/>
      <w:lvlJc w:val="left"/>
      <w:pPr>
        <w:ind w:left="3621" w:hanging="596"/>
      </w:pPr>
      <w:rPr>
        <w:rFonts w:hint="default"/>
        <w:lang w:val="zh-CN" w:eastAsia="zh-CN" w:bidi="zh-CN"/>
      </w:rPr>
    </w:lvl>
    <w:lvl w:ilvl="6" w:tentative="0">
      <w:start w:val="0"/>
      <w:numFmt w:val="bullet"/>
      <w:lvlText w:val="•"/>
      <w:lvlJc w:val="left"/>
      <w:pPr>
        <w:ind w:left="4209" w:hanging="596"/>
      </w:pPr>
      <w:rPr>
        <w:rFonts w:hint="default"/>
        <w:lang w:val="zh-CN" w:eastAsia="zh-CN" w:bidi="zh-CN"/>
      </w:rPr>
    </w:lvl>
    <w:lvl w:ilvl="7" w:tentative="0">
      <w:start w:val="0"/>
      <w:numFmt w:val="bullet"/>
      <w:lvlText w:val="•"/>
      <w:lvlJc w:val="left"/>
      <w:pPr>
        <w:ind w:left="4797" w:hanging="596"/>
      </w:pPr>
      <w:rPr>
        <w:rFonts w:hint="default"/>
        <w:lang w:val="zh-CN" w:eastAsia="zh-CN" w:bidi="zh-CN"/>
      </w:rPr>
    </w:lvl>
    <w:lvl w:ilvl="8" w:tentative="0">
      <w:start w:val="0"/>
      <w:numFmt w:val="bullet"/>
      <w:lvlText w:val="•"/>
      <w:lvlJc w:val="left"/>
      <w:pPr>
        <w:ind w:left="5385" w:hanging="596"/>
      </w:pPr>
      <w:rPr>
        <w:rFonts w:hint="default"/>
        <w:lang w:val="zh-CN" w:eastAsia="zh-CN" w:bidi="zh-CN"/>
      </w:rPr>
    </w:lvl>
  </w:abstractNum>
  <w:abstractNum w:abstractNumId="64">
    <w:nsid w:val="5FF3CD43"/>
    <w:multiLevelType w:val="multilevel"/>
    <w:tmpl w:val="5FF3CD43"/>
    <w:lvl w:ilvl="0" w:tentative="0">
      <w:start w:val="1"/>
      <w:numFmt w:val="decimal"/>
      <w:lvlText w:val="%1"/>
      <w:lvlJc w:val="left"/>
      <w:pPr>
        <w:ind w:left="351" w:hanging="260"/>
        <w:jc w:val="left"/>
      </w:pPr>
      <w:rPr>
        <w:rFonts w:hint="default" w:ascii="Times New Roman" w:hAnsi="Times New Roman" w:eastAsia="Times New Roman" w:cs="Times New Roman"/>
        <w:spacing w:val="-36"/>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65">
    <w:nsid w:val="5FF3CD4E"/>
    <w:multiLevelType w:val="multilevel"/>
    <w:tmpl w:val="5FF3CD4E"/>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66">
    <w:nsid w:val="5FF3CD59"/>
    <w:multiLevelType w:val="multilevel"/>
    <w:tmpl w:val="5FF3CD59"/>
    <w:lvl w:ilvl="0" w:tentative="0">
      <w:start w:val="1"/>
      <w:numFmt w:val="decimal"/>
      <w:lvlText w:val="%1"/>
      <w:lvlJc w:val="left"/>
      <w:pPr>
        <w:ind w:left="92" w:hanging="394"/>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394"/>
      </w:pPr>
      <w:rPr>
        <w:rFonts w:hint="default"/>
        <w:lang w:val="zh-CN" w:eastAsia="zh-CN" w:bidi="zh-CN"/>
      </w:rPr>
    </w:lvl>
    <w:lvl w:ilvl="2" w:tentative="0">
      <w:start w:val="0"/>
      <w:numFmt w:val="bullet"/>
      <w:lvlText w:val="•"/>
      <w:lvlJc w:val="left"/>
      <w:pPr>
        <w:ind w:left="1392" w:hanging="394"/>
      </w:pPr>
      <w:rPr>
        <w:rFonts w:hint="default"/>
        <w:lang w:val="zh-CN" w:eastAsia="zh-CN" w:bidi="zh-CN"/>
      </w:rPr>
    </w:lvl>
    <w:lvl w:ilvl="3" w:tentative="0">
      <w:start w:val="0"/>
      <w:numFmt w:val="bullet"/>
      <w:lvlText w:val="•"/>
      <w:lvlJc w:val="left"/>
      <w:pPr>
        <w:ind w:left="2038" w:hanging="394"/>
      </w:pPr>
      <w:rPr>
        <w:rFonts w:hint="default"/>
        <w:lang w:val="zh-CN" w:eastAsia="zh-CN" w:bidi="zh-CN"/>
      </w:rPr>
    </w:lvl>
    <w:lvl w:ilvl="4" w:tentative="0">
      <w:start w:val="0"/>
      <w:numFmt w:val="bullet"/>
      <w:lvlText w:val="•"/>
      <w:lvlJc w:val="left"/>
      <w:pPr>
        <w:ind w:left="2684" w:hanging="394"/>
      </w:pPr>
      <w:rPr>
        <w:rFonts w:hint="default"/>
        <w:lang w:val="zh-CN" w:eastAsia="zh-CN" w:bidi="zh-CN"/>
      </w:rPr>
    </w:lvl>
    <w:lvl w:ilvl="5" w:tentative="0">
      <w:start w:val="0"/>
      <w:numFmt w:val="bullet"/>
      <w:lvlText w:val="•"/>
      <w:lvlJc w:val="left"/>
      <w:pPr>
        <w:ind w:left="3331" w:hanging="394"/>
      </w:pPr>
      <w:rPr>
        <w:rFonts w:hint="default"/>
        <w:lang w:val="zh-CN" w:eastAsia="zh-CN" w:bidi="zh-CN"/>
      </w:rPr>
    </w:lvl>
    <w:lvl w:ilvl="6" w:tentative="0">
      <w:start w:val="0"/>
      <w:numFmt w:val="bullet"/>
      <w:lvlText w:val="•"/>
      <w:lvlJc w:val="left"/>
      <w:pPr>
        <w:ind w:left="3977" w:hanging="394"/>
      </w:pPr>
      <w:rPr>
        <w:rFonts w:hint="default"/>
        <w:lang w:val="zh-CN" w:eastAsia="zh-CN" w:bidi="zh-CN"/>
      </w:rPr>
    </w:lvl>
    <w:lvl w:ilvl="7" w:tentative="0">
      <w:start w:val="0"/>
      <w:numFmt w:val="bullet"/>
      <w:lvlText w:val="•"/>
      <w:lvlJc w:val="left"/>
      <w:pPr>
        <w:ind w:left="4623" w:hanging="394"/>
      </w:pPr>
      <w:rPr>
        <w:rFonts w:hint="default"/>
        <w:lang w:val="zh-CN" w:eastAsia="zh-CN" w:bidi="zh-CN"/>
      </w:rPr>
    </w:lvl>
    <w:lvl w:ilvl="8" w:tentative="0">
      <w:start w:val="0"/>
      <w:numFmt w:val="bullet"/>
      <w:lvlText w:val="•"/>
      <w:lvlJc w:val="left"/>
      <w:pPr>
        <w:ind w:left="5269" w:hanging="394"/>
      </w:pPr>
      <w:rPr>
        <w:rFonts w:hint="default"/>
        <w:lang w:val="zh-CN" w:eastAsia="zh-CN" w:bidi="zh-CN"/>
      </w:rPr>
    </w:lvl>
  </w:abstractNum>
  <w:abstractNum w:abstractNumId="67">
    <w:nsid w:val="5FF3CD64"/>
    <w:multiLevelType w:val="multilevel"/>
    <w:tmpl w:val="5FF3CD64"/>
    <w:lvl w:ilvl="0" w:tentative="0">
      <w:start w:val="4"/>
      <w:numFmt w:val="decimal"/>
      <w:lvlText w:val="%1"/>
      <w:lvlJc w:val="left"/>
      <w:pPr>
        <w:ind w:left="92" w:hanging="260"/>
        <w:jc w:val="left"/>
      </w:pPr>
      <w:rPr>
        <w:rFonts w:hint="default" w:ascii="Times New Roman" w:hAnsi="Times New Roman" w:eastAsia="Times New Roman" w:cs="Times New Roman"/>
        <w:spacing w:val="-65"/>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68">
    <w:nsid w:val="5FF3CD6F"/>
    <w:multiLevelType w:val="multilevel"/>
    <w:tmpl w:val="5FF3CD6F"/>
    <w:lvl w:ilvl="0" w:tentative="0">
      <w:start w:val="5"/>
      <w:numFmt w:val="decimal"/>
      <w:lvlText w:val="%1"/>
      <w:lvlJc w:val="left"/>
      <w:pPr>
        <w:ind w:left="687" w:hanging="596"/>
        <w:jc w:val="left"/>
      </w:pPr>
      <w:rPr>
        <w:rFonts w:hint="default"/>
        <w:lang w:val="zh-CN" w:eastAsia="zh-CN" w:bidi="zh-CN"/>
      </w:rPr>
    </w:lvl>
    <w:lvl w:ilvl="1" w:tentative="0">
      <w:start w:val="1"/>
      <w:numFmt w:val="decimal"/>
      <w:lvlText w:val="%1.%2"/>
      <w:lvlJc w:val="left"/>
      <w:pPr>
        <w:ind w:left="687" w:hanging="596"/>
        <w:jc w:val="left"/>
      </w:pPr>
      <w:rPr>
        <w:rFonts w:hint="default"/>
        <w:lang w:val="zh-CN" w:eastAsia="zh-CN" w:bidi="zh-CN"/>
      </w:rPr>
    </w:lvl>
    <w:lvl w:ilvl="2" w:tentative="0">
      <w:start w:val="7"/>
      <w:numFmt w:val="decimal"/>
      <w:lvlText w:val="%1.%2.%3"/>
      <w:lvlJc w:val="left"/>
      <w:pPr>
        <w:ind w:left="687"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44" w:hanging="596"/>
      </w:pPr>
      <w:rPr>
        <w:rFonts w:hint="default"/>
        <w:lang w:val="zh-CN" w:eastAsia="zh-CN" w:bidi="zh-CN"/>
      </w:rPr>
    </w:lvl>
    <w:lvl w:ilvl="4" w:tentative="0">
      <w:start w:val="0"/>
      <w:numFmt w:val="bullet"/>
      <w:lvlText w:val="•"/>
      <w:lvlJc w:val="left"/>
      <w:pPr>
        <w:ind w:left="3032" w:hanging="596"/>
      </w:pPr>
      <w:rPr>
        <w:rFonts w:hint="default"/>
        <w:lang w:val="zh-CN" w:eastAsia="zh-CN" w:bidi="zh-CN"/>
      </w:rPr>
    </w:lvl>
    <w:lvl w:ilvl="5" w:tentative="0">
      <w:start w:val="0"/>
      <w:numFmt w:val="bullet"/>
      <w:lvlText w:val="•"/>
      <w:lvlJc w:val="left"/>
      <w:pPr>
        <w:ind w:left="3621" w:hanging="596"/>
      </w:pPr>
      <w:rPr>
        <w:rFonts w:hint="default"/>
        <w:lang w:val="zh-CN" w:eastAsia="zh-CN" w:bidi="zh-CN"/>
      </w:rPr>
    </w:lvl>
    <w:lvl w:ilvl="6" w:tentative="0">
      <w:start w:val="0"/>
      <w:numFmt w:val="bullet"/>
      <w:lvlText w:val="•"/>
      <w:lvlJc w:val="left"/>
      <w:pPr>
        <w:ind w:left="4209" w:hanging="596"/>
      </w:pPr>
      <w:rPr>
        <w:rFonts w:hint="default"/>
        <w:lang w:val="zh-CN" w:eastAsia="zh-CN" w:bidi="zh-CN"/>
      </w:rPr>
    </w:lvl>
    <w:lvl w:ilvl="7" w:tentative="0">
      <w:start w:val="0"/>
      <w:numFmt w:val="bullet"/>
      <w:lvlText w:val="•"/>
      <w:lvlJc w:val="left"/>
      <w:pPr>
        <w:ind w:left="4797" w:hanging="596"/>
      </w:pPr>
      <w:rPr>
        <w:rFonts w:hint="default"/>
        <w:lang w:val="zh-CN" w:eastAsia="zh-CN" w:bidi="zh-CN"/>
      </w:rPr>
    </w:lvl>
    <w:lvl w:ilvl="8" w:tentative="0">
      <w:start w:val="0"/>
      <w:numFmt w:val="bullet"/>
      <w:lvlText w:val="•"/>
      <w:lvlJc w:val="left"/>
      <w:pPr>
        <w:ind w:left="5385" w:hanging="596"/>
      </w:pPr>
      <w:rPr>
        <w:rFonts w:hint="default"/>
        <w:lang w:val="zh-CN" w:eastAsia="zh-CN" w:bidi="zh-CN"/>
      </w:rPr>
    </w:lvl>
  </w:abstractNum>
  <w:abstractNum w:abstractNumId="69">
    <w:nsid w:val="5FF3CD7A"/>
    <w:multiLevelType w:val="multilevel"/>
    <w:tmpl w:val="5FF3CD7A"/>
    <w:lvl w:ilvl="0" w:tentative="0">
      <w:start w:val="1"/>
      <w:numFmt w:val="decimal"/>
      <w:lvlText w:val="%1"/>
      <w:lvlJc w:val="left"/>
      <w:pPr>
        <w:ind w:left="92" w:hanging="389"/>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389"/>
      </w:pPr>
      <w:rPr>
        <w:rFonts w:hint="default"/>
        <w:lang w:val="zh-CN" w:eastAsia="zh-CN" w:bidi="zh-CN"/>
      </w:rPr>
    </w:lvl>
    <w:lvl w:ilvl="2" w:tentative="0">
      <w:start w:val="0"/>
      <w:numFmt w:val="bullet"/>
      <w:lvlText w:val="•"/>
      <w:lvlJc w:val="left"/>
      <w:pPr>
        <w:ind w:left="1392" w:hanging="389"/>
      </w:pPr>
      <w:rPr>
        <w:rFonts w:hint="default"/>
        <w:lang w:val="zh-CN" w:eastAsia="zh-CN" w:bidi="zh-CN"/>
      </w:rPr>
    </w:lvl>
    <w:lvl w:ilvl="3" w:tentative="0">
      <w:start w:val="0"/>
      <w:numFmt w:val="bullet"/>
      <w:lvlText w:val="•"/>
      <w:lvlJc w:val="left"/>
      <w:pPr>
        <w:ind w:left="2038" w:hanging="389"/>
      </w:pPr>
      <w:rPr>
        <w:rFonts w:hint="default"/>
        <w:lang w:val="zh-CN" w:eastAsia="zh-CN" w:bidi="zh-CN"/>
      </w:rPr>
    </w:lvl>
    <w:lvl w:ilvl="4" w:tentative="0">
      <w:start w:val="0"/>
      <w:numFmt w:val="bullet"/>
      <w:lvlText w:val="•"/>
      <w:lvlJc w:val="left"/>
      <w:pPr>
        <w:ind w:left="2684" w:hanging="389"/>
      </w:pPr>
      <w:rPr>
        <w:rFonts w:hint="default"/>
        <w:lang w:val="zh-CN" w:eastAsia="zh-CN" w:bidi="zh-CN"/>
      </w:rPr>
    </w:lvl>
    <w:lvl w:ilvl="5" w:tentative="0">
      <w:start w:val="0"/>
      <w:numFmt w:val="bullet"/>
      <w:lvlText w:val="•"/>
      <w:lvlJc w:val="left"/>
      <w:pPr>
        <w:ind w:left="3331" w:hanging="389"/>
      </w:pPr>
      <w:rPr>
        <w:rFonts w:hint="default"/>
        <w:lang w:val="zh-CN" w:eastAsia="zh-CN" w:bidi="zh-CN"/>
      </w:rPr>
    </w:lvl>
    <w:lvl w:ilvl="6" w:tentative="0">
      <w:start w:val="0"/>
      <w:numFmt w:val="bullet"/>
      <w:lvlText w:val="•"/>
      <w:lvlJc w:val="left"/>
      <w:pPr>
        <w:ind w:left="3977" w:hanging="389"/>
      </w:pPr>
      <w:rPr>
        <w:rFonts w:hint="default"/>
        <w:lang w:val="zh-CN" w:eastAsia="zh-CN" w:bidi="zh-CN"/>
      </w:rPr>
    </w:lvl>
    <w:lvl w:ilvl="7" w:tentative="0">
      <w:start w:val="0"/>
      <w:numFmt w:val="bullet"/>
      <w:lvlText w:val="•"/>
      <w:lvlJc w:val="left"/>
      <w:pPr>
        <w:ind w:left="4623" w:hanging="389"/>
      </w:pPr>
      <w:rPr>
        <w:rFonts w:hint="default"/>
        <w:lang w:val="zh-CN" w:eastAsia="zh-CN" w:bidi="zh-CN"/>
      </w:rPr>
    </w:lvl>
    <w:lvl w:ilvl="8" w:tentative="0">
      <w:start w:val="0"/>
      <w:numFmt w:val="bullet"/>
      <w:lvlText w:val="•"/>
      <w:lvlJc w:val="left"/>
      <w:pPr>
        <w:ind w:left="5269" w:hanging="389"/>
      </w:pPr>
      <w:rPr>
        <w:rFonts w:hint="default"/>
        <w:lang w:val="zh-CN" w:eastAsia="zh-CN" w:bidi="zh-CN"/>
      </w:rPr>
    </w:lvl>
  </w:abstractNum>
  <w:abstractNum w:abstractNumId="70">
    <w:nsid w:val="5FF3CD85"/>
    <w:multiLevelType w:val="multilevel"/>
    <w:tmpl w:val="5FF3CD85"/>
    <w:lvl w:ilvl="0" w:tentative="0">
      <w:start w:val="1"/>
      <w:numFmt w:val="decimal"/>
      <w:lvlText w:val="%1"/>
      <w:lvlJc w:val="left"/>
      <w:pPr>
        <w:ind w:left="2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08" w:hanging="195"/>
      </w:pPr>
      <w:rPr>
        <w:rFonts w:hint="default"/>
        <w:lang w:val="zh-CN" w:eastAsia="zh-CN" w:bidi="zh-CN"/>
      </w:rPr>
    </w:lvl>
    <w:lvl w:ilvl="2" w:tentative="0">
      <w:start w:val="0"/>
      <w:numFmt w:val="bullet"/>
      <w:lvlText w:val="•"/>
      <w:lvlJc w:val="left"/>
      <w:pPr>
        <w:ind w:left="1536" w:hanging="195"/>
      </w:pPr>
      <w:rPr>
        <w:rFonts w:hint="default"/>
        <w:lang w:val="zh-CN" w:eastAsia="zh-CN" w:bidi="zh-CN"/>
      </w:rPr>
    </w:lvl>
    <w:lvl w:ilvl="3" w:tentative="0">
      <w:start w:val="0"/>
      <w:numFmt w:val="bullet"/>
      <w:lvlText w:val="•"/>
      <w:lvlJc w:val="left"/>
      <w:pPr>
        <w:ind w:left="2164" w:hanging="195"/>
      </w:pPr>
      <w:rPr>
        <w:rFonts w:hint="default"/>
        <w:lang w:val="zh-CN" w:eastAsia="zh-CN" w:bidi="zh-CN"/>
      </w:rPr>
    </w:lvl>
    <w:lvl w:ilvl="4" w:tentative="0">
      <w:start w:val="0"/>
      <w:numFmt w:val="bullet"/>
      <w:lvlText w:val="•"/>
      <w:lvlJc w:val="left"/>
      <w:pPr>
        <w:ind w:left="2792" w:hanging="195"/>
      </w:pPr>
      <w:rPr>
        <w:rFonts w:hint="default"/>
        <w:lang w:val="zh-CN" w:eastAsia="zh-CN" w:bidi="zh-CN"/>
      </w:rPr>
    </w:lvl>
    <w:lvl w:ilvl="5" w:tentative="0">
      <w:start w:val="0"/>
      <w:numFmt w:val="bullet"/>
      <w:lvlText w:val="•"/>
      <w:lvlJc w:val="left"/>
      <w:pPr>
        <w:ind w:left="3421" w:hanging="195"/>
      </w:pPr>
      <w:rPr>
        <w:rFonts w:hint="default"/>
        <w:lang w:val="zh-CN" w:eastAsia="zh-CN" w:bidi="zh-CN"/>
      </w:rPr>
    </w:lvl>
    <w:lvl w:ilvl="6" w:tentative="0">
      <w:start w:val="0"/>
      <w:numFmt w:val="bullet"/>
      <w:lvlText w:val="•"/>
      <w:lvlJc w:val="left"/>
      <w:pPr>
        <w:ind w:left="4049" w:hanging="195"/>
      </w:pPr>
      <w:rPr>
        <w:rFonts w:hint="default"/>
        <w:lang w:val="zh-CN" w:eastAsia="zh-CN" w:bidi="zh-CN"/>
      </w:rPr>
    </w:lvl>
    <w:lvl w:ilvl="7" w:tentative="0">
      <w:start w:val="0"/>
      <w:numFmt w:val="bullet"/>
      <w:lvlText w:val="•"/>
      <w:lvlJc w:val="left"/>
      <w:pPr>
        <w:ind w:left="4677" w:hanging="195"/>
      </w:pPr>
      <w:rPr>
        <w:rFonts w:hint="default"/>
        <w:lang w:val="zh-CN" w:eastAsia="zh-CN" w:bidi="zh-CN"/>
      </w:rPr>
    </w:lvl>
    <w:lvl w:ilvl="8" w:tentative="0">
      <w:start w:val="0"/>
      <w:numFmt w:val="bullet"/>
      <w:lvlText w:val="•"/>
      <w:lvlJc w:val="left"/>
      <w:pPr>
        <w:ind w:left="5305" w:hanging="195"/>
      </w:pPr>
      <w:rPr>
        <w:rFonts w:hint="default"/>
        <w:lang w:val="zh-CN" w:eastAsia="zh-CN" w:bidi="zh-CN"/>
      </w:rPr>
    </w:lvl>
  </w:abstractNum>
  <w:abstractNum w:abstractNumId="71">
    <w:nsid w:val="5FF3CD90"/>
    <w:multiLevelType w:val="multilevel"/>
    <w:tmpl w:val="5FF3CD90"/>
    <w:lvl w:ilvl="0" w:tentative="0">
      <w:start w:val="9"/>
      <w:numFmt w:val="decimal"/>
      <w:lvlText w:val="%1"/>
      <w:lvlJc w:val="left"/>
      <w:pPr>
        <w:ind w:left="92" w:hanging="660"/>
        <w:jc w:val="left"/>
      </w:pPr>
      <w:rPr>
        <w:rFonts w:hint="default"/>
        <w:lang w:val="zh-CN" w:eastAsia="zh-CN" w:bidi="zh-CN"/>
      </w:rPr>
    </w:lvl>
    <w:lvl w:ilvl="1" w:tentative="0">
      <w:start w:val="5"/>
      <w:numFmt w:val="decimal"/>
      <w:lvlText w:val="%1.%2"/>
      <w:lvlJc w:val="left"/>
      <w:pPr>
        <w:ind w:left="92" w:hanging="660"/>
        <w:jc w:val="left"/>
      </w:pPr>
      <w:rPr>
        <w:rFonts w:hint="default"/>
        <w:lang w:val="zh-CN" w:eastAsia="zh-CN" w:bidi="zh-CN"/>
      </w:rPr>
    </w:lvl>
    <w:lvl w:ilvl="2" w:tentative="0">
      <w:start w:val="1"/>
      <w:numFmt w:val="decimal"/>
      <w:lvlText w:val="%1.%2.%3"/>
      <w:lvlJc w:val="left"/>
      <w:pPr>
        <w:ind w:left="92" w:hanging="660"/>
        <w:jc w:val="left"/>
      </w:pPr>
      <w:rPr>
        <w:rFonts w:hint="default" w:ascii="Times New Roman" w:hAnsi="Times New Roman" w:eastAsia="Times New Roman" w:cs="Times New Roman"/>
        <w:spacing w:val="-32"/>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72">
    <w:nsid w:val="5FF3CD9B"/>
    <w:multiLevelType w:val="multilevel"/>
    <w:tmpl w:val="5FF3CD9B"/>
    <w:lvl w:ilvl="0" w:tentative="0">
      <w:start w:val="6"/>
      <w:numFmt w:val="decimal"/>
      <w:lvlText w:val="%1"/>
      <w:lvlJc w:val="left"/>
      <w:pPr>
        <w:ind w:left="92" w:hanging="660"/>
        <w:jc w:val="left"/>
      </w:pPr>
      <w:rPr>
        <w:rFonts w:hint="default"/>
        <w:lang w:val="zh-CN" w:eastAsia="zh-CN" w:bidi="zh-CN"/>
      </w:rPr>
    </w:lvl>
    <w:lvl w:ilvl="1" w:tentative="0">
      <w:start w:val="2"/>
      <w:numFmt w:val="decimal"/>
      <w:lvlText w:val="%1.%2"/>
      <w:lvlJc w:val="left"/>
      <w:pPr>
        <w:ind w:left="92" w:hanging="660"/>
        <w:jc w:val="left"/>
      </w:pPr>
      <w:rPr>
        <w:rFonts w:hint="default"/>
        <w:lang w:val="zh-CN" w:eastAsia="zh-CN" w:bidi="zh-CN"/>
      </w:rPr>
    </w:lvl>
    <w:lvl w:ilvl="2" w:tentative="0">
      <w:start w:val="2"/>
      <w:numFmt w:val="decimal"/>
      <w:lvlText w:val="%1.%2.%3"/>
      <w:lvlJc w:val="left"/>
      <w:pPr>
        <w:ind w:left="92"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38" w:hanging="660"/>
      </w:pPr>
      <w:rPr>
        <w:rFonts w:hint="default"/>
        <w:lang w:val="zh-CN" w:eastAsia="zh-CN" w:bidi="zh-CN"/>
      </w:rPr>
    </w:lvl>
    <w:lvl w:ilvl="4" w:tentative="0">
      <w:start w:val="0"/>
      <w:numFmt w:val="bullet"/>
      <w:lvlText w:val="•"/>
      <w:lvlJc w:val="left"/>
      <w:pPr>
        <w:ind w:left="2684" w:hanging="660"/>
      </w:pPr>
      <w:rPr>
        <w:rFonts w:hint="default"/>
        <w:lang w:val="zh-CN" w:eastAsia="zh-CN" w:bidi="zh-CN"/>
      </w:rPr>
    </w:lvl>
    <w:lvl w:ilvl="5" w:tentative="0">
      <w:start w:val="0"/>
      <w:numFmt w:val="bullet"/>
      <w:lvlText w:val="•"/>
      <w:lvlJc w:val="left"/>
      <w:pPr>
        <w:ind w:left="3331" w:hanging="660"/>
      </w:pPr>
      <w:rPr>
        <w:rFonts w:hint="default"/>
        <w:lang w:val="zh-CN" w:eastAsia="zh-CN" w:bidi="zh-CN"/>
      </w:rPr>
    </w:lvl>
    <w:lvl w:ilvl="6" w:tentative="0">
      <w:start w:val="0"/>
      <w:numFmt w:val="bullet"/>
      <w:lvlText w:val="•"/>
      <w:lvlJc w:val="left"/>
      <w:pPr>
        <w:ind w:left="3977" w:hanging="660"/>
      </w:pPr>
      <w:rPr>
        <w:rFonts w:hint="default"/>
        <w:lang w:val="zh-CN" w:eastAsia="zh-CN" w:bidi="zh-CN"/>
      </w:rPr>
    </w:lvl>
    <w:lvl w:ilvl="7" w:tentative="0">
      <w:start w:val="0"/>
      <w:numFmt w:val="bullet"/>
      <w:lvlText w:val="•"/>
      <w:lvlJc w:val="left"/>
      <w:pPr>
        <w:ind w:left="4623" w:hanging="660"/>
      </w:pPr>
      <w:rPr>
        <w:rFonts w:hint="default"/>
        <w:lang w:val="zh-CN" w:eastAsia="zh-CN" w:bidi="zh-CN"/>
      </w:rPr>
    </w:lvl>
    <w:lvl w:ilvl="8" w:tentative="0">
      <w:start w:val="0"/>
      <w:numFmt w:val="bullet"/>
      <w:lvlText w:val="•"/>
      <w:lvlJc w:val="left"/>
      <w:pPr>
        <w:ind w:left="5269" w:hanging="660"/>
      </w:pPr>
      <w:rPr>
        <w:rFonts w:hint="default"/>
        <w:lang w:val="zh-CN" w:eastAsia="zh-CN" w:bidi="zh-CN"/>
      </w:rPr>
    </w:lvl>
  </w:abstractNum>
  <w:abstractNum w:abstractNumId="73">
    <w:nsid w:val="5FF3CDA6"/>
    <w:multiLevelType w:val="multilevel"/>
    <w:tmpl w:val="5FF3CDA6"/>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74">
    <w:nsid w:val="5FF3CDB1"/>
    <w:multiLevelType w:val="multilevel"/>
    <w:tmpl w:val="5FF3CDB1"/>
    <w:lvl w:ilvl="0" w:tentative="0">
      <w:start w:val="1"/>
      <w:numFmt w:val="decimal"/>
      <w:lvlText w:val="%1"/>
      <w:lvlJc w:val="left"/>
      <w:pPr>
        <w:ind w:left="303" w:hanging="212"/>
        <w:jc w:val="left"/>
      </w:pPr>
      <w:rPr>
        <w:rFonts w:hint="default" w:ascii="Times New Roman" w:hAnsi="Times New Roman" w:eastAsia="Times New Roman" w:cs="Times New Roman"/>
        <w:spacing w:val="-29"/>
        <w:w w:val="100"/>
        <w:sz w:val="24"/>
        <w:szCs w:val="24"/>
        <w:lang w:val="zh-CN" w:eastAsia="zh-CN" w:bidi="zh-CN"/>
      </w:rPr>
    </w:lvl>
    <w:lvl w:ilvl="1" w:tentative="0">
      <w:start w:val="0"/>
      <w:numFmt w:val="bullet"/>
      <w:lvlText w:val="•"/>
      <w:lvlJc w:val="left"/>
      <w:pPr>
        <w:ind w:left="926" w:hanging="212"/>
      </w:pPr>
      <w:rPr>
        <w:rFonts w:hint="default"/>
        <w:lang w:val="zh-CN" w:eastAsia="zh-CN" w:bidi="zh-CN"/>
      </w:rPr>
    </w:lvl>
    <w:lvl w:ilvl="2" w:tentative="0">
      <w:start w:val="0"/>
      <w:numFmt w:val="bullet"/>
      <w:lvlText w:val="•"/>
      <w:lvlJc w:val="left"/>
      <w:pPr>
        <w:ind w:left="1552" w:hanging="212"/>
      </w:pPr>
      <w:rPr>
        <w:rFonts w:hint="default"/>
        <w:lang w:val="zh-CN" w:eastAsia="zh-CN" w:bidi="zh-CN"/>
      </w:rPr>
    </w:lvl>
    <w:lvl w:ilvl="3" w:tentative="0">
      <w:start w:val="0"/>
      <w:numFmt w:val="bullet"/>
      <w:lvlText w:val="•"/>
      <w:lvlJc w:val="left"/>
      <w:pPr>
        <w:ind w:left="2178" w:hanging="212"/>
      </w:pPr>
      <w:rPr>
        <w:rFonts w:hint="default"/>
        <w:lang w:val="zh-CN" w:eastAsia="zh-CN" w:bidi="zh-CN"/>
      </w:rPr>
    </w:lvl>
    <w:lvl w:ilvl="4" w:tentative="0">
      <w:start w:val="0"/>
      <w:numFmt w:val="bullet"/>
      <w:lvlText w:val="•"/>
      <w:lvlJc w:val="left"/>
      <w:pPr>
        <w:ind w:left="2804" w:hanging="212"/>
      </w:pPr>
      <w:rPr>
        <w:rFonts w:hint="default"/>
        <w:lang w:val="zh-CN" w:eastAsia="zh-CN" w:bidi="zh-CN"/>
      </w:rPr>
    </w:lvl>
    <w:lvl w:ilvl="5" w:tentative="0">
      <w:start w:val="0"/>
      <w:numFmt w:val="bullet"/>
      <w:lvlText w:val="•"/>
      <w:lvlJc w:val="left"/>
      <w:pPr>
        <w:ind w:left="3431" w:hanging="212"/>
      </w:pPr>
      <w:rPr>
        <w:rFonts w:hint="default"/>
        <w:lang w:val="zh-CN" w:eastAsia="zh-CN" w:bidi="zh-CN"/>
      </w:rPr>
    </w:lvl>
    <w:lvl w:ilvl="6" w:tentative="0">
      <w:start w:val="0"/>
      <w:numFmt w:val="bullet"/>
      <w:lvlText w:val="•"/>
      <w:lvlJc w:val="left"/>
      <w:pPr>
        <w:ind w:left="4057" w:hanging="212"/>
      </w:pPr>
      <w:rPr>
        <w:rFonts w:hint="default"/>
        <w:lang w:val="zh-CN" w:eastAsia="zh-CN" w:bidi="zh-CN"/>
      </w:rPr>
    </w:lvl>
    <w:lvl w:ilvl="7" w:tentative="0">
      <w:start w:val="0"/>
      <w:numFmt w:val="bullet"/>
      <w:lvlText w:val="•"/>
      <w:lvlJc w:val="left"/>
      <w:pPr>
        <w:ind w:left="4683" w:hanging="212"/>
      </w:pPr>
      <w:rPr>
        <w:rFonts w:hint="default"/>
        <w:lang w:val="zh-CN" w:eastAsia="zh-CN" w:bidi="zh-CN"/>
      </w:rPr>
    </w:lvl>
    <w:lvl w:ilvl="8" w:tentative="0">
      <w:start w:val="0"/>
      <w:numFmt w:val="bullet"/>
      <w:lvlText w:val="•"/>
      <w:lvlJc w:val="left"/>
      <w:pPr>
        <w:ind w:left="5309" w:hanging="212"/>
      </w:pPr>
      <w:rPr>
        <w:rFonts w:hint="default"/>
        <w:lang w:val="zh-CN" w:eastAsia="zh-CN" w:bidi="zh-CN"/>
      </w:rPr>
    </w:lvl>
  </w:abstractNum>
  <w:abstractNum w:abstractNumId="75">
    <w:nsid w:val="5FF3CDBC"/>
    <w:multiLevelType w:val="multilevel"/>
    <w:tmpl w:val="5FF3CDBC"/>
    <w:lvl w:ilvl="0" w:tentative="0">
      <w:start w:val="1"/>
      <w:numFmt w:val="decimal"/>
      <w:lvlText w:val="%1）"/>
      <w:lvlJc w:val="left"/>
      <w:pPr>
        <w:ind w:left="92" w:hanging="39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46" w:hanging="394"/>
      </w:pPr>
      <w:rPr>
        <w:rFonts w:hint="default"/>
        <w:lang w:val="zh-CN" w:eastAsia="zh-CN" w:bidi="zh-CN"/>
      </w:rPr>
    </w:lvl>
    <w:lvl w:ilvl="2" w:tentative="0">
      <w:start w:val="0"/>
      <w:numFmt w:val="bullet"/>
      <w:lvlText w:val="•"/>
      <w:lvlJc w:val="left"/>
      <w:pPr>
        <w:ind w:left="1392" w:hanging="394"/>
      </w:pPr>
      <w:rPr>
        <w:rFonts w:hint="default"/>
        <w:lang w:val="zh-CN" w:eastAsia="zh-CN" w:bidi="zh-CN"/>
      </w:rPr>
    </w:lvl>
    <w:lvl w:ilvl="3" w:tentative="0">
      <w:start w:val="0"/>
      <w:numFmt w:val="bullet"/>
      <w:lvlText w:val="•"/>
      <w:lvlJc w:val="left"/>
      <w:pPr>
        <w:ind w:left="2038" w:hanging="394"/>
      </w:pPr>
      <w:rPr>
        <w:rFonts w:hint="default"/>
        <w:lang w:val="zh-CN" w:eastAsia="zh-CN" w:bidi="zh-CN"/>
      </w:rPr>
    </w:lvl>
    <w:lvl w:ilvl="4" w:tentative="0">
      <w:start w:val="0"/>
      <w:numFmt w:val="bullet"/>
      <w:lvlText w:val="•"/>
      <w:lvlJc w:val="left"/>
      <w:pPr>
        <w:ind w:left="2684" w:hanging="394"/>
      </w:pPr>
      <w:rPr>
        <w:rFonts w:hint="default"/>
        <w:lang w:val="zh-CN" w:eastAsia="zh-CN" w:bidi="zh-CN"/>
      </w:rPr>
    </w:lvl>
    <w:lvl w:ilvl="5" w:tentative="0">
      <w:start w:val="0"/>
      <w:numFmt w:val="bullet"/>
      <w:lvlText w:val="•"/>
      <w:lvlJc w:val="left"/>
      <w:pPr>
        <w:ind w:left="3331" w:hanging="394"/>
      </w:pPr>
      <w:rPr>
        <w:rFonts w:hint="default"/>
        <w:lang w:val="zh-CN" w:eastAsia="zh-CN" w:bidi="zh-CN"/>
      </w:rPr>
    </w:lvl>
    <w:lvl w:ilvl="6" w:tentative="0">
      <w:start w:val="0"/>
      <w:numFmt w:val="bullet"/>
      <w:lvlText w:val="•"/>
      <w:lvlJc w:val="left"/>
      <w:pPr>
        <w:ind w:left="3977" w:hanging="394"/>
      </w:pPr>
      <w:rPr>
        <w:rFonts w:hint="default"/>
        <w:lang w:val="zh-CN" w:eastAsia="zh-CN" w:bidi="zh-CN"/>
      </w:rPr>
    </w:lvl>
    <w:lvl w:ilvl="7" w:tentative="0">
      <w:start w:val="0"/>
      <w:numFmt w:val="bullet"/>
      <w:lvlText w:val="•"/>
      <w:lvlJc w:val="left"/>
      <w:pPr>
        <w:ind w:left="4623" w:hanging="394"/>
      </w:pPr>
      <w:rPr>
        <w:rFonts w:hint="default"/>
        <w:lang w:val="zh-CN" w:eastAsia="zh-CN" w:bidi="zh-CN"/>
      </w:rPr>
    </w:lvl>
    <w:lvl w:ilvl="8" w:tentative="0">
      <w:start w:val="0"/>
      <w:numFmt w:val="bullet"/>
      <w:lvlText w:val="•"/>
      <w:lvlJc w:val="left"/>
      <w:pPr>
        <w:ind w:left="5269" w:hanging="394"/>
      </w:pPr>
      <w:rPr>
        <w:rFonts w:hint="default"/>
        <w:lang w:val="zh-CN" w:eastAsia="zh-CN" w:bidi="zh-CN"/>
      </w:rPr>
    </w:lvl>
  </w:abstractNum>
  <w:abstractNum w:abstractNumId="76">
    <w:nsid w:val="5FF3CDC7"/>
    <w:multiLevelType w:val="multilevel"/>
    <w:tmpl w:val="5FF3CDC7"/>
    <w:lvl w:ilvl="0" w:tentative="0">
      <w:start w:val="3"/>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77">
    <w:nsid w:val="5FF3CDD2"/>
    <w:multiLevelType w:val="multilevel"/>
    <w:tmpl w:val="5FF3CDD2"/>
    <w:lvl w:ilvl="0" w:tentative="0">
      <w:start w:val="1"/>
      <w:numFmt w:val="decimal"/>
      <w:lvlText w:val="%1"/>
      <w:lvlJc w:val="left"/>
      <w:pPr>
        <w:ind w:left="92"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46" w:hanging="195"/>
      </w:pPr>
      <w:rPr>
        <w:rFonts w:hint="default"/>
        <w:lang w:val="zh-CN" w:eastAsia="zh-CN" w:bidi="zh-CN"/>
      </w:rPr>
    </w:lvl>
    <w:lvl w:ilvl="2" w:tentative="0">
      <w:start w:val="0"/>
      <w:numFmt w:val="bullet"/>
      <w:lvlText w:val="•"/>
      <w:lvlJc w:val="left"/>
      <w:pPr>
        <w:ind w:left="1392" w:hanging="195"/>
      </w:pPr>
      <w:rPr>
        <w:rFonts w:hint="default"/>
        <w:lang w:val="zh-CN" w:eastAsia="zh-CN" w:bidi="zh-CN"/>
      </w:rPr>
    </w:lvl>
    <w:lvl w:ilvl="3" w:tentative="0">
      <w:start w:val="0"/>
      <w:numFmt w:val="bullet"/>
      <w:lvlText w:val="•"/>
      <w:lvlJc w:val="left"/>
      <w:pPr>
        <w:ind w:left="2038" w:hanging="195"/>
      </w:pPr>
      <w:rPr>
        <w:rFonts w:hint="default"/>
        <w:lang w:val="zh-CN" w:eastAsia="zh-CN" w:bidi="zh-CN"/>
      </w:rPr>
    </w:lvl>
    <w:lvl w:ilvl="4" w:tentative="0">
      <w:start w:val="0"/>
      <w:numFmt w:val="bullet"/>
      <w:lvlText w:val="•"/>
      <w:lvlJc w:val="left"/>
      <w:pPr>
        <w:ind w:left="2684" w:hanging="195"/>
      </w:pPr>
      <w:rPr>
        <w:rFonts w:hint="default"/>
        <w:lang w:val="zh-CN" w:eastAsia="zh-CN" w:bidi="zh-CN"/>
      </w:rPr>
    </w:lvl>
    <w:lvl w:ilvl="5" w:tentative="0">
      <w:start w:val="0"/>
      <w:numFmt w:val="bullet"/>
      <w:lvlText w:val="•"/>
      <w:lvlJc w:val="left"/>
      <w:pPr>
        <w:ind w:left="3331" w:hanging="195"/>
      </w:pPr>
      <w:rPr>
        <w:rFonts w:hint="default"/>
        <w:lang w:val="zh-CN" w:eastAsia="zh-CN" w:bidi="zh-CN"/>
      </w:rPr>
    </w:lvl>
    <w:lvl w:ilvl="6" w:tentative="0">
      <w:start w:val="0"/>
      <w:numFmt w:val="bullet"/>
      <w:lvlText w:val="•"/>
      <w:lvlJc w:val="left"/>
      <w:pPr>
        <w:ind w:left="3977" w:hanging="195"/>
      </w:pPr>
      <w:rPr>
        <w:rFonts w:hint="default"/>
        <w:lang w:val="zh-CN" w:eastAsia="zh-CN" w:bidi="zh-CN"/>
      </w:rPr>
    </w:lvl>
    <w:lvl w:ilvl="7" w:tentative="0">
      <w:start w:val="0"/>
      <w:numFmt w:val="bullet"/>
      <w:lvlText w:val="•"/>
      <w:lvlJc w:val="left"/>
      <w:pPr>
        <w:ind w:left="4623" w:hanging="195"/>
      </w:pPr>
      <w:rPr>
        <w:rFonts w:hint="default"/>
        <w:lang w:val="zh-CN" w:eastAsia="zh-CN" w:bidi="zh-CN"/>
      </w:rPr>
    </w:lvl>
    <w:lvl w:ilvl="8" w:tentative="0">
      <w:start w:val="0"/>
      <w:numFmt w:val="bullet"/>
      <w:lvlText w:val="•"/>
      <w:lvlJc w:val="left"/>
      <w:pPr>
        <w:ind w:left="5269" w:hanging="195"/>
      </w:pPr>
      <w:rPr>
        <w:rFonts w:hint="default"/>
        <w:lang w:val="zh-CN" w:eastAsia="zh-CN" w:bidi="zh-CN"/>
      </w:rPr>
    </w:lvl>
  </w:abstractNum>
  <w:abstractNum w:abstractNumId="78">
    <w:nsid w:val="5FF3CDDD"/>
    <w:multiLevelType w:val="multilevel"/>
    <w:tmpl w:val="5FF3CDDD"/>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79">
    <w:nsid w:val="5FF3CDE8"/>
    <w:multiLevelType w:val="multilevel"/>
    <w:tmpl w:val="5FF3CDE8"/>
    <w:lvl w:ilvl="0" w:tentative="0">
      <w:start w:val="1"/>
      <w:numFmt w:val="decimal"/>
      <w:lvlText w:val="%1"/>
      <w:lvlJc w:val="left"/>
      <w:pPr>
        <w:ind w:left="92" w:hanging="389"/>
        <w:jc w:val="left"/>
      </w:pPr>
      <w:rPr>
        <w:rFonts w:hint="default" w:ascii="Times New Roman" w:hAnsi="Times New Roman" w:eastAsia="Times New Roman" w:cs="Times New Roman"/>
        <w:spacing w:val="-35"/>
        <w:w w:val="100"/>
        <w:sz w:val="24"/>
        <w:szCs w:val="24"/>
        <w:lang w:val="zh-CN" w:eastAsia="zh-CN" w:bidi="zh-CN"/>
      </w:rPr>
    </w:lvl>
    <w:lvl w:ilvl="1" w:tentative="0">
      <w:start w:val="0"/>
      <w:numFmt w:val="bullet"/>
      <w:lvlText w:val="•"/>
      <w:lvlJc w:val="left"/>
      <w:pPr>
        <w:ind w:left="746" w:hanging="389"/>
      </w:pPr>
      <w:rPr>
        <w:rFonts w:hint="default"/>
        <w:lang w:val="zh-CN" w:eastAsia="zh-CN" w:bidi="zh-CN"/>
      </w:rPr>
    </w:lvl>
    <w:lvl w:ilvl="2" w:tentative="0">
      <w:start w:val="0"/>
      <w:numFmt w:val="bullet"/>
      <w:lvlText w:val="•"/>
      <w:lvlJc w:val="left"/>
      <w:pPr>
        <w:ind w:left="1392" w:hanging="389"/>
      </w:pPr>
      <w:rPr>
        <w:rFonts w:hint="default"/>
        <w:lang w:val="zh-CN" w:eastAsia="zh-CN" w:bidi="zh-CN"/>
      </w:rPr>
    </w:lvl>
    <w:lvl w:ilvl="3" w:tentative="0">
      <w:start w:val="0"/>
      <w:numFmt w:val="bullet"/>
      <w:lvlText w:val="•"/>
      <w:lvlJc w:val="left"/>
      <w:pPr>
        <w:ind w:left="2038" w:hanging="389"/>
      </w:pPr>
      <w:rPr>
        <w:rFonts w:hint="default"/>
        <w:lang w:val="zh-CN" w:eastAsia="zh-CN" w:bidi="zh-CN"/>
      </w:rPr>
    </w:lvl>
    <w:lvl w:ilvl="4" w:tentative="0">
      <w:start w:val="0"/>
      <w:numFmt w:val="bullet"/>
      <w:lvlText w:val="•"/>
      <w:lvlJc w:val="left"/>
      <w:pPr>
        <w:ind w:left="2684" w:hanging="389"/>
      </w:pPr>
      <w:rPr>
        <w:rFonts w:hint="default"/>
        <w:lang w:val="zh-CN" w:eastAsia="zh-CN" w:bidi="zh-CN"/>
      </w:rPr>
    </w:lvl>
    <w:lvl w:ilvl="5" w:tentative="0">
      <w:start w:val="0"/>
      <w:numFmt w:val="bullet"/>
      <w:lvlText w:val="•"/>
      <w:lvlJc w:val="left"/>
      <w:pPr>
        <w:ind w:left="3331" w:hanging="389"/>
      </w:pPr>
      <w:rPr>
        <w:rFonts w:hint="default"/>
        <w:lang w:val="zh-CN" w:eastAsia="zh-CN" w:bidi="zh-CN"/>
      </w:rPr>
    </w:lvl>
    <w:lvl w:ilvl="6" w:tentative="0">
      <w:start w:val="0"/>
      <w:numFmt w:val="bullet"/>
      <w:lvlText w:val="•"/>
      <w:lvlJc w:val="left"/>
      <w:pPr>
        <w:ind w:left="3977" w:hanging="389"/>
      </w:pPr>
      <w:rPr>
        <w:rFonts w:hint="default"/>
        <w:lang w:val="zh-CN" w:eastAsia="zh-CN" w:bidi="zh-CN"/>
      </w:rPr>
    </w:lvl>
    <w:lvl w:ilvl="7" w:tentative="0">
      <w:start w:val="0"/>
      <w:numFmt w:val="bullet"/>
      <w:lvlText w:val="•"/>
      <w:lvlJc w:val="left"/>
      <w:pPr>
        <w:ind w:left="4623" w:hanging="389"/>
      </w:pPr>
      <w:rPr>
        <w:rFonts w:hint="default"/>
        <w:lang w:val="zh-CN" w:eastAsia="zh-CN" w:bidi="zh-CN"/>
      </w:rPr>
    </w:lvl>
    <w:lvl w:ilvl="8" w:tentative="0">
      <w:start w:val="0"/>
      <w:numFmt w:val="bullet"/>
      <w:lvlText w:val="•"/>
      <w:lvlJc w:val="left"/>
      <w:pPr>
        <w:ind w:left="5269" w:hanging="389"/>
      </w:pPr>
      <w:rPr>
        <w:rFonts w:hint="default"/>
        <w:lang w:val="zh-CN" w:eastAsia="zh-CN" w:bidi="zh-CN"/>
      </w:rPr>
    </w:lvl>
  </w:abstractNum>
  <w:abstractNum w:abstractNumId="80">
    <w:nsid w:val="5FF3CDF3"/>
    <w:multiLevelType w:val="multilevel"/>
    <w:tmpl w:val="5FF3CDF3"/>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1">
    <w:nsid w:val="5FF3CDFE"/>
    <w:multiLevelType w:val="multilevel"/>
    <w:tmpl w:val="5FF3CDFE"/>
    <w:lvl w:ilvl="0" w:tentative="0">
      <w:start w:val="1"/>
      <w:numFmt w:val="decimal"/>
      <w:lvlText w:val="%1"/>
      <w:lvlJc w:val="left"/>
      <w:pPr>
        <w:ind w:left="92" w:hanging="267"/>
        <w:jc w:val="left"/>
      </w:pPr>
      <w:rPr>
        <w:rFonts w:hint="default" w:ascii="Times New Roman" w:hAnsi="Times New Roman" w:eastAsia="Times New Roman" w:cs="Times New Roman"/>
        <w:spacing w:val="-11"/>
        <w:w w:val="100"/>
        <w:sz w:val="24"/>
        <w:szCs w:val="24"/>
        <w:lang w:val="zh-CN" w:eastAsia="zh-CN" w:bidi="zh-CN"/>
      </w:rPr>
    </w:lvl>
    <w:lvl w:ilvl="1" w:tentative="0">
      <w:start w:val="0"/>
      <w:numFmt w:val="bullet"/>
      <w:lvlText w:val="•"/>
      <w:lvlJc w:val="left"/>
      <w:pPr>
        <w:ind w:left="746" w:hanging="267"/>
      </w:pPr>
      <w:rPr>
        <w:rFonts w:hint="default"/>
        <w:lang w:val="zh-CN" w:eastAsia="zh-CN" w:bidi="zh-CN"/>
      </w:rPr>
    </w:lvl>
    <w:lvl w:ilvl="2" w:tentative="0">
      <w:start w:val="0"/>
      <w:numFmt w:val="bullet"/>
      <w:lvlText w:val="•"/>
      <w:lvlJc w:val="left"/>
      <w:pPr>
        <w:ind w:left="1392" w:hanging="267"/>
      </w:pPr>
      <w:rPr>
        <w:rFonts w:hint="default"/>
        <w:lang w:val="zh-CN" w:eastAsia="zh-CN" w:bidi="zh-CN"/>
      </w:rPr>
    </w:lvl>
    <w:lvl w:ilvl="3" w:tentative="0">
      <w:start w:val="0"/>
      <w:numFmt w:val="bullet"/>
      <w:lvlText w:val="•"/>
      <w:lvlJc w:val="left"/>
      <w:pPr>
        <w:ind w:left="2038" w:hanging="267"/>
      </w:pPr>
      <w:rPr>
        <w:rFonts w:hint="default"/>
        <w:lang w:val="zh-CN" w:eastAsia="zh-CN" w:bidi="zh-CN"/>
      </w:rPr>
    </w:lvl>
    <w:lvl w:ilvl="4" w:tentative="0">
      <w:start w:val="0"/>
      <w:numFmt w:val="bullet"/>
      <w:lvlText w:val="•"/>
      <w:lvlJc w:val="left"/>
      <w:pPr>
        <w:ind w:left="2684" w:hanging="267"/>
      </w:pPr>
      <w:rPr>
        <w:rFonts w:hint="default"/>
        <w:lang w:val="zh-CN" w:eastAsia="zh-CN" w:bidi="zh-CN"/>
      </w:rPr>
    </w:lvl>
    <w:lvl w:ilvl="5" w:tentative="0">
      <w:start w:val="0"/>
      <w:numFmt w:val="bullet"/>
      <w:lvlText w:val="•"/>
      <w:lvlJc w:val="left"/>
      <w:pPr>
        <w:ind w:left="3331" w:hanging="267"/>
      </w:pPr>
      <w:rPr>
        <w:rFonts w:hint="default"/>
        <w:lang w:val="zh-CN" w:eastAsia="zh-CN" w:bidi="zh-CN"/>
      </w:rPr>
    </w:lvl>
    <w:lvl w:ilvl="6" w:tentative="0">
      <w:start w:val="0"/>
      <w:numFmt w:val="bullet"/>
      <w:lvlText w:val="•"/>
      <w:lvlJc w:val="left"/>
      <w:pPr>
        <w:ind w:left="3977" w:hanging="267"/>
      </w:pPr>
      <w:rPr>
        <w:rFonts w:hint="default"/>
        <w:lang w:val="zh-CN" w:eastAsia="zh-CN" w:bidi="zh-CN"/>
      </w:rPr>
    </w:lvl>
    <w:lvl w:ilvl="7" w:tentative="0">
      <w:start w:val="0"/>
      <w:numFmt w:val="bullet"/>
      <w:lvlText w:val="•"/>
      <w:lvlJc w:val="left"/>
      <w:pPr>
        <w:ind w:left="4623" w:hanging="267"/>
      </w:pPr>
      <w:rPr>
        <w:rFonts w:hint="default"/>
        <w:lang w:val="zh-CN" w:eastAsia="zh-CN" w:bidi="zh-CN"/>
      </w:rPr>
    </w:lvl>
    <w:lvl w:ilvl="8" w:tentative="0">
      <w:start w:val="0"/>
      <w:numFmt w:val="bullet"/>
      <w:lvlText w:val="•"/>
      <w:lvlJc w:val="left"/>
      <w:pPr>
        <w:ind w:left="5269" w:hanging="267"/>
      </w:pPr>
      <w:rPr>
        <w:rFonts w:hint="default"/>
        <w:lang w:val="zh-CN" w:eastAsia="zh-CN" w:bidi="zh-CN"/>
      </w:rPr>
    </w:lvl>
  </w:abstractNum>
  <w:abstractNum w:abstractNumId="82">
    <w:nsid w:val="5FF3CE09"/>
    <w:multiLevelType w:val="multilevel"/>
    <w:tmpl w:val="5FF3CE09"/>
    <w:lvl w:ilvl="0" w:tentative="0">
      <w:start w:val="1"/>
      <w:numFmt w:val="decimal"/>
      <w:lvlText w:val="%1"/>
      <w:lvlJc w:val="left"/>
      <w:pPr>
        <w:ind w:left="92" w:hanging="260"/>
        <w:jc w:val="left"/>
      </w:pPr>
      <w:rPr>
        <w:rFonts w:hint="default" w:ascii="Times New Roman" w:hAnsi="Times New Roman" w:eastAsia="Times New Roman" w:cs="Times New Roman"/>
        <w:spacing w:val="-15"/>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83">
    <w:nsid w:val="5FF3CE14"/>
    <w:multiLevelType w:val="multilevel"/>
    <w:tmpl w:val="5FF3CE14"/>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4">
    <w:nsid w:val="5FF3CE1F"/>
    <w:multiLevelType w:val="multilevel"/>
    <w:tmpl w:val="5FF3CE1F"/>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5">
    <w:nsid w:val="5FF3CE2A"/>
    <w:multiLevelType w:val="multilevel"/>
    <w:tmpl w:val="5FF3CE2A"/>
    <w:lvl w:ilvl="0" w:tentative="0">
      <w:start w:val="1"/>
      <w:numFmt w:val="decimal"/>
      <w:lvlText w:val="%1"/>
      <w:lvlJc w:val="left"/>
      <w:pPr>
        <w:ind w:left="92" w:hanging="260"/>
        <w:jc w:val="left"/>
      </w:pPr>
      <w:rPr>
        <w:rFonts w:hint="default" w:ascii="Times New Roman" w:hAnsi="Times New Roman" w:eastAsia="Times New Roman" w:cs="Times New Roman"/>
        <w:spacing w:val="-99"/>
        <w:w w:val="99"/>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86">
    <w:nsid w:val="5FF3CE35"/>
    <w:multiLevelType w:val="multilevel"/>
    <w:tmpl w:val="5FF3CE35"/>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7">
    <w:nsid w:val="5FF3CE40"/>
    <w:multiLevelType w:val="multilevel"/>
    <w:tmpl w:val="5FF3CE40"/>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88">
    <w:nsid w:val="5FF3CE4B"/>
    <w:multiLevelType w:val="multilevel"/>
    <w:tmpl w:val="5FF3CE4B"/>
    <w:lvl w:ilvl="0" w:tentative="0">
      <w:start w:val="2"/>
      <w:numFmt w:val="decimal"/>
      <w:lvlText w:val="%1"/>
      <w:lvlJc w:val="left"/>
      <w:pPr>
        <w:ind w:left="92" w:hanging="260"/>
        <w:jc w:val="left"/>
      </w:pPr>
      <w:rPr>
        <w:rFonts w:hint="default" w:ascii="Times New Roman" w:hAnsi="Times New Roman" w:eastAsia="Times New Roman" w:cs="Times New Roman"/>
        <w:spacing w:val="-77"/>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89">
    <w:nsid w:val="5FF3CE56"/>
    <w:multiLevelType w:val="multilevel"/>
    <w:tmpl w:val="5FF3CE56"/>
    <w:lvl w:ilvl="0" w:tentative="0">
      <w:start w:val="1"/>
      <w:numFmt w:val="decimal"/>
      <w:lvlText w:val="%1）"/>
      <w:lvlJc w:val="left"/>
      <w:pPr>
        <w:ind w:left="481"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88" w:hanging="389"/>
      </w:pPr>
      <w:rPr>
        <w:rFonts w:hint="default"/>
        <w:lang w:val="zh-CN" w:eastAsia="zh-CN" w:bidi="zh-CN"/>
      </w:rPr>
    </w:lvl>
    <w:lvl w:ilvl="2" w:tentative="0">
      <w:start w:val="0"/>
      <w:numFmt w:val="bullet"/>
      <w:lvlText w:val="•"/>
      <w:lvlJc w:val="left"/>
      <w:pPr>
        <w:ind w:left="1696" w:hanging="389"/>
      </w:pPr>
      <w:rPr>
        <w:rFonts w:hint="default"/>
        <w:lang w:val="zh-CN" w:eastAsia="zh-CN" w:bidi="zh-CN"/>
      </w:rPr>
    </w:lvl>
    <w:lvl w:ilvl="3" w:tentative="0">
      <w:start w:val="0"/>
      <w:numFmt w:val="bullet"/>
      <w:lvlText w:val="•"/>
      <w:lvlJc w:val="left"/>
      <w:pPr>
        <w:ind w:left="2304" w:hanging="389"/>
      </w:pPr>
      <w:rPr>
        <w:rFonts w:hint="default"/>
        <w:lang w:val="zh-CN" w:eastAsia="zh-CN" w:bidi="zh-CN"/>
      </w:rPr>
    </w:lvl>
    <w:lvl w:ilvl="4" w:tentative="0">
      <w:start w:val="0"/>
      <w:numFmt w:val="bullet"/>
      <w:lvlText w:val="•"/>
      <w:lvlJc w:val="left"/>
      <w:pPr>
        <w:ind w:left="2912" w:hanging="389"/>
      </w:pPr>
      <w:rPr>
        <w:rFonts w:hint="default"/>
        <w:lang w:val="zh-CN" w:eastAsia="zh-CN" w:bidi="zh-CN"/>
      </w:rPr>
    </w:lvl>
    <w:lvl w:ilvl="5" w:tentative="0">
      <w:start w:val="0"/>
      <w:numFmt w:val="bullet"/>
      <w:lvlText w:val="•"/>
      <w:lvlJc w:val="left"/>
      <w:pPr>
        <w:ind w:left="3521" w:hanging="389"/>
      </w:pPr>
      <w:rPr>
        <w:rFonts w:hint="default"/>
        <w:lang w:val="zh-CN" w:eastAsia="zh-CN" w:bidi="zh-CN"/>
      </w:rPr>
    </w:lvl>
    <w:lvl w:ilvl="6" w:tentative="0">
      <w:start w:val="0"/>
      <w:numFmt w:val="bullet"/>
      <w:lvlText w:val="•"/>
      <w:lvlJc w:val="left"/>
      <w:pPr>
        <w:ind w:left="4129" w:hanging="389"/>
      </w:pPr>
      <w:rPr>
        <w:rFonts w:hint="default"/>
        <w:lang w:val="zh-CN" w:eastAsia="zh-CN" w:bidi="zh-CN"/>
      </w:rPr>
    </w:lvl>
    <w:lvl w:ilvl="7" w:tentative="0">
      <w:start w:val="0"/>
      <w:numFmt w:val="bullet"/>
      <w:lvlText w:val="•"/>
      <w:lvlJc w:val="left"/>
      <w:pPr>
        <w:ind w:left="4737" w:hanging="389"/>
      </w:pPr>
      <w:rPr>
        <w:rFonts w:hint="default"/>
        <w:lang w:val="zh-CN" w:eastAsia="zh-CN" w:bidi="zh-CN"/>
      </w:rPr>
    </w:lvl>
    <w:lvl w:ilvl="8" w:tentative="0">
      <w:start w:val="0"/>
      <w:numFmt w:val="bullet"/>
      <w:lvlText w:val="•"/>
      <w:lvlJc w:val="left"/>
      <w:pPr>
        <w:ind w:left="5345" w:hanging="389"/>
      </w:pPr>
      <w:rPr>
        <w:rFonts w:hint="default"/>
        <w:lang w:val="zh-CN" w:eastAsia="zh-CN" w:bidi="zh-CN"/>
      </w:rPr>
    </w:lvl>
  </w:abstractNum>
  <w:abstractNum w:abstractNumId="90">
    <w:nsid w:val="5FF3CE61"/>
    <w:multiLevelType w:val="multilevel"/>
    <w:tmpl w:val="5FF3CE61"/>
    <w:lvl w:ilvl="0" w:tentative="0">
      <w:start w:val="1"/>
      <w:numFmt w:val="decimal"/>
      <w:lvlText w:val="%1"/>
      <w:lvlJc w:val="left"/>
      <w:pPr>
        <w:ind w:left="351"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80" w:hanging="260"/>
      </w:pPr>
      <w:rPr>
        <w:rFonts w:hint="default"/>
        <w:lang w:val="zh-CN" w:eastAsia="zh-CN" w:bidi="zh-CN"/>
      </w:rPr>
    </w:lvl>
    <w:lvl w:ilvl="2" w:tentative="0">
      <w:start w:val="0"/>
      <w:numFmt w:val="bullet"/>
      <w:lvlText w:val="•"/>
      <w:lvlJc w:val="left"/>
      <w:pPr>
        <w:ind w:left="1600" w:hanging="260"/>
      </w:pPr>
      <w:rPr>
        <w:rFonts w:hint="default"/>
        <w:lang w:val="zh-CN" w:eastAsia="zh-CN" w:bidi="zh-CN"/>
      </w:rPr>
    </w:lvl>
    <w:lvl w:ilvl="3" w:tentative="0">
      <w:start w:val="0"/>
      <w:numFmt w:val="bullet"/>
      <w:lvlText w:val="•"/>
      <w:lvlJc w:val="left"/>
      <w:pPr>
        <w:ind w:left="2220" w:hanging="260"/>
      </w:pPr>
      <w:rPr>
        <w:rFonts w:hint="default"/>
        <w:lang w:val="zh-CN" w:eastAsia="zh-CN" w:bidi="zh-CN"/>
      </w:rPr>
    </w:lvl>
    <w:lvl w:ilvl="4" w:tentative="0">
      <w:start w:val="0"/>
      <w:numFmt w:val="bullet"/>
      <w:lvlText w:val="•"/>
      <w:lvlJc w:val="left"/>
      <w:pPr>
        <w:ind w:left="2840" w:hanging="260"/>
      </w:pPr>
      <w:rPr>
        <w:rFonts w:hint="default"/>
        <w:lang w:val="zh-CN" w:eastAsia="zh-CN" w:bidi="zh-CN"/>
      </w:rPr>
    </w:lvl>
    <w:lvl w:ilvl="5" w:tentative="0">
      <w:start w:val="0"/>
      <w:numFmt w:val="bullet"/>
      <w:lvlText w:val="•"/>
      <w:lvlJc w:val="left"/>
      <w:pPr>
        <w:ind w:left="3461" w:hanging="260"/>
      </w:pPr>
      <w:rPr>
        <w:rFonts w:hint="default"/>
        <w:lang w:val="zh-CN" w:eastAsia="zh-CN" w:bidi="zh-CN"/>
      </w:rPr>
    </w:lvl>
    <w:lvl w:ilvl="6" w:tentative="0">
      <w:start w:val="0"/>
      <w:numFmt w:val="bullet"/>
      <w:lvlText w:val="•"/>
      <w:lvlJc w:val="left"/>
      <w:pPr>
        <w:ind w:left="4081" w:hanging="260"/>
      </w:pPr>
      <w:rPr>
        <w:rFonts w:hint="default"/>
        <w:lang w:val="zh-CN" w:eastAsia="zh-CN" w:bidi="zh-CN"/>
      </w:rPr>
    </w:lvl>
    <w:lvl w:ilvl="7" w:tentative="0">
      <w:start w:val="0"/>
      <w:numFmt w:val="bullet"/>
      <w:lvlText w:val="•"/>
      <w:lvlJc w:val="left"/>
      <w:pPr>
        <w:ind w:left="4701" w:hanging="260"/>
      </w:pPr>
      <w:rPr>
        <w:rFonts w:hint="default"/>
        <w:lang w:val="zh-CN" w:eastAsia="zh-CN" w:bidi="zh-CN"/>
      </w:rPr>
    </w:lvl>
    <w:lvl w:ilvl="8" w:tentative="0">
      <w:start w:val="0"/>
      <w:numFmt w:val="bullet"/>
      <w:lvlText w:val="•"/>
      <w:lvlJc w:val="left"/>
      <w:pPr>
        <w:ind w:left="5321" w:hanging="260"/>
      </w:pPr>
      <w:rPr>
        <w:rFonts w:hint="default"/>
        <w:lang w:val="zh-CN" w:eastAsia="zh-CN" w:bidi="zh-CN"/>
      </w:rPr>
    </w:lvl>
  </w:abstractNum>
  <w:abstractNum w:abstractNumId="91">
    <w:nsid w:val="5FF3CE6C"/>
    <w:multiLevelType w:val="multilevel"/>
    <w:tmpl w:val="5FF3CE6C"/>
    <w:lvl w:ilvl="0" w:tentative="0">
      <w:start w:val="1"/>
      <w:numFmt w:val="decimal"/>
      <w:lvlText w:val="%1"/>
      <w:lvlJc w:val="left"/>
      <w:pPr>
        <w:ind w:left="370" w:hanging="279"/>
        <w:jc w:val="left"/>
      </w:pPr>
      <w:rPr>
        <w:rFonts w:hint="default" w:ascii="Times New Roman" w:hAnsi="Times New Roman" w:eastAsia="Times New Roman" w:cs="Times New Roman"/>
        <w:spacing w:val="-22"/>
        <w:w w:val="100"/>
        <w:sz w:val="24"/>
        <w:szCs w:val="24"/>
        <w:lang w:val="zh-CN" w:eastAsia="zh-CN" w:bidi="zh-CN"/>
      </w:rPr>
    </w:lvl>
    <w:lvl w:ilvl="1" w:tentative="0">
      <w:start w:val="0"/>
      <w:numFmt w:val="bullet"/>
      <w:lvlText w:val="•"/>
      <w:lvlJc w:val="left"/>
      <w:pPr>
        <w:ind w:left="998" w:hanging="279"/>
      </w:pPr>
      <w:rPr>
        <w:rFonts w:hint="default"/>
        <w:lang w:val="zh-CN" w:eastAsia="zh-CN" w:bidi="zh-CN"/>
      </w:rPr>
    </w:lvl>
    <w:lvl w:ilvl="2" w:tentative="0">
      <w:start w:val="0"/>
      <w:numFmt w:val="bullet"/>
      <w:lvlText w:val="•"/>
      <w:lvlJc w:val="left"/>
      <w:pPr>
        <w:ind w:left="1616" w:hanging="279"/>
      </w:pPr>
      <w:rPr>
        <w:rFonts w:hint="default"/>
        <w:lang w:val="zh-CN" w:eastAsia="zh-CN" w:bidi="zh-CN"/>
      </w:rPr>
    </w:lvl>
    <w:lvl w:ilvl="3" w:tentative="0">
      <w:start w:val="0"/>
      <w:numFmt w:val="bullet"/>
      <w:lvlText w:val="•"/>
      <w:lvlJc w:val="left"/>
      <w:pPr>
        <w:ind w:left="2234" w:hanging="279"/>
      </w:pPr>
      <w:rPr>
        <w:rFonts w:hint="default"/>
        <w:lang w:val="zh-CN" w:eastAsia="zh-CN" w:bidi="zh-CN"/>
      </w:rPr>
    </w:lvl>
    <w:lvl w:ilvl="4" w:tentative="0">
      <w:start w:val="0"/>
      <w:numFmt w:val="bullet"/>
      <w:lvlText w:val="•"/>
      <w:lvlJc w:val="left"/>
      <w:pPr>
        <w:ind w:left="2852" w:hanging="279"/>
      </w:pPr>
      <w:rPr>
        <w:rFonts w:hint="default"/>
        <w:lang w:val="zh-CN" w:eastAsia="zh-CN" w:bidi="zh-CN"/>
      </w:rPr>
    </w:lvl>
    <w:lvl w:ilvl="5" w:tentative="0">
      <w:start w:val="0"/>
      <w:numFmt w:val="bullet"/>
      <w:lvlText w:val="•"/>
      <w:lvlJc w:val="left"/>
      <w:pPr>
        <w:ind w:left="3471" w:hanging="279"/>
      </w:pPr>
      <w:rPr>
        <w:rFonts w:hint="default"/>
        <w:lang w:val="zh-CN" w:eastAsia="zh-CN" w:bidi="zh-CN"/>
      </w:rPr>
    </w:lvl>
    <w:lvl w:ilvl="6" w:tentative="0">
      <w:start w:val="0"/>
      <w:numFmt w:val="bullet"/>
      <w:lvlText w:val="•"/>
      <w:lvlJc w:val="left"/>
      <w:pPr>
        <w:ind w:left="4089" w:hanging="279"/>
      </w:pPr>
      <w:rPr>
        <w:rFonts w:hint="default"/>
        <w:lang w:val="zh-CN" w:eastAsia="zh-CN" w:bidi="zh-CN"/>
      </w:rPr>
    </w:lvl>
    <w:lvl w:ilvl="7" w:tentative="0">
      <w:start w:val="0"/>
      <w:numFmt w:val="bullet"/>
      <w:lvlText w:val="•"/>
      <w:lvlJc w:val="left"/>
      <w:pPr>
        <w:ind w:left="4707" w:hanging="279"/>
      </w:pPr>
      <w:rPr>
        <w:rFonts w:hint="default"/>
        <w:lang w:val="zh-CN" w:eastAsia="zh-CN" w:bidi="zh-CN"/>
      </w:rPr>
    </w:lvl>
    <w:lvl w:ilvl="8" w:tentative="0">
      <w:start w:val="0"/>
      <w:numFmt w:val="bullet"/>
      <w:lvlText w:val="•"/>
      <w:lvlJc w:val="left"/>
      <w:pPr>
        <w:ind w:left="5325" w:hanging="279"/>
      </w:pPr>
      <w:rPr>
        <w:rFonts w:hint="default"/>
        <w:lang w:val="zh-CN" w:eastAsia="zh-CN" w:bidi="zh-CN"/>
      </w:rPr>
    </w:lvl>
  </w:abstractNum>
  <w:abstractNum w:abstractNumId="92">
    <w:nsid w:val="5FF3CE77"/>
    <w:multiLevelType w:val="multilevel"/>
    <w:tmpl w:val="5FF3CE77"/>
    <w:lvl w:ilvl="0" w:tentative="0">
      <w:start w:val="1"/>
      <w:numFmt w:val="decimal"/>
      <w:lvlText w:val="%1）"/>
      <w:lvlJc w:val="left"/>
      <w:pPr>
        <w:ind w:left="92" w:hanging="39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46" w:hanging="394"/>
      </w:pPr>
      <w:rPr>
        <w:rFonts w:hint="default"/>
        <w:lang w:val="zh-CN" w:eastAsia="zh-CN" w:bidi="zh-CN"/>
      </w:rPr>
    </w:lvl>
    <w:lvl w:ilvl="2" w:tentative="0">
      <w:start w:val="0"/>
      <w:numFmt w:val="bullet"/>
      <w:lvlText w:val="•"/>
      <w:lvlJc w:val="left"/>
      <w:pPr>
        <w:ind w:left="1392" w:hanging="394"/>
      </w:pPr>
      <w:rPr>
        <w:rFonts w:hint="default"/>
        <w:lang w:val="zh-CN" w:eastAsia="zh-CN" w:bidi="zh-CN"/>
      </w:rPr>
    </w:lvl>
    <w:lvl w:ilvl="3" w:tentative="0">
      <w:start w:val="0"/>
      <w:numFmt w:val="bullet"/>
      <w:lvlText w:val="•"/>
      <w:lvlJc w:val="left"/>
      <w:pPr>
        <w:ind w:left="2038" w:hanging="394"/>
      </w:pPr>
      <w:rPr>
        <w:rFonts w:hint="default"/>
        <w:lang w:val="zh-CN" w:eastAsia="zh-CN" w:bidi="zh-CN"/>
      </w:rPr>
    </w:lvl>
    <w:lvl w:ilvl="4" w:tentative="0">
      <w:start w:val="0"/>
      <w:numFmt w:val="bullet"/>
      <w:lvlText w:val="•"/>
      <w:lvlJc w:val="left"/>
      <w:pPr>
        <w:ind w:left="2684" w:hanging="394"/>
      </w:pPr>
      <w:rPr>
        <w:rFonts w:hint="default"/>
        <w:lang w:val="zh-CN" w:eastAsia="zh-CN" w:bidi="zh-CN"/>
      </w:rPr>
    </w:lvl>
    <w:lvl w:ilvl="5" w:tentative="0">
      <w:start w:val="0"/>
      <w:numFmt w:val="bullet"/>
      <w:lvlText w:val="•"/>
      <w:lvlJc w:val="left"/>
      <w:pPr>
        <w:ind w:left="3331" w:hanging="394"/>
      </w:pPr>
      <w:rPr>
        <w:rFonts w:hint="default"/>
        <w:lang w:val="zh-CN" w:eastAsia="zh-CN" w:bidi="zh-CN"/>
      </w:rPr>
    </w:lvl>
    <w:lvl w:ilvl="6" w:tentative="0">
      <w:start w:val="0"/>
      <w:numFmt w:val="bullet"/>
      <w:lvlText w:val="•"/>
      <w:lvlJc w:val="left"/>
      <w:pPr>
        <w:ind w:left="3977" w:hanging="394"/>
      </w:pPr>
      <w:rPr>
        <w:rFonts w:hint="default"/>
        <w:lang w:val="zh-CN" w:eastAsia="zh-CN" w:bidi="zh-CN"/>
      </w:rPr>
    </w:lvl>
    <w:lvl w:ilvl="7" w:tentative="0">
      <w:start w:val="0"/>
      <w:numFmt w:val="bullet"/>
      <w:lvlText w:val="•"/>
      <w:lvlJc w:val="left"/>
      <w:pPr>
        <w:ind w:left="4623" w:hanging="394"/>
      </w:pPr>
      <w:rPr>
        <w:rFonts w:hint="default"/>
        <w:lang w:val="zh-CN" w:eastAsia="zh-CN" w:bidi="zh-CN"/>
      </w:rPr>
    </w:lvl>
    <w:lvl w:ilvl="8" w:tentative="0">
      <w:start w:val="0"/>
      <w:numFmt w:val="bullet"/>
      <w:lvlText w:val="•"/>
      <w:lvlJc w:val="left"/>
      <w:pPr>
        <w:ind w:left="5269" w:hanging="394"/>
      </w:pPr>
      <w:rPr>
        <w:rFonts w:hint="default"/>
        <w:lang w:val="zh-CN" w:eastAsia="zh-CN" w:bidi="zh-CN"/>
      </w:rPr>
    </w:lvl>
  </w:abstractNum>
  <w:abstractNum w:abstractNumId="93">
    <w:nsid w:val="5FF3CE82"/>
    <w:multiLevelType w:val="multilevel"/>
    <w:tmpl w:val="5FF3CE82"/>
    <w:lvl w:ilvl="0" w:tentative="0">
      <w:start w:val="3"/>
      <w:numFmt w:val="decimal"/>
      <w:lvlText w:val="%1"/>
      <w:lvlJc w:val="left"/>
      <w:pPr>
        <w:ind w:left="92"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abstractNum w:abstractNumId="94">
    <w:nsid w:val="5FF3CE8D"/>
    <w:multiLevelType w:val="multilevel"/>
    <w:tmpl w:val="5FF3CE8D"/>
    <w:lvl w:ilvl="0" w:tentative="0">
      <w:start w:val="1"/>
      <w:numFmt w:val="decimal"/>
      <w:lvlText w:val="%1"/>
      <w:lvlJc w:val="left"/>
      <w:pPr>
        <w:ind w:left="92" w:hanging="260"/>
        <w:jc w:val="left"/>
      </w:pPr>
      <w:rPr>
        <w:rFonts w:hint="default" w:ascii="Times New Roman" w:hAnsi="Times New Roman" w:eastAsia="Times New Roman" w:cs="Times New Roman"/>
        <w:spacing w:val="-106"/>
        <w:w w:val="100"/>
        <w:sz w:val="24"/>
        <w:szCs w:val="24"/>
        <w:lang w:val="zh-CN" w:eastAsia="zh-CN" w:bidi="zh-CN"/>
      </w:rPr>
    </w:lvl>
    <w:lvl w:ilvl="1" w:tentative="0">
      <w:start w:val="0"/>
      <w:numFmt w:val="bullet"/>
      <w:lvlText w:val="•"/>
      <w:lvlJc w:val="left"/>
      <w:pPr>
        <w:ind w:left="746" w:hanging="260"/>
      </w:pPr>
      <w:rPr>
        <w:rFonts w:hint="default"/>
        <w:lang w:val="zh-CN" w:eastAsia="zh-CN" w:bidi="zh-CN"/>
      </w:rPr>
    </w:lvl>
    <w:lvl w:ilvl="2" w:tentative="0">
      <w:start w:val="0"/>
      <w:numFmt w:val="bullet"/>
      <w:lvlText w:val="•"/>
      <w:lvlJc w:val="left"/>
      <w:pPr>
        <w:ind w:left="1392" w:hanging="260"/>
      </w:pPr>
      <w:rPr>
        <w:rFonts w:hint="default"/>
        <w:lang w:val="zh-CN" w:eastAsia="zh-CN" w:bidi="zh-CN"/>
      </w:rPr>
    </w:lvl>
    <w:lvl w:ilvl="3" w:tentative="0">
      <w:start w:val="0"/>
      <w:numFmt w:val="bullet"/>
      <w:lvlText w:val="•"/>
      <w:lvlJc w:val="left"/>
      <w:pPr>
        <w:ind w:left="2038" w:hanging="260"/>
      </w:pPr>
      <w:rPr>
        <w:rFonts w:hint="default"/>
        <w:lang w:val="zh-CN" w:eastAsia="zh-CN" w:bidi="zh-CN"/>
      </w:rPr>
    </w:lvl>
    <w:lvl w:ilvl="4" w:tentative="0">
      <w:start w:val="0"/>
      <w:numFmt w:val="bullet"/>
      <w:lvlText w:val="•"/>
      <w:lvlJc w:val="left"/>
      <w:pPr>
        <w:ind w:left="2684" w:hanging="260"/>
      </w:pPr>
      <w:rPr>
        <w:rFonts w:hint="default"/>
        <w:lang w:val="zh-CN" w:eastAsia="zh-CN" w:bidi="zh-CN"/>
      </w:rPr>
    </w:lvl>
    <w:lvl w:ilvl="5" w:tentative="0">
      <w:start w:val="0"/>
      <w:numFmt w:val="bullet"/>
      <w:lvlText w:val="•"/>
      <w:lvlJc w:val="left"/>
      <w:pPr>
        <w:ind w:left="3331" w:hanging="260"/>
      </w:pPr>
      <w:rPr>
        <w:rFonts w:hint="default"/>
        <w:lang w:val="zh-CN" w:eastAsia="zh-CN" w:bidi="zh-CN"/>
      </w:rPr>
    </w:lvl>
    <w:lvl w:ilvl="6" w:tentative="0">
      <w:start w:val="0"/>
      <w:numFmt w:val="bullet"/>
      <w:lvlText w:val="•"/>
      <w:lvlJc w:val="left"/>
      <w:pPr>
        <w:ind w:left="3977" w:hanging="260"/>
      </w:pPr>
      <w:rPr>
        <w:rFonts w:hint="default"/>
        <w:lang w:val="zh-CN" w:eastAsia="zh-CN" w:bidi="zh-CN"/>
      </w:rPr>
    </w:lvl>
    <w:lvl w:ilvl="7" w:tentative="0">
      <w:start w:val="0"/>
      <w:numFmt w:val="bullet"/>
      <w:lvlText w:val="•"/>
      <w:lvlJc w:val="left"/>
      <w:pPr>
        <w:ind w:left="4623" w:hanging="260"/>
      </w:pPr>
      <w:rPr>
        <w:rFonts w:hint="default"/>
        <w:lang w:val="zh-CN" w:eastAsia="zh-CN" w:bidi="zh-CN"/>
      </w:rPr>
    </w:lvl>
    <w:lvl w:ilvl="8" w:tentative="0">
      <w:start w:val="0"/>
      <w:numFmt w:val="bullet"/>
      <w:lvlText w:val="•"/>
      <w:lvlJc w:val="left"/>
      <w:pPr>
        <w:ind w:left="5269" w:hanging="260"/>
      </w:pPr>
      <w:rPr>
        <w:rFonts w:hint="default"/>
        <w:lang w:val="zh-CN" w:eastAsia="zh-CN" w:bidi="zh-C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0159A9"/>
    <w:rsid w:val="EBF7ED6C"/>
    <w:rsid w:val="FF78B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Plain Text1"/>
    <w:qFormat/>
    <w:uiPriority w:val="0"/>
    <w:pPr>
      <w:widowControl w:val="0"/>
      <w:spacing w:line="600" w:lineRule="exact"/>
      <w:jc w:val="both"/>
    </w:pPr>
    <w:rPr>
      <w:rFonts w:ascii="宋体" w:hAnsi="Courier New" w:eastAsia="宋体" w:cs="Times New Roman"/>
      <w:kern w:val="2"/>
      <w:sz w:val="32"/>
      <w:szCs w:val="21"/>
      <w:lang w:val="en-US" w:eastAsia="zh-CN" w:bidi="ar-SA"/>
    </w:rPr>
  </w:style>
  <w:style w:type="paragraph" w:styleId="3">
    <w:name w:val="Body Text"/>
    <w:basedOn w:val="1"/>
    <w:qFormat/>
    <w:uiPriority w:val="1"/>
    <w:pPr>
      <w:spacing w:before="3"/>
    </w:pPr>
    <w:rPr>
      <w:rFonts w:ascii="宋体" w:hAnsi="宋体" w:eastAsia="宋体" w:cs="宋体"/>
      <w:b/>
      <w:bCs/>
      <w:sz w:val="44"/>
      <w:szCs w:val="44"/>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List Paragraph"/>
    <w:basedOn w:val="1"/>
    <w:qFormat/>
    <w:uiPriority w:val="1"/>
    <w:rPr>
      <w:lang w:val="zh-CN" w:eastAsia="zh-CN" w:bidi="zh-CN"/>
    </w:rPr>
  </w:style>
  <w:style w:type="paragraph" w:customStyle="1" w:styleId="9">
    <w:name w:val="Table Paragraph"/>
    <w:basedOn w:val="1"/>
    <w:qFormat/>
    <w:uiPriority w:val="1"/>
    <w:rPr>
      <w:rFonts w:ascii="仿宋" w:hAnsi="仿宋" w:eastAsia="仿宋" w:cs="仿宋"/>
      <w:lang w:val="zh-CN" w:eastAsia="zh-CN" w:bidi="zh-CN"/>
    </w:rPr>
  </w:style>
  <w:style w:type="character" w:customStyle="1" w:styleId="10">
    <w:name w:val="title"/>
    <w:basedOn w:val="6"/>
    <w:qFormat/>
    <w:uiPriority w:val="0"/>
    <w:rPr>
      <w:rFonts w:ascii="微软雅黑" w:hAnsi="微软雅黑" w:eastAsia="微软雅黑" w:cs="微软雅黑"/>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2021-01-05T18:06:00Z</dcterms:created>
  <dc:creator>微软中国</dc:creator>
  <cp:lastModifiedBy>user</cp:lastModifiedBy>
  <dcterms:modified xsi:type="dcterms:W3CDTF">2023-06-26T15:10:54Z</dcterms:modified>
  <dc:title>中共广州市委员会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2019-09-07T00:00:00Z</vt:filetime>
  </property>
  <property fmtid="{D5CDD505-2E9C-101B-9397-08002B2CF9AE}" pid="3" name="Creator">
    <vt:lpwstr>Microsoft® Word 2010</vt:lpwstr>
  </property>
  <property fmtid="{D5CDD505-2E9C-101B-9397-08002B2CF9AE}" pid="4" name="LastSaved">
    <vt:filetime>2021-01-05T00:00:00Z</vt:filetime>
  </property>
  <property fmtid="{D5CDD505-2E9C-101B-9397-08002B2CF9AE}" pid="5" name="KSOProductBuildVer">
    <vt:lpwstr>2052-11.8.2.10489</vt:lpwstr>
  </property>
</Properties>
</file>