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中山市住房和城乡建设局</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“双随机”抽查监管工作细则</w:t>
      </w:r>
    </w:p>
    <w:p>
      <w:pPr>
        <w:spacing w:line="600" w:lineRule="exact"/>
        <w:rPr>
          <w:rFonts w:hint="eastAsia" w:ascii="仿宋" w:hAnsi="仿宋" w:eastAsia="仿宋"/>
          <w:sz w:val="32"/>
          <w:szCs w:val="32"/>
        </w:rPr>
      </w:pPr>
    </w:p>
    <w:p>
      <w:pPr>
        <w:numPr>
          <w:ilvl w:val="0"/>
          <w:numId w:val="1"/>
        </w:numPr>
        <w:jc w:val="center"/>
        <w:rPr>
          <w:rFonts w:hint="eastAsia" w:ascii="仿宋" w:hAnsi="仿宋" w:eastAsia="仿宋" w:cs="黑体"/>
          <w:sz w:val="32"/>
          <w:szCs w:val="32"/>
        </w:rPr>
      </w:pPr>
      <w:r>
        <w:rPr>
          <w:rFonts w:hint="eastAsia" w:ascii="仿宋" w:hAnsi="仿宋" w:eastAsia="仿宋" w:cs="黑体"/>
          <w:sz w:val="32"/>
          <w:szCs w:val="32"/>
        </w:rPr>
        <w:t xml:space="preserve"> 总则</w:t>
      </w:r>
    </w:p>
    <w:p>
      <w:pPr>
        <w:rPr>
          <w:rFonts w:hint="eastAsia" w:ascii="仿宋" w:hAnsi="仿宋" w:eastAsia="仿宋" w:cs="仿宋_GB2312"/>
          <w:sz w:val="32"/>
          <w:szCs w:val="32"/>
        </w:rPr>
      </w:pPr>
    </w:p>
    <w:p>
      <w:pPr>
        <w:jc w:val="left"/>
        <w:rPr>
          <w:rFonts w:hint="eastAsia" w:ascii="仿宋" w:hAnsi="仿宋" w:eastAsia="仿宋"/>
          <w:sz w:val="32"/>
          <w:szCs w:val="32"/>
        </w:rPr>
      </w:pPr>
      <w:r>
        <w:rPr>
          <w:rFonts w:hint="eastAsia" w:ascii="仿宋" w:hAnsi="仿宋" w:eastAsia="仿宋" w:cs="黑体"/>
          <w:sz w:val="32"/>
          <w:szCs w:val="32"/>
        </w:rPr>
        <w:t xml:space="preserve">    第一条</w:t>
      </w:r>
      <w:r>
        <w:rPr>
          <w:rFonts w:hint="eastAsia" w:ascii="仿宋" w:hAnsi="仿宋" w:eastAsia="仿宋" w:cs="仿宋_GB2312"/>
          <w:sz w:val="32"/>
          <w:szCs w:val="32"/>
        </w:rPr>
        <w:t xml:space="preserve">  为</w:t>
      </w:r>
      <w:r>
        <w:rPr>
          <w:rFonts w:ascii="仿宋" w:hAnsi="仿宋" w:eastAsia="仿宋"/>
          <w:sz w:val="32"/>
          <w:szCs w:val="32"/>
        </w:rPr>
        <w:t>落实《国务院办公厅关于推广随机抽查规范事中事后监管的通知》（国办发〔2015〕58号）</w:t>
      </w:r>
      <w:r>
        <w:rPr>
          <w:rFonts w:hint="eastAsia" w:ascii="仿宋" w:hAnsi="仿宋" w:eastAsia="仿宋"/>
          <w:sz w:val="32"/>
          <w:szCs w:val="32"/>
        </w:rPr>
        <w:t>、《广东省人民政府办公厅转发国务院办公厅关于推广随机抽查规范事中事后监管的通知》</w:t>
      </w:r>
      <w:r>
        <w:rPr>
          <w:rFonts w:ascii="仿宋" w:hAnsi="仿宋" w:eastAsia="仿宋"/>
          <w:sz w:val="32"/>
          <w:szCs w:val="32"/>
        </w:rPr>
        <w:t>(</w:t>
      </w:r>
      <w:r>
        <w:rPr>
          <w:rFonts w:hint="eastAsia" w:ascii="仿宋" w:hAnsi="仿宋" w:eastAsia="仿宋"/>
          <w:sz w:val="32"/>
          <w:szCs w:val="32"/>
        </w:rPr>
        <w:t>粤办函〔</w:t>
      </w:r>
      <w:r>
        <w:rPr>
          <w:rFonts w:ascii="仿宋" w:hAnsi="仿宋" w:eastAsia="仿宋"/>
          <w:sz w:val="32"/>
          <w:szCs w:val="32"/>
        </w:rPr>
        <w:t>2015</w:t>
      </w:r>
      <w:r>
        <w:rPr>
          <w:rFonts w:hint="eastAsia" w:ascii="仿宋" w:hAnsi="仿宋" w:eastAsia="仿宋"/>
          <w:sz w:val="32"/>
          <w:szCs w:val="32"/>
        </w:rPr>
        <w:t>〕</w:t>
      </w:r>
      <w:r>
        <w:rPr>
          <w:rFonts w:ascii="仿宋" w:hAnsi="仿宋" w:eastAsia="仿宋"/>
          <w:sz w:val="32"/>
          <w:szCs w:val="32"/>
        </w:rPr>
        <w:t>503</w:t>
      </w:r>
      <w:r>
        <w:rPr>
          <w:rFonts w:hint="eastAsia" w:ascii="仿宋" w:hAnsi="仿宋" w:eastAsia="仿宋"/>
          <w:sz w:val="32"/>
          <w:szCs w:val="32"/>
        </w:rPr>
        <w:t>号</w:t>
      </w:r>
      <w:r>
        <w:rPr>
          <w:rFonts w:ascii="仿宋" w:hAnsi="仿宋" w:eastAsia="仿宋"/>
          <w:sz w:val="32"/>
          <w:szCs w:val="32"/>
        </w:rPr>
        <w:t>)</w:t>
      </w:r>
      <w:r>
        <w:rPr>
          <w:rFonts w:hint="eastAsia" w:ascii="仿宋" w:hAnsi="仿宋" w:eastAsia="仿宋"/>
          <w:sz w:val="32"/>
          <w:szCs w:val="32"/>
        </w:rPr>
        <w:t>和《中山市人民政府办公室关于全面推进“双随机</w:t>
      </w:r>
      <w:r>
        <w:rPr>
          <w:rFonts w:hint="eastAsia" w:ascii="仿宋" w:hAnsi="仿宋" w:eastAsia="仿宋"/>
          <w:sz w:val="32"/>
          <w:szCs w:val="32"/>
          <w:lang w:eastAsia="zh-CN"/>
        </w:rPr>
        <w:t>、</w:t>
      </w:r>
      <w:r>
        <w:rPr>
          <w:rFonts w:hint="eastAsia" w:ascii="仿宋" w:hAnsi="仿宋" w:eastAsia="仿宋"/>
          <w:sz w:val="32"/>
          <w:szCs w:val="32"/>
        </w:rPr>
        <w:t>一公开”监管工作的通知》（中府办函[</w:t>
      </w:r>
      <w:r>
        <w:rPr>
          <w:rFonts w:ascii="仿宋" w:hAnsi="仿宋" w:eastAsia="仿宋"/>
          <w:sz w:val="32"/>
          <w:szCs w:val="32"/>
        </w:rPr>
        <w:t>2016</w:t>
      </w:r>
      <w:r>
        <w:rPr>
          <w:rFonts w:hint="eastAsia" w:ascii="仿宋" w:hAnsi="仿宋" w:eastAsia="仿宋"/>
          <w:sz w:val="32"/>
          <w:szCs w:val="32"/>
        </w:rPr>
        <w:t>]230号）文件</w:t>
      </w:r>
      <w:r>
        <w:rPr>
          <w:rFonts w:ascii="仿宋" w:hAnsi="仿宋" w:eastAsia="仿宋"/>
          <w:sz w:val="32"/>
          <w:szCs w:val="32"/>
        </w:rPr>
        <w:t>要求，建立以企业信用信息公示系统为依托，以信息公示为基础，以信用监管为核心，以随机抽查为主要手段的新型市场监管机制，实现科学监管、有效监管</w:t>
      </w:r>
      <w:r>
        <w:rPr>
          <w:rFonts w:hint="eastAsia" w:ascii="仿宋" w:hAnsi="仿宋" w:eastAsia="仿宋"/>
          <w:sz w:val="32"/>
          <w:szCs w:val="32"/>
        </w:rPr>
        <w:t>，依据《中华人民共和国建筑法》、《中华人民共和国招标投标法》、《中华人民共和国城市房地产管理法》、《建设</w:t>
      </w:r>
      <w:bookmarkStart w:id="0" w:name="_GoBack"/>
      <w:bookmarkEnd w:id="0"/>
      <w:r>
        <w:rPr>
          <w:rFonts w:hint="eastAsia" w:ascii="仿宋" w:hAnsi="仿宋" w:eastAsia="仿宋"/>
          <w:sz w:val="32"/>
          <w:szCs w:val="32"/>
        </w:rPr>
        <w:t>工程质量管理条例》、《广东省商品房预售管理条例》</w:t>
      </w:r>
      <w:r>
        <w:rPr>
          <w:rFonts w:hint="eastAsia" w:ascii="仿宋" w:hAnsi="仿宋" w:eastAsia="仿宋" w:cs="仿宋_GB2312"/>
          <w:sz w:val="32"/>
          <w:szCs w:val="32"/>
        </w:rPr>
        <w:t>等住建领域法律法规制定本细则。</w:t>
      </w:r>
    </w:p>
    <w:p>
      <w:pPr>
        <w:ind w:firstLine="640" w:firstLineChars="200"/>
        <w:jc w:val="left"/>
        <w:rPr>
          <w:rFonts w:ascii="仿宋" w:hAnsi="仿宋" w:eastAsia="仿宋"/>
          <w:sz w:val="32"/>
          <w:szCs w:val="32"/>
        </w:rPr>
      </w:pPr>
      <w:r>
        <w:rPr>
          <w:rFonts w:hint="eastAsia" w:ascii="仿宋" w:hAnsi="仿宋" w:eastAsia="仿宋" w:cs="黑体"/>
          <w:sz w:val="32"/>
          <w:szCs w:val="32"/>
        </w:rPr>
        <w:t>第二条</w:t>
      </w:r>
      <w:r>
        <w:rPr>
          <w:rFonts w:hint="eastAsia" w:ascii="仿宋" w:hAnsi="仿宋" w:eastAsia="仿宋" w:cs="仿宋_GB2312"/>
          <w:sz w:val="32"/>
          <w:szCs w:val="32"/>
        </w:rPr>
        <w:t xml:space="preserve">  </w:t>
      </w:r>
      <w:r>
        <w:rPr>
          <w:rFonts w:ascii="仿宋" w:hAnsi="仿宋" w:eastAsia="仿宋"/>
          <w:sz w:val="32"/>
          <w:szCs w:val="32"/>
        </w:rPr>
        <w:t>本</w:t>
      </w:r>
      <w:r>
        <w:rPr>
          <w:rFonts w:hint="eastAsia" w:ascii="仿宋" w:hAnsi="仿宋" w:eastAsia="仿宋" w:cs="仿宋_GB2312"/>
          <w:sz w:val="32"/>
          <w:szCs w:val="32"/>
        </w:rPr>
        <w:t>细</w:t>
      </w:r>
      <w:r>
        <w:rPr>
          <w:rFonts w:hint="eastAsia" w:ascii="仿宋" w:hAnsi="仿宋" w:eastAsia="仿宋"/>
          <w:sz w:val="32"/>
          <w:szCs w:val="32"/>
        </w:rPr>
        <w:t>则</w:t>
      </w:r>
      <w:r>
        <w:rPr>
          <w:rFonts w:ascii="仿宋" w:hAnsi="仿宋" w:eastAsia="仿宋"/>
          <w:sz w:val="32"/>
          <w:szCs w:val="32"/>
        </w:rPr>
        <w:t>所称</w:t>
      </w:r>
      <w:r>
        <w:rPr>
          <w:rFonts w:hint="eastAsia" w:ascii="仿宋" w:hAnsi="仿宋" w:eastAsia="仿宋" w:cs="仿宋_GB2312"/>
          <w:sz w:val="32"/>
          <w:szCs w:val="32"/>
        </w:rPr>
        <w:t>“抽查”是</w:t>
      </w:r>
      <w:r>
        <w:rPr>
          <w:rFonts w:ascii="仿宋" w:hAnsi="仿宋" w:eastAsia="仿宋"/>
          <w:sz w:val="32"/>
          <w:szCs w:val="32"/>
        </w:rPr>
        <w:t>指</w:t>
      </w:r>
      <w:r>
        <w:rPr>
          <w:rFonts w:hint="eastAsia" w:ascii="仿宋" w:hAnsi="仿宋" w:eastAsia="仿宋"/>
          <w:sz w:val="32"/>
          <w:szCs w:val="32"/>
        </w:rPr>
        <w:t>住房和城乡建设部门</w:t>
      </w:r>
      <w:r>
        <w:rPr>
          <w:rFonts w:hint="eastAsia" w:ascii="仿宋" w:hAnsi="仿宋" w:eastAsia="仿宋" w:cs="仿宋_GB2312"/>
          <w:sz w:val="32"/>
          <w:szCs w:val="32"/>
        </w:rPr>
        <w:t>按照抽</w:t>
      </w:r>
      <w:r>
        <w:rPr>
          <w:rFonts w:ascii="仿宋" w:hAnsi="仿宋" w:eastAsia="仿宋"/>
          <w:sz w:val="32"/>
          <w:szCs w:val="32"/>
        </w:rPr>
        <w:t>查计划或上级工作部署，抽取一定比例的市场主体进行检查的监督管理活动。</w:t>
      </w:r>
    </w:p>
    <w:p>
      <w:pPr>
        <w:ind w:firstLine="640" w:firstLineChars="200"/>
        <w:jc w:val="left"/>
        <w:rPr>
          <w:rFonts w:ascii="仿宋" w:hAnsi="仿宋" w:eastAsia="仿宋"/>
          <w:sz w:val="32"/>
          <w:szCs w:val="32"/>
        </w:rPr>
      </w:pPr>
      <w:r>
        <w:rPr>
          <w:rFonts w:hint="eastAsia" w:ascii="仿宋" w:hAnsi="仿宋" w:eastAsia="仿宋" w:cs="黑体"/>
          <w:sz w:val="32"/>
          <w:szCs w:val="32"/>
        </w:rPr>
        <w:t xml:space="preserve">第三条  </w:t>
      </w:r>
      <w:r>
        <w:rPr>
          <w:rFonts w:ascii="仿宋" w:hAnsi="仿宋" w:eastAsia="仿宋"/>
          <w:sz w:val="32"/>
          <w:szCs w:val="32"/>
        </w:rPr>
        <w:t>本</w:t>
      </w:r>
      <w:r>
        <w:rPr>
          <w:rFonts w:hint="eastAsia" w:ascii="仿宋" w:hAnsi="仿宋" w:eastAsia="仿宋" w:cs="仿宋_GB2312"/>
          <w:sz w:val="32"/>
          <w:szCs w:val="32"/>
        </w:rPr>
        <w:t>细</w:t>
      </w:r>
      <w:r>
        <w:rPr>
          <w:rFonts w:hint="eastAsia" w:ascii="仿宋" w:hAnsi="仿宋" w:eastAsia="仿宋"/>
          <w:sz w:val="32"/>
          <w:szCs w:val="32"/>
        </w:rPr>
        <w:t>则</w:t>
      </w:r>
      <w:r>
        <w:rPr>
          <w:rFonts w:ascii="仿宋" w:hAnsi="仿宋" w:eastAsia="仿宋"/>
          <w:sz w:val="32"/>
          <w:szCs w:val="32"/>
        </w:rPr>
        <w:t>所称“双随机”</w:t>
      </w:r>
      <w:r>
        <w:rPr>
          <w:rFonts w:hint="eastAsia" w:ascii="仿宋" w:hAnsi="仿宋" w:eastAsia="仿宋"/>
          <w:sz w:val="32"/>
          <w:szCs w:val="32"/>
        </w:rPr>
        <w:t>是指</w:t>
      </w:r>
      <w:r>
        <w:rPr>
          <w:rFonts w:ascii="仿宋" w:hAnsi="仿宋" w:eastAsia="仿宋"/>
          <w:sz w:val="32"/>
          <w:szCs w:val="32"/>
        </w:rPr>
        <w:t>建立随机抽取检查</w:t>
      </w:r>
      <w:r>
        <w:rPr>
          <w:rFonts w:hint="eastAsia" w:ascii="仿宋" w:hAnsi="仿宋" w:eastAsia="仿宋"/>
          <w:sz w:val="32"/>
          <w:szCs w:val="32"/>
        </w:rPr>
        <w:t>市场主体</w:t>
      </w:r>
      <w:r>
        <w:rPr>
          <w:rFonts w:ascii="仿宋" w:hAnsi="仿宋" w:eastAsia="仿宋"/>
          <w:sz w:val="32"/>
          <w:szCs w:val="32"/>
        </w:rPr>
        <w:t>、随机选派执法检查人员</w:t>
      </w:r>
      <w:r>
        <w:rPr>
          <w:rFonts w:hint="eastAsia" w:ascii="仿宋" w:hAnsi="仿宋" w:eastAsia="仿宋"/>
          <w:sz w:val="32"/>
          <w:szCs w:val="32"/>
        </w:rPr>
        <w:t>，实现抽查主体和执法检查人员的随机配对</w:t>
      </w:r>
      <w:r>
        <w:rPr>
          <w:rFonts w:ascii="仿宋" w:hAnsi="仿宋" w:eastAsia="仿宋"/>
          <w:sz w:val="32"/>
          <w:szCs w:val="32"/>
        </w:rPr>
        <w:t>的“双随机”抽查机制，严格限制监管部门自由裁量权。</w:t>
      </w:r>
    </w:p>
    <w:p>
      <w:pPr>
        <w:ind w:firstLine="640" w:firstLineChars="200"/>
        <w:jc w:val="left"/>
        <w:rPr>
          <w:rFonts w:ascii="仿宋" w:hAnsi="仿宋" w:eastAsia="仿宋"/>
          <w:sz w:val="32"/>
          <w:szCs w:val="32"/>
        </w:rPr>
      </w:pPr>
      <w:r>
        <w:rPr>
          <w:rFonts w:ascii="仿宋" w:hAnsi="仿宋" w:eastAsia="仿宋"/>
          <w:sz w:val="32"/>
          <w:szCs w:val="32"/>
        </w:rPr>
        <w:t>建立健全市场主体名录库和执法检查人员名录库，通过</w:t>
      </w:r>
      <w:r>
        <w:rPr>
          <w:rFonts w:hint="eastAsia" w:ascii="仿宋" w:hAnsi="仿宋" w:eastAsia="仿宋"/>
          <w:sz w:val="32"/>
          <w:szCs w:val="32"/>
        </w:rPr>
        <w:t>电脑程序、</w:t>
      </w:r>
      <w:r>
        <w:rPr>
          <w:rFonts w:ascii="仿宋" w:hAnsi="仿宋" w:eastAsia="仿宋"/>
          <w:sz w:val="32"/>
          <w:szCs w:val="32"/>
        </w:rPr>
        <w:t>摇号</w:t>
      </w:r>
      <w:r>
        <w:rPr>
          <w:rFonts w:hint="eastAsia" w:ascii="仿宋" w:hAnsi="仿宋" w:eastAsia="仿宋"/>
          <w:sz w:val="32"/>
          <w:szCs w:val="32"/>
        </w:rPr>
        <w:t>或抽签</w:t>
      </w:r>
      <w:r>
        <w:rPr>
          <w:rFonts w:ascii="仿宋" w:hAnsi="仿宋" w:eastAsia="仿宋"/>
          <w:sz w:val="32"/>
          <w:szCs w:val="32"/>
        </w:rPr>
        <w:t>等方式，从市场主体名录库中随机抽取检查对象，从执法检查人员名录库中随机选派执法检查人员。</w:t>
      </w:r>
    </w:p>
    <w:p>
      <w:pPr>
        <w:ind w:firstLine="640" w:firstLineChars="200"/>
        <w:jc w:val="left"/>
        <w:rPr>
          <w:rFonts w:ascii="仿宋" w:hAnsi="仿宋" w:eastAsia="仿宋" w:cs="仿宋_GB2312"/>
          <w:sz w:val="32"/>
          <w:szCs w:val="32"/>
        </w:rPr>
      </w:pPr>
      <w:r>
        <w:rPr>
          <w:rFonts w:hint="eastAsia" w:ascii="仿宋" w:hAnsi="仿宋" w:eastAsia="仿宋" w:cs="黑体"/>
          <w:sz w:val="32"/>
          <w:szCs w:val="32"/>
        </w:rPr>
        <w:t xml:space="preserve">第四条  </w:t>
      </w:r>
      <w:r>
        <w:rPr>
          <w:rFonts w:hint="eastAsia" w:ascii="仿宋" w:hAnsi="仿宋" w:eastAsia="仿宋" w:cs="仿宋_GB2312"/>
          <w:sz w:val="32"/>
          <w:szCs w:val="32"/>
        </w:rPr>
        <w:t>本细则所称“市场主体”是指中山市范围内从事建设领域生产经营活动的企业、个人等主体。</w:t>
      </w:r>
    </w:p>
    <w:p>
      <w:pPr>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市住建局及各镇区住建局按照事权下放范围各自负责建设领域随机抽查市场主体名录库的建立、使用及管理。</w:t>
      </w:r>
    </w:p>
    <w:p>
      <w:pPr>
        <w:ind w:firstLine="640" w:firstLineChars="200"/>
        <w:jc w:val="left"/>
        <w:rPr>
          <w:rFonts w:hint="eastAsia" w:ascii="仿宋" w:hAnsi="仿宋" w:eastAsia="仿宋" w:cs="仿宋_GB2312"/>
          <w:sz w:val="32"/>
          <w:szCs w:val="32"/>
        </w:rPr>
      </w:pPr>
      <w:r>
        <w:rPr>
          <w:rFonts w:hint="eastAsia" w:ascii="仿宋" w:hAnsi="仿宋" w:eastAsia="仿宋" w:cs="黑体"/>
          <w:sz w:val="32"/>
          <w:szCs w:val="32"/>
        </w:rPr>
        <w:t>第五条</w:t>
      </w:r>
      <w:r>
        <w:rPr>
          <w:rFonts w:hint="eastAsia" w:ascii="仿宋" w:hAnsi="仿宋" w:eastAsia="仿宋" w:cs="仿宋_GB2312"/>
          <w:sz w:val="32"/>
          <w:szCs w:val="32"/>
        </w:rPr>
        <w:t xml:space="preserve"> 市住建局负责指导各镇区住建局开展抽查工作，并根据需要组织各镇区住建局开展抽查。</w:t>
      </w:r>
    </w:p>
    <w:p>
      <w:pPr>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抽查工作按照事权下放范围及属地</w:t>
      </w:r>
      <w:r>
        <w:rPr>
          <w:rFonts w:hint="eastAsia" w:ascii="仿宋" w:hAnsi="仿宋" w:eastAsia="仿宋"/>
          <w:sz w:val="32"/>
          <w:szCs w:val="32"/>
        </w:rPr>
        <w:t>管理原则进行。市住建局及各镇区住建局结合辖区实际，将日常巡查或</w:t>
      </w:r>
      <w:r>
        <w:rPr>
          <w:rFonts w:hint="eastAsia" w:ascii="仿宋" w:hAnsi="仿宋" w:eastAsia="仿宋" w:cs="仿宋_GB2312"/>
          <w:sz w:val="32"/>
          <w:szCs w:val="32"/>
        </w:rPr>
        <w:t>行政检查</w:t>
      </w:r>
      <w:r>
        <w:rPr>
          <w:rFonts w:hint="eastAsia" w:ascii="仿宋" w:hAnsi="仿宋" w:eastAsia="仿宋"/>
          <w:sz w:val="32"/>
          <w:szCs w:val="32"/>
        </w:rPr>
        <w:t>与“双随机”抽查有机结合，制定“双随机”抽查计划各自对市场主体进行抽查。</w:t>
      </w:r>
    </w:p>
    <w:p>
      <w:pPr>
        <w:spacing w:line="600" w:lineRule="exact"/>
        <w:ind w:firstLine="640" w:firstLineChars="200"/>
        <w:rPr>
          <w:rFonts w:ascii="仿宋" w:hAnsi="仿宋" w:eastAsia="仿宋" w:cs="仿宋_GB2312"/>
          <w:sz w:val="32"/>
          <w:szCs w:val="32"/>
        </w:rPr>
      </w:pPr>
      <w:r>
        <w:rPr>
          <w:rFonts w:hint="eastAsia" w:ascii="仿宋" w:hAnsi="仿宋" w:eastAsia="仿宋" w:cs="黑体"/>
          <w:sz w:val="32"/>
          <w:szCs w:val="32"/>
        </w:rPr>
        <w:t>第六条</w:t>
      </w:r>
      <w:r>
        <w:rPr>
          <w:rFonts w:hint="eastAsia" w:ascii="仿宋" w:hAnsi="仿宋" w:eastAsia="仿宋"/>
          <w:sz w:val="32"/>
          <w:szCs w:val="32"/>
        </w:rPr>
        <w:t xml:space="preserve">  </w:t>
      </w:r>
      <w:r>
        <w:rPr>
          <w:rFonts w:ascii="仿宋" w:hAnsi="仿宋" w:eastAsia="仿宋"/>
          <w:sz w:val="32"/>
          <w:szCs w:val="32"/>
        </w:rPr>
        <w:t>市场主体抽查比例具体由</w:t>
      </w:r>
      <w:r>
        <w:rPr>
          <w:rFonts w:hint="eastAsia" w:ascii="仿宋" w:hAnsi="仿宋" w:eastAsia="仿宋"/>
          <w:sz w:val="32"/>
          <w:szCs w:val="32"/>
        </w:rPr>
        <w:t>市住建局及各镇区住建局</w:t>
      </w:r>
      <w:r>
        <w:rPr>
          <w:rFonts w:ascii="仿宋" w:hAnsi="仿宋" w:eastAsia="仿宋"/>
          <w:sz w:val="32"/>
          <w:szCs w:val="32"/>
        </w:rPr>
        <w:t>根据</w:t>
      </w:r>
      <w:r>
        <w:rPr>
          <w:rFonts w:hint="eastAsia" w:ascii="仿宋" w:hAnsi="仿宋" w:eastAsia="仿宋"/>
          <w:sz w:val="32"/>
          <w:szCs w:val="32"/>
        </w:rPr>
        <w:t>上级有关规定及工作</w:t>
      </w:r>
      <w:r>
        <w:rPr>
          <w:rFonts w:ascii="仿宋" w:hAnsi="仿宋" w:eastAsia="仿宋"/>
          <w:sz w:val="32"/>
          <w:szCs w:val="32"/>
        </w:rPr>
        <w:t>实际确定</w:t>
      </w:r>
      <w:r>
        <w:rPr>
          <w:rFonts w:hint="eastAsia" w:ascii="仿宋" w:hAnsi="仿宋" w:eastAsia="仿宋"/>
          <w:sz w:val="32"/>
          <w:szCs w:val="32"/>
        </w:rPr>
        <w:t>，</w:t>
      </w:r>
      <w:r>
        <w:rPr>
          <w:rFonts w:ascii="仿宋" w:hAnsi="仿宋" w:eastAsia="仿宋"/>
          <w:sz w:val="32"/>
          <w:szCs w:val="32"/>
        </w:rPr>
        <w:t>既要保证必要的抽查覆盖面和工作力度，又要防止检查过多和执法扰民。对于投诉举报多、列入经营异常名录或者有严重违法违规记录等情况的市场主体，要加大随机抽查力度。</w:t>
      </w:r>
    </w:p>
    <w:p>
      <w:pPr>
        <w:spacing w:line="600" w:lineRule="exact"/>
        <w:ind w:firstLine="640" w:firstLineChars="200"/>
        <w:rPr>
          <w:rFonts w:hint="eastAsia" w:ascii="仿宋" w:hAnsi="仿宋" w:eastAsia="仿宋" w:cs="仿宋_GB2312"/>
          <w:sz w:val="32"/>
          <w:szCs w:val="32"/>
        </w:rPr>
      </w:pPr>
    </w:p>
    <w:p>
      <w:pPr>
        <w:jc w:val="center"/>
        <w:rPr>
          <w:rFonts w:hint="eastAsia" w:ascii="仿宋" w:hAnsi="仿宋" w:eastAsia="仿宋" w:cs="黑体"/>
          <w:sz w:val="32"/>
          <w:szCs w:val="32"/>
        </w:rPr>
      </w:pPr>
      <w:r>
        <w:rPr>
          <w:rFonts w:hint="eastAsia" w:ascii="仿宋" w:hAnsi="仿宋" w:eastAsia="仿宋" w:cs="黑体"/>
          <w:sz w:val="32"/>
          <w:szCs w:val="32"/>
        </w:rPr>
        <w:t>第二章  抽查工作的开展</w:t>
      </w:r>
    </w:p>
    <w:p>
      <w:pPr>
        <w:spacing w:line="600" w:lineRule="exact"/>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cs="黑体"/>
          <w:sz w:val="32"/>
          <w:szCs w:val="32"/>
        </w:rPr>
        <w:t xml:space="preserve">第七条  </w:t>
      </w:r>
      <w:r>
        <w:rPr>
          <w:rFonts w:hint="eastAsia" w:ascii="仿宋" w:hAnsi="仿宋" w:eastAsia="仿宋"/>
          <w:sz w:val="32"/>
          <w:szCs w:val="32"/>
        </w:rPr>
        <w:t>市住建局及</w:t>
      </w:r>
      <w:r>
        <w:rPr>
          <w:rFonts w:hint="eastAsia" w:ascii="仿宋" w:hAnsi="仿宋" w:eastAsia="仿宋" w:cs="仿宋_GB2312"/>
          <w:sz w:val="32"/>
          <w:szCs w:val="32"/>
        </w:rPr>
        <w:t>各镇区住建局</w:t>
      </w:r>
      <w:r>
        <w:rPr>
          <w:rFonts w:ascii="仿宋" w:hAnsi="仿宋" w:eastAsia="仿宋"/>
          <w:sz w:val="32"/>
          <w:szCs w:val="32"/>
        </w:rPr>
        <w:t>根据上级部署、监管工作实际制定专项抽查或日常监管抽查计划。抽查计划主要包括：抽查范围、抽查比例、抽查方式、抽查事项和实施时间等。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各镇区住建局也可按照市住建局制定的抽查计划的有关要求开展抽查工作。</w:t>
      </w:r>
    </w:p>
    <w:p>
      <w:pPr>
        <w:ind w:firstLine="640" w:firstLineChars="200"/>
        <w:jc w:val="left"/>
        <w:rPr>
          <w:rFonts w:hint="eastAsia" w:ascii="仿宋" w:hAnsi="仿宋" w:eastAsia="仿宋" w:cs="仿宋_GB2312"/>
          <w:sz w:val="32"/>
          <w:szCs w:val="32"/>
        </w:rPr>
      </w:pPr>
      <w:r>
        <w:rPr>
          <w:rFonts w:hint="eastAsia" w:ascii="仿宋" w:hAnsi="仿宋" w:eastAsia="仿宋" w:cs="黑体"/>
          <w:sz w:val="32"/>
          <w:szCs w:val="32"/>
        </w:rPr>
        <w:t xml:space="preserve">第八条 </w:t>
      </w:r>
      <w:r>
        <w:rPr>
          <w:rFonts w:ascii="仿宋" w:hAnsi="仿宋" w:eastAsia="仿宋"/>
          <w:sz w:val="32"/>
          <w:szCs w:val="32"/>
        </w:rPr>
        <w:t>建立健全执法检查人员名录库，从执法检查人员名录库中随机选派执法检查人员，对抽取的市场主体实施检查。</w:t>
      </w:r>
    </w:p>
    <w:p>
      <w:pPr>
        <w:spacing w:line="600" w:lineRule="exact"/>
        <w:ind w:firstLine="640" w:firstLineChars="200"/>
        <w:rPr>
          <w:rFonts w:ascii="仿宋" w:hAnsi="仿宋" w:eastAsia="仿宋"/>
          <w:sz w:val="32"/>
          <w:szCs w:val="32"/>
        </w:rPr>
      </w:pPr>
      <w:r>
        <w:rPr>
          <w:rFonts w:ascii="仿宋" w:hAnsi="仿宋" w:eastAsia="仿宋"/>
          <w:sz w:val="32"/>
          <w:szCs w:val="32"/>
        </w:rPr>
        <w:t>要结合实际，可采取</w:t>
      </w:r>
      <w:r>
        <w:rPr>
          <w:rFonts w:hint="eastAsia" w:ascii="仿宋" w:hAnsi="仿宋" w:eastAsia="仿宋"/>
          <w:sz w:val="32"/>
          <w:szCs w:val="32"/>
        </w:rPr>
        <w:t>电脑程序</w:t>
      </w:r>
      <w:r>
        <w:rPr>
          <w:rFonts w:ascii="仿宋" w:hAnsi="仿宋" w:eastAsia="仿宋"/>
          <w:sz w:val="32"/>
          <w:szCs w:val="32"/>
        </w:rPr>
        <w:t>、摇号</w:t>
      </w:r>
      <w:r>
        <w:rPr>
          <w:rFonts w:hint="eastAsia" w:ascii="仿宋" w:hAnsi="仿宋" w:eastAsia="仿宋"/>
          <w:sz w:val="32"/>
          <w:szCs w:val="32"/>
        </w:rPr>
        <w:t>或</w:t>
      </w:r>
      <w:r>
        <w:rPr>
          <w:rFonts w:ascii="仿宋" w:hAnsi="仿宋" w:eastAsia="仿宋"/>
          <w:sz w:val="32"/>
          <w:szCs w:val="32"/>
        </w:rPr>
        <w:t>抽签等方式随机选派执法检查人员机制。根据抽查任务要求，对区域交叉、执法力量配备进行统筹安排，合理确定随机选派执法检查人员。</w:t>
      </w:r>
    </w:p>
    <w:p>
      <w:pPr>
        <w:spacing w:line="600" w:lineRule="exact"/>
        <w:ind w:firstLine="640" w:firstLineChars="200"/>
        <w:rPr>
          <w:rFonts w:hint="eastAsia" w:ascii="仿宋" w:hAnsi="仿宋" w:eastAsia="仿宋"/>
          <w:sz w:val="32"/>
          <w:szCs w:val="32"/>
        </w:rPr>
      </w:pPr>
      <w:r>
        <w:rPr>
          <w:rFonts w:hint="eastAsia" w:ascii="仿宋" w:hAnsi="仿宋" w:eastAsia="仿宋" w:cs="仿宋_GB2312"/>
          <w:sz w:val="32"/>
          <w:szCs w:val="32"/>
        </w:rPr>
        <w:t>市、各镇区住建局各自负责随机抽查执法检查人员名录库的建立、使用及管理。</w:t>
      </w:r>
    </w:p>
    <w:p>
      <w:pPr>
        <w:spacing w:line="600" w:lineRule="exact"/>
        <w:ind w:firstLine="640" w:firstLineChars="200"/>
        <w:rPr>
          <w:rFonts w:ascii="仿宋" w:hAnsi="仿宋" w:eastAsia="仿宋"/>
          <w:sz w:val="32"/>
          <w:szCs w:val="32"/>
        </w:rPr>
      </w:pPr>
      <w:r>
        <w:rPr>
          <w:rFonts w:hint="eastAsia" w:ascii="仿宋" w:hAnsi="仿宋" w:eastAsia="仿宋" w:cs="黑体"/>
          <w:sz w:val="32"/>
          <w:szCs w:val="32"/>
        </w:rPr>
        <w:t xml:space="preserve">第九条  </w:t>
      </w:r>
      <w:r>
        <w:rPr>
          <w:rFonts w:ascii="仿宋" w:hAnsi="仿宋" w:eastAsia="仿宋"/>
          <w:sz w:val="32"/>
          <w:szCs w:val="32"/>
        </w:rPr>
        <w:t>抽查</w:t>
      </w:r>
      <w:r>
        <w:rPr>
          <w:rFonts w:hint="eastAsia" w:ascii="仿宋" w:hAnsi="仿宋" w:eastAsia="仿宋"/>
          <w:sz w:val="32"/>
          <w:szCs w:val="32"/>
        </w:rPr>
        <w:t>工作</w:t>
      </w:r>
      <w:r>
        <w:rPr>
          <w:rFonts w:ascii="仿宋" w:hAnsi="仿宋" w:eastAsia="仿宋"/>
          <w:sz w:val="32"/>
          <w:szCs w:val="32"/>
        </w:rPr>
        <w:t>应当依照</w:t>
      </w:r>
      <w:r>
        <w:rPr>
          <w:rFonts w:hint="eastAsia" w:ascii="仿宋" w:hAnsi="仿宋" w:eastAsia="仿宋"/>
          <w:sz w:val="32"/>
          <w:szCs w:val="32"/>
        </w:rPr>
        <w:t>住建领域</w:t>
      </w:r>
      <w:r>
        <w:rPr>
          <w:rFonts w:ascii="仿宋" w:hAnsi="仿宋" w:eastAsia="仿宋"/>
          <w:sz w:val="32"/>
          <w:szCs w:val="32"/>
        </w:rPr>
        <w:t>管理法律、法规及规章进行</w:t>
      </w:r>
      <w:r>
        <w:rPr>
          <w:rFonts w:hint="eastAsia" w:ascii="仿宋" w:hAnsi="仿宋" w:eastAsia="仿宋"/>
          <w:sz w:val="32"/>
          <w:szCs w:val="32"/>
        </w:rPr>
        <w:t>，按照</w:t>
      </w:r>
      <w:r>
        <w:rPr>
          <w:rFonts w:ascii="仿宋" w:hAnsi="仿宋" w:eastAsia="仿宋"/>
          <w:sz w:val="32"/>
          <w:szCs w:val="32"/>
        </w:rPr>
        <w:t>《</w:t>
      </w:r>
      <w:r>
        <w:rPr>
          <w:rFonts w:hint="eastAsia" w:ascii="仿宋" w:hAnsi="仿宋" w:eastAsia="仿宋"/>
          <w:sz w:val="32"/>
          <w:szCs w:val="32"/>
        </w:rPr>
        <w:t>中山市住房和城乡建设局</w:t>
      </w:r>
      <w:r>
        <w:rPr>
          <w:rFonts w:ascii="仿宋" w:hAnsi="仿宋" w:eastAsia="仿宋"/>
          <w:sz w:val="32"/>
          <w:szCs w:val="32"/>
        </w:rPr>
        <w:t>随机抽查事项清单》</w:t>
      </w:r>
      <w:r>
        <w:rPr>
          <w:rFonts w:hint="eastAsia" w:ascii="仿宋" w:hAnsi="仿宋" w:eastAsia="仿宋"/>
          <w:sz w:val="32"/>
          <w:szCs w:val="32"/>
        </w:rPr>
        <w:t>开展。</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市住建局</w:t>
      </w:r>
      <w:r>
        <w:rPr>
          <w:rFonts w:ascii="仿宋" w:hAnsi="仿宋" w:eastAsia="仿宋"/>
          <w:sz w:val="32"/>
          <w:szCs w:val="32"/>
        </w:rPr>
        <w:t>根据法律法规规章修订情况</w:t>
      </w:r>
      <w:r>
        <w:rPr>
          <w:rFonts w:hint="eastAsia" w:ascii="仿宋" w:hAnsi="仿宋" w:eastAsia="仿宋"/>
          <w:sz w:val="32"/>
          <w:szCs w:val="32"/>
        </w:rPr>
        <w:t>、上级部门有关规定</w:t>
      </w:r>
      <w:r>
        <w:rPr>
          <w:rFonts w:ascii="仿宋" w:hAnsi="仿宋" w:eastAsia="仿宋"/>
          <w:sz w:val="32"/>
          <w:szCs w:val="32"/>
        </w:rPr>
        <w:t>和工作实际</w:t>
      </w:r>
      <w:r>
        <w:rPr>
          <w:rFonts w:hint="eastAsia" w:ascii="仿宋" w:hAnsi="仿宋" w:eastAsia="仿宋"/>
          <w:sz w:val="32"/>
          <w:szCs w:val="32"/>
        </w:rPr>
        <w:t>对</w:t>
      </w:r>
      <w:r>
        <w:rPr>
          <w:rFonts w:ascii="仿宋" w:hAnsi="仿宋" w:eastAsia="仿宋"/>
          <w:sz w:val="32"/>
          <w:szCs w:val="32"/>
        </w:rPr>
        <w:t>《</w:t>
      </w:r>
      <w:r>
        <w:rPr>
          <w:rFonts w:hint="eastAsia" w:ascii="仿宋" w:hAnsi="仿宋" w:eastAsia="仿宋"/>
          <w:sz w:val="32"/>
          <w:szCs w:val="32"/>
        </w:rPr>
        <w:t>中山市住房和城乡建设局</w:t>
      </w:r>
      <w:r>
        <w:rPr>
          <w:rFonts w:ascii="仿宋" w:hAnsi="仿宋" w:eastAsia="仿宋"/>
          <w:sz w:val="32"/>
          <w:szCs w:val="32"/>
        </w:rPr>
        <w:t>随机抽查事项清单》进行动态调整，</w:t>
      </w:r>
      <w:r>
        <w:rPr>
          <w:rFonts w:hint="eastAsia" w:ascii="仿宋" w:hAnsi="仿宋" w:eastAsia="仿宋"/>
          <w:sz w:val="32"/>
          <w:szCs w:val="32"/>
        </w:rPr>
        <w:t>并</w:t>
      </w:r>
      <w:r>
        <w:rPr>
          <w:rFonts w:ascii="仿宋" w:hAnsi="仿宋" w:eastAsia="仿宋"/>
          <w:sz w:val="32"/>
          <w:szCs w:val="32"/>
        </w:rPr>
        <w:t>及时向社会公布。</w:t>
      </w:r>
    </w:p>
    <w:p>
      <w:pPr>
        <w:spacing w:line="600" w:lineRule="exact"/>
        <w:rPr>
          <w:rFonts w:ascii="仿宋" w:hAnsi="仿宋" w:eastAsia="仿宋"/>
          <w:sz w:val="32"/>
          <w:szCs w:val="32"/>
        </w:rPr>
      </w:pPr>
      <w:r>
        <w:rPr>
          <w:rFonts w:hint="eastAsia" w:ascii="仿宋" w:hAnsi="仿宋" w:eastAsia="仿宋" w:cs="黑体"/>
          <w:sz w:val="32"/>
          <w:szCs w:val="32"/>
        </w:rPr>
        <w:t xml:space="preserve">    第十条</w:t>
      </w:r>
      <w:r>
        <w:rPr>
          <w:rFonts w:hint="eastAsia" w:ascii="仿宋" w:hAnsi="仿宋" w:eastAsia="仿宋" w:cs="仿宋_GB2312"/>
          <w:sz w:val="32"/>
          <w:szCs w:val="32"/>
        </w:rPr>
        <w:t xml:space="preserve">  </w:t>
      </w:r>
      <w:r>
        <w:rPr>
          <w:rFonts w:ascii="仿宋" w:hAnsi="仿宋" w:eastAsia="仿宋"/>
          <w:sz w:val="32"/>
          <w:szCs w:val="32"/>
        </w:rPr>
        <w:t xml:space="preserve"> 抽查方式主要有：</w:t>
      </w:r>
    </w:p>
    <w:p>
      <w:pPr>
        <w:spacing w:line="600" w:lineRule="exact"/>
        <w:ind w:firstLine="640" w:firstLineChars="200"/>
        <w:rPr>
          <w:rFonts w:ascii="仿宋" w:hAnsi="仿宋" w:eastAsia="仿宋"/>
          <w:b/>
          <w:bCs/>
          <w:sz w:val="32"/>
          <w:szCs w:val="32"/>
        </w:rPr>
      </w:pPr>
      <w:r>
        <w:rPr>
          <w:rFonts w:ascii="仿宋" w:hAnsi="仿宋" w:eastAsia="仿宋"/>
          <w:sz w:val="32"/>
          <w:szCs w:val="32"/>
        </w:rPr>
        <w:t>实地核查</w:t>
      </w:r>
      <w:r>
        <w:rPr>
          <w:rFonts w:hint="eastAsia" w:ascii="仿宋" w:hAnsi="仿宋" w:eastAsia="仿宋"/>
          <w:sz w:val="32"/>
          <w:szCs w:val="32"/>
        </w:rPr>
        <w:t>：</w:t>
      </w:r>
      <w:r>
        <w:rPr>
          <w:rFonts w:ascii="仿宋" w:hAnsi="仿宋" w:eastAsia="仿宋"/>
          <w:sz w:val="32"/>
          <w:szCs w:val="32"/>
        </w:rPr>
        <w:t>通过直接到市场主体的住所（经营场所）</w:t>
      </w:r>
      <w:r>
        <w:rPr>
          <w:rFonts w:hint="eastAsia" w:ascii="仿宋" w:hAnsi="仿宋" w:eastAsia="仿宋"/>
          <w:sz w:val="32"/>
          <w:szCs w:val="32"/>
          <w:highlight w:val="none"/>
        </w:rPr>
        <w:t>、</w:t>
      </w:r>
      <w:r>
        <w:rPr>
          <w:rFonts w:ascii="仿宋" w:hAnsi="仿宋" w:eastAsia="仿宋"/>
          <w:sz w:val="32"/>
          <w:szCs w:val="32"/>
        </w:rPr>
        <w:t>实施现场</w:t>
      </w:r>
      <w:r>
        <w:rPr>
          <w:rFonts w:hint="eastAsia" w:ascii="仿宋" w:hAnsi="仿宋" w:eastAsia="仿宋"/>
          <w:sz w:val="32"/>
          <w:szCs w:val="32"/>
          <w:lang w:eastAsia="zh-CN"/>
        </w:rPr>
        <w:t>等进行</w:t>
      </w:r>
      <w:r>
        <w:rPr>
          <w:rFonts w:ascii="仿宋" w:hAnsi="仿宋" w:eastAsia="仿宋"/>
          <w:sz w:val="32"/>
          <w:szCs w:val="32"/>
        </w:rPr>
        <w:t>检查的方式。</w:t>
      </w:r>
    </w:p>
    <w:p>
      <w:pPr>
        <w:spacing w:line="600" w:lineRule="exact"/>
        <w:ind w:firstLine="640" w:firstLineChars="200"/>
        <w:rPr>
          <w:rFonts w:ascii="仿宋" w:hAnsi="仿宋" w:eastAsia="仿宋"/>
          <w:sz w:val="32"/>
          <w:szCs w:val="32"/>
        </w:rPr>
      </w:pPr>
      <w:r>
        <w:rPr>
          <w:rFonts w:ascii="仿宋" w:hAnsi="仿宋" w:eastAsia="仿宋"/>
          <w:sz w:val="32"/>
          <w:szCs w:val="32"/>
        </w:rPr>
        <w:t>书面检查</w:t>
      </w:r>
      <w:r>
        <w:rPr>
          <w:rFonts w:hint="eastAsia" w:ascii="仿宋" w:hAnsi="仿宋" w:eastAsia="仿宋"/>
          <w:sz w:val="32"/>
          <w:szCs w:val="32"/>
        </w:rPr>
        <w:t>：</w:t>
      </w:r>
      <w:r>
        <w:rPr>
          <w:rFonts w:ascii="仿宋" w:hAnsi="仿宋" w:eastAsia="仿宋"/>
          <w:sz w:val="32"/>
          <w:szCs w:val="32"/>
        </w:rPr>
        <w:t>通过核查市场主体提交的</w:t>
      </w:r>
      <w:r>
        <w:rPr>
          <w:rFonts w:hint="eastAsia" w:ascii="仿宋" w:hAnsi="仿宋" w:eastAsia="仿宋"/>
          <w:sz w:val="32"/>
          <w:szCs w:val="32"/>
        </w:rPr>
        <w:t>书面</w:t>
      </w:r>
      <w:r>
        <w:rPr>
          <w:rFonts w:ascii="仿宋" w:hAnsi="仿宋" w:eastAsia="仿宋"/>
          <w:sz w:val="32"/>
          <w:szCs w:val="32"/>
        </w:rPr>
        <w:t>材料进行检查的方式。</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网络监测:</w:t>
      </w:r>
      <w:r>
        <w:rPr>
          <w:rFonts w:ascii="仿宋" w:hAnsi="仿宋" w:eastAsia="仿宋"/>
          <w:sz w:val="32"/>
          <w:szCs w:val="32"/>
        </w:rPr>
        <w:t xml:space="preserve"> 通过</w:t>
      </w:r>
      <w:r>
        <w:rPr>
          <w:rFonts w:hint="eastAsia" w:ascii="仿宋" w:hAnsi="仿宋" w:eastAsia="仿宋"/>
          <w:sz w:val="32"/>
          <w:szCs w:val="32"/>
        </w:rPr>
        <w:t>互联网技术监测手段实施检查比对。</w:t>
      </w:r>
    </w:p>
    <w:p>
      <w:pPr>
        <w:spacing w:line="600" w:lineRule="exact"/>
        <w:ind w:firstLine="640" w:firstLineChars="200"/>
        <w:rPr>
          <w:rFonts w:ascii="仿宋" w:hAnsi="仿宋" w:eastAsia="仿宋"/>
          <w:sz w:val="32"/>
          <w:szCs w:val="32"/>
        </w:rPr>
      </w:pPr>
      <w:r>
        <w:rPr>
          <w:rFonts w:ascii="仿宋" w:hAnsi="仿宋" w:eastAsia="仿宋"/>
          <w:sz w:val="32"/>
          <w:szCs w:val="32"/>
        </w:rPr>
        <w:t>原则上抽查以实地核查为主。为提高监管效能，减少抽查对市场主体的影响，可采取多种抽查方式相结合的方式实施抽查。</w:t>
      </w:r>
    </w:p>
    <w:p>
      <w:pPr>
        <w:spacing w:line="600" w:lineRule="exact"/>
        <w:ind w:firstLine="640" w:firstLineChars="200"/>
        <w:rPr>
          <w:rFonts w:ascii="仿宋" w:hAnsi="仿宋" w:eastAsia="仿宋"/>
          <w:sz w:val="32"/>
          <w:szCs w:val="32"/>
        </w:rPr>
      </w:pPr>
      <w:r>
        <w:rPr>
          <w:rFonts w:ascii="仿宋" w:hAnsi="仿宋" w:eastAsia="仿宋"/>
          <w:sz w:val="32"/>
          <w:szCs w:val="32"/>
        </w:rPr>
        <w:t>根据</w:t>
      </w:r>
      <w:r>
        <w:rPr>
          <w:rFonts w:hint="eastAsia" w:ascii="仿宋" w:hAnsi="仿宋" w:eastAsia="仿宋"/>
          <w:sz w:val="32"/>
          <w:szCs w:val="32"/>
        </w:rPr>
        <w:t>市</w:t>
      </w:r>
      <w:r>
        <w:rPr>
          <w:rFonts w:ascii="仿宋" w:hAnsi="仿宋" w:eastAsia="仿宋"/>
          <w:sz w:val="32"/>
          <w:szCs w:val="32"/>
        </w:rPr>
        <w:t>政府的部署，按照“双随机”要求，探索开展联合抽查，提高执法效能。</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十一、“双随机”配对结果实行电子化保存（未实行电子化抽取的也须把摇珠或抽签的记录以书面及图片形式保存</w:t>
      </w:r>
      <w:r>
        <w:rPr>
          <w:rFonts w:hint="eastAsia" w:ascii="仿宋" w:hAnsi="仿宋" w:eastAsia="仿宋" w:cs="仿宋_GB2312"/>
          <w:sz w:val="32"/>
          <w:szCs w:val="32"/>
        </w:rPr>
        <w:t>，并由</w:t>
      </w:r>
      <w:r>
        <w:rPr>
          <w:rFonts w:hint="eastAsia" w:ascii="仿宋" w:hAnsi="仿宋" w:eastAsia="仿宋"/>
          <w:sz w:val="32"/>
          <w:szCs w:val="32"/>
        </w:rPr>
        <w:t>执法抽查部门负责人确认，并向分管领导报备。），做到全程留痕，实现责任可追溯。经办人员、执法检查人员应严守工作纪律，“双随机”配对结果不向无关人员透露。</w:t>
      </w:r>
    </w:p>
    <w:p>
      <w:pPr>
        <w:spacing w:line="600" w:lineRule="exact"/>
        <w:ind w:firstLine="640" w:firstLineChars="200"/>
        <w:rPr>
          <w:rFonts w:ascii="仿宋" w:hAnsi="仿宋" w:eastAsia="仿宋"/>
          <w:sz w:val="32"/>
          <w:szCs w:val="32"/>
        </w:rPr>
      </w:pPr>
      <w:r>
        <w:rPr>
          <w:rFonts w:hint="eastAsia" w:ascii="仿宋" w:hAnsi="仿宋" w:eastAsia="仿宋" w:cs="黑体"/>
          <w:sz w:val="32"/>
          <w:szCs w:val="32"/>
        </w:rPr>
        <w:t xml:space="preserve">第十二条  </w:t>
      </w:r>
      <w:r>
        <w:rPr>
          <w:rFonts w:ascii="仿宋" w:hAnsi="仿宋" w:eastAsia="仿宋"/>
          <w:sz w:val="32"/>
          <w:szCs w:val="32"/>
        </w:rPr>
        <w:t>将行政指导工作贯穿抽查监管的全过程，要积极运用建议、辅导、提醒、规劝、示范、公示等形式实施行政指导，加强对市场主体的服务，引导其合法守信经营。将行政指导与行政处罚有机结合，互为补充，提高行政执法水平，在避免损害市场主体权益的同时，顺利实现行政管理的目的。</w:t>
      </w:r>
    </w:p>
    <w:p>
      <w:pPr>
        <w:spacing w:line="600" w:lineRule="exact"/>
        <w:ind w:firstLine="640" w:firstLineChars="200"/>
        <w:rPr>
          <w:rFonts w:hint="eastAsia" w:ascii="仿宋" w:hAnsi="仿宋" w:eastAsia="仿宋" w:cs="黑体"/>
          <w:sz w:val="32"/>
          <w:szCs w:val="32"/>
        </w:rPr>
      </w:pPr>
    </w:p>
    <w:p>
      <w:pPr>
        <w:jc w:val="center"/>
        <w:rPr>
          <w:rFonts w:hint="eastAsia" w:ascii="仿宋" w:hAnsi="仿宋" w:eastAsia="仿宋" w:cs="黑体"/>
          <w:sz w:val="32"/>
          <w:szCs w:val="32"/>
        </w:rPr>
      </w:pPr>
      <w:r>
        <w:rPr>
          <w:rFonts w:hint="eastAsia" w:ascii="仿宋" w:hAnsi="仿宋" w:eastAsia="仿宋" w:cs="黑体"/>
          <w:sz w:val="32"/>
          <w:szCs w:val="32"/>
        </w:rPr>
        <w:t>第三章  抽查结果处理及公示</w:t>
      </w:r>
    </w:p>
    <w:p>
      <w:pPr>
        <w:spacing w:line="600" w:lineRule="exact"/>
        <w:ind w:firstLine="640" w:firstLineChars="200"/>
        <w:rPr>
          <w:rFonts w:hint="eastAsia" w:ascii="仿宋" w:hAnsi="仿宋" w:eastAsia="仿宋"/>
          <w:sz w:val="32"/>
          <w:szCs w:val="32"/>
        </w:rPr>
      </w:pPr>
      <w:r>
        <w:rPr>
          <w:rFonts w:hint="eastAsia" w:ascii="仿宋" w:hAnsi="仿宋" w:eastAsia="仿宋" w:cs="黑体"/>
          <w:sz w:val="32"/>
          <w:szCs w:val="32"/>
        </w:rPr>
        <w:t>第十三条</w:t>
      </w:r>
      <w:r>
        <w:rPr>
          <w:rFonts w:hint="eastAsia" w:ascii="仿宋" w:hAnsi="仿宋" w:eastAsia="仿宋"/>
          <w:sz w:val="32"/>
          <w:szCs w:val="32"/>
        </w:rPr>
        <w:t xml:space="preserve">  </w:t>
      </w:r>
      <w:r>
        <w:rPr>
          <w:rFonts w:ascii="仿宋" w:hAnsi="仿宋" w:eastAsia="仿宋"/>
          <w:sz w:val="32"/>
          <w:szCs w:val="32"/>
        </w:rPr>
        <w:t>在抽查中发现存在涉嫌违法违规行为，属于当场可纠正的，应依法责令立即纠正；对于依法应当取得而未取得许可证、批准文件的或许可证、批准文件被依法吊销、撤销、注销以及有效期届满后，未按规定重新办理行政许可手续，擅自继续从事经营活动的，应及时函告行政许可审批部门</w:t>
      </w:r>
      <w:r>
        <w:rPr>
          <w:rFonts w:hint="eastAsia" w:ascii="仿宋" w:hAnsi="仿宋" w:eastAsia="仿宋"/>
          <w:b/>
          <w:bCs/>
          <w:sz w:val="32"/>
          <w:szCs w:val="32"/>
        </w:rPr>
        <w:t>或移交相关部门</w:t>
      </w:r>
      <w:r>
        <w:rPr>
          <w:rFonts w:ascii="仿宋" w:hAnsi="仿宋" w:eastAsia="仿宋"/>
          <w:sz w:val="32"/>
          <w:szCs w:val="32"/>
        </w:rPr>
        <w:t>；属于立案查处的，按照法律、法规、规章规定的程序处理；涉嫌犯罪的，依照有关规定移送司法机关。</w:t>
      </w:r>
    </w:p>
    <w:p>
      <w:pPr>
        <w:spacing w:line="600" w:lineRule="exact"/>
        <w:ind w:firstLine="640" w:firstLineChars="200"/>
        <w:rPr>
          <w:rFonts w:ascii="仿宋" w:hAnsi="仿宋" w:eastAsia="仿宋" w:cs="仿宋_GB2312"/>
          <w:sz w:val="32"/>
          <w:szCs w:val="32"/>
        </w:rPr>
      </w:pPr>
      <w:r>
        <w:rPr>
          <w:rFonts w:hint="eastAsia" w:ascii="仿宋" w:hAnsi="仿宋" w:eastAsia="仿宋" w:cs="黑体"/>
          <w:sz w:val="32"/>
          <w:szCs w:val="32"/>
        </w:rPr>
        <w:t>第十四条</w:t>
      </w:r>
      <w:r>
        <w:rPr>
          <w:rFonts w:hint="eastAsia" w:ascii="仿宋" w:hAnsi="仿宋" w:eastAsia="仿宋" w:cs="仿宋_GB2312"/>
          <w:sz w:val="32"/>
          <w:szCs w:val="32"/>
        </w:rPr>
        <w:t xml:space="preserve"> 双随机抽查监管信息应及时录入、整理。执法检查人员、抽查主体的抽取记录、检查结果、检查图片以及整改结果须利用中山市住房和城乡建设局政务</w:t>
      </w:r>
      <w:r>
        <w:rPr>
          <w:rFonts w:hint="eastAsia" w:ascii="仿宋" w:hAnsi="仿宋" w:eastAsia="仿宋"/>
          <w:bCs/>
          <w:sz w:val="32"/>
          <w:szCs w:val="32"/>
          <w:lang w:val="zh-CN"/>
        </w:rPr>
        <w:t>网</w:t>
      </w:r>
      <w:r>
        <w:rPr>
          <w:rFonts w:hint="eastAsia" w:ascii="仿宋" w:hAnsi="仿宋" w:eastAsia="仿宋"/>
          <w:b/>
          <w:bCs w:val="0"/>
          <w:sz w:val="32"/>
          <w:szCs w:val="32"/>
          <w:lang w:val="zh-CN"/>
        </w:rPr>
        <w:t>及</w:t>
      </w:r>
      <w:r>
        <w:rPr>
          <w:rFonts w:hint="eastAsia" w:ascii="仿宋" w:hAnsi="仿宋" w:eastAsia="仿宋" w:cs="仿宋_GB2312"/>
          <w:sz w:val="32"/>
          <w:szCs w:val="32"/>
        </w:rPr>
        <w:t>中山市公共公用信息管理平台将抽查监管信息及时进行公示，接受社会监督。</w:t>
      </w:r>
    </w:p>
    <w:p>
      <w:pPr>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第十五条、</w:t>
      </w:r>
      <w:r>
        <w:rPr>
          <w:rFonts w:ascii="仿宋" w:hAnsi="仿宋" w:eastAsia="仿宋"/>
          <w:bCs/>
          <w:sz w:val="32"/>
          <w:szCs w:val="32"/>
          <w:lang w:val="zh-CN"/>
        </w:rPr>
        <w:t>要积极推进部门间的信息互联共享机制，实现市场主体登记注册、行政审批、行业主管部门及其他部门之间信息实时传递和无障碍交换。建立健全跨部门</w:t>
      </w:r>
      <w:r>
        <w:rPr>
          <w:rFonts w:hint="eastAsia" w:ascii="仿宋" w:hAnsi="仿宋" w:eastAsia="仿宋"/>
          <w:bCs/>
          <w:sz w:val="32"/>
          <w:szCs w:val="32"/>
          <w:lang w:val="zh-CN"/>
        </w:rPr>
        <w:t>间</w:t>
      </w:r>
      <w:r>
        <w:rPr>
          <w:rFonts w:ascii="仿宋" w:hAnsi="仿宋" w:eastAsia="仿宋"/>
          <w:bCs/>
          <w:sz w:val="32"/>
          <w:szCs w:val="32"/>
          <w:lang w:val="zh-CN"/>
        </w:rPr>
        <w:t>联动响应和失信惩戒机制，将市场主体信用信息</w:t>
      </w:r>
      <w:r>
        <w:rPr>
          <w:rFonts w:hint="eastAsia" w:ascii="仿宋" w:hAnsi="仿宋" w:eastAsia="仿宋"/>
          <w:bCs/>
          <w:sz w:val="32"/>
          <w:szCs w:val="32"/>
          <w:lang w:val="zh-CN"/>
        </w:rPr>
        <w:t>列入住建系统诚信管理体系当中，接受各行业诚信管理办法监管</w:t>
      </w:r>
      <w:r>
        <w:rPr>
          <w:rFonts w:ascii="仿宋" w:hAnsi="仿宋" w:eastAsia="仿宋"/>
          <w:bCs/>
          <w:sz w:val="32"/>
          <w:szCs w:val="32"/>
          <w:lang w:val="zh-CN"/>
        </w:rPr>
        <w:t>，形成“一处违法，处处受限”</w:t>
      </w:r>
      <w:r>
        <w:rPr>
          <w:rFonts w:ascii="仿宋" w:hAnsi="仿宋" w:eastAsia="仿宋"/>
          <w:bCs/>
          <w:sz w:val="32"/>
          <w:szCs w:val="32"/>
        </w:rPr>
        <w:t>的信用监管效应。</w:t>
      </w:r>
    </w:p>
    <w:p>
      <w:pPr>
        <w:rPr>
          <w:rFonts w:hint="eastAsia" w:ascii="仿宋" w:hAnsi="仿宋" w:eastAsia="仿宋" w:cs="仿宋_GB2312"/>
          <w:sz w:val="32"/>
          <w:szCs w:val="32"/>
        </w:rPr>
      </w:pPr>
    </w:p>
    <w:p>
      <w:pPr>
        <w:jc w:val="center"/>
        <w:rPr>
          <w:rFonts w:hint="eastAsia" w:ascii="仿宋" w:hAnsi="仿宋" w:eastAsia="仿宋" w:cs="黑体"/>
          <w:sz w:val="32"/>
          <w:szCs w:val="32"/>
        </w:rPr>
      </w:pPr>
      <w:r>
        <w:rPr>
          <w:rFonts w:hint="eastAsia" w:ascii="仿宋" w:hAnsi="仿宋" w:eastAsia="仿宋" w:cs="黑体"/>
          <w:sz w:val="32"/>
          <w:szCs w:val="32"/>
        </w:rPr>
        <w:t>第四章  附则</w:t>
      </w:r>
    </w:p>
    <w:p>
      <w:pPr>
        <w:rPr>
          <w:rFonts w:hint="eastAsia" w:ascii="仿宋" w:hAnsi="仿宋" w:eastAsia="仿宋" w:cs="黑体"/>
          <w:sz w:val="32"/>
          <w:szCs w:val="32"/>
        </w:rPr>
      </w:pPr>
    </w:p>
    <w:p>
      <w:pPr>
        <w:spacing w:line="600" w:lineRule="exact"/>
        <w:rPr>
          <w:rFonts w:ascii="仿宋" w:hAnsi="仿宋" w:eastAsia="仿宋"/>
          <w:sz w:val="32"/>
          <w:szCs w:val="32"/>
        </w:rPr>
      </w:pPr>
      <w:r>
        <w:rPr>
          <w:rFonts w:hint="eastAsia" w:ascii="仿宋" w:hAnsi="仿宋" w:eastAsia="仿宋" w:cs="黑体"/>
          <w:sz w:val="32"/>
          <w:szCs w:val="32"/>
        </w:rPr>
        <w:t xml:space="preserve">    第十六条  </w:t>
      </w:r>
      <w:r>
        <w:rPr>
          <w:rFonts w:hint="eastAsia" w:ascii="仿宋" w:hAnsi="仿宋" w:eastAsia="仿宋"/>
          <w:sz w:val="32"/>
          <w:szCs w:val="32"/>
        </w:rPr>
        <w:t>住建局相关科室及</w:t>
      </w:r>
      <w:r>
        <w:rPr>
          <w:rFonts w:ascii="仿宋" w:hAnsi="仿宋" w:eastAsia="仿宋"/>
          <w:sz w:val="32"/>
          <w:szCs w:val="32"/>
        </w:rPr>
        <w:t>各</w:t>
      </w:r>
      <w:r>
        <w:rPr>
          <w:rFonts w:hint="eastAsia" w:ascii="仿宋" w:hAnsi="仿宋" w:eastAsia="仿宋"/>
          <w:sz w:val="32"/>
          <w:szCs w:val="32"/>
        </w:rPr>
        <w:t>镇区住建局</w:t>
      </w:r>
      <w:r>
        <w:rPr>
          <w:rFonts w:ascii="仿宋" w:hAnsi="仿宋" w:eastAsia="仿宋"/>
          <w:sz w:val="32"/>
          <w:szCs w:val="32"/>
        </w:rPr>
        <w:t>应</w:t>
      </w:r>
      <w:r>
        <w:rPr>
          <w:rFonts w:hint="eastAsia" w:ascii="仿宋" w:hAnsi="仿宋" w:eastAsia="仿宋"/>
          <w:sz w:val="32"/>
          <w:szCs w:val="32"/>
        </w:rPr>
        <w:t>于每季度</w:t>
      </w:r>
      <w:r>
        <w:rPr>
          <w:rFonts w:hint="eastAsia" w:ascii="仿宋" w:hAnsi="仿宋" w:eastAsia="仿宋"/>
          <w:b/>
          <w:bCs/>
          <w:color w:val="auto"/>
          <w:sz w:val="32"/>
          <w:szCs w:val="32"/>
        </w:rPr>
        <w:t>20</w:t>
      </w:r>
      <w:r>
        <w:rPr>
          <w:rFonts w:hint="eastAsia" w:ascii="仿宋" w:hAnsi="仿宋" w:eastAsia="仿宋"/>
          <w:sz w:val="32"/>
          <w:szCs w:val="32"/>
        </w:rPr>
        <w:t>日前</w:t>
      </w:r>
      <w:r>
        <w:rPr>
          <w:rFonts w:ascii="仿宋" w:hAnsi="仿宋" w:eastAsia="仿宋"/>
          <w:sz w:val="32"/>
          <w:szCs w:val="32"/>
        </w:rPr>
        <w:t>将其</w:t>
      </w:r>
      <w:r>
        <w:rPr>
          <w:rFonts w:hint="eastAsia" w:ascii="仿宋" w:hAnsi="仿宋" w:eastAsia="仿宋"/>
          <w:sz w:val="32"/>
          <w:szCs w:val="32"/>
        </w:rPr>
        <w:t>上一季度双随机</w:t>
      </w:r>
      <w:r>
        <w:rPr>
          <w:rFonts w:ascii="仿宋" w:hAnsi="仿宋" w:eastAsia="仿宋"/>
          <w:sz w:val="32"/>
          <w:szCs w:val="32"/>
        </w:rPr>
        <w:t>抽查工作情况及时汇总、分析、总结，并按要求上报</w:t>
      </w:r>
      <w:r>
        <w:rPr>
          <w:rFonts w:hint="eastAsia" w:ascii="仿宋" w:hAnsi="仿宋" w:eastAsia="仿宋"/>
          <w:sz w:val="32"/>
          <w:szCs w:val="32"/>
        </w:rPr>
        <w:t>市住建局综合法规科</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市住建局</w:t>
      </w:r>
      <w:r>
        <w:rPr>
          <w:rFonts w:ascii="仿宋" w:hAnsi="仿宋" w:eastAsia="仿宋"/>
          <w:sz w:val="32"/>
          <w:szCs w:val="32"/>
        </w:rPr>
        <w:t>应加强对</w:t>
      </w:r>
      <w:r>
        <w:rPr>
          <w:rFonts w:hint="eastAsia" w:ascii="仿宋" w:hAnsi="仿宋" w:eastAsia="仿宋"/>
          <w:sz w:val="32"/>
          <w:szCs w:val="32"/>
        </w:rPr>
        <w:t>各镇区住建局</w:t>
      </w:r>
      <w:r>
        <w:rPr>
          <w:rFonts w:ascii="仿宋" w:hAnsi="仿宋" w:eastAsia="仿宋"/>
          <w:sz w:val="32"/>
          <w:szCs w:val="32"/>
        </w:rPr>
        <w:t>开展抽查工作的监督，通过检查、督查等方式督促落实，必要时可将结果进行通报。</w:t>
      </w:r>
    </w:p>
    <w:p>
      <w:pPr>
        <w:spacing w:line="600" w:lineRule="exact"/>
        <w:ind w:firstLine="640" w:firstLineChars="200"/>
        <w:rPr>
          <w:rFonts w:hint="eastAsia" w:ascii="仿宋" w:hAnsi="仿宋" w:eastAsia="仿宋" w:cs="黑体"/>
          <w:sz w:val="32"/>
          <w:szCs w:val="32"/>
        </w:rPr>
      </w:pPr>
      <w:r>
        <w:rPr>
          <w:rFonts w:ascii="仿宋" w:hAnsi="仿宋" w:eastAsia="仿宋"/>
          <w:sz w:val="32"/>
          <w:szCs w:val="32"/>
        </w:rPr>
        <w:t>抽查工作应公开透明，必要时可邀请人大代表、政协委员、廉政监督员、媒体参加。</w:t>
      </w:r>
    </w:p>
    <w:p>
      <w:pPr>
        <w:ind w:firstLine="640" w:firstLineChars="200"/>
        <w:jc w:val="left"/>
        <w:rPr>
          <w:rFonts w:hint="eastAsia" w:ascii="仿宋" w:hAnsi="仿宋" w:eastAsia="仿宋" w:cs="仿宋_GB2312"/>
          <w:sz w:val="32"/>
          <w:szCs w:val="32"/>
        </w:rPr>
      </w:pPr>
      <w:r>
        <w:rPr>
          <w:rFonts w:hint="eastAsia" w:ascii="仿宋" w:hAnsi="仿宋" w:eastAsia="仿宋" w:cs="黑体"/>
          <w:sz w:val="32"/>
          <w:szCs w:val="32"/>
        </w:rPr>
        <w:t xml:space="preserve">第十七条  </w:t>
      </w:r>
      <w:r>
        <w:rPr>
          <w:rFonts w:hint="eastAsia" w:ascii="仿宋" w:hAnsi="仿宋" w:eastAsia="仿宋" w:cs="仿宋_GB2312"/>
          <w:sz w:val="32"/>
          <w:szCs w:val="32"/>
        </w:rPr>
        <w:t>企业认为住建部门在抽查工作中的具体行政行为侵犯其合法权益的，可以依法申请行政复议或者提起行政诉讼。</w:t>
      </w:r>
    </w:p>
    <w:p>
      <w:pPr>
        <w:ind w:firstLine="640" w:firstLineChars="200"/>
        <w:jc w:val="left"/>
        <w:rPr>
          <w:rFonts w:hint="eastAsia" w:ascii="仿宋" w:hAnsi="仿宋" w:eastAsia="仿宋" w:cs="仿宋_GB2312"/>
          <w:sz w:val="32"/>
          <w:szCs w:val="32"/>
        </w:rPr>
      </w:pPr>
      <w:r>
        <w:rPr>
          <w:rFonts w:hint="eastAsia" w:ascii="仿宋" w:hAnsi="仿宋" w:eastAsia="仿宋" w:cs="黑体"/>
          <w:sz w:val="32"/>
          <w:szCs w:val="32"/>
        </w:rPr>
        <w:t xml:space="preserve">第十八条  </w:t>
      </w:r>
      <w:r>
        <w:rPr>
          <w:rFonts w:hint="eastAsia" w:ascii="仿宋" w:hAnsi="仿宋" w:eastAsia="仿宋" w:cs="仿宋_GB2312"/>
          <w:sz w:val="32"/>
          <w:szCs w:val="32"/>
        </w:rPr>
        <w:t>本规则由中山市住房和城乡建设局负责解释。</w:t>
      </w:r>
    </w:p>
    <w:p>
      <w:pPr>
        <w:ind w:firstLine="640" w:firstLineChars="200"/>
        <w:jc w:val="left"/>
        <w:rPr>
          <w:rFonts w:hint="eastAsia" w:ascii="仿宋" w:hAnsi="仿宋" w:eastAsia="仿宋" w:cs="仿宋_GB2312"/>
          <w:sz w:val="32"/>
          <w:szCs w:val="32"/>
        </w:rPr>
      </w:pPr>
      <w:r>
        <w:rPr>
          <w:rFonts w:hint="eastAsia" w:ascii="仿宋" w:hAnsi="仿宋" w:eastAsia="仿宋" w:cs="黑体"/>
          <w:sz w:val="32"/>
          <w:szCs w:val="32"/>
        </w:rPr>
        <w:t xml:space="preserve">第十九条  </w:t>
      </w:r>
      <w:r>
        <w:rPr>
          <w:rFonts w:hint="eastAsia" w:ascii="仿宋" w:hAnsi="仿宋" w:eastAsia="仿宋" w:cs="仿宋_GB2312"/>
          <w:sz w:val="32"/>
          <w:szCs w:val="32"/>
        </w:rPr>
        <w:t>本规则自印发之日起施行。上级部门作出新的规定的，按照新规定执行。</w:t>
      </w:r>
    </w:p>
    <w:p>
      <w:pPr>
        <w:rPr>
          <w:rFonts w:hint="eastAsia" w:ascii="仿宋" w:hAnsi="仿宋" w:eastAsia="仿宋"/>
          <w:sz w:val="32"/>
          <w:szCs w:val="32"/>
        </w:rPr>
      </w:pPr>
    </w:p>
    <w:p>
      <w:pPr>
        <w:overflowPunct w:val="0"/>
        <w:autoSpaceDE w:val="0"/>
        <w:autoSpaceDN w:val="0"/>
        <w:adjustRightInd w:val="0"/>
        <w:snapToGrid w:val="0"/>
        <w:spacing w:line="600" w:lineRule="exact"/>
        <w:ind w:right="-90"/>
        <w:rPr>
          <w:rFonts w:hint="eastAsia" w:ascii="仿宋_GB2312" w:hAnsi="仿宋_GB2312" w:eastAsia="仿宋_GB2312" w:cs="仿宋_GB2312"/>
          <w:snapToGrid w:val="0"/>
          <w:kern w:val="32"/>
          <w:sz w:val="32"/>
          <w:szCs w:val="32"/>
        </w:rPr>
      </w:pPr>
    </w:p>
    <w:sectPr>
      <w:headerReference r:id="rId3" w:type="default"/>
      <w:footerReference r:id="rId4" w:type="default"/>
      <w:pgSz w:w="11906" w:h="16838"/>
      <w:pgMar w:top="2098" w:right="1587" w:bottom="209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18"/>
        <w:lang w:val="en-US" w:eastAsia="zh-CN" w:bidi="ar-SA"/>
      </w:rPr>
      <w:pict>
        <v:shape id="文本框 3" o:spid="_x0000_s4097"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mY2MjMxNDA0NjRhZWQ4ODJlNjJmMWEwYjBjYTNjN2QifQ=="/>
  </w:docVars>
  <w:rsids>
    <w:rsidRoot w:val="002B4395"/>
    <w:rsid w:val="001E7AE1"/>
    <w:rsid w:val="002B4395"/>
    <w:rsid w:val="00D74EBF"/>
    <w:rsid w:val="205B7538"/>
    <w:rsid w:val="236B5783"/>
    <w:rsid w:val="73067BB5"/>
    <w:rsid w:val="76A27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styleId="6">
    <w:name w:val="page number"/>
    <w:unhideWhenUsed/>
    <w:qFormat/>
    <w:uiPriority w:val="0"/>
    <w:rPr>
      <w:rFonts w:ascii="仿宋_GB2312" w:eastAsia="仿宋_GB2312"/>
      <w:color w:val="auto"/>
      <w:spacing w:val="0"/>
      <w:w w:val="100"/>
      <w:kern w:val="28"/>
      <w:position w:val="0"/>
      <w:sz w:val="28"/>
      <w:u w:val="non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2457</Words>
  <Characters>2475</Characters>
  <Lines>3</Lines>
  <Paragraphs>1</Paragraphs>
  <TotalTime>0</TotalTime>
  <ScaleCrop>false</ScaleCrop>
  <LinksUpToDate>false</LinksUpToDate>
  <CharactersWithSpaces>2527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2017-11-09T01:55:00Z</dcterms:created>
  <dc:creator>微软用户</dc:creator>
  <cp:lastModifiedBy>孔令令</cp:lastModifiedBy>
  <cp:lastPrinted>2017-11-14T09:04:00Z</cp:lastPrinted>
  <dcterms:modified xsi:type="dcterms:W3CDTF">2023-08-16T14:38:10Z</dcterms:modified>
  <dc:title>中建通〔2017〕110号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9297D1811E99453782F029BF1686193D_12</vt:lpwstr>
  </property>
</Properties>
</file>