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bidi w:val="0"/>
        <w:spacing w:before="0" w:beforeLines="0" w:after="0" w:afterLines="0" w:line="560" w:lineRule="exact"/>
        <w:ind w:left="0" w:leftChars="0" w:right="0" w:firstLine="0" w:firstLineChars="0"/>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附件2</w:t>
      </w:r>
    </w:p>
    <w:p>
      <w:pPr>
        <w:pStyle w:val="4"/>
        <w:keepNext w:val="0"/>
        <w:keepLines w:val="0"/>
        <w:widowControl w:val="0"/>
        <w:shd w:val="clear" w:color="auto"/>
        <w:bidi w:val="0"/>
        <w:spacing w:before="0" w:beforeLines="0" w:after="0" w:afterLines="0" w:line="560" w:lineRule="exact"/>
        <w:ind w:left="0" w:leftChars="0" w:right="0" w:firstLine="0" w:firstLineChars="0"/>
        <w:jc w:val="both"/>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100" w:after="0" w:afterLines="150" w:line="560" w:lineRule="exact"/>
        <w:ind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建筑起重机械检验检测机构工作管理要求</w:t>
      </w:r>
    </w:p>
    <w:p>
      <w:pPr>
        <w:numPr>
          <w:ilvl w:val="0"/>
          <w:numId w:val="0"/>
        </w:numPr>
        <w:spacing w:beforeLines="0" w:afterLines="0" w:line="56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一、检验检测开展节点</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建筑起重机械有下列情形之一时，施工总承包单位或使用单位必须委托具有相应资质并在我市备案的检测机构进行检验检测，检测合格、验收后方可投入使用</w:t>
      </w:r>
      <w:r>
        <w:rPr>
          <w:rFonts w:hint="eastAsia" w:ascii="仿宋_GB2312" w:hAnsi="仿宋_GB2312" w:eastAsia="仿宋_GB2312" w:cs="仿宋_GB2312"/>
          <w:color w:val="auto"/>
          <w:spacing w:val="9"/>
          <w:sz w:val="32"/>
          <w:szCs w:val="32"/>
          <w:highlight w:val="none"/>
          <w:lang w:val="en-US" w:eastAsia="zh-CN"/>
        </w:rPr>
        <w:t>，并在</w:t>
      </w:r>
      <w:r>
        <w:rPr>
          <w:rFonts w:hint="eastAsia" w:ascii="仿宋_GB2312" w:hAnsi="仿宋_GB2312" w:eastAsia="仿宋_GB2312" w:cs="仿宋_GB2312"/>
          <w:color w:val="auto"/>
          <w:spacing w:val="9"/>
          <w:sz w:val="32"/>
          <w:szCs w:val="32"/>
          <w:highlight w:val="none"/>
          <w:lang w:val="en" w:eastAsia="zh-CN"/>
        </w:rPr>
        <w:t>30日</w:t>
      </w:r>
      <w:r>
        <w:rPr>
          <w:rFonts w:hint="eastAsia" w:ascii="仿宋_GB2312" w:hAnsi="仿宋_GB2312" w:eastAsia="仿宋_GB2312" w:cs="仿宋_GB2312"/>
          <w:color w:val="auto"/>
          <w:spacing w:val="9"/>
          <w:sz w:val="32"/>
          <w:szCs w:val="32"/>
          <w:highlight w:val="none"/>
          <w:lang w:val="en-US" w:eastAsia="zh-CN"/>
        </w:rPr>
        <w:t>内办理使用登记牌</w:t>
      </w:r>
      <w:r>
        <w:rPr>
          <w:rFonts w:hint="eastAsia" w:ascii="仿宋_GB2312" w:hAnsi="仿宋_GB2312" w:eastAsia="仿宋_GB2312" w:cs="仿宋_GB2312"/>
          <w:color w:val="auto"/>
          <w:spacing w:val="9"/>
          <w:sz w:val="32"/>
          <w:szCs w:val="32"/>
          <w:lang w:val="en-US" w:eastAsia="zh-CN"/>
        </w:rPr>
        <w:t>：</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（一）每次安装完成后，投入使用前；</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（二）现场安装使用达到最大独立高度时；</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（三）现场安装使用完成第一次附着、顶升加节时；</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（四）距上次检验评定期限满一年时；</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（五）停工闲置时间满90天，重新恢复使用时；</w:t>
      </w:r>
    </w:p>
    <w:p>
      <w:pPr>
        <w:widowControl/>
        <w:numPr>
          <w:ilvl w:val="0"/>
          <w:numId w:val="0"/>
        </w:numPr>
        <w:spacing w:beforeLines="0" w:afterLines="0" w:line="560" w:lineRule="exact"/>
        <w:ind w:firstLine="507" w:firstLineChars="150"/>
        <w:jc w:val="both"/>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（六）遭受自然灾害或发生安全事故，可能使结构或机构以及安全防护装置遭受损害的。</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二、检验检测作业前准备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244" w:rightChars="0" w:firstLine="680" w:firstLineChars="200"/>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一）检验检测所需仪器设备、计量器具和检验工具应齐全、完好，提供产品合格证，并在计量检定、校准有效期内。检验检测人员现场检验时应遵守施工现场的安全管理规定，做好安全措施，主动出示检验检测单位的资质材料和到场检验检测人员的上岗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244" w:rightChars="0" w:firstLine="680" w:firstLineChars="200"/>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（二）要求施工总承包单位和监理单位实施旁站监管、对现场影响范围设置围蔽和警示标牌，要求受检单位提供工程机械相关技术资料，若提供资料不齐全，不得进行检验。</w:t>
      </w:r>
    </w:p>
    <w:p>
      <w:pPr>
        <w:numPr>
          <w:ilvl w:val="0"/>
          <w:numId w:val="0"/>
        </w:numPr>
        <w:spacing w:beforeLines="0" w:afterLines="0" w:line="560" w:lineRule="exact"/>
        <w:ind w:left="0" w:leftChars="0" w:firstLine="640" w:firstLineChars="200"/>
        <w:jc w:val="left"/>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pacing w:val="0"/>
          <w:sz w:val="32"/>
          <w:szCs w:val="32"/>
          <w:highlight w:val="none"/>
          <w:lang w:eastAsia="zh-CN"/>
        </w:rPr>
        <w:t>三、</w:t>
      </w:r>
      <w:r>
        <w:rPr>
          <w:rFonts w:hint="eastAsia" w:ascii="黑体" w:hAnsi="黑体" w:eastAsia="黑体" w:cs="黑体"/>
          <w:b w:val="0"/>
          <w:bCs w:val="0"/>
          <w:color w:val="000000"/>
          <w:sz w:val="32"/>
          <w:szCs w:val="32"/>
          <w:highlight w:val="none"/>
          <w:lang w:val="en-US" w:eastAsia="zh-CN"/>
        </w:rPr>
        <w:t>检验检测要求</w:t>
      </w:r>
    </w:p>
    <w:p>
      <w:pPr>
        <w:numPr>
          <w:ilvl w:val="-1"/>
          <w:numId w:val="0"/>
        </w:numPr>
        <w:spacing w:beforeLines="0" w:afterLines="0" w:line="560" w:lineRule="exact"/>
        <w:ind w:firstLine="67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9"/>
          <w:sz w:val="32"/>
          <w:szCs w:val="32"/>
          <w:lang w:eastAsia="zh-CN"/>
        </w:rPr>
        <w:t>（一）检验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单位的</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人员必须佩戴检验员证，由两名以上在我市备案有检验资格的人员开展检验，并与被检单位的设备管理人员在项目门牌合照（标有时间、地点定位）。</w:t>
      </w:r>
    </w:p>
    <w:p>
      <w:pPr>
        <w:numPr>
          <w:ilvl w:val="-1"/>
          <w:numId w:val="0"/>
        </w:numPr>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（二）必须按照相关</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标准规定执行检验。检验员对设备的主要部位（铭牌、整机、底节、标准节、加强节、</w:t>
      </w:r>
      <w:r>
        <w:rPr>
          <w:rFonts w:hint="eastAsia" w:ascii="仿宋_GB2312" w:hAnsi="仿宋_GB2312" w:eastAsia="仿宋_GB2312" w:cs="仿宋_GB2312"/>
          <w:b w:val="0"/>
          <w:bCs/>
          <w:i w:val="0"/>
          <w:color w:val="auto"/>
          <w:kern w:val="0"/>
          <w:sz w:val="32"/>
          <w:szCs w:val="32"/>
          <w:highlight w:val="none"/>
          <w:lang w:val="en-US" w:eastAsia="zh-CN" w:bidi="ar"/>
        </w:rPr>
        <w:t>附着装置、</w:t>
      </w:r>
      <w:r>
        <w:rPr>
          <w:rFonts w:hint="eastAsia" w:ascii="仿宋_GB2312" w:hAnsi="仿宋_GB2312" w:eastAsia="仿宋_GB2312" w:cs="仿宋_GB2312"/>
          <w:color w:val="auto"/>
          <w:sz w:val="32"/>
          <w:szCs w:val="32"/>
          <w:highlight w:val="none"/>
          <w:lang w:val="en-US" w:eastAsia="zh-CN"/>
        </w:rPr>
        <w:t>地脚螺栓、回转螺栓、大臂、限位和操控系统及电箱）和存在缺陷项目的部位及所需资料进行影像存档。</w:t>
      </w:r>
    </w:p>
    <w:p>
      <w:pPr>
        <w:widowControl/>
        <w:shd w:val="clear" w:color="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（三）检验员和</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单位必须遵守廉政工作要求，不得向被检单位吃、拿、卡、要等。</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rPr>
        <w:t>机构与法律、法规授权的具有管理公共事务职能的组织以及所检测工程项目的</w:t>
      </w:r>
      <w:r>
        <w:rPr>
          <w:rFonts w:hint="eastAsia" w:ascii="仿宋_GB2312" w:hAnsi="仿宋_GB2312" w:eastAsia="仿宋_GB2312" w:cs="仿宋_GB2312"/>
          <w:color w:val="auto"/>
          <w:sz w:val="32"/>
          <w:szCs w:val="32"/>
          <w:highlight w:val="none"/>
          <w:lang w:eastAsia="zh-CN"/>
        </w:rPr>
        <w:t>关联</w:t>
      </w:r>
      <w:r>
        <w:rPr>
          <w:rFonts w:hint="eastAsia" w:ascii="仿宋_GB2312" w:hAnsi="仿宋_GB2312" w:eastAsia="仿宋_GB2312" w:cs="仿宋_GB2312"/>
          <w:color w:val="auto"/>
          <w:sz w:val="32"/>
          <w:szCs w:val="32"/>
          <w:highlight w:val="none"/>
        </w:rPr>
        <w:t>单位有隶属或者</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rPr>
        <w:t>利</w:t>
      </w:r>
      <w:r>
        <w:rPr>
          <w:rFonts w:hint="eastAsia" w:ascii="仿宋_GB2312" w:hAnsi="仿宋_GB2312" w:eastAsia="仿宋_GB2312" w:cs="仿宋_GB2312"/>
          <w:color w:val="auto"/>
          <w:sz w:val="32"/>
          <w:szCs w:val="32"/>
          <w:highlight w:val="none"/>
          <w:shd w:val="clear" w:color="auto" w:fill="auto"/>
          <w:lang w:eastAsia="zh-CN"/>
        </w:rPr>
        <w:t>益</w:t>
      </w:r>
      <w:r>
        <w:rPr>
          <w:rFonts w:hint="eastAsia" w:ascii="仿宋_GB2312" w:hAnsi="仿宋_GB2312" w:eastAsia="仿宋_GB2312" w:cs="仿宋_GB2312"/>
          <w:color w:val="auto"/>
          <w:sz w:val="32"/>
          <w:szCs w:val="32"/>
          <w:highlight w:val="none"/>
        </w:rPr>
        <w:t>关系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不得参与</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rPr>
        <w:t>。</w:t>
      </w:r>
    </w:p>
    <w:p>
      <w:pPr>
        <w:numPr>
          <w:ilvl w:val="-1"/>
          <w:numId w:val="0"/>
        </w:numPr>
        <w:spacing w:beforeLines="0" w:afterLines="0" w:line="560" w:lineRule="exact"/>
        <w:ind w:left="0" w:leftChars="0" w:firstLine="640" w:firstLineChars="200"/>
        <w:jc w:val="both"/>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z w:val="32"/>
          <w:szCs w:val="32"/>
          <w:highlight w:val="none"/>
          <w:lang w:eastAsia="zh-CN"/>
        </w:rPr>
        <w:t>（四）未按</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要求落实的，</w:t>
      </w:r>
      <w:r>
        <w:rPr>
          <w:rFonts w:hint="eastAsia" w:ascii="仿宋_GB2312" w:hAnsi="仿宋_GB2312" w:eastAsia="仿宋_GB2312" w:cs="仿宋_GB2312"/>
          <w:color w:val="auto"/>
          <w:sz w:val="32"/>
          <w:szCs w:val="32"/>
          <w:highlight w:val="none"/>
          <w:lang w:val="en-US" w:eastAsia="zh-CN"/>
        </w:rPr>
        <w:t>或发现</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单位漏检、应检未检、不按规范标准进行</w:t>
      </w:r>
      <w:r>
        <w:rPr>
          <w:rFonts w:hint="eastAsia" w:ascii="仿宋_GB2312" w:hAnsi="仿宋_GB2312" w:eastAsia="仿宋_GB2312" w:cs="仿宋_GB2312"/>
          <w:color w:val="auto"/>
          <w:sz w:val="32"/>
          <w:szCs w:val="32"/>
          <w:highlight w:val="none"/>
          <w:lang w:eastAsia="zh-CN"/>
        </w:rPr>
        <w:t>检验检测</w:t>
      </w:r>
      <w:r>
        <w:rPr>
          <w:rFonts w:hint="eastAsia" w:ascii="仿宋_GB2312" w:hAnsi="仿宋_GB2312" w:eastAsia="仿宋_GB2312" w:cs="仿宋_GB2312"/>
          <w:color w:val="auto"/>
          <w:sz w:val="32"/>
          <w:szCs w:val="32"/>
          <w:highlight w:val="none"/>
          <w:lang w:val="en-US" w:eastAsia="zh-CN"/>
        </w:rPr>
        <w:t>而出具不实报告或虚假报告的，</w:t>
      </w:r>
      <w:r>
        <w:rPr>
          <w:rFonts w:hint="eastAsia" w:ascii="仿宋_GB2312" w:hAnsi="仿宋_GB2312" w:eastAsia="仿宋_GB2312" w:cs="仿宋_GB2312"/>
          <w:b w:val="0"/>
          <w:bCs w:val="0"/>
          <w:color w:val="auto"/>
          <w:kern w:val="0"/>
          <w:sz w:val="32"/>
          <w:szCs w:val="32"/>
          <w:highlight w:val="none"/>
          <w:lang w:val="en-US" w:eastAsia="zh-CN"/>
        </w:rPr>
        <w:t>恶意压价扰乱市场秩序等违法违规行为的，</w:t>
      </w:r>
      <w:r>
        <w:rPr>
          <w:rFonts w:hint="eastAsia" w:ascii="仿宋_GB2312" w:hAnsi="仿宋_GB2312" w:eastAsia="仿宋_GB2312" w:cs="仿宋_GB2312"/>
          <w:color w:val="auto"/>
          <w:sz w:val="32"/>
          <w:szCs w:val="32"/>
          <w:highlight w:val="none"/>
          <w:lang w:eastAsia="zh-CN"/>
        </w:rPr>
        <w:t>责令</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单位停止在</w:t>
      </w:r>
      <w:r>
        <w:rPr>
          <w:rFonts w:hint="eastAsia" w:ascii="仿宋_GB2312" w:hAnsi="仿宋_GB2312" w:eastAsia="仿宋_GB2312" w:cs="仿宋_GB2312"/>
          <w:color w:val="auto"/>
          <w:sz w:val="32"/>
          <w:szCs w:val="32"/>
          <w:highlight w:val="none"/>
          <w:lang w:val="en-US" w:eastAsia="zh-CN"/>
        </w:rPr>
        <w:t>我市房屋建筑和市政基础设施工程</w:t>
      </w:r>
      <w:r>
        <w:rPr>
          <w:rFonts w:hint="eastAsia" w:ascii="仿宋_GB2312" w:hAnsi="仿宋_GB2312" w:eastAsia="仿宋_GB2312" w:cs="仿宋_GB2312"/>
          <w:color w:val="auto"/>
          <w:sz w:val="32"/>
          <w:szCs w:val="32"/>
          <w:highlight w:val="none"/>
          <w:lang w:eastAsia="zh-CN"/>
        </w:rPr>
        <w:t>的全部</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业务，并对</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单位进行诚信记分处理。</w:t>
      </w:r>
      <w:r>
        <w:rPr>
          <w:rFonts w:hint="eastAsia" w:ascii="仿宋_GB2312" w:hAnsi="仿宋_GB2312" w:eastAsia="仿宋_GB2312" w:cs="仿宋_GB2312"/>
          <w:color w:val="auto"/>
          <w:sz w:val="32"/>
          <w:szCs w:val="32"/>
          <w:highlight w:val="none"/>
          <w:lang w:val="en-US" w:eastAsia="zh-CN"/>
        </w:rPr>
        <w:t>违规情况由相关住建部门将违规资料移交有关部门处理。</w:t>
      </w:r>
      <w:r>
        <w:rPr>
          <w:rFonts w:hint="eastAsia" w:ascii="仿宋_GB2312" w:hAnsi="仿宋_GB2312" w:eastAsia="仿宋_GB2312" w:cs="仿宋_GB2312"/>
          <w:b w:val="0"/>
          <w:bCs w:val="0"/>
          <w:color w:val="auto"/>
          <w:kern w:val="0"/>
          <w:sz w:val="32"/>
          <w:szCs w:val="32"/>
          <w:highlight w:val="none"/>
          <w:lang w:val="en-US" w:eastAsia="zh-CN"/>
        </w:rPr>
        <w:t>情节严重的将列入黑名单，清出我市</w:t>
      </w:r>
      <w:r>
        <w:rPr>
          <w:rFonts w:hint="eastAsia" w:ascii="仿宋_GB2312" w:hAnsi="仿宋_GB2312" w:eastAsia="仿宋_GB2312" w:cs="仿宋_GB2312"/>
          <w:color w:val="auto"/>
          <w:sz w:val="32"/>
          <w:szCs w:val="32"/>
          <w:highlight w:val="none"/>
          <w:lang w:val="en-US" w:eastAsia="zh-CN"/>
        </w:rPr>
        <w:t>建筑起重机械</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b w:val="0"/>
          <w:bCs w:val="0"/>
          <w:color w:val="auto"/>
          <w:kern w:val="0"/>
          <w:sz w:val="32"/>
          <w:szCs w:val="32"/>
          <w:highlight w:val="none"/>
          <w:lang w:val="en-US" w:eastAsia="zh-CN"/>
        </w:rPr>
        <w:t>市场，同时予以公开曝光</w:t>
      </w:r>
      <w:r>
        <w:rPr>
          <w:rFonts w:hint="eastAsia" w:ascii="仿宋_GB2312" w:hAnsi="仿宋_GB2312" w:eastAsia="仿宋_GB2312" w:cs="仿宋_GB2312"/>
          <w:color w:val="auto"/>
          <w:spacing w:val="9"/>
          <w:sz w:val="32"/>
          <w:szCs w:val="32"/>
        </w:rPr>
        <w:t>和报上级主管部门。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（五）凡</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机构出现下列行为之一的，施工总承包单位和监理单位可拒绝签字确认，并向当地建设行政主管部门报告。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无检验检测资格人员进行</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 xml:space="preserve">的；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机构或</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eastAsia="zh-CN"/>
        </w:rPr>
        <w:t>人员从事有关建筑起重机械的生产、销售、租赁、安拆、维保等经营活动或与建筑起重机械的生产、销售、租赁、安拆、维保等有利害关系的；</w:t>
      </w:r>
    </w:p>
    <w:p>
      <w:pPr>
        <w:spacing w:before="1" w:line="242" w:lineRule="auto"/>
        <w:ind w:left="65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0"/>
          <w:sz w:val="32"/>
          <w:szCs w:val="32"/>
          <w:lang w:val="en-US" w:eastAsia="zh-CN"/>
        </w:rPr>
        <w:t>3.</w:t>
      </w:r>
      <w:r>
        <w:rPr>
          <w:rFonts w:hint="eastAsia" w:ascii="仿宋_GB2312" w:hAnsi="仿宋_GB2312" w:eastAsia="仿宋_GB2312" w:cs="仿宋_GB2312"/>
          <w:color w:val="auto"/>
          <w:spacing w:val="5"/>
          <w:sz w:val="32"/>
          <w:szCs w:val="32"/>
        </w:rPr>
        <w:t>其他违法违规行为。</w:t>
      </w:r>
    </w:p>
    <w:p>
      <w:pPr>
        <w:numPr>
          <w:ilvl w:val="0"/>
          <w:numId w:val="0"/>
        </w:numPr>
        <w:spacing w:beforeLines="0" w:afterLines="0" w:line="560" w:lineRule="exact"/>
        <w:ind w:firstLine="640" w:firstLineChars="200"/>
        <w:jc w:val="left"/>
        <w:rPr>
          <w:rFonts w:hint="eastAsia" w:ascii="黑体" w:hAnsi="黑体" w:eastAsia="黑体" w:cs="黑体"/>
          <w:b w:val="0"/>
          <w:bCs w:val="0"/>
          <w:color w:val="000000"/>
          <w:spacing w:val="0"/>
          <w:sz w:val="32"/>
          <w:szCs w:val="32"/>
          <w:highlight w:val="none"/>
          <w:lang w:eastAsia="zh-CN"/>
        </w:rPr>
      </w:pPr>
      <w:r>
        <w:rPr>
          <w:rFonts w:hint="eastAsia" w:ascii="黑体" w:hAnsi="黑体" w:eastAsia="黑体" w:cs="黑体"/>
          <w:b w:val="0"/>
          <w:bCs w:val="0"/>
          <w:color w:val="000000"/>
          <w:spacing w:val="0"/>
          <w:sz w:val="32"/>
          <w:szCs w:val="32"/>
          <w:highlight w:val="none"/>
          <w:lang w:eastAsia="zh-CN"/>
        </w:rPr>
        <w:t>四、检验</w:t>
      </w:r>
      <w:r>
        <w:rPr>
          <w:rFonts w:hint="eastAsia" w:ascii="黑体" w:hAnsi="黑体" w:eastAsia="黑体" w:cs="黑体"/>
          <w:b w:val="0"/>
          <w:bCs w:val="0"/>
          <w:color w:val="000000"/>
          <w:spacing w:val="0"/>
          <w:sz w:val="32"/>
          <w:szCs w:val="32"/>
          <w:highlight w:val="none"/>
        </w:rPr>
        <w:t>检测</w:t>
      </w:r>
      <w:r>
        <w:rPr>
          <w:rFonts w:hint="eastAsia" w:ascii="黑体" w:hAnsi="黑体" w:eastAsia="黑体" w:cs="黑体"/>
          <w:b w:val="0"/>
          <w:bCs w:val="0"/>
          <w:color w:val="000000"/>
          <w:spacing w:val="0"/>
          <w:sz w:val="32"/>
          <w:szCs w:val="32"/>
          <w:highlight w:val="none"/>
          <w:lang w:eastAsia="zh-CN"/>
        </w:rPr>
        <w:t>结果处理</w:t>
      </w:r>
    </w:p>
    <w:p>
      <w:pPr>
        <w:numPr>
          <w:ilvl w:val="-1"/>
          <w:numId w:val="0"/>
        </w:numPr>
        <w:spacing w:beforeLines="0" w:afterLines="0" w:line="560" w:lineRule="exact"/>
        <w:ind w:firstLine="676" w:firstLineChars="200"/>
        <w:jc w:val="both"/>
        <w:rPr>
          <w:rFonts w:hint="eastAsia" w:ascii="仿宋_GB2312" w:hAnsi="仿宋_GB2312" w:eastAsia="仿宋_GB2312" w:cs="仿宋_GB2312"/>
          <w:b/>
          <w:bCs/>
          <w:color w:val="auto"/>
          <w:spacing w:val="2"/>
          <w:sz w:val="32"/>
          <w:szCs w:val="32"/>
          <w:lang w:eastAsia="zh-CN"/>
        </w:rPr>
      </w:pPr>
      <w:r>
        <w:rPr>
          <w:rFonts w:hint="eastAsia" w:ascii="仿宋_GB2312" w:hAnsi="仿宋_GB2312" w:eastAsia="仿宋_GB2312" w:cs="仿宋_GB2312"/>
          <w:color w:val="auto"/>
          <w:spacing w:val="9"/>
          <w:sz w:val="32"/>
          <w:szCs w:val="32"/>
          <w:lang w:eastAsia="zh-CN"/>
        </w:rPr>
        <w:t>（一）检验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2"/>
          <w:sz w:val="32"/>
          <w:szCs w:val="32"/>
        </w:rPr>
        <w:t>人员应当场出具书面</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2"/>
          <w:sz w:val="32"/>
          <w:szCs w:val="32"/>
        </w:rPr>
        <w:t>结果通</w:t>
      </w:r>
      <w:r>
        <w:rPr>
          <w:rFonts w:hint="eastAsia" w:ascii="仿宋_GB2312" w:hAnsi="仿宋_GB2312" w:eastAsia="仿宋_GB2312" w:cs="仿宋_GB2312"/>
          <w:color w:val="auto"/>
          <w:spacing w:val="10"/>
          <w:sz w:val="32"/>
          <w:szCs w:val="32"/>
        </w:rPr>
        <w:t>知</w:t>
      </w:r>
      <w:r>
        <w:rPr>
          <w:rFonts w:hint="eastAsia" w:ascii="仿宋_GB2312" w:hAnsi="仿宋_GB2312" w:eastAsia="仿宋_GB2312" w:cs="仿宋_GB2312"/>
          <w:color w:val="auto"/>
          <w:spacing w:val="7"/>
          <w:sz w:val="32"/>
          <w:szCs w:val="32"/>
        </w:rPr>
        <w:t>书</w:t>
      </w:r>
      <w:r>
        <w:rPr>
          <w:rFonts w:hint="eastAsia" w:ascii="仿宋_GB2312" w:hAnsi="仿宋_GB2312" w:eastAsia="仿宋_GB2312" w:cs="仿宋_GB2312"/>
          <w:color w:val="auto"/>
          <w:spacing w:val="5"/>
          <w:sz w:val="32"/>
          <w:szCs w:val="32"/>
        </w:rPr>
        <w:t>或</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5"/>
          <w:sz w:val="32"/>
          <w:szCs w:val="32"/>
        </w:rPr>
        <w:t>意见书，并注明</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5"/>
          <w:sz w:val="32"/>
          <w:szCs w:val="32"/>
        </w:rPr>
        <w:t>初步结论：合格或不合格。施工</w:t>
      </w:r>
      <w:r>
        <w:rPr>
          <w:rFonts w:hint="eastAsia" w:ascii="仿宋_GB2312" w:hAnsi="仿宋_GB2312" w:eastAsia="仿宋_GB2312" w:cs="仿宋_GB2312"/>
          <w:color w:val="auto"/>
          <w:spacing w:val="10"/>
          <w:sz w:val="32"/>
          <w:szCs w:val="32"/>
        </w:rPr>
        <w:t>总</w:t>
      </w:r>
      <w:r>
        <w:rPr>
          <w:rFonts w:hint="eastAsia" w:ascii="仿宋_GB2312" w:hAnsi="仿宋_GB2312" w:eastAsia="仿宋_GB2312" w:cs="仿宋_GB2312"/>
          <w:color w:val="auto"/>
          <w:spacing w:val="7"/>
          <w:sz w:val="32"/>
          <w:szCs w:val="32"/>
        </w:rPr>
        <w:t>承</w:t>
      </w:r>
      <w:r>
        <w:rPr>
          <w:rFonts w:hint="eastAsia" w:ascii="仿宋_GB2312" w:hAnsi="仿宋_GB2312" w:eastAsia="仿宋_GB2312" w:cs="仿宋_GB2312"/>
          <w:color w:val="auto"/>
          <w:spacing w:val="5"/>
          <w:sz w:val="32"/>
          <w:szCs w:val="32"/>
        </w:rPr>
        <w:t>包单位和监理单位应现场见证签名，</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5"/>
          <w:sz w:val="32"/>
          <w:szCs w:val="32"/>
        </w:rPr>
        <w:t>结果存在不合格项</w:t>
      </w:r>
      <w:r>
        <w:rPr>
          <w:rFonts w:hint="eastAsia" w:ascii="仿宋_GB2312" w:hAnsi="仿宋_GB2312" w:eastAsia="仿宋_GB2312" w:cs="仿宋_GB2312"/>
          <w:color w:val="auto"/>
          <w:spacing w:val="10"/>
          <w:sz w:val="32"/>
          <w:szCs w:val="32"/>
        </w:rPr>
        <w:t>目</w:t>
      </w:r>
      <w:r>
        <w:rPr>
          <w:rFonts w:hint="eastAsia" w:ascii="仿宋_GB2312" w:hAnsi="仿宋_GB2312" w:eastAsia="仿宋_GB2312" w:cs="仿宋_GB2312"/>
          <w:color w:val="auto"/>
          <w:spacing w:val="7"/>
          <w:sz w:val="32"/>
          <w:szCs w:val="32"/>
        </w:rPr>
        <w:t>的</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eastAsia="zh-CN"/>
        </w:rPr>
        <w:t>须</w:t>
      </w:r>
      <w:r>
        <w:rPr>
          <w:rFonts w:hint="eastAsia" w:ascii="仿宋_GB2312" w:hAnsi="仿宋_GB2312" w:eastAsia="仿宋_GB2312" w:cs="仿宋_GB2312"/>
          <w:color w:val="auto"/>
          <w:spacing w:val="5"/>
          <w:sz w:val="32"/>
          <w:szCs w:val="32"/>
        </w:rPr>
        <w:t>逐项记录不合格项照片，通知产权单位和安装单位核对</w:t>
      </w:r>
      <w:r>
        <w:rPr>
          <w:rFonts w:hint="eastAsia" w:ascii="仿宋_GB2312" w:hAnsi="仿宋_GB2312" w:eastAsia="仿宋_GB2312" w:cs="仿宋_GB2312"/>
          <w:color w:val="auto"/>
          <w:spacing w:val="10"/>
          <w:sz w:val="32"/>
          <w:szCs w:val="32"/>
        </w:rPr>
        <w:t>并</w:t>
      </w:r>
      <w:r>
        <w:rPr>
          <w:rFonts w:hint="eastAsia" w:ascii="仿宋_GB2312" w:hAnsi="仿宋_GB2312" w:eastAsia="仿宋_GB2312" w:cs="仿宋_GB2312"/>
          <w:color w:val="auto"/>
          <w:spacing w:val="7"/>
          <w:sz w:val="32"/>
          <w:szCs w:val="32"/>
        </w:rPr>
        <w:t>落</w:t>
      </w:r>
      <w:r>
        <w:rPr>
          <w:rFonts w:hint="eastAsia" w:ascii="仿宋_GB2312" w:hAnsi="仿宋_GB2312" w:eastAsia="仿宋_GB2312" w:cs="仿宋_GB2312"/>
          <w:color w:val="auto"/>
          <w:spacing w:val="5"/>
          <w:sz w:val="32"/>
          <w:szCs w:val="32"/>
        </w:rPr>
        <w:t>实整改。</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5"/>
          <w:sz w:val="32"/>
          <w:szCs w:val="32"/>
        </w:rPr>
        <w:t>结果评定为不合格的，施工总承包单位和监理</w:t>
      </w:r>
      <w:r>
        <w:rPr>
          <w:rFonts w:hint="eastAsia" w:ascii="仿宋_GB2312" w:hAnsi="仿宋_GB2312" w:eastAsia="仿宋_GB2312" w:cs="仿宋_GB2312"/>
          <w:color w:val="auto"/>
          <w:spacing w:val="10"/>
          <w:sz w:val="32"/>
          <w:szCs w:val="32"/>
        </w:rPr>
        <w:t>单</w:t>
      </w:r>
      <w:r>
        <w:rPr>
          <w:rFonts w:hint="eastAsia" w:ascii="仿宋_GB2312" w:hAnsi="仿宋_GB2312" w:eastAsia="仿宋_GB2312" w:cs="仿宋_GB2312"/>
          <w:color w:val="auto"/>
          <w:spacing w:val="7"/>
          <w:sz w:val="32"/>
          <w:szCs w:val="32"/>
        </w:rPr>
        <w:t>位</w:t>
      </w:r>
      <w:r>
        <w:rPr>
          <w:rFonts w:hint="eastAsia" w:ascii="仿宋_GB2312" w:hAnsi="仿宋_GB2312" w:eastAsia="仿宋_GB2312" w:cs="仿宋_GB2312"/>
          <w:color w:val="auto"/>
          <w:spacing w:val="5"/>
          <w:sz w:val="32"/>
          <w:szCs w:val="32"/>
        </w:rPr>
        <w:t>应马上停止使用该起重机械，对现场影响范围设置围蔽和警</w:t>
      </w:r>
      <w:r>
        <w:rPr>
          <w:rFonts w:hint="eastAsia" w:ascii="仿宋_GB2312" w:hAnsi="仿宋_GB2312" w:eastAsia="仿宋_GB2312" w:cs="仿宋_GB2312"/>
          <w:color w:val="auto"/>
          <w:spacing w:val="10"/>
          <w:sz w:val="32"/>
          <w:szCs w:val="32"/>
        </w:rPr>
        <w:t>示</w:t>
      </w:r>
      <w:r>
        <w:rPr>
          <w:rFonts w:hint="eastAsia" w:ascii="仿宋_GB2312" w:hAnsi="仿宋_GB2312" w:eastAsia="仿宋_GB2312" w:cs="仿宋_GB2312"/>
          <w:color w:val="auto"/>
          <w:spacing w:val="9"/>
          <w:sz w:val="32"/>
          <w:szCs w:val="32"/>
        </w:rPr>
        <w:t>标</w:t>
      </w:r>
      <w:r>
        <w:rPr>
          <w:rFonts w:hint="eastAsia" w:ascii="仿宋_GB2312" w:hAnsi="仿宋_GB2312" w:eastAsia="仿宋_GB2312" w:cs="仿宋_GB2312"/>
          <w:color w:val="auto"/>
          <w:spacing w:val="5"/>
          <w:sz w:val="32"/>
          <w:szCs w:val="32"/>
        </w:rPr>
        <w:t>牌。</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5"/>
          <w:sz w:val="32"/>
          <w:szCs w:val="32"/>
        </w:rPr>
        <w:t>完成后，</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5"/>
          <w:sz w:val="32"/>
          <w:szCs w:val="32"/>
        </w:rPr>
        <w:t>机构应</w:t>
      </w:r>
      <w:r>
        <w:rPr>
          <w:rFonts w:hint="eastAsia" w:ascii="仿宋_GB2312" w:hAnsi="仿宋_GB2312" w:eastAsia="仿宋_GB2312" w:cs="仿宋_GB2312"/>
          <w:color w:val="auto"/>
          <w:spacing w:val="9"/>
          <w:sz w:val="32"/>
          <w:szCs w:val="32"/>
        </w:rPr>
        <w:t>及时</w:t>
      </w:r>
      <w:r>
        <w:rPr>
          <w:rFonts w:hint="eastAsia" w:ascii="仿宋_GB2312" w:hAnsi="仿宋_GB2312" w:eastAsia="仿宋_GB2312" w:cs="仿宋_GB2312"/>
          <w:color w:val="auto"/>
          <w:spacing w:val="9"/>
          <w:sz w:val="32"/>
          <w:szCs w:val="32"/>
          <w:lang w:val="en-US" w:eastAsia="zh-CN"/>
        </w:rPr>
        <w:t>（5个工作日内）</w:t>
      </w:r>
      <w:r>
        <w:rPr>
          <w:rFonts w:hint="eastAsia" w:ascii="仿宋_GB2312" w:hAnsi="仿宋_GB2312" w:eastAsia="仿宋_GB2312" w:cs="仿宋_GB2312"/>
          <w:color w:val="auto"/>
          <w:spacing w:val="9"/>
          <w:sz w:val="32"/>
          <w:szCs w:val="32"/>
          <w:lang w:eastAsia="zh-CN"/>
        </w:rPr>
        <w:t>提供检验检测报告，对检验检测结果承担法律责任。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报告必须按相关规定程序签发，不得代签。</w:t>
      </w:r>
      <w:r>
        <w:rPr>
          <w:rFonts w:hint="eastAsia" w:ascii="仿宋_GB2312" w:hAnsi="仿宋_GB2312" w:eastAsia="仿宋_GB2312" w:cs="仿宋_GB2312"/>
          <w:color w:val="auto"/>
          <w:sz w:val="32"/>
          <w:szCs w:val="32"/>
          <w:highlight w:val="none"/>
        </w:rPr>
        <w:t>原始记录、</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rPr>
        <w:t>报告应当按年度统一编号，编号应唯一、可溯、连续，不得随意抽撤、涂改、空号、重号。</w:t>
      </w:r>
    </w:p>
    <w:p>
      <w:pPr>
        <w:numPr>
          <w:ilvl w:val="-1"/>
          <w:numId w:val="0"/>
        </w:numPr>
        <w:spacing w:beforeLines="0" w:afterLines="0" w:line="560" w:lineRule="exact"/>
        <w:ind w:left="0" w:leftChars="0" w:firstLine="676"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pacing w:val="9"/>
          <w:sz w:val="32"/>
          <w:szCs w:val="32"/>
          <w:lang w:eastAsia="zh-CN"/>
        </w:rPr>
        <w:t>（三）检验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单位必须将</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pacing w:val="9"/>
          <w:sz w:val="32"/>
          <w:szCs w:val="32"/>
          <w:lang w:eastAsia="zh-CN"/>
        </w:rPr>
        <w:t>人员、检验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报告、不合格项、随机使用说明书主要性能参数、整改单和整改回复等资料及照片上传到中山市建筑安全管理网格化管理系统。有嫌疑的不确定</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项目（现场不能做出判定或</w:t>
      </w:r>
      <w:r>
        <w:rPr>
          <w:rFonts w:hint="eastAsia" w:ascii="仿宋_GB2312" w:hAnsi="仿宋_GB2312" w:eastAsia="仿宋_GB2312" w:cs="仿宋_GB2312"/>
          <w:color w:val="auto"/>
          <w:spacing w:val="9"/>
          <w:sz w:val="32"/>
          <w:szCs w:val="32"/>
          <w:lang w:eastAsia="zh-CN"/>
        </w:rPr>
        <w:t>检验</w:t>
      </w:r>
      <w:r>
        <w:rPr>
          <w:rFonts w:hint="eastAsia" w:ascii="仿宋_GB2312" w:hAnsi="仿宋_GB2312" w:eastAsia="仿宋_GB2312" w:cs="仿宋_GB2312"/>
          <w:color w:val="auto"/>
          <w:spacing w:val="9"/>
          <w:sz w:val="32"/>
          <w:szCs w:val="32"/>
        </w:rPr>
        <w:t>检测</w:t>
      </w:r>
      <w:r>
        <w:rPr>
          <w:rFonts w:hint="eastAsia" w:ascii="仿宋_GB2312" w:hAnsi="仿宋_GB2312" w:eastAsia="仿宋_GB2312" w:cs="仿宋_GB2312"/>
          <w:color w:val="auto"/>
          <w:sz w:val="32"/>
          <w:szCs w:val="32"/>
          <w:highlight w:val="none"/>
          <w:lang w:val="en-US" w:eastAsia="zh-CN"/>
        </w:rPr>
        <w:t>项目存在争议的设备）、发现严重问题（</w:t>
      </w:r>
      <w:r>
        <w:rPr>
          <w:rFonts w:hint="eastAsia" w:ascii="仿宋_GB2312" w:hAnsi="仿宋_GB2312" w:eastAsia="仿宋_GB2312" w:cs="仿宋_GB2312"/>
          <w:color w:val="auto"/>
          <w:spacing w:val="0"/>
          <w:w w:val="100"/>
          <w:position w:val="0"/>
          <w:sz w:val="32"/>
          <w:szCs w:val="32"/>
          <w:highlight w:val="none"/>
        </w:rPr>
        <w:t>包括施工单位不再具备施工许可条件，在施工过程中违反许可的有关规定，施工单位质量保证体系运转严重失控，监检项目不合格且无法整改，施工单位对监检联络单提出的问题拒不改正或者未在规定时限内完成整改，对起重机械安全性能有严重影响的情况等</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，应及</w:t>
      </w:r>
      <w:r>
        <w:rPr>
          <w:rFonts w:hint="eastAsia" w:ascii="仿宋_GB2312" w:hAnsi="仿宋_GB2312" w:eastAsia="仿宋_GB2312" w:cs="仿宋_GB2312"/>
          <w:b w:val="0"/>
          <w:bCs w:val="0"/>
          <w:color w:val="auto"/>
          <w:sz w:val="32"/>
          <w:szCs w:val="32"/>
          <w:highlight w:val="none"/>
          <w:lang w:val="en-US" w:eastAsia="zh-CN"/>
        </w:rPr>
        <w:t>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24小时内</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向施工</w:t>
      </w:r>
      <w:r>
        <w:rPr>
          <w:rFonts w:hint="eastAsia" w:ascii="仿宋_GB2312" w:hAnsi="仿宋_GB2312" w:eastAsia="仿宋_GB2312" w:cs="仿宋_GB2312"/>
          <w:color w:val="auto"/>
          <w:sz w:val="32"/>
          <w:szCs w:val="32"/>
          <w:highlight w:val="none"/>
          <w:lang w:val="en-US" w:eastAsia="zh-CN"/>
        </w:rPr>
        <w:t>单位和监理反馈，同时上传到中山市建筑安全管理网格化管理系统。</w:t>
      </w:r>
    </w:p>
    <w:p>
      <w:pPr>
        <w:pStyle w:val="4"/>
        <w:keepNext w:val="0"/>
        <w:keepLines w:val="0"/>
        <w:widowControl w:val="0"/>
        <w:shd w:val="clear" w:color="auto"/>
        <w:bidi w:val="0"/>
        <w:spacing w:before="0" w:beforeLines="0" w:after="0" w:afterLines="0" w:line="560" w:lineRule="exact"/>
        <w:ind w:left="0" w:right="0" w:firstLine="640" w:firstLineChars="200"/>
        <w:jc w:val="both"/>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pacing w:val="9"/>
          <w:sz w:val="32"/>
          <w:szCs w:val="32"/>
          <w:highlight w:val="none"/>
          <w:lang w:eastAsia="zh-CN"/>
        </w:rPr>
        <w:t>检验</w:t>
      </w:r>
      <w:r>
        <w:rPr>
          <w:rFonts w:hint="eastAsia" w:ascii="仿宋_GB2312" w:hAnsi="仿宋_GB2312" w:eastAsia="仿宋_GB2312" w:cs="仿宋_GB2312"/>
          <w:color w:val="auto"/>
          <w:spacing w:val="9"/>
          <w:sz w:val="32"/>
          <w:szCs w:val="32"/>
          <w:highlight w:val="none"/>
        </w:rPr>
        <w:t>检测</w:t>
      </w:r>
      <w:r>
        <w:rPr>
          <w:rFonts w:hint="eastAsia" w:ascii="仿宋_GB2312" w:hAnsi="仿宋_GB2312" w:eastAsia="仿宋_GB2312" w:cs="仿宋_GB2312"/>
          <w:color w:val="auto"/>
          <w:spacing w:val="0"/>
          <w:w w:val="100"/>
          <w:position w:val="0"/>
          <w:sz w:val="32"/>
          <w:szCs w:val="32"/>
          <w:highlight w:val="none"/>
          <w:lang w:eastAsia="zh-CN"/>
        </w:rPr>
        <w:t>结果</w:t>
      </w:r>
      <w:r>
        <w:rPr>
          <w:rFonts w:hint="eastAsia" w:ascii="仿宋_GB2312" w:hAnsi="仿宋_GB2312" w:eastAsia="仿宋_GB2312" w:cs="仿宋_GB2312"/>
          <w:color w:val="auto"/>
          <w:spacing w:val="0"/>
          <w:w w:val="100"/>
          <w:position w:val="0"/>
          <w:sz w:val="32"/>
          <w:szCs w:val="32"/>
          <w:highlight w:val="none"/>
        </w:rPr>
        <w:t>判定为不合格的，</w:t>
      </w:r>
      <w:r>
        <w:rPr>
          <w:rFonts w:hint="eastAsia" w:ascii="仿宋_GB2312" w:hAnsi="仿宋_GB2312" w:eastAsia="仿宋_GB2312" w:cs="仿宋_GB2312"/>
          <w:color w:val="auto"/>
          <w:spacing w:val="9"/>
          <w:sz w:val="32"/>
          <w:szCs w:val="32"/>
          <w:highlight w:val="none"/>
          <w:lang w:eastAsia="zh-CN"/>
        </w:rPr>
        <w:t>检验</w:t>
      </w:r>
      <w:r>
        <w:rPr>
          <w:rFonts w:hint="eastAsia" w:ascii="仿宋_GB2312" w:hAnsi="仿宋_GB2312" w:eastAsia="仿宋_GB2312" w:cs="仿宋_GB2312"/>
          <w:color w:val="auto"/>
          <w:spacing w:val="9"/>
          <w:sz w:val="32"/>
          <w:szCs w:val="32"/>
          <w:highlight w:val="none"/>
        </w:rPr>
        <w:t>检测</w:t>
      </w:r>
      <w:r>
        <w:rPr>
          <w:rFonts w:hint="eastAsia" w:ascii="仿宋_GB2312" w:hAnsi="仿宋_GB2312" w:eastAsia="仿宋_GB2312" w:cs="仿宋_GB2312"/>
          <w:color w:val="auto"/>
          <w:spacing w:val="0"/>
          <w:w w:val="100"/>
          <w:position w:val="0"/>
          <w:sz w:val="32"/>
          <w:szCs w:val="32"/>
          <w:highlight w:val="none"/>
        </w:rPr>
        <w:t>机构应当在</w:t>
      </w:r>
      <w:r>
        <w:rPr>
          <w:rFonts w:hint="eastAsia" w:ascii="仿宋_GB2312" w:hAnsi="仿宋_GB2312" w:eastAsia="仿宋_GB2312" w:cs="仿宋_GB2312"/>
          <w:strike w:val="0"/>
          <w:dstrike w:val="0"/>
          <w:color w:val="auto"/>
          <w:spacing w:val="0"/>
          <w:w w:val="100"/>
          <w:position w:val="0"/>
          <w:sz w:val="32"/>
          <w:szCs w:val="32"/>
          <w:highlight w:val="none"/>
          <w:lang w:eastAsia="zh-CN"/>
        </w:rPr>
        <w:t>检验检测完成</w:t>
      </w:r>
      <w:r>
        <w:rPr>
          <w:rFonts w:hint="eastAsia" w:ascii="仿宋_GB2312" w:hAnsi="仿宋_GB2312" w:eastAsia="仿宋_GB2312" w:cs="仿宋_GB2312"/>
          <w:strike w:val="0"/>
          <w:dstrike w:val="0"/>
          <w:color w:val="auto"/>
          <w:spacing w:val="0"/>
          <w:w w:val="100"/>
          <w:position w:val="0"/>
          <w:sz w:val="32"/>
          <w:szCs w:val="32"/>
          <w:highlight w:val="none"/>
          <w:lang w:val="en-US" w:eastAsia="zh-CN"/>
        </w:rPr>
        <w:t>24小时内</w:t>
      </w:r>
      <w:r>
        <w:rPr>
          <w:rFonts w:hint="eastAsia" w:ascii="仿宋_GB2312" w:hAnsi="仿宋_GB2312" w:eastAsia="仿宋_GB2312" w:cs="仿宋_GB2312"/>
          <w:strike w:val="0"/>
          <w:color w:val="auto"/>
          <w:spacing w:val="0"/>
          <w:w w:val="100"/>
          <w:position w:val="0"/>
          <w:sz w:val="32"/>
          <w:szCs w:val="32"/>
          <w:highlight w:val="none"/>
          <w:lang w:eastAsia="zh-CN"/>
        </w:rPr>
        <w:t>出具</w:t>
      </w:r>
      <w:r>
        <w:rPr>
          <w:rFonts w:hint="eastAsia" w:ascii="仿宋_GB2312" w:hAnsi="仿宋_GB2312" w:eastAsia="仿宋_GB2312" w:cs="仿宋_GB2312"/>
          <w:strike w:val="0"/>
          <w:dstrike w:val="0"/>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lang w:eastAsia="zh-CN"/>
        </w:rPr>
        <w:t>检验检测意见通知书》</w:t>
      </w:r>
      <w:r>
        <w:rPr>
          <w:rFonts w:hint="eastAsia" w:ascii="仿宋_GB2312" w:hAnsi="仿宋_GB2312" w:eastAsia="仿宋_GB2312" w:cs="仿宋_GB2312"/>
          <w:color w:val="auto"/>
          <w:spacing w:val="0"/>
          <w:w w:val="100"/>
          <w:position w:val="0"/>
          <w:sz w:val="32"/>
          <w:szCs w:val="32"/>
          <w:highlight w:val="none"/>
        </w:rPr>
        <w:t>。不合格通知书一式三份，一份送施工单位，一份检验机构存档，一份由检验机构</w:t>
      </w:r>
      <w:r>
        <w:rPr>
          <w:rFonts w:hint="eastAsia" w:ascii="仿宋_GB2312" w:hAnsi="仿宋_GB2312" w:eastAsia="仿宋_GB2312" w:cs="仿宋_GB2312"/>
          <w:color w:val="auto"/>
          <w:spacing w:val="0"/>
          <w:w w:val="100"/>
          <w:position w:val="0"/>
          <w:sz w:val="32"/>
          <w:szCs w:val="32"/>
          <w:highlight w:val="none"/>
          <w:lang w:eastAsia="zh-CN"/>
        </w:rPr>
        <w:t>当天</w:t>
      </w:r>
      <w:r>
        <w:rPr>
          <w:rFonts w:hint="eastAsia" w:ascii="仿宋_GB2312" w:hAnsi="仿宋_GB2312" w:eastAsia="仿宋_GB2312" w:cs="仿宋_GB2312"/>
          <w:color w:val="auto"/>
          <w:spacing w:val="0"/>
          <w:w w:val="100"/>
          <w:position w:val="0"/>
          <w:sz w:val="32"/>
          <w:szCs w:val="32"/>
          <w:highlight w:val="none"/>
        </w:rPr>
        <w:t>报送</w:t>
      </w:r>
      <w:r>
        <w:rPr>
          <w:rFonts w:hint="eastAsia" w:ascii="仿宋_GB2312" w:hAnsi="仿宋_GB2312" w:eastAsia="仿宋_GB2312" w:cs="仿宋_GB2312"/>
          <w:color w:val="auto"/>
          <w:spacing w:val="0"/>
          <w:w w:val="100"/>
          <w:position w:val="0"/>
          <w:sz w:val="32"/>
          <w:szCs w:val="32"/>
          <w:highlight w:val="none"/>
          <w:lang w:val="en-US" w:eastAsia="zh-CN"/>
        </w:rPr>
        <w:t>中山市建设工程</w:t>
      </w:r>
      <w:r>
        <w:rPr>
          <w:rFonts w:hint="eastAsia" w:ascii="仿宋_GB2312" w:hAnsi="仿宋_GB2312" w:eastAsia="仿宋_GB2312" w:cs="仿宋_GB2312"/>
          <w:color w:val="auto"/>
          <w:spacing w:val="0"/>
          <w:w w:val="100"/>
          <w:position w:val="0"/>
          <w:sz w:val="32"/>
          <w:szCs w:val="32"/>
          <w:highlight w:val="none"/>
        </w:rPr>
        <w:t>安全</w:t>
      </w:r>
      <w:r>
        <w:rPr>
          <w:rFonts w:hint="eastAsia" w:ascii="仿宋_GB2312" w:hAnsi="仿宋_GB2312" w:eastAsia="仿宋_GB2312" w:cs="仿宋_GB2312"/>
          <w:color w:val="auto"/>
          <w:spacing w:val="0"/>
          <w:w w:val="100"/>
          <w:position w:val="0"/>
          <w:sz w:val="32"/>
          <w:szCs w:val="32"/>
          <w:highlight w:val="none"/>
          <w:lang w:val="en-US" w:eastAsia="zh-CN"/>
        </w:rPr>
        <w:t>事务中心</w:t>
      </w:r>
      <w:r>
        <w:rPr>
          <w:rFonts w:hint="eastAsia" w:ascii="仿宋_GB2312" w:hAnsi="仿宋_GB2312" w:eastAsia="仿宋_GB2312" w:cs="仿宋_GB2312"/>
          <w:color w:val="auto"/>
          <w:spacing w:val="0"/>
          <w:w w:val="100"/>
          <w:position w:val="0"/>
          <w:sz w:val="32"/>
          <w:szCs w:val="32"/>
          <w:highlight w:val="none"/>
        </w:rPr>
        <w:t>。施工单位对施工</w:t>
      </w:r>
      <w:r>
        <w:rPr>
          <w:rFonts w:hint="eastAsia" w:ascii="仿宋_GB2312" w:hAnsi="仿宋_GB2312" w:eastAsia="仿宋_GB2312" w:cs="仿宋_GB2312"/>
          <w:color w:val="auto"/>
          <w:spacing w:val="0"/>
          <w:w w:val="100"/>
          <w:position w:val="0"/>
          <w:sz w:val="32"/>
          <w:szCs w:val="32"/>
          <w:highlight w:val="none"/>
          <w:lang w:eastAsia="zh-CN"/>
        </w:rPr>
        <w:t>检验</w:t>
      </w:r>
      <w:r>
        <w:rPr>
          <w:rFonts w:hint="eastAsia" w:ascii="仿宋_GB2312" w:hAnsi="仿宋_GB2312" w:eastAsia="仿宋_GB2312" w:cs="仿宋_GB2312"/>
          <w:color w:val="auto"/>
          <w:spacing w:val="0"/>
          <w:w w:val="100"/>
          <w:position w:val="0"/>
          <w:sz w:val="32"/>
          <w:szCs w:val="32"/>
          <w:highlight w:val="none"/>
        </w:rPr>
        <w:t>结果有异议时，应当在15个工作日内书面向检验机构</w:t>
      </w:r>
      <w:r>
        <w:rPr>
          <w:rFonts w:hint="eastAsia" w:ascii="仿宋_GB2312" w:hAnsi="仿宋_GB2312" w:eastAsia="仿宋_GB2312" w:cs="仿宋_GB2312"/>
          <w:color w:val="auto"/>
          <w:spacing w:val="0"/>
          <w:w w:val="100"/>
          <w:position w:val="0"/>
          <w:sz w:val="32"/>
          <w:szCs w:val="32"/>
          <w:highlight w:val="none"/>
          <w:lang w:eastAsia="zh-CN"/>
        </w:rPr>
        <w:t>提出</w:t>
      </w:r>
      <w:r>
        <w:rPr>
          <w:rFonts w:hint="eastAsia" w:ascii="仿宋_GB2312" w:hAnsi="仿宋_GB2312" w:eastAsia="仿宋_GB2312" w:cs="仿宋_GB2312"/>
          <w:color w:val="auto"/>
          <w:spacing w:val="0"/>
          <w:w w:val="100"/>
          <w:position w:val="0"/>
          <w:sz w:val="32"/>
          <w:szCs w:val="32"/>
          <w:highlight w:val="none"/>
        </w:rPr>
        <w:t>申诉意见。对申诉意见的处理结果仍有异议的，应当依法向</w:t>
      </w:r>
      <w:r>
        <w:rPr>
          <w:rFonts w:hint="eastAsia" w:ascii="仿宋_GB2312" w:hAnsi="仿宋_GB2312" w:eastAsia="仿宋_GB2312" w:cs="仿宋_GB2312"/>
          <w:color w:val="auto"/>
          <w:spacing w:val="0"/>
          <w:w w:val="100"/>
          <w:position w:val="0"/>
          <w:sz w:val="32"/>
          <w:szCs w:val="32"/>
          <w:highlight w:val="none"/>
          <w:lang w:val="en-US" w:eastAsia="zh-CN"/>
        </w:rPr>
        <w:t>中山市建设工程</w:t>
      </w:r>
      <w:r>
        <w:rPr>
          <w:rFonts w:hint="eastAsia" w:ascii="仿宋_GB2312" w:hAnsi="仿宋_GB2312" w:eastAsia="仿宋_GB2312" w:cs="仿宋_GB2312"/>
          <w:color w:val="auto"/>
          <w:spacing w:val="0"/>
          <w:w w:val="100"/>
          <w:position w:val="0"/>
          <w:sz w:val="32"/>
          <w:szCs w:val="32"/>
          <w:highlight w:val="none"/>
        </w:rPr>
        <w:t>安全</w:t>
      </w:r>
      <w:r>
        <w:rPr>
          <w:rFonts w:hint="eastAsia" w:ascii="仿宋_GB2312" w:hAnsi="仿宋_GB2312" w:eastAsia="仿宋_GB2312" w:cs="仿宋_GB2312"/>
          <w:color w:val="auto"/>
          <w:spacing w:val="0"/>
          <w:w w:val="100"/>
          <w:position w:val="0"/>
          <w:sz w:val="32"/>
          <w:szCs w:val="32"/>
          <w:highlight w:val="none"/>
          <w:lang w:val="en-US" w:eastAsia="zh-CN"/>
        </w:rPr>
        <w:t>事务中心</w:t>
      </w:r>
      <w:r>
        <w:rPr>
          <w:rFonts w:hint="eastAsia" w:ascii="仿宋_GB2312" w:hAnsi="仿宋_GB2312" w:eastAsia="仿宋_GB2312" w:cs="仿宋_GB2312"/>
          <w:color w:val="auto"/>
          <w:spacing w:val="0"/>
          <w:w w:val="100"/>
          <w:position w:val="0"/>
          <w:sz w:val="32"/>
          <w:szCs w:val="32"/>
          <w:highlight w:val="none"/>
        </w:rPr>
        <w:t>提出。</w:t>
      </w:r>
    </w:p>
    <w:p>
      <w:pPr>
        <w:pStyle w:val="4"/>
        <w:keepNext w:val="0"/>
        <w:keepLines w:val="0"/>
        <w:widowControl w:val="0"/>
        <w:shd w:val="clear" w:color="auto"/>
        <w:bidi w:val="0"/>
        <w:spacing w:before="0" w:beforeLines="0" w:after="0" w:afterLines="0" w:line="560" w:lineRule="exact"/>
        <w:ind w:left="0" w:right="0" w:firstLine="640" w:firstLineChars="200"/>
        <w:jc w:val="both"/>
        <w:rPr>
          <w:rFonts w:hint="eastAsia" w:ascii="仿宋_GB2312" w:hAnsi="仿宋_GB2312" w:eastAsia="仿宋_GB2312" w:cs="仿宋_GB2312"/>
          <w:color w:val="000000"/>
          <w:kern w:val="2"/>
          <w:sz w:val="32"/>
          <w:szCs w:val="32"/>
          <w:highlight w:val="none"/>
          <w:u w:val="none"/>
          <w:shd w:val="clear"/>
          <w:lang w:val="en-US" w:eastAsia="zh-CN" w:bidi="ar-SA"/>
        </w:rPr>
      </w:pPr>
      <w:r>
        <w:rPr>
          <w:rFonts w:hint="eastAsia" w:ascii="仿宋_GB2312" w:hAnsi="仿宋_GB2312" w:eastAsia="仿宋_GB2312" w:cs="仿宋_GB2312"/>
          <w:color w:val="auto"/>
          <w:spacing w:val="0"/>
          <w:w w:val="100"/>
          <w:position w:val="0"/>
          <w:sz w:val="32"/>
          <w:szCs w:val="32"/>
          <w:highlight w:val="none"/>
          <w:lang w:val="en-US" w:eastAsia="zh-CN"/>
        </w:rPr>
        <w:t>（五）检验检测人员在检测过程中应按照广东省建筑起重机械管理系统的使用要求，现场对被检设备的关键部位进行拍照并上传到</w:t>
      </w:r>
      <w:r>
        <w:rPr>
          <w:rFonts w:hint="eastAsia" w:ascii="仿宋_GB2312" w:hAnsi="仿宋_GB2312" w:eastAsia="仿宋_GB2312" w:cs="仿宋_GB2312"/>
          <w:color w:val="auto"/>
          <w:kern w:val="2"/>
          <w:sz w:val="32"/>
          <w:szCs w:val="32"/>
          <w:highlight w:val="none"/>
          <w:u w:val="none"/>
          <w:shd w:val="clear"/>
          <w:lang w:val="en-US" w:eastAsia="zh-CN" w:bidi="ar-SA"/>
        </w:rPr>
        <w:t>中山市建筑安全管理网格化管理系统。</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黑体" w:hAnsi="黑体" w:eastAsia="黑体" w:cs="黑体"/>
          <w:b w:val="0"/>
          <w:bCs w:val="0"/>
          <w:color w:val="000000"/>
          <w:kern w:val="2"/>
          <w:sz w:val="32"/>
          <w:szCs w:val="32"/>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t>五、检验检测标准及档案要求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龙门及井架物料提升机、施工升降机按照《建筑施工升降设备设施检验标准》（JGJ305-2013）、《龙门架及井架物料提升机安全技术规范》（JGJ88-2010）、《吊笼有垂直导向的人货两用施工升降机》（GB/T26557-2021）《建筑施工升降机安装、使用、拆卸安全技术规程》（JGJ215-2010）执行，塔式起重机按照广东省《建筑塔式起重机安装检验评定规程》执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建立“一机一档”检验检测资料档案。档案中检验检测原始记录应包括现场检验数据及重要环节、重要部位的视频影像资料等。检验人员应在检验原始记录中如实记录检验情况并签字。</w:t>
      </w:r>
    </w:p>
    <w:bookmarkEnd w:id="0"/>
    <w:p>
      <w:pPr>
        <w:numPr>
          <w:ilvl w:val="0"/>
          <w:numId w:val="0"/>
        </w:numPr>
        <w:spacing w:beforeLines="0" w:afterLines="0" w:line="560" w:lineRule="exact"/>
        <w:ind w:firstLine="0" w:firstLineChars="0"/>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B44FD"/>
    <w:rsid w:val="1B887B21"/>
    <w:rsid w:val="4BE0D74F"/>
    <w:rsid w:val="7FBB44FD"/>
    <w:rsid w:val="BEF7FB80"/>
    <w:rsid w:val="EEF0B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48"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2023-12-05T08:54:00Z</dcterms:created>
  <dc:creator>user</dc:creator>
  <cp:lastModifiedBy>卢岚</cp:lastModifiedBy>
  <dcterms:modified xsi:type="dcterms:W3CDTF">2023-12-08T05:08:33Z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