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（项目名称）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资格审查及入围筛选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val="en-US" w:eastAsia="zh-CN"/>
        </w:rPr>
        <w:sectPr>
          <w:footerReference r:id="rId3" w:type="default"/>
          <w:pgSz w:w="11906" w:h="16838"/>
          <w:pgMar w:top="1440" w:right="1800" w:bottom="698" w:left="1800" w:header="851" w:footer="510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招标申请号：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 标 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招标代理：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一、开标情况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开标时间：   年  月  日  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开标地点：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保证金截止时间为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,共有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家投标单位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按规定成功缴纳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，分别是：</w:t>
      </w:r>
    </w:p>
    <w:tbl>
      <w:tblPr>
        <w:tblStyle w:val="4"/>
        <w:tblW w:w="8488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缴纳保证金单位名称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投标截止时间为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投标截止前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家单位递交投标文件，分别是：</w:t>
      </w:r>
    </w:p>
    <w:tbl>
      <w:tblPr>
        <w:tblStyle w:val="4"/>
        <w:tblW w:w="8488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递交投标文件单位名称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" w:eastAsia="zh-CN"/>
        </w:rPr>
        <w:t>开标一览表详情：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" w:eastAsia="zh-CN"/>
        </w:rPr>
        <w:t>（根据交易系统一览表罗列具体信息）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highlight w:val="yellow"/>
          <w:u w:val="single"/>
          <w:lang w:val="en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二、资格审查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资格审查时间：   年  月  日  时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资格审查委员会名单：</w:t>
      </w:r>
    </w:p>
    <w:tbl>
      <w:tblPr>
        <w:tblStyle w:val="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45"/>
        <w:gridCol w:w="35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为组长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/>
          <w:sz w:val="28"/>
          <w:szCs w:val="28"/>
          <w:highlight w:val="none"/>
          <w:lang w:val="en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" w:eastAsia="zh-CN"/>
        </w:rPr>
        <w:t>备注：资格审查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" w:eastAsia="zh-CN"/>
        </w:rPr>
        <w:t>委员会成员的名单在中标结果确定前应当保密。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资格审查结果</w:t>
      </w:r>
    </w:p>
    <w:tbl>
      <w:tblPr>
        <w:tblStyle w:val="5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714"/>
        <w:gridCol w:w="1512"/>
        <w:gridCol w:w="215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合格情况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不合格原因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71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71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271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资格审查合格名单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6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6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76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二、入围筛选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是否需要入围筛选：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是 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□否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入围筛选时间：   年  月  日  时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入围筛选地点：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入围筛选方法：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进入评标环节的投标人数量要求：   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入围筛选情况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193"/>
        <w:gridCol w:w="1499"/>
        <w:gridCol w:w="1572"/>
        <w:gridCol w:w="186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第一轮得票情况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第二轮得票情况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总排名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是否进入评标环节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进入评标环节的投标人名单</w:t>
      </w: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6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6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76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备注：排序仅作罗列使用，不代表具体名次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其他（如开标情况、入围筛选票决情况等需说明的情况）</w:t>
      </w: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118" w:left="1800" w:header="907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资格审查委员会签字（附日期）：</w:t>
    </w:r>
  </w:p>
  <w:p>
    <w:pPr>
      <w:pStyle w:val="2"/>
      <w:rPr>
        <w:rFonts w:hint="eastAsia"/>
        <w:sz w:val="24"/>
        <w:szCs w:val="24"/>
        <w:lang w:val="en-US" w:eastAsia="zh-CN"/>
      </w:rPr>
    </w:pPr>
  </w:p>
  <w:p>
    <w:pPr>
      <w:pStyle w:val="2"/>
      <w:rPr>
        <w:rFonts w:hint="eastAsia"/>
        <w:sz w:val="24"/>
        <w:szCs w:val="24"/>
        <w:lang w:val="en-US" w:eastAsia="zh-CN"/>
      </w:rPr>
    </w:pPr>
  </w:p>
  <w:p>
    <w:pPr>
      <w:pStyle w:val="2"/>
      <w:rPr>
        <w:rFonts w:hint="eastAsia"/>
        <w:sz w:val="15"/>
        <w:szCs w:val="21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487680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8.4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PjCMILUAAAABwEAAA8AAAAAAAAAAQAgAAAAOAAAAGRycy9kb3ducmV2LnhtbFBLAQIU&#10;ABQAAAAIAIdO4kAmGtJuGgIAACk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资格审查委员会签字（附日期）：</w:t>
    </w:r>
  </w:p>
  <w:p>
    <w:pPr>
      <w:pStyle w:val="2"/>
      <w:rPr>
        <w:rFonts w:hint="eastAsia"/>
        <w:sz w:val="24"/>
        <w:szCs w:val="24"/>
        <w:lang w:val="en-US" w:eastAsia="zh-CN"/>
      </w:rPr>
    </w:pPr>
  </w:p>
  <w:p>
    <w:pPr>
      <w:pStyle w:val="2"/>
      <w:rPr>
        <w:rFonts w:hint="eastAsia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966FB"/>
    <w:multiLevelType w:val="singleLevel"/>
    <w:tmpl w:val="00B966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A6E6F"/>
    <w:rsid w:val="029A4101"/>
    <w:rsid w:val="051F09F6"/>
    <w:rsid w:val="057F5D1E"/>
    <w:rsid w:val="0C045DF1"/>
    <w:rsid w:val="16AB2AE3"/>
    <w:rsid w:val="16AF32E2"/>
    <w:rsid w:val="19923AAA"/>
    <w:rsid w:val="1A7F2CD5"/>
    <w:rsid w:val="21E84B00"/>
    <w:rsid w:val="4A745A47"/>
    <w:rsid w:val="54C430CF"/>
    <w:rsid w:val="59140A79"/>
    <w:rsid w:val="59C2762F"/>
    <w:rsid w:val="65A43E6E"/>
    <w:rsid w:val="67A163F4"/>
    <w:rsid w:val="69D157DA"/>
    <w:rsid w:val="6D4C5408"/>
    <w:rsid w:val="738A6E6F"/>
    <w:rsid w:val="7F2757CF"/>
    <w:rsid w:val="DFF70BA2"/>
    <w:rsid w:val="E97E6E46"/>
    <w:rsid w:val="EFDF3781"/>
    <w:rsid w:val="FE7D5E94"/>
    <w:rsid w:val="FED94E56"/>
    <w:rsid w:val="FF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2021-01-09T17:11:00Z</dcterms:created>
  <dc:creator>郑嘉娜</dc:creator>
  <cp:lastModifiedBy>user</cp:lastModifiedBy>
  <dcterms:modified xsi:type="dcterms:W3CDTF">2024-01-09T16:12:01Z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