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32"/>
          <w:szCs w:val="32"/>
          <w:highlight w:val="none"/>
        </w:rPr>
      </w:pPr>
      <w:r>
        <w:rPr>
          <w:rFonts w:ascii="宋体" w:hAnsi="宋体"/>
          <w:b/>
          <w:color w:val="auto"/>
          <w:sz w:val="32"/>
          <w:szCs w:val="32"/>
          <w:highlight w:val="none"/>
        </w:rPr>
        <w:t>招标</w:t>
      </w:r>
      <w:r>
        <w:rPr>
          <w:rFonts w:hint="eastAsia" w:ascii="宋体" w:hAnsi="宋体"/>
          <w:b/>
          <w:color w:val="auto"/>
          <w:sz w:val="32"/>
          <w:szCs w:val="32"/>
          <w:highlight w:val="none"/>
        </w:rPr>
        <w:t>文件</w:t>
      </w:r>
      <w:r>
        <w:rPr>
          <w:rFonts w:ascii="宋体" w:hAnsi="宋体"/>
          <w:b/>
          <w:color w:val="auto"/>
          <w:sz w:val="32"/>
          <w:szCs w:val="32"/>
          <w:highlight w:val="none"/>
        </w:rPr>
        <w:t>备案</w:t>
      </w:r>
      <w:r>
        <w:rPr>
          <w:rFonts w:hint="eastAsia" w:ascii="宋体" w:hAnsi="宋体"/>
          <w:b/>
          <w:color w:val="auto"/>
          <w:sz w:val="32"/>
          <w:szCs w:val="32"/>
          <w:highlight w:val="none"/>
          <w:lang w:eastAsia="zh-CN"/>
        </w:rPr>
        <w:t>材料清单</w:t>
      </w:r>
    </w:p>
    <w:p>
      <w:pPr>
        <w:numPr>
          <w:ilvl w:val="0"/>
          <w:numId w:val="1"/>
        </w:numPr>
        <w:rPr>
          <w:rFonts w:ascii="宋体" w:hAnsi="宋体"/>
          <w:color w:val="auto"/>
          <w:szCs w:val="21"/>
          <w:highlight w:val="none"/>
        </w:rPr>
      </w:pPr>
      <w:r>
        <w:rPr>
          <w:rFonts w:ascii="宋体" w:hAnsi="宋体"/>
          <w:b/>
          <w:bCs/>
          <w:color w:val="auto"/>
          <w:szCs w:val="21"/>
          <w:highlight w:val="none"/>
        </w:rPr>
        <w:t>【设定依据】</w:t>
      </w:r>
      <w:r>
        <w:rPr>
          <w:rFonts w:ascii="宋体" w:hAnsi="宋体"/>
          <w:color w:val="auto"/>
          <w:szCs w:val="21"/>
          <w:highlight w:val="none"/>
        </w:rPr>
        <w:t>《中</w:t>
      </w:r>
      <w:r>
        <w:rPr>
          <w:rFonts w:hint="eastAsia" w:ascii="宋体" w:hAnsi="宋体"/>
          <w:color w:val="auto"/>
          <w:szCs w:val="21"/>
          <w:highlight w:val="none"/>
          <w:lang w:eastAsia="zh-CN"/>
        </w:rPr>
        <w:t>华</w:t>
      </w:r>
      <w:r>
        <w:rPr>
          <w:rFonts w:ascii="宋体" w:hAnsi="宋体"/>
          <w:color w:val="auto"/>
          <w:szCs w:val="21"/>
          <w:highlight w:val="none"/>
        </w:rPr>
        <w:t>人民共和国招标投标法》、《中华人民共和国招标投标法实施条例》、《广东省实施&lt;中华人民共和国招标投标法&gt;办法》、《房屋建筑和市政基础设施工程施工招标投标管理办法》、</w:t>
      </w:r>
      <w:r>
        <w:rPr>
          <w:rFonts w:hint="eastAsia" w:ascii="宋体" w:hAnsi="宋体"/>
          <w:highlight w:val="none"/>
        </w:rPr>
        <w:t>《工程建设项目勘察设计招标投标办法</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r>
        <w:rPr>
          <w:rFonts w:ascii="宋体" w:hAnsi="宋体" w:eastAsia="宋体"/>
          <w:color w:val="auto"/>
          <w:szCs w:val="21"/>
          <w:highlight w:val="none"/>
        </w:rPr>
        <w:t>中山市人民政府关于印发中山市全面开展工程建设项目审批制度改革实施方案的通知</w:t>
      </w:r>
      <w:r>
        <w:rPr>
          <w:rFonts w:hint="eastAsia" w:ascii="宋体" w:hAnsi="宋体" w:eastAsia="宋体"/>
          <w:color w:val="auto"/>
          <w:szCs w:val="21"/>
          <w:highlight w:val="none"/>
          <w:lang w:eastAsia="zh-CN"/>
        </w:rPr>
        <w:t>》（</w:t>
      </w:r>
      <w:r>
        <w:rPr>
          <w:rFonts w:ascii="宋体" w:hAnsi="宋体" w:eastAsia="宋体"/>
          <w:color w:val="auto"/>
          <w:szCs w:val="21"/>
          <w:highlight w:val="none"/>
        </w:rPr>
        <w:t>中府〔2019〕86号</w:t>
      </w:r>
      <w:r>
        <w:rPr>
          <w:rFonts w:hint="eastAsia" w:ascii="宋体" w:hAnsi="宋体" w:eastAsia="宋体"/>
          <w:color w:val="auto"/>
          <w:szCs w:val="21"/>
          <w:highlight w:val="none"/>
          <w:lang w:eastAsia="zh-CN"/>
        </w:rPr>
        <w:t>）、</w:t>
      </w:r>
      <w:r>
        <w:rPr>
          <w:rFonts w:hint="default" w:ascii="宋体" w:hAnsi="宋体" w:eastAsia="宋体"/>
          <w:color w:val="auto"/>
          <w:szCs w:val="21"/>
          <w:highlight w:val="none"/>
          <w:lang w:eastAsia="zh-CN"/>
        </w:rPr>
        <w:t>《</w:t>
      </w:r>
      <w:r>
        <w:rPr>
          <w:rFonts w:hint="default" w:ascii="宋体" w:hAnsi="宋体" w:eastAsia="宋体" w:cs="黑体"/>
          <w:i w:val="0"/>
          <w:caps w:val="0"/>
          <w:color w:val="auto"/>
          <w:spacing w:val="0"/>
          <w:kern w:val="2"/>
          <w:sz w:val="21"/>
          <w:szCs w:val="21"/>
          <w:highlight w:val="none"/>
          <w:shd w:val="clear" w:color="auto" w:fill="auto"/>
          <w:lang w:val="en-US" w:eastAsia="zh-CN" w:bidi="ar-SA"/>
        </w:rPr>
        <w:t>中山市人民政府关于印发中山市工程建设项目审批制度改革实施方案（政府投资类）的通知</w:t>
      </w:r>
      <w:r>
        <w:rPr>
          <w:rFonts w:hint="default" w:ascii="宋体" w:hAnsi="宋体" w:cs="黑体"/>
          <w:i w:val="0"/>
          <w:caps w:val="0"/>
          <w:color w:val="auto"/>
          <w:spacing w:val="0"/>
          <w:kern w:val="2"/>
          <w:sz w:val="21"/>
          <w:szCs w:val="21"/>
          <w:highlight w:val="none"/>
          <w:shd w:val="clear" w:color="auto" w:fill="auto"/>
          <w:lang w:val="en-US" w:eastAsia="zh-CN" w:bidi="ar-SA"/>
        </w:rPr>
        <w:t>》（</w:t>
      </w:r>
      <w:r>
        <w:rPr>
          <w:rFonts w:hint="default" w:ascii="宋体" w:hAnsi="宋体" w:eastAsia="宋体" w:cs="黑体"/>
          <w:i w:val="0"/>
          <w:caps w:val="0"/>
          <w:color w:val="auto"/>
          <w:spacing w:val="0"/>
          <w:kern w:val="2"/>
          <w:sz w:val="21"/>
          <w:szCs w:val="21"/>
          <w:highlight w:val="none"/>
          <w:shd w:val="clear" w:color="auto" w:fill="auto"/>
          <w:lang w:val="en-US" w:eastAsia="zh-CN" w:bidi="ar-SA"/>
        </w:rPr>
        <w:t>中府函〔2019〕99号</w:t>
      </w:r>
      <w:r>
        <w:rPr>
          <w:rFonts w:hint="default" w:ascii="宋体" w:hAnsi="宋体" w:cs="黑体"/>
          <w:i w:val="0"/>
          <w:caps w:val="0"/>
          <w:color w:val="auto"/>
          <w:spacing w:val="0"/>
          <w:kern w:val="2"/>
          <w:sz w:val="21"/>
          <w:szCs w:val="21"/>
          <w:highlight w:val="none"/>
          <w:shd w:val="clear" w:color="auto" w:fill="auto"/>
          <w:lang w:val="en-US" w:eastAsia="zh-CN" w:bidi="ar-SA"/>
        </w:rPr>
        <w:t>）、</w:t>
      </w:r>
      <w:r>
        <w:rPr>
          <w:rFonts w:hint="default" w:ascii="宋体" w:hAnsi="宋体" w:eastAsia="宋体" w:cs="黑体"/>
          <w:i w:val="0"/>
          <w:caps w:val="0"/>
          <w:color w:val="auto"/>
          <w:spacing w:val="0"/>
          <w:kern w:val="2"/>
          <w:sz w:val="21"/>
          <w:szCs w:val="21"/>
          <w:highlight w:val="none"/>
          <w:shd w:val="clear" w:color="auto" w:fill="auto"/>
          <w:lang w:val="en-US" w:eastAsia="zh-CN" w:bidi="ar-SA"/>
        </w:rPr>
        <w:t>《中山市人民政府关于印发</w:t>
      </w:r>
      <w:r>
        <w:rPr>
          <w:rFonts w:ascii="宋体" w:hAnsi="宋体" w:eastAsia="宋体"/>
          <w:color w:val="auto"/>
          <w:szCs w:val="21"/>
          <w:highlight w:val="none"/>
          <w:shd w:val="clear" w:color="auto" w:fill="auto"/>
        </w:rPr>
        <w:t>&lt;</w:t>
      </w:r>
      <w:r>
        <w:rPr>
          <w:rFonts w:hint="default" w:ascii="宋体" w:hAnsi="宋体" w:eastAsia="宋体" w:cs="黑体"/>
          <w:i w:val="0"/>
          <w:caps w:val="0"/>
          <w:color w:val="auto"/>
          <w:spacing w:val="0"/>
          <w:kern w:val="2"/>
          <w:sz w:val="21"/>
          <w:szCs w:val="21"/>
          <w:highlight w:val="none"/>
          <w:shd w:val="clear" w:color="auto" w:fill="auto"/>
          <w:lang w:val="en-US" w:eastAsia="zh-CN" w:bidi="ar-SA"/>
        </w:rPr>
        <w:t>中山市政府投资项目管理办法</w:t>
      </w:r>
      <w:r>
        <w:rPr>
          <w:rFonts w:ascii="宋体" w:hAnsi="宋体" w:eastAsia="宋体"/>
          <w:color w:val="auto"/>
          <w:szCs w:val="21"/>
          <w:highlight w:val="none"/>
          <w:shd w:val="clear" w:color="auto" w:fill="auto"/>
        </w:rPr>
        <w:t>&gt;</w:t>
      </w:r>
      <w:r>
        <w:rPr>
          <w:rFonts w:hint="default" w:ascii="宋体" w:hAnsi="宋体" w:eastAsia="宋体" w:cs="黑体"/>
          <w:i w:val="0"/>
          <w:caps w:val="0"/>
          <w:color w:val="auto"/>
          <w:spacing w:val="0"/>
          <w:kern w:val="2"/>
          <w:sz w:val="21"/>
          <w:szCs w:val="21"/>
          <w:highlight w:val="none"/>
          <w:shd w:val="clear" w:color="auto" w:fill="auto"/>
          <w:lang w:val="en-US" w:eastAsia="zh-CN" w:bidi="ar-SA"/>
        </w:rPr>
        <w:t>的通知》（中府〔2020〕86号）</w:t>
      </w:r>
      <w:r>
        <w:rPr>
          <w:rFonts w:hint="eastAsia" w:ascii="宋体" w:hAnsi="宋体" w:eastAsia="宋体" w:cs="黑体"/>
          <w:i w:val="0"/>
          <w:caps w:val="0"/>
          <w:color w:val="auto"/>
          <w:spacing w:val="0"/>
          <w:kern w:val="2"/>
          <w:sz w:val="21"/>
          <w:szCs w:val="21"/>
          <w:highlight w:val="none"/>
          <w:shd w:val="clear" w:color="auto" w:fill="auto"/>
          <w:lang w:val="en-US" w:eastAsia="zh-CN" w:bidi="ar-SA"/>
        </w:rPr>
        <w:t>、</w:t>
      </w:r>
      <w:r>
        <w:rPr>
          <w:rFonts w:hint="eastAsia" w:ascii="宋体" w:hAnsi="宋体"/>
          <w:color w:val="auto"/>
          <w:szCs w:val="21"/>
          <w:highlight w:val="none"/>
        </w:rPr>
        <w:t>《建筑工程施工许可管理办法》</w:t>
      </w:r>
      <w:r>
        <w:rPr>
          <w:rFonts w:hint="default" w:ascii="宋体" w:hAnsi="宋体"/>
          <w:color w:val="auto"/>
          <w:szCs w:val="21"/>
          <w:highlight w:val="none"/>
          <w:lang w:eastAsia="zh-CN"/>
        </w:rPr>
        <w:t>、《中山市住房和城乡建设局</w:t>
      </w:r>
      <w:r>
        <w:rPr>
          <w:rFonts w:hint="default" w:ascii="宋体" w:hAnsi="宋体"/>
          <w:color w:val="auto"/>
          <w:szCs w:val="21"/>
          <w:highlight w:val="none"/>
        </w:rPr>
        <w:t>转发</w:t>
      </w:r>
      <w:r>
        <w:rPr>
          <w:rFonts w:hint="default" w:ascii="宋体" w:hAnsi="宋体" w:eastAsia="宋体" w:cs="黑体"/>
          <w:color w:val="auto"/>
          <w:szCs w:val="21"/>
          <w:highlight w:val="none"/>
          <w:lang w:eastAsia="zh-CN"/>
        </w:rPr>
        <w:t>〈</w:t>
      </w:r>
      <w:r>
        <w:rPr>
          <w:rFonts w:hint="default" w:ascii="宋体" w:hAnsi="宋体"/>
          <w:color w:val="auto"/>
          <w:szCs w:val="21"/>
          <w:highlight w:val="none"/>
        </w:rPr>
        <w:t>广东省住房和城乡建设厅关于开展大中型房屋建筑和市政基础设施工程项目初步设计审查改革的通知</w:t>
      </w:r>
      <w:r>
        <w:rPr>
          <w:rFonts w:hint="default" w:ascii="宋体" w:hAnsi="宋体" w:eastAsia="宋体" w:cs="黑体"/>
          <w:color w:val="auto"/>
          <w:szCs w:val="21"/>
          <w:highlight w:val="none"/>
          <w:lang w:eastAsia="zh-CN"/>
        </w:rPr>
        <w:t>〉</w:t>
      </w:r>
      <w:r>
        <w:rPr>
          <w:rFonts w:hint="default" w:ascii="宋体" w:hAnsi="宋体"/>
          <w:color w:val="auto"/>
          <w:szCs w:val="21"/>
          <w:highlight w:val="none"/>
          <w:lang w:eastAsia="zh-CN"/>
        </w:rPr>
        <w:t>》</w:t>
      </w:r>
      <w:r>
        <w:rPr>
          <w:rFonts w:hint="default" w:ascii="宋体" w:hAnsi="宋体" w:cs="黑体"/>
          <w:i w:val="0"/>
          <w:caps w:val="0"/>
          <w:color w:val="auto"/>
          <w:spacing w:val="0"/>
          <w:kern w:val="2"/>
          <w:sz w:val="21"/>
          <w:szCs w:val="21"/>
          <w:highlight w:val="none"/>
          <w:shd w:val="clear" w:color="auto" w:fill="auto"/>
          <w:lang w:val="en-US" w:eastAsia="zh-CN" w:bidi="ar-SA"/>
        </w:rPr>
        <w:t>等</w:t>
      </w:r>
      <w:r>
        <w:rPr>
          <w:rFonts w:hint="eastAsia" w:ascii="宋体" w:hAnsi="宋体" w:cs="黑体"/>
          <w:i w:val="0"/>
          <w:caps w:val="0"/>
          <w:color w:val="auto"/>
          <w:spacing w:val="0"/>
          <w:kern w:val="2"/>
          <w:sz w:val="21"/>
          <w:szCs w:val="21"/>
          <w:highlight w:val="none"/>
          <w:shd w:val="clear" w:color="auto" w:fill="auto"/>
          <w:lang w:val="en-US" w:eastAsia="zh-CN" w:bidi="ar-SA"/>
        </w:rPr>
        <w:t>。</w:t>
      </w:r>
    </w:p>
    <w:p>
      <w:pPr>
        <w:rPr>
          <w:rFonts w:ascii="宋体" w:hAnsi="宋体"/>
          <w:color w:val="auto"/>
          <w:szCs w:val="21"/>
          <w:highlight w:val="none"/>
        </w:rPr>
      </w:pPr>
    </w:p>
    <w:p>
      <w:pPr>
        <w:rPr>
          <w:rFonts w:ascii="宋体" w:hAnsi="宋体"/>
          <w:b/>
          <w:bCs/>
          <w:color w:val="auto"/>
          <w:szCs w:val="21"/>
          <w:highlight w:val="none"/>
        </w:rPr>
      </w:pPr>
      <w:r>
        <w:rPr>
          <w:rFonts w:hint="eastAsia" w:ascii="宋体" w:hAnsi="宋体"/>
          <w:b/>
          <w:bCs/>
          <w:color w:val="auto"/>
          <w:szCs w:val="21"/>
          <w:highlight w:val="none"/>
          <w:lang w:val="en-US" w:eastAsia="zh-CN"/>
        </w:rPr>
        <w:t>2.</w:t>
      </w:r>
      <w:r>
        <w:rPr>
          <w:rFonts w:ascii="宋体" w:hAnsi="宋体"/>
          <w:b/>
          <w:bCs/>
          <w:color w:val="auto"/>
          <w:szCs w:val="21"/>
          <w:highlight w:val="none"/>
        </w:rPr>
        <w:t>【</w:t>
      </w:r>
      <w:r>
        <w:rPr>
          <w:rFonts w:hint="eastAsia" w:ascii="宋体" w:hAnsi="宋体"/>
          <w:b/>
          <w:bCs/>
          <w:color w:val="auto"/>
          <w:szCs w:val="21"/>
          <w:highlight w:val="none"/>
          <w:lang w:eastAsia="zh-CN"/>
        </w:rPr>
        <w:t>材料清单</w:t>
      </w:r>
      <w:r>
        <w:rPr>
          <w:rFonts w:ascii="宋体" w:hAnsi="宋体"/>
          <w:b/>
          <w:bCs/>
          <w:color w:val="auto"/>
          <w:szCs w:val="21"/>
          <w:highlight w:val="none"/>
        </w:rPr>
        <w:t>】</w:t>
      </w:r>
    </w:p>
    <w:tbl>
      <w:tblPr>
        <w:tblStyle w:val="9"/>
        <w:tblW w:w="990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74"/>
        <w:gridCol w:w="1956"/>
        <w:gridCol w:w="1157"/>
        <w:gridCol w:w="6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资料名称</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材料形式</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有关说明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78" w:hRule="atLeast"/>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中山市房屋市政工程招标项目承诺书</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详见附件1。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8" w:hRule="atLeast"/>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项目批复文件</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1、提</w:t>
            </w:r>
            <w:r>
              <w:rPr>
                <w:rFonts w:hint="eastAsia" w:asciiTheme="minorEastAsia" w:hAnsiTheme="minorEastAsia" w:eastAsiaTheme="minorEastAsia" w:cstheme="minorEastAsia"/>
                <w:sz w:val="21"/>
                <w:szCs w:val="21"/>
                <w:highlight w:val="none"/>
                <w:lang w:eastAsia="zh-CN"/>
              </w:rPr>
              <w:t>交</w:t>
            </w:r>
            <w:r>
              <w:rPr>
                <w:rFonts w:hint="eastAsia" w:asciiTheme="minorEastAsia" w:hAnsiTheme="minorEastAsia" w:eastAsiaTheme="minorEastAsia" w:cstheme="minorEastAsia"/>
                <w:sz w:val="21"/>
                <w:szCs w:val="21"/>
                <w:highlight w:val="none"/>
              </w:rPr>
              <w:t>立项批复</w:t>
            </w:r>
            <w:r>
              <w:rPr>
                <w:rFonts w:hint="eastAsia" w:asciiTheme="minorEastAsia" w:hAnsiTheme="minorEastAsia" w:eastAsiaTheme="minorEastAsia" w:cstheme="minorEastAsia"/>
                <w:sz w:val="21"/>
                <w:szCs w:val="21"/>
                <w:highlight w:val="none"/>
                <w:lang w:eastAsia="zh-CN"/>
              </w:rPr>
              <w:t>或概算批复或</w:t>
            </w:r>
            <w:r>
              <w:rPr>
                <w:rFonts w:hint="eastAsia" w:asciiTheme="minorEastAsia" w:hAnsiTheme="minorEastAsia" w:eastAsiaTheme="minorEastAsia" w:cstheme="minorEastAsia"/>
                <w:sz w:val="21"/>
                <w:szCs w:val="21"/>
                <w:highlight w:val="none"/>
              </w:rPr>
              <w:t>招标核准意见</w:t>
            </w:r>
            <w:r>
              <w:rPr>
                <w:rFonts w:hint="eastAsia" w:asciiTheme="minorEastAsia" w:hAnsiTheme="minorEastAsia" w:eastAsiaTheme="minorEastAsia" w:cstheme="minorEastAsia"/>
                <w:sz w:val="21"/>
                <w:szCs w:val="21"/>
                <w:highlight w:val="none"/>
                <w:lang w:eastAsia="zh-CN"/>
              </w:rPr>
              <w:t>表</w:t>
            </w:r>
            <w:r>
              <w:rPr>
                <w:rFonts w:hint="eastAsia" w:asciiTheme="minorEastAsia" w:hAnsiTheme="minorEastAsia" w:eastAsiaTheme="minorEastAsia" w:cstheme="minorEastAsia"/>
                <w:sz w:val="21"/>
                <w:szCs w:val="21"/>
                <w:highlight w:val="none"/>
              </w:rPr>
              <w:t>或企业投资项目备案证</w:t>
            </w:r>
            <w:r>
              <w:rPr>
                <w:rFonts w:hint="eastAsia" w:asciiTheme="minorEastAsia" w:hAnsiTheme="minorEastAsia" w:eastAsiaTheme="minorEastAsia" w:cstheme="minorEastAsia"/>
                <w:sz w:val="21"/>
                <w:szCs w:val="21"/>
                <w:highlight w:val="none"/>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、提交</w:t>
            </w:r>
            <w:r>
              <w:rPr>
                <w:rFonts w:hint="eastAsia" w:asciiTheme="minorEastAsia" w:hAnsiTheme="minorEastAsia" w:eastAsiaTheme="minorEastAsia" w:cstheme="minorEastAsia"/>
                <w:sz w:val="21"/>
                <w:szCs w:val="21"/>
                <w:highlight w:val="none"/>
              </w:rPr>
              <w:t>企业投资项目备案证的，需附《</w:t>
            </w:r>
            <w:r>
              <w:rPr>
                <w:rFonts w:hint="eastAsia" w:asciiTheme="minorEastAsia" w:hAnsiTheme="minorEastAsia" w:eastAsiaTheme="minorEastAsia" w:cstheme="minorEastAsia"/>
                <w:sz w:val="21"/>
                <w:szCs w:val="21"/>
                <w:highlight w:val="none"/>
                <w:lang w:eastAsia="zh-CN"/>
              </w:rPr>
              <w:t>招标基本情况表</w:t>
            </w:r>
            <w:r>
              <w:rPr>
                <w:rFonts w:hint="eastAsia" w:asciiTheme="minorEastAsia" w:hAnsiTheme="minorEastAsia" w:eastAsiaTheme="minorEastAsia" w:cstheme="minorEastAsia"/>
                <w:sz w:val="21"/>
                <w:szCs w:val="21"/>
                <w:highlight w:val="none"/>
              </w:rPr>
              <w:t>》（详见附件</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3、财政投资项目采用EPC方式招标的，须同时提交关于采用工程总承包方式招标的审批文件（市财政投资项目由项目单位报相关行业主管部门批准，镇街政府投资项目由项目单位报所在镇街批准）。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招标控制价文件</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1"/>
                <w:numId w:val="0"/>
              </w:numPr>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1、施工招标提交</w:t>
            </w:r>
            <w:r>
              <w:rPr>
                <w:rFonts w:hint="eastAsia" w:asciiTheme="minorEastAsia" w:hAnsiTheme="minorEastAsia" w:eastAsiaTheme="minorEastAsia" w:cstheme="minorEastAsia"/>
                <w:sz w:val="21"/>
                <w:szCs w:val="21"/>
                <w:highlight w:val="none"/>
                <w:lang w:eastAsia="zh-CN"/>
              </w:rPr>
              <w:t>中介预算</w:t>
            </w:r>
            <w:r>
              <w:rPr>
                <w:rFonts w:hint="eastAsia" w:asciiTheme="minorEastAsia" w:hAnsiTheme="minorEastAsia" w:eastAsiaTheme="minorEastAsia" w:cstheme="minorEastAsia"/>
                <w:sz w:val="21"/>
                <w:szCs w:val="21"/>
                <w:highlight w:val="none"/>
                <w:lang w:val="en-US" w:eastAsia="zh-CN"/>
              </w:rPr>
              <w:t>。</w:t>
            </w:r>
          </w:p>
          <w:p>
            <w:pPr>
              <w:spacing w:line="24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2、勘察、设计、EPC招标提交</w:t>
            </w:r>
            <w:r>
              <w:rPr>
                <w:rFonts w:hint="eastAsia" w:asciiTheme="minorEastAsia" w:hAnsiTheme="minorEastAsia" w:eastAsiaTheme="minorEastAsia" w:cstheme="minorEastAsia"/>
                <w:sz w:val="21"/>
                <w:szCs w:val="21"/>
                <w:highlight w:val="none"/>
              </w:rPr>
              <w:t>项目投资估算表或概算书</w:t>
            </w:r>
            <w:r>
              <w:rPr>
                <w:rFonts w:hint="eastAsia" w:asciiTheme="minorEastAsia" w:hAnsiTheme="minorEastAsia" w:eastAsiaTheme="minorEastAsia" w:cstheme="minorEastAsia"/>
                <w:sz w:val="21"/>
                <w:szCs w:val="21"/>
                <w:highlight w:val="none"/>
                <w:lang w:eastAsia="zh-CN"/>
              </w:rPr>
              <w:t>。</w:t>
            </w:r>
          </w:p>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3、监理招标提交</w:t>
            </w:r>
            <w:r>
              <w:rPr>
                <w:rFonts w:hint="eastAsia" w:asciiTheme="minorEastAsia" w:hAnsiTheme="minorEastAsia" w:eastAsiaTheme="minorEastAsia" w:cstheme="minorEastAsia"/>
                <w:sz w:val="21"/>
                <w:szCs w:val="21"/>
                <w:highlight w:val="none"/>
              </w:rPr>
              <w:t>项目投资估算表或概</w:t>
            </w:r>
            <w:r>
              <w:rPr>
                <w:rFonts w:hint="eastAsia" w:asciiTheme="minorEastAsia" w:hAnsiTheme="minorEastAsia" w:eastAsiaTheme="minorEastAsia" w:cstheme="minorEastAsia"/>
                <w:sz w:val="21"/>
                <w:szCs w:val="21"/>
                <w:highlight w:val="none"/>
                <w:lang w:eastAsia="zh-CN"/>
              </w:rPr>
              <w:t>（预）</w:t>
            </w:r>
            <w:r>
              <w:rPr>
                <w:rFonts w:hint="eastAsia" w:asciiTheme="minorEastAsia" w:hAnsiTheme="minorEastAsia" w:eastAsiaTheme="minorEastAsia" w:cstheme="minorEastAsia"/>
                <w:sz w:val="21"/>
                <w:szCs w:val="21"/>
                <w:highlight w:val="none"/>
              </w:rPr>
              <w:t>算书</w:t>
            </w:r>
            <w:r>
              <w:rPr>
                <w:rFonts w:hint="eastAsia" w:asciiTheme="minorEastAsia" w:hAnsiTheme="minorEastAsia" w:eastAsiaTheme="minorEastAsia" w:cstheme="minorEastAsia"/>
                <w:sz w:val="21"/>
                <w:szCs w:val="21"/>
                <w:highlight w:val="none"/>
                <w:lang w:eastAsia="zh-CN"/>
              </w:rPr>
              <w:t>。</w:t>
            </w:r>
          </w:p>
          <w:p>
            <w:pPr>
              <w:numPr>
                <w:ilvl w:val="-1"/>
                <w:numId w:val="0"/>
              </w:numPr>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投资估算表或概算书</w:t>
            </w:r>
            <w:r>
              <w:rPr>
                <w:rFonts w:hint="eastAsia" w:asciiTheme="minorEastAsia" w:hAnsiTheme="minorEastAsia" w:eastAsiaTheme="minorEastAsia" w:cstheme="minorEastAsia"/>
                <w:sz w:val="21"/>
                <w:szCs w:val="21"/>
                <w:highlight w:val="none"/>
                <w:lang w:eastAsia="zh-CN"/>
              </w:rPr>
              <w:t>需加盖招标人公章；</w:t>
            </w:r>
            <w:r>
              <w:rPr>
                <w:rFonts w:hint="eastAsia" w:asciiTheme="minorEastAsia" w:hAnsiTheme="minorEastAsia" w:eastAsiaTheme="minorEastAsia" w:cstheme="minorEastAsia"/>
                <w:sz w:val="21"/>
                <w:szCs w:val="21"/>
                <w:highlight w:val="none"/>
                <w:lang w:val="en-US" w:eastAsia="zh-CN"/>
              </w:rPr>
              <w:t>中介预算需加盖编制人执业印章、招标人公章、咨询单位公章（如为咨询公司编制的）。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代建合同（如有）</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代建项目须提交。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招标代理合同</w:t>
            </w:r>
            <w:r>
              <w:rPr>
                <w:rFonts w:hint="eastAsia" w:asciiTheme="minorEastAsia" w:hAnsiTheme="minorEastAsia" w:eastAsiaTheme="minorEastAsia" w:cstheme="minorEastAsia"/>
                <w:color w:val="auto"/>
                <w:sz w:val="21"/>
                <w:szCs w:val="21"/>
                <w:highlight w:val="none"/>
                <w:lang w:eastAsia="zh-CN"/>
              </w:rPr>
              <w:t>（如有）</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1"/>
                <w:numId w:val="0"/>
              </w:numPr>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1、招标人自行组织招标的无须提交。</w:t>
            </w:r>
          </w:p>
          <w:p>
            <w:pPr>
              <w:numPr>
                <w:ilvl w:val="-1"/>
                <w:numId w:val="0"/>
              </w:numPr>
              <w:ind w:left="0" w:lef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2、同时附招标代理委托书及招标代理承诺书（详见附件3），如为分公司的，须提交总公司授权委托书。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定标方案（定标实施细则）</w:t>
            </w:r>
            <w:r>
              <w:rPr>
                <w:rFonts w:hint="eastAsia" w:asciiTheme="minorEastAsia" w:hAnsiTheme="minorEastAsia" w:eastAsiaTheme="minorEastAsia" w:cstheme="minorEastAsia"/>
                <w:color w:val="auto"/>
                <w:sz w:val="21"/>
                <w:szCs w:val="21"/>
                <w:highlight w:val="none"/>
                <w:lang w:eastAsia="zh-CN"/>
              </w:rPr>
              <w:t>（如有）</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纸质</w:t>
            </w:r>
            <w:r>
              <w:rPr>
                <w:rFonts w:hint="eastAsia" w:asciiTheme="minorEastAsia" w:hAnsiTheme="minorEastAsia" w:eastAsiaTheme="minorEastAsia" w:cstheme="minorEastAsia"/>
                <w:color w:val="auto"/>
                <w:sz w:val="21"/>
                <w:szCs w:val="21"/>
                <w:highlight w:val="none"/>
                <w:lang w:val="en-US"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1"/>
                <w:numId w:val="0"/>
              </w:numPr>
              <w:ind w:left="0" w:leftChars="0" w:firstLine="0" w:firstLineChars="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采用评定分离模式招标的</w:t>
            </w:r>
            <w:r>
              <w:rPr>
                <w:rFonts w:hint="eastAsia" w:asciiTheme="minorEastAsia" w:hAnsiTheme="minorEastAsia" w:eastAsiaTheme="minorEastAsia" w:cstheme="minorEastAsia"/>
                <w:szCs w:val="21"/>
                <w:highlight w:val="none"/>
                <w:lang w:eastAsia="zh-CN"/>
              </w:rPr>
              <w:t>须提交。</w:t>
            </w:r>
          </w:p>
          <w:p>
            <w:pPr>
              <w:numPr>
                <w:ilvl w:val="-1"/>
                <w:numId w:val="0"/>
              </w:numPr>
              <w:rPr>
                <w:rFonts w:hint="default"/>
                <w:lang w:val="en-US" w:eastAsia="zh-CN"/>
              </w:rPr>
            </w:pPr>
            <w:r>
              <w:rPr>
                <w:rFonts w:hint="eastAsia" w:asciiTheme="minorEastAsia" w:hAnsiTheme="minorEastAsia" w:eastAsiaTheme="minorEastAsia" w:cstheme="minorEastAsia"/>
                <w:szCs w:val="21"/>
                <w:highlight w:val="none"/>
                <w:lang w:val="en-US" w:eastAsia="zh-CN"/>
              </w:rPr>
              <w:t>2、过渡期内（2024年3月1日前）采用纸质投标的评定分离项目提交纸质版，其余情况均采用电子化形式提交。</w:t>
            </w:r>
          </w:p>
        </w:tc>
      </w:tr>
    </w:tbl>
    <w:p>
      <w:pPr>
        <w:spacing w:line="240" w:lineRule="auto"/>
        <w:rPr>
          <w:rFonts w:hint="eastAsia" w:ascii="宋体" w:hAnsi="宋体" w:cs="宋体"/>
          <w:kern w:val="0"/>
          <w:sz w:val="20"/>
          <w:szCs w:val="21"/>
          <w:highlight w:val="none"/>
          <w:lang w:eastAsia="zh-CN"/>
        </w:rPr>
        <w:sectPr>
          <w:pgSz w:w="11906" w:h="16838"/>
          <w:pgMar w:top="1020" w:right="1083" w:bottom="1440" w:left="1083" w:header="851" w:footer="992" w:gutter="0"/>
          <w:cols w:space="0" w:num="1"/>
          <w:rtlGutter w:val="0"/>
          <w:docGrid w:type="lines" w:linePitch="314" w:charSpace="0"/>
        </w:sectPr>
      </w:pPr>
      <w:r>
        <w:rPr>
          <w:rFonts w:hint="eastAsia" w:ascii="宋体" w:hAnsi="宋体" w:cs="宋体"/>
          <w:color w:val="auto"/>
          <w:kern w:val="0"/>
          <w:szCs w:val="21"/>
          <w:highlight w:val="none"/>
        </w:rPr>
        <w:br w:type="page"/>
      </w:r>
    </w:p>
    <w:p>
      <w:pPr>
        <w:spacing w:line="600" w:lineRule="exact"/>
        <w:rPr>
          <w:rFonts w:ascii="宋体" w:hAnsi="宋体" w:cs="宋体"/>
          <w:color w:val="auto"/>
          <w:kern w:val="0"/>
          <w:szCs w:val="21"/>
          <w:highlight w:val="none"/>
        </w:rPr>
      </w:pPr>
      <w:r>
        <w:rPr>
          <w:rFonts w:hint="eastAsia" w:ascii="宋体" w:hAnsi="宋体" w:cs="宋体"/>
          <w:color w:val="auto"/>
          <w:kern w:val="0"/>
          <w:szCs w:val="21"/>
          <w:highlight w:val="none"/>
        </w:rPr>
        <w:t>附件</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p>
    <w:p>
      <w:pPr>
        <w:ind w:left="0" w:leftChars="0" w:right="0" w:rightChars="0" w:firstLine="0" w:firstLineChars="0"/>
        <w:jc w:val="center"/>
        <w:rPr>
          <w:rFonts w:hint="eastAsia" w:ascii="宋体" w:hAnsi="宋体" w:eastAsia="宋体"/>
          <w:b/>
          <w:color w:val="auto"/>
          <w:sz w:val="32"/>
          <w:szCs w:val="32"/>
          <w:highlight w:val="none"/>
        </w:rPr>
      </w:pPr>
      <w:r>
        <w:rPr>
          <w:rFonts w:hint="default" w:ascii="宋体" w:hAnsi="宋体" w:eastAsia="宋体"/>
          <w:b/>
          <w:color w:val="auto"/>
          <w:sz w:val="32"/>
          <w:szCs w:val="32"/>
          <w:highlight w:val="none"/>
        </w:rPr>
        <w:t>中山市房</w:t>
      </w:r>
      <w:r>
        <w:rPr>
          <w:rFonts w:hint="default" w:ascii="宋体" w:hAnsi="宋体" w:eastAsia="宋体"/>
          <w:b/>
          <w:color w:val="auto"/>
          <w:sz w:val="32"/>
          <w:szCs w:val="32"/>
          <w:highlight w:val="none"/>
          <w:lang w:eastAsia="zh-CN"/>
        </w:rPr>
        <w:t>屋</w:t>
      </w:r>
      <w:r>
        <w:rPr>
          <w:rFonts w:hint="default" w:ascii="宋体" w:hAnsi="宋体" w:eastAsia="宋体"/>
          <w:b/>
          <w:color w:val="auto"/>
          <w:sz w:val="32"/>
          <w:szCs w:val="32"/>
          <w:highlight w:val="none"/>
        </w:rPr>
        <w:t>市政工程招标项目承诺书</w:t>
      </w:r>
    </w:p>
    <w:p>
      <w:pPr>
        <w:spacing w:line="520" w:lineRule="exact"/>
        <w:ind w:left="-567" w:leftChars="-270" w:firstLine="366" w:firstLineChars="131"/>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 xml:space="preserve">项目投资编号： </w:t>
      </w:r>
      <w:r>
        <w:rPr>
          <w:rFonts w:ascii="仿宋_GB2312" w:eastAsia="仿宋_GB2312"/>
          <w:color w:val="auto"/>
          <w:sz w:val="28"/>
          <w:szCs w:val="32"/>
          <w:highlight w:val="none"/>
        </w:rPr>
        <w:t xml:space="preserve">              </w:t>
      </w:r>
    </w:p>
    <w:p>
      <w:pPr>
        <w:spacing w:line="520" w:lineRule="exact"/>
        <w:ind w:left="-208" w:leftChars="-99" w:firstLine="9" w:firstLineChars="0"/>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eastAsia="zh-CN"/>
        </w:rPr>
        <w:t>项目</w:t>
      </w:r>
      <w:r>
        <w:rPr>
          <w:rFonts w:hint="eastAsia" w:ascii="仿宋_GB2312" w:eastAsia="仿宋_GB2312"/>
          <w:color w:val="auto"/>
          <w:sz w:val="28"/>
          <w:szCs w:val="32"/>
          <w:highlight w:val="none"/>
        </w:rPr>
        <w:t>名称：</w:t>
      </w:r>
    </w:p>
    <w:p>
      <w:pPr>
        <w:spacing w:line="520" w:lineRule="exact"/>
        <w:ind w:left="-567" w:leftChars="-270" w:firstLine="368" w:firstLineChars="131"/>
        <w:jc w:val="left"/>
        <w:rPr>
          <w:rFonts w:ascii="仿宋_GB2312" w:eastAsia="仿宋_GB2312"/>
          <w:color w:val="auto"/>
          <w:sz w:val="28"/>
          <w:szCs w:val="32"/>
          <w:highlight w:val="none"/>
        </w:rPr>
      </w:pPr>
      <w:r>
        <w:rPr>
          <w:rFonts w:hint="eastAsia" w:ascii="仿宋_GB2312" w:eastAsia="仿宋_GB2312"/>
          <w:b/>
          <w:bCs/>
          <w:color w:val="auto"/>
          <w:sz w:val="28"/>
          <w:szCs w:val="32"/>
          <w:highlight w:val="none"/>
          <w:lang w:eastAsia="zh-CN"/>
        </w:rPr>
        <w:t>一、</w:t>
      </w:r>
      <w:r>
        <w:rPr>
          <w:rFonts w:hint="eastAsia" w:ascii="仿宋_GB2312" w:eastAsia="仿宋_GB2312"/>
          <w:b/>
          <w:bCs/>
          <w:color w:val="auto"/>
          <w:sz w:val="28"/>
          <w:szCs w:val="32"/>
          <w:highlight w:val="none"/>
        </w:rPr>
        <w:t>项目进度情况</w:t>
      </w:r>
      <w:r>
        <w:rPr>
          <w:rFonts w:hint="eastAsia" w:ascii="仿宋_GB2312" w:eastAsia="仿宋_GB2312"/>
          <w:color w:val="auto"/>
          <w:sz w:val="28"/>
          <w:szCs w:val="32"/>
          <w:highlight w:val="none"/>
        </w:rPr>
        <w:t>（按实际情况勾选“</w:t>
      </w:r>
      <w:r>
        <w:rPr>
          <w:rFonts w:hint="eastAsia" w:ascii="仿宋_GB2312" w:eastAsia="仿宋_GB2312"/>
          <w:b/>
          <w:color w:val="auto"/>
          <w:sz w:val="28"/>
          <w:szCs w:val="32"/>
          <w:highlight w:val="none"/>
        </w:rPr>
        <w:t>√</w:t>
      </w:r>
      <w:r>
        <w:rPr>
          <w:rFonts w:hint="eastAsia" w:ascii="仿宋_GB2312" w:eastAsia="仿宋_GB2312"/>
          <w:color w:val="auto"/>
          <w:sz w:val="28"/>
          <w:szCs w:val="32"/>
          <w:highlight w:val="none"/>
        </w:rPr>
        <w:t>”，可多选）</w:t>
      </w:r>
    </w:p>
    <w:p>
      <w:pPr>
        <w:spacing w:line="520" w:lineRule="exact"/>
        <w:ind w:left="-567" w:leftChars="-270" w:right="-283" w:rightChars="-135"/>
        <w:jc w:val="left"/>
        <w:rPr>
          <w:rFonts w:hint="eastAsia" w:ascii="仿宋_GB2312" w:eastAsia="仿宋_GB2312"/>
          <w:color w:val="auto"/>
          <w:sz w:val="28"/>
          <w:szCs w:val="32"/>
          <w:highlight w:val="none"/>
        </w:rPr>
        <w:sectPr>
          <w:pgSz w:w="11906" w:h="16838"/>
          <w:pgMar w:top="1020" w:right="1080" w:bottom="1440" w:left="1080" w:header="851" w:footer="992" w:gutter="0"/>
          <w:cols w:space="720" w:num="1"/>
          <w:docGrid w:type="lines" w:linePitch="312" w:charSpace="0"/>
        </w:sectPr>
      </w:pPr>
    </w:p>
    <w:p>
      <w:pPr>
        <w:spacing w:line="520" w:lineRule="exact"/>
        <w:ind w:left="-199" w:leftChars="-95" w:right="-283" w:rightChars="-135"/>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eastAsia="zh-CN"/>
        </w:rPr>
        <w:t>□已取得</w:t>
      </w:r>
      <w:r>
        <w:rPr>
          <w:rFonts w:hint="eastAsia" w:ascii="仿宋_GB2312" w:eastAsia="仿宋_GB2312"/>
          <w:color w:val="auto"/>
          <w:sz w:val="28"/>
          <w:szCs w:val="32"/>
          <w:highlight w:val="none"/>
        </w:rPr>
        <w:t>企业投资项目备案证（备案制项目）</w:t>
      </w:r>
    </w:p>
    <w:p>
      <w:pPr>
        <w:spacing w:line="520" w:lineRule="exact"/>
        <w:ind w:left="-567" w:leftChars="-270" w:right="-283" w:rightChars="-135" w:firstLine="366" w:firstLineChars="131"/>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□已核准招标方式（批复、核准项目）</w:t>
      </w:r>
    </w:p>
    <w:p>
      <w:pPr>
        <w:spacing w:line="520" w:lineRule="exact"/>
        <w:ind w:left="-567" w:leftChars="-270" w:right="-283" w:rightChars="-135" w:firstLine="366" w:firstLineChars="131"/>
        <w:jc w:val="left"/>
        <w:rPr>
          <w:rFonts w:hint="eastAsia" w:ascii="仿宋_GB2312" w:eastAsia="仿宋_GB2312"/>
          <w:color w:val="auto"/>
          <w:sz w:val="28"/>
          <w:szCs w:val="32"/>
          <w:highlight w:val="none"/>
        </w:rPr>
      </w:pPr>
      <w:r>
        <w:rPr>
          <w:rFonts w:hint="eastAsia" w:ascii="仿宋_GB2312" w:eastAsia="仿宋_GB2312"/>
          <w:color w:val="auto"/>
          <w:sz w:val="28"/>
          <w:szCs w:val="32"/>
          <w:highlight w:val="none"/>
        </w:rPr>
        <w:t>□可研报告（估算）已获批准（批复、核准项目）</w:t>
      </w:r>
    </w:p>
    <w:p>
      <w:pPr>
        <w:spacing w:line="520" w:lineRule="exact"/>
        <w:ind w:left="-567" w:leftChars="-270" w:right="-783" w:rightChars="-373" w:firstLine="366" w:firstLineChars="131"/>
        <w:jc w:val="left"/>
        <w:rPr>
          <w:rFonts w:hint="eastAsia" w:ascii="仿宋_GB2312" w:eastAsia="仿宋_GB2312"/>
          <w:color w:val="auto"/>
          <w:sz w:val="28"/>
          <w:szCs w:val="32"/>
          <w:highlight w:val="none"/>
          <w:lang w:val="en-US" w:eastAsia="zh-CN"/>
        </w:rPr>
      </w:pP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初步设计（概算）已批准</w:t>
      </w:r>
    </w:p>
    <w:p>
      <w:pPr>
        <w:spacing w:line="520" w:lineRule="exact"/>
        <w:ind w:left="-567" w:leftChars="-270" w:right="-283" w:rightChars="-135" w:firstLine="366" w:firstLineChars="131"/>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□中介预算已批准</w:t>
      </w:r>
      <w:r>
        <w:rPr>
          <w:rFonts w:hint="eastAsia" w:ascii="仿宋_GB2312" w:eastAsia="仿宋_GB2312"/>
          <w:color w:val="auto"/>
          <w:sz w:val="28"/>
          <w:szCs w:val="32"/>
          <w:highlight w:val="none"/>
          <w:lang w:val="en-US" w:eastAsia="zh-CN"/>
        </w:rPr>
        <w:t>/复核</w:t>
      </w:r>
    </w:p>
    <w:p>
      <w:pPr>
        <w:spacing w:line="520" w:lineRule="exact"/>
        <w:ind w:left="-567" w:leftChars="-270" w:right="-283" w:rightChars="-135" w:firstLine="145" w:firstLineChars="52"/>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已签订勘察合同</w:t>
      </w:r>
    </w:p>
    <w:p>
      <w:pPr>
        <w:spacing w:line="520" w:lineRule="exact"/>
        <w:ind w:left="-567" w:leftChars="-270" w:right="-283" w:rightChars="-135"/>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val="en-US" w:eastAsia="zh-CN"/>
        </w:rPr>
        <w:t xml:space="preserve"> </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已签订设计合同</w:t>
      </w:r>
    </w:p>
    <w:p>
      <w:pPr>
        <w:spacing w:line="520" w:lineRule="exact"/>
        <w:ind w:left="-567" w:leftChars="-270" w:right="-283" w:rightChars="-135"/>
        <w:jc w:val="left"/>
        <w:rPr>
          <w:rFonts w:hint="eastAsia" w:ascii="仿宋_GB2312" w:eastAsia="仿宋_GB2312"/>
          <w:color w:val="auto"/>
          <w:sz w:val="28"/>
          <w:szCs w:val="32"/>
          <w:highlight w:val="none"/>
        </w:rPr>
      </w:pPr>
      <w:r>
        <w:rPr>
          <w:rFonts w:hint="eastAsia" w:ascii="仿宋_GB2312" w:eastAsia="仿宋_GB2312"/>
          <w:color w:val="auto"/>
          <w:sz w:val="28"/>
          <w:szCs w:val="32"/>
          <w:highlight w:val="none"/>
          <w:lang w:val="en-US" w:eastAsia="zh-CN"/>
        </w:rPr>
        <w:t xml:space="preserve"> </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已签订监理合同</w:t>
      </w:r>
    </w:p>
    <w:p>
      <w:pPr>
        <w:spacing w:line="520" w:lineRule="exact"/>
        <w:ind w:left="-420" w:leftChars="-200" w:right="-283" w:rightChars="-135" w:firstLine="0" w:firstLineChars="0"/>
        <w:jc w:val="left"/>
        <w:rPr>
          <w:rFonts w:hint="eastAsia" w:ascii="仿宋_GB2312" w:eastAsia="仿宋_GB2312"/>
          <w:color w:val="auto"/>
          <w:sz w:val="28"/>
          <w:szCs w:val="32"/>
          <w:highlight w:val="none"/>
          <w:lang w:eastAsia="zh-CN"/>
        </w:rPr>
      </w:pPr>
      <w:r>
        <w:rPr>
          <w:rFonts w:hint="eastAsia" w:ascii="仿宋_GB2312" w:eastAsia="仿宋_GB2312"/>
          <w:color w:val="auto"/>
          <w:sz w:val="28"/>
          <w:szCs w:val="32"/>
          <w:highlight w:val="none"/>
          <w:lang w:eastAsia="zh-CN"/>
        </w:rPr>
        <w:t>□已取得施工图审查合格书或施工图审查意见书</w:t>
      </w:r>
    </w:p>
    <w:p>
      <w:pPr>
        <w:spacing w:line="520" w:lineRule="exact"/>
        <w:ind w:left="-567" w:leftChars="-270"/>
        <w:jc w:val="left"/>
        <w:rPr>
          <w:rFonts w:hint="eastAsia" w:ascii="仿宋_GB2312" w:eastAsia="仿宋_GB2312"/>
          <w:b/>
          <w:bCs/>
          <w:color w:val="auto"/>
          <w:sz w:val="28"/>
          <w:szCs w:val="32"/>
          <w:highlight w:val="none"/>
          <w:lang w:eastAsia="zh-CN"/>
        </w:rPr>
        <w:sectPr>
          <w:type w:val="continuous"/>
          <w:pgSz w:w="11906" w:h="16838"/>
          <w:pgMar w:top="1020" w:right="1080" w:bottom="1440" w:left="1080" w:header="851" w:footer="992" w:gutter="0"/>
          <w:cols w:equalWidth="0" w:num="2">
            <w:col w:w="6128" w:space="812"/>
            <w:col w:w="2806"/>
          </w:cols>
          <w:docGrid w:type="lines" w:linePitch="312" w:charSpace="0"/>
        </w:sectPr>
      </w:pPr>
    </w:p>
    <w:p>
      <w:pPr>
        <w:spacing w:line="520" w:lineRule="exact"/>
        <w:ind w:left="-567" w:leftChars="-270" w:firstLine="368" w:firstLineChars="131"/>
        <w:jc w:val="left"/>
        <w:rPr>
          <w:rFonts w:hint="default" w:ascii="仿宋_GB2312" w:eastAsia="仿宋_GB2312"/>
          <w:b/>
          <w:bCs/>
          <w:color w:val="auto"/>
          <w:sz w:val="28"/>
          <w:szCs w:val="32"/>
          <w:highlight w:val="none"/>
          <w:lang w:val="en-US" w:eastAsia="zh-CN"/>
        </w:rPr>
      </w:pPr>
      <w:r>
        <w:rPr>
          <w:rFonts w:hint="eastAsia" w:ascii="仿宋_GB2312" w:eastAsia="仿宋_GB2312"/>
          <w:b/>
          <w:bCs/>
          <w:color w:val="auto"/>
          <w:sz w:val="28"/>
          <w:szCs w:val="32"/>
          <w:highlight w:val="none"/>
          <w:lang w:eastAsia="zh-CN"/>
        </w:rPr>
        <w:t>二、招标情况</w:t>
      </w:r>
    </w:p>
    <w:tbl>
      <w:tblPr>
        <w:tblStyle w:val="10"/>
        <w:tblW w:w="9861"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gridCol w:w="105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center"/>
              <w:rPr>
                <w:rFonts w:hint="eastAsia" w:ascii="仿宋_GB2312" w:eastAsia="仿宋_GB2312"/>
                <w:b/>
                <w:color w:val="auto"/>
                <w:sz w:val="28"/>
                <w:szCs w:val="32"/>
                <w:highlight w:val="none"/>
                <w:lang w:val="en-US" w:eastAsia="zh-CN"/>
              </w:rPr>
            </w:pPr>
            <w:r>
              <w:rPr>
                <w:rFonts w:hint="eastAsia" w:ascii="仿宋_GB2312" w:eastAsia="仿宋_GB2312"/>
                <w:b/>
                <w:color w:val="auto"/>
                <w:sz w:val="28"/>
                <w:szCs w:val="32"/>
                <w:highlight w:val="none"/>
              </w:rPr>
              <w:t>请按照招标文件内容如实</w:t>
            </w:r>
            <w:r>
              <w:rPr>
                <w:rFonts w:hint="eastAsia" w:ascii="仿宋_GB2312" w:eastAsia="仿宋_GB2312"/>
                <w:b/>
                <w:color w:val="auto"/>
                <w:sz w:val="28"/>
                <w:szCs w:val="32"/>
                <w:highlight w:val="none"/>
                <w:lang w:val="en-US" w:eastAsia="zh-CN"/>
              </w:rPr>
              <w:t>填写（符合填写“是”，不符合填写“否”）</w:t>
            </w:r>
          </w:p>
        </w:tc>
        <w:tc>
          <w:tcPr>
            <w:tcW w:w="1053" w:type="dxa"/>
          </w:tcPr>
          <w:p>
            <w:pPr>
              <w:spacing w:line="520" w:lineRule="exact"/>
              <w:jc w:val="center"/>
              <w:rPr>
                <w:rFonts w:hint="default" w:ascii="仿宋_GB2312" w:eastAsia="仿宋_GB2312"/>
                <w:b/>
                <w:color w:val="auto"/>
                <w:sz w:val="28"/>
                <w:szCs w:val="32"/>
                <w:highlight w:val="none"/>
                <w:lang w:val="en-US" w:eastAsia="zh-CN"/>
              </w:rPr>
            </w:pPr>
            <w:r>
              <w:rPr>
                <w:rFonts w:hint="eastAsia" w:ascii="仿宋_GB2312" w:eastAsia="仿宋_GB2312"/>
                <w:b/>
                <w:color w:val="auto"/>
                <w:sz w:val="28"/>
                <w:szCs w:val="32"/>
                <w:highlight w:val="none"/>
                <w:lang w:val="en-US" w:eastAsia="zh-CN"/>
              </w:rPr>
              <w:t>是/否</w:t>
            </w:r>
          </w:p>
        </w:tc>
        <w:tc>
          <w:tcPr>
            <w:tcW w:w="786" w:type="dxa"/>
          </w:tcPr>
          <w:p>
            <w:pPr>
              <w:spacing w:line="520" w:lineRule="exact"/>
              <w:jc w:val="center"/>
              <w:rPr>
                <w:rFonts w:hint="eastAsia" w:ascii="仿宋_GB2312" w:eastAsia="仿宋_GB2312"/>
                <w:b/>
                <w:color w:val="auto"/>
                <w:sz w:val="28"/>
                <w:szCs w:val="32"/>
                <w:highlight w:val="none"/>
              </w:rPr>
            </w:pPr>
            <w:r>
              <w:rPr>
                <w:rFonts w:hint="eastAsia" w:ascii="仿宋_GB2312" w:eastAsia="仿宋_GB2312"/>
                <w:b/>
                <w:color w:val="auto"/>
                <w:sz w:val="28"/>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本项目符合应当招标规定</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有相应资金或者资金来源已经落实</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并已具备招投标法律法规规定的招标条件。</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hint="eastAsia" w:ascii="仿宋_GB2312" w:eastAsia="仿宋_GB2312"/>
                <w:color w:val="auto"/>
                <w:sz w:val="28"/>
                <w:szCs w:val="32"/>
                <w:highlight w:val="none"/>
              </w:rPr>
            </w:pPr>
            <w:r>
              <w:rPr>
                <w:rFonts w:hint="eastAsia" w:ascii="仿宋_GB2312" w:eastAsia="仿宋_GB2312"/>
                <w:color w:val="auto"/>
                <w:sz w:val="28"/>
                <w:szCs w:val="32"/>
                <w:highlight w:val="none"/>
              </w:rPr>
              <w:t>必需的勘察设计基础资料已经收集完成</w:t>
            </w:r>
            <w:r>
              <w:rPr>
                <w:rFonts w:hint="eastAsia" w:ascii="仿宋_GB2312" w:eastAsia="仿宋_GB2312"/>
                <w:color w:val="auto"/>
                <w:sz w:val="28"/>
                <w:szCs w:val="32"/>
                <w:highlight w:val="none"/>
                <w:lang w:eastAsia="zh-CN"/>
              </w:rPr>
              <w:t>。（适用于勘察、设计、</w:t>
            </w:r>
            <w:r>
              <w:rPr>
                <w:rFonts w:hint="eastAsia" w:ascii="仿宋_GB2312" w:eastAsia="仿宋_GB2312"/>
                <w:color w:val="auto"/>
                <w:sz w:val="28"/>
                <w:szCs w:val="32"/>
                <w:highlight w:val="none"/>
                <w:lang w:val="en-US" w:eastAsia="zh-CN"/>
              </w:rPr>
              <w:t>EPC项目</w:t>
            </w:r>
            <w:r>
              <w:rPr>
                <w:rFonts w:hint="eastAsia" w:ascii="仿宋_GB2312" w:eastAsia="仿宋_GB2312"/>
                <w:color w:val="auto"/>
                <w:sz w:val="28"/>
                <w:szCs w:val="32"/>
                <w:highlight w:val="none"/>
                <w:lang w:eastAsia="zh-CN"/>
              </w:rPr>
              <w:t>）</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 </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hint="eastAsia" w:ascii="仿宋_GB2312" w:eastAsia="仿宋_GB2312"/>
                <w:color w:val="auto"/>
                <w:sz w:val="28"/>
                <w:szCs w:val="32"/>
                <w:highlight w:val="none"/>
                <w:lang w:eastAsia="zh-CN"/>
              </w:rPr>
            </w:pPr>
            <w:r>
              <w:rPr>
                <w:rFonts w:hint="eastAsia" w:ascii="仿宋_GB2312" w:hAnsi="Calibri" w:eastAsia="仿宋_GB2312" w:cs="黑体"/>
                <w:color w:val="auto"/>
                <w:kern w:val="2"/>
                <w:sz w:val="28"/>
                <w:szCs w:val="32"/>
                <w:highlight w:val="none"/>
                <w:lang w:val="en-US" w:eastAsia="zh-CN" w:bidi="ar-SA"/>
              </w:rPr>
              <w:t>中介预算或工程量清单与招标范围、图纸内容一致。（适用于施工项目）</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vAlign w:val="top"/>
          </w:tcPr>
          <w:p>
            <w:pPr>
              <w:spacing w:line="520" w:lineRule="exact"/>
              <w:jc w:val="left"/>
              <w:rPr>
                <w:rFonts w:hint="eastAsia" w:ascii="仿宋_GB2312" w:hAnsi="Calibri" w:eastAsia="仿宋_GB2312" w:cs="黑体"/>
                <w:color w:val="auto"/>
                <w:kern w:val="2"/>
                <w:sz w:val="28"/>
                <w:szCs w:val="32"/>
                <w:highlight w:val="none"/>
                <w:lang w:val="en-US" w:eastAsia="zh-CN" w:bidi="ar-SA"/>
              </w:rPr>
            </w:pPr>
            <w:r>
              <w:rPr>
                <w:rFonts w:hint="eastAsia" w:ascii="仿宋_GB2312" w:eastAsia="仿宋_GB2312"/>
                <w:color w:val="auto"/>
                <w:sz w:val="28"/>
                <w:szCs w:val="32"/>
                <w:highlight w:val="none"/>
              </w:rPr>
              <w:t>本次招标已依据招投标法律法规的规定，结合估算（或预算，或概算）情况来确定招标金额。</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vAlign w:val="top"/>
          </w:tcPr>
          <w:p>
            <w:pPr>
              <w:pStyle w:val="4"/>
              <w:spacing w:line="297" w:lineRule="auto"/>
              <w:ind w:left="0" w:leftChars="0" w:right="204" w:rightChars="0" w:firstLine="0" w:firstLineChars="0"/>
              <w:rPr>
                <w:rFonts w:hint="eastAsia" w:ascii="仿宋_GB2312" w:hAnsi="宋体" w:eastAsia="仿宋_GB2312" w:cs="宋体"/>
                <w:color w:val="auto"/>
                <w:kern w:val="2"/>
                <w:sz w:val="28"/>
                <w:szCs w:val="32"/>
                <w:highlight w:val="none"/>
                <w:lang w:val="zh-CN" w:eastAsia="zh-CN" w:bidi="zh-CN"/>
              </w:rPr>
            </w:pPr>
            <w:r>
              <w:rPr>
                <w:rFonts w:hint="eastAsia" w:ascii="仿宋_GB2312" w:hAnsi="Calibri" w:eastAsia="仿宋_GB2312" w:cs="黑体"/>
                <w:color w:val="auto"/>
                <w:kern w:val="2"/>
                <w:sz w:val="28"/>
                <w:szCs w:val="32"/>
                <w:highlight w:val="none"/>
                <w:lang w:val="en-US" w:eastAsia="zh-CN" w:bidi="ar-SA"/>
              </w:rPr>
              <w:t>招标文件中已明确最高投标限价或者最高投标限价的计算方法。</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本次招标公告描述的招标内容与项目立项或审批部门核准的招标范围相符，无肢解工程招标，无规避招标。</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本次招标公告按照招投标法律法规规定在</w:t>
            </w:r>
            <w:r>
              <w:rPr>
                <w:rFonts w:hint="eastAsia" w:ascii="仿宋_GB2312" w:eastAsia="仿宋_GB2312"/>
                <w:color w:val="auto"/>
                <w:sz w:val="28"/>
                <w:szCs w:val="32"/>
                <w:highlight w:val="none"/>
                <w:lang w:eastAsia="zh-CN"/>
              </w:rPr>
              <w:t>中山市</w:t>
            </w:r>
            <w:r>
              <w:rPr>
                <w:rFonts w:hint="eastAsia" w:ascii="仿宋_GB2312" w:eastAsia="仿宋_GB2312"/>
                <w:color w:val="auto"/>
                <w:sz w:val="28"/>
                <w:szCs w:val="32"/>
                <w:highlight w:val="none"/>
              </w:rPr>
              <w:t>市公共资源交易信息网及广东省招标投标监管网等媒介发布。</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本次招标公告已按照招投标法律法规规定载明必要事项。</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招标文件内容均符合国家、广东省、中山市有关法律法规规定和文件精神，根据招标项目的特点和需要编制，无倾向性或者设置不合理的条件限制或者排斥潜在投标人。</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依法编制合同条款，已充分考虑合同双方的合法权益，无不对等条款。</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hint="eastAsia" w:ascii="仿宋_GB2312" w:eastAsia="仿宋_GB2312"/>
                <w:color w:val="auto"/>
                <w:sz w:val="28"/>
                <w:szCs w:val="32"/>
                <w:highlight w:val="none"/>
                <w:lang w:eastAsia="zh-CN"/>
              </w:rPr>
            </w:pPr>
            <w:r>
              <w:rPr>
                <w:rFonts w:hint="eastAsia" w:ascii="仿宋_GB2312" w:eastAsia="仿宋_GB2312"/>
                <w:color w:val="auto"/>
                <w:sz w:val="28"/>
                <w:szCs w:val="32"/>
                <w:highlight w:val="none"/>
              </w:rPr>
              <w:t>拟定的投标人资质等级、项目负责人员（含项目总负责人、注册建造师、勘察项目负责人、设计项目负责人、注册监理工程师等）符合法律法规规定，且与项目实际需求相符。</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val="en-US" w:eastAsia="zh-CN"/>
              </w:rPr>
              <w:t>招标人</w:t>
            </w:r>
            <w:r>
              <w:rPr>
                <w:rFonts w:hint="eastAsia" w:ascii="仿宋_GB2312" w:eastAsia="仿宋_GB2312"/>
                <w:color w:val="auto"/>
                <w:sz w:val="28"/>
                <w:szCs w:val="32"/>
                <w:highlight w:val="none"/>
              </w:rPr>
              <w:t>依法组建评标委员会。</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hint="eastAsia" w:ascii="仿宋_GB2312" w:eastAsia="仿宋_GB2312"/>
                <w:color w:val="auto"/>
                <w:sz w:val="28"/>
                <w:szCs w:val="32"/>
                <w:highlight w:val="none"/>
                <w:lang w:val="en-US" w:eastAsia="zh-CN"/>
              </w:rPr>
            </w:pPr>
            <w:r>
              <w:rPr>
                <w:rFonts w:hint="eastAsia" w:ascii="仿宋_GB2312" w:eastAsia="仿宋_GB2312"/>
                <w:color w:val="auto"/>
                <w:sz w:val="28"/>
                <w:szCs w:val="32"/>
                <w:highlight w:val="none"/>
                <w:lang w:val="en-US" w:eastAsia="zh-CN"/>
              </w:rPr>
              <w:t>是否委派代表参加评标工作。</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hint="eastAsia" w:ascii="仿宋_GB2312" w:eastAsia="仿宋_GB2312"/>
                <w:color w:val="auto"/>
                <w:sz w:val="28"/>
                <w:szCs w:val="32"/>
                <w:highlight w:val="none"/>
                <w:lang w:val="en-US" w:eastAsia="zh-CN"/>
              </w:rPr>
            </w:pPr>
            <w:r>
              <w:rPr>
                <w:rFonts w:hint="eastAsia" w:ascii="仿宋_GB2312" w:eastAsia="仿宋_GB2312"/>
                <w:color w:val="auto"/>
                <w:sz w:val="28"/>
                <w:szCs w:val="32"/>
                <w:highlight w:val="none"/>
                <w:lang w:eastAsia="zh-CN"/>
              </w:rPr>
              <w:t>委派参加评标工作</w:t>
            </w:r>
            <w:bookmarkStart w:id="0" w:name="_GoBack"/>
            <w:bookmarkEnd w:id="0"/>
            <w:r>
              <w:rPr>
                <w:rFonts w:hint="eastAsia" w:ascii="仿宋_GB2312" w:eastAsia="仿宋_GB2312"/>
                <w:color w:val="auto"/>
                <w:sz w:val="28"/>
                <w:szCs w:val="32"/>
                <w:highlight w:val="none"/>
                <w:lang w:eastAsia="zh-CN"/>
              </w:rPr>
              <w:t>的代表符</w:t>
            </w:r>
            <w:r>
              <w:rPr>
                <w:rFonts w:hint="eastAsia" w:ascii="仿宋_GB2312" w:eastAsia="仿宋_GB2312"/>
                <w:color w:val="auto"/>
                <w:sz w:val="28"/>
                <w:szCs w:val="32"/>
                <w:highlight w:val="none"/>
                <w:lang w:val="en-US" w:eastAsia="zh-CN"/>
              </w:rPr>
              <w:t>合《广东省综合评标评审专家和评标评审专家库管理办法》（粤府办〔2020〕1号）及法律法规的规定。</w:t>
            </w:r>
            <w:r>
              <w:rPr>
                <w:rFonts w:hint="eastAsia" w:ascii="仿宋_GB2312" w:eastAsia="仿宋_GB2312"/>
                <w:color w:val="auto"/>
                <w:sz w:val="28"/>
                <w:szCs w:val="32"/>
                <w:highlight w:val="none"/>
                <w:lang w:eastAsia="zh-CN"/>
              </w:rPr>
              <w:t>将委派</w:t>
            </w:r>
            <w:r>
              <w:rPr>
                <w:rFonts w:hint="eastAsia" w:ascii="仿宋_GB2312" w:eastAsia="仿宋_GB2312"/>
                <w:color w:val="auto"/>
                <w:sz w:val="28"/>
                <w:szCs w:val="32"/>
                <w:highlight w:val="none"/>
                <w:u w:val="single"/>
                <w:lang w:val="en-US" w:eastAsia="zh-CN"/>
              </w:rPr>
              <w:t xml:space="preserve">   </w:t>
            </w:r>
            <w:r>
              <w:rPr>
                <w:rFonts w:hint="eastAsia" w:ascii="仿宋_GB2312" w:eastAsia="仿宋_GB2312"/>
                <w:color w:val="auto"/>
                <w:sz w:val="28"/>
                <w:szCs w:val="32"/>
                <w:highlight w:val="none"/>
                <w:lang w:val="en-US" w:eastAsia="zh-CN"/>
              </w:rPr>
              <w:t>名代表参加评标工作，委派代表的专业为</w:t>
            </w:r>
            <w:r>
              <w:rPr>
                <w:rFonts w:hint="eastAsia" w:ascii="仿宋_GB2312" w:eastAsia="仿宋_GB2312"/>
                <w:color w:val="auto"/>
                <w:sz w:val="28"/>
                <w:szCs w:val="32"/>
                <w:highlight w:val="none"/>
                <w:u w:val="single"/>
                <w:lang w:val="en-US" w:eastAsia="zh-CN"/>
              </w:rPr>
              <w:t xml:space="preserve">    </w:t>
            </w:r>
            <w:r>
              <w:rPr>
                <w:rFonts w:hint="eastAsia" w:ascii="仿宋_GB2312" w:eastAsia="仿宋_GB2312"/>
                <w:color w:val="auto"/>
                <w:sz w:val="28"/>
                <w:szCs w:val="32"/>
                <w:highlight w:val="none"/>
                <w:lang w:val="en-US" w:eastAsia="zh-CN"/>
              </w:rPr>
              <w:t>、职称为</w:t>
            </w:r>
            <w:r>
              <w:rPr>
                <w:rFonts w:hint="eastAsia" w:ascii="仿宋_GB2312" w:eastAsia="仿宋_GB2312"/>
                <w:color w:val="auto"/>
                <w:sz w:val="28"/>
                <w:szCs w:val="32"/>
                <w:highlight w:val="none"/>
                <w:u w:val="single"/>
                <w:lang w:val="en-US" w:eastAsia="zh-CN"/>
              </w:rPr>
              <w:t xml:space="preserve">    </w:t>
            </w:r>
            <w:r>
              <w:rPr>
                <w:rFonts w:hint="eastAsia" w:ascii="仿宋_GB2312" w:eastAsia="仿宋_GB2312"/>
                <w:color w:val="auto"/>
                <w:sz w:val="28"/>
                <w:szCs w:val="32"/>
                <w:highlight w:val="none"/>
              </w:rPr>
              <w:t>。</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有满足施工招标需要的设计文件及其他技术资料</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（适用于施工项目）</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本项目已依法委托符合要求的招标代理机构开展招投标活动，双方已签订招标代理合同（自行办理招标事宜的除外）。</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bl>
    <w:p>
      <w:pPr>
        <w:numPr>
          <w:ilvl w:val="0"/>
          <w:numId w:val="2"/>
        </w:numPr>
        <w:spacing w:line="520" w:lineRule="exact"/>
        <w:ind w:left="-567" w:leftChars="-270" w:firstLine="368" w:firstLineChars="131"/>
        <w:jc w:val="left"/>
        <w:rPr>
          <w:rFonts w:hint="eastAsia" w:ascii="仿宋_GB2312" w:eastAsia="仿宋_GB2312"/>
          <w:b/>
          <w:bCs/>
          <w:color w:val="auto"/>
          <w:sz w:val="28"/>
          <w:szCs w:val="32"/>
          <w:highlight w:val="none"/>
          <w:lang w:eastAsia="zh-CN"/>
        </w:rPr>
      </w:pPr>
      <w:r>
        <w:rPr>
          <w:rFonts w:hint="eastAsia" w:ascii="仿宋_GB2312" w:eastAsia="仿宋_GB2312"/>
          <w:b/>
          <w:bCs/>
          <w:color w:val="auto"/>
          <w:sz w:val="28"/>
          <w:szCs w:val="32"/>
          <w:highlight w:val="none"/>
          <w:lang w:eastAsia="zh-CN"/>
        </w:rPr>
        <w:t>投标人资质及项目负责人设置的说明</w:t>
      </w:r>
    </w:p>
    <w:p>
      <w:pPr>
        <w:numPr>
          <w:ilvl w:val="-1"/>
          <w:numId w:val="0"/>
        </w:numPr>
        <w:spacing w:line="520" w:lineRule="exact"/>
        <w:ind w:left="0" w:leftChars="0" w:firstLine="0" w:firstLineChars="0"/>
        <w:jc w:val="left"/>
        <w:rPr>
          <w:rFonts w:hint="eastAsia" w:ascii="仿宋_GB2312" w:eastAsia="仿宋_GB2312"/>
          <w:b/>
          <w:bCs/>
          <w:color w:val="auto"/>
          <w:sz w:val="28"/>
          <w:szCs w:val="32"/>
          <w:highlight w:val="none"/>
          <w:lang w:eastAsia="zh-CN"/>
        </w:rPr>
      </w:pPr>
      <w:r>
        <w:rPr>
          <w:rFonts w:hint="eastAsia" w:ascii="仿宋_GB2312" w:eastAsia="仿宋_GB2312"/>
          <w:b/>
          <w:bCs/>
          <w:color w:val="auto"/>
          <w:sz w:val="28"/>
          <w:szCs w:val="32"/>
          <w:highlight w:val="none"/>
          <w:lang w:val="en-US" w:eastAsia="zh-CN"/>
        </w:rPr>
        <w:t>1、</w:t>
      </w:r>
      <w:r>
        <w:rPr>
          <w:rFonts w:hint="eastAsia" w:ascii="仿宋_GB2312" w:eastAsia="仿宋_GB2312"/>
          <w:b/>
          <w:bCs/>
          <w:color w:val="auto"/>
          <w:sz w:val="28"/>
          <w:szCs w:val="32"/>
          <w:highlight w:val="none"/>
          <w:lang w:eastAsia="zh-CN"/>
        </w:rPr>
        <w:t>投标人资质设置说明</w:t>
      </w:r>
    </w:p>
    <w:p>
      <w:pPr>
        <w:numPr>
          <w:ilvl w:val="0"/>
          <w:numId w:val="0"/>
        </w:numPr>
        <w:spacing w:line="520" w:lineRule="exact"/>
        <w:ind w:left="0" w:leftChars="0" w:firstLine="560" w:firstLineChars="200"/>
        <w:jc w:val="left"/>
        <w:rPr>
          <w:rFonts w:hint="default" w:ascii="仿宋_GB2312" w:hAnsi="Calibri" w:eastAsia="仿宋_GB2312"/>
          <w:i w:val="0"/>
          <w:iCs w:val="0"/>
          <w:color w:val="auto"/>
          <w:sz w:val="28"/>
          <w:szCs w:val="32"/>
          <w:highlight w:val="none"/>
          <w:u w:val="none"/>
          <w:lang w:val="en-US" w:eastAsia="zh-CN"/>
        </w:rPr>
      </w:pPr>
      <w:r>
        <w:rPr>
          <w:rFonts w:hint="eastAsia" w:ascii="仿宋_GB2312" w:hAnsi="Calibri" w:eastAsia="仿宋_GB2312"/>
          <w:i w:val="0"/>
          <w:iCs w:val="0"/>
          <w:color w:val="auto"/>
          <w:sz w:val="28"/>
          <w:szCs w:val="32"/>
          <w:highlight w:val="none"/>
          <w:u w:val="none"/>
          <w:lang w:eastAsia="zh-CN"/>
        </w:rPr>
        <w:t>本招标项目</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w:t>
      </w:r>
      <w:r>
        <w:rPr>
          <w:rFonts w:hint="eastAsia" w:ascii="宋体" w:hAnsi="宋体"/>
          <w:i w:val="0"/>
          <w:iCs w:val="0"/>
          <w:sz w:val="24"/>
          <w:szCs w:val="24"/>
          <w:highlight w:val="none"/>
          <w:u w:val="single"/>
          <w:lang w:val="en-US" w:eastAsia="zh-CN"/>
        </w:rPr>
        <w:t>填写</w:t>
      </w:r>
      <w:r>
        <w:rPr>
          <w:rFonts w:hint="eastAsia" w:ascii="宋体" w:hAnsi="宋体" w:eastAsia="宋体"/>
          <w:i w:val="0"/>
          <w:iCs w:val="0"/>
          <w:sz w:val="24"/>
          <w:szCs w:val="24"/>
          <w:highlight w:val="none"/>
          <w:u w:val="single"/>
          <w:lang w:eastAsia="zh-CN"/>
        </w:rPr>
        <w:t>项目类型，影响资质设定的规模指标等。</w:t>
      </w:r>
      <w:r>
        <w:rPr>
          <w:rFonts w:hint="eastAsia" w:ascii="宋体" w:hAnsi="宋体" w:eastAsia="宋体"/>
          <w:i w:val="0"/>
          <w:iCs w:val="0"/>
          <w:sz w:val="24"/>
          <w:szCs w:val="24"/>
          <w:highlight w:val="none"/>
          <w:u w:val="single"/>
          <w:lang w:val="en-US" w:eastAsia="zh-CN"/>
        </w:rPr>
        <w:t xml:space="preserve"> 例：</w:t>
      </w:r>
      <w:r>
        <w:rPr>
          <w:rFonts w:hint="eastAsia" w:ascii="宋体" w:hAnsi="宋体" w:eastAsia="宋体"/>
          <w:i w:val="0"/>
          <w:iCs w:val="0"/>
          <w:sz w:val="24"/>
          <w:szCs w:val="24"/>
          <w:highlight w:val="none"/>
          <w:u w:val="single"/>
          <w:lang w:eastAsia="zh-CN"/>
        </w:rPr>
        <w:t>为一般公共建筑，高度为</w:t>
      </w:r>
      <w:r>
        <w:rPr>
          <w:rFonts w:hint="eastAsia" w:ascii="宋体" w:hAnsi="宋体" w:eastAsia="宋体"/>
          <w:i w:val="0"/>
          <w:iCs w:val="0"/>
          <w:sz w:val="24"/>
          <w:szCs w:val="24"/>
          <w:highlight w:val="none"/>
          <w:u w:val="single"/>
          <w:lang w:val="en-US" w:eastAsia="zh-CN"/>
        </w:rPr>
        <w:t>35米，单体建筑面积为15000m</w:t>
      </w:r>
      <w:r>
        <w:rPr>
          <w:rFonts w:hint="eastAsia" w:ascii="宋体" w:hAnsi="宋体" w:eastAsia="宋体"/>
          <w:i w:val="0"/>
          <w:iCs w:val="0"/>
          <w:sz w:val="24"/>
          <w:szCs w:val="24"/>
          <w:highlight w:val="none"/>
          <w:u w:val="single"/>
          <w:vertAlign w:val="superscript"/>
          <w:lang w:val="en-US" w:eastAsia="zh-CN"/>
        </w:rPr>
        <w:t>2</w:t>
      </w:r>
      <w:r>
        <w:rPr>
          <w:rFonts w:hint="eastAsia" w:ascii="宋体" w:hAnsi="宋体" w:eastAsia="宋体"/>
          <w:i w:val="0"/>
          <w:iCs w:val="0"/>
          <w:sz w:val="24"/>
          <w:szCs w:val="24"/>
          <w:highlight w:val="none"/>
          <w:u w:val="single"/>
          <w:vertAlign w:val="baseline"/>
          <w:lang w:val="en-US" w:eastAsia="zh-CN"/>
        </w:rPr>
        <w:t>，</w:t>
      </w:r>
      <w:r>
        <w:rPr>
          <w:rFonts w:hint="eastAsia" w:ascii="宋体" w:hAnsi="宋体" w:eastAsia="宋体"/>
          <w:i w:val="0"/>
          <w:iCs w:val="0"/>
          <w:sz w:val="24"/>
          <w:szCs w:val="24"/>
          <w:highlight w:val="none"/>
          <w:u w:val="single"/>
          <w:lang w:val="en-US" w:eastAsia="zh-CN"/>
        </w:rPr>
        <w:t>建设内容包括土建、景观设计、室内外环境设计及建筑装饰、道路、消防等）</w:t>
      </w:r>
      <w:r>
        <w:rPr>
          <w:rFonts w:hint="eastAsia" w:ascii="宋体" w:hAnsi="宋体" w:eastAsia="宋体"/>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1"/>
          <w:szCs w:val="21"/>
          <w:highlight w:val="none"/>
          <w:u w:val="none"/>
          <w:lang w:val="en-US" w:eastAsia="zh-CN"/>
        </w:rPr>
        <w:t>，</w:t>
      </w:r>
      <w:r>
        <w:rPr>
          <w:rFonts w:hint="eastAsia" w:ascii="仿宋_GB2312" w:hAnsi="Calibri" w:eastAsia="仿宋_GB2312"/>
          <w:i w:val="0"/>
          <w:iCs w:val="0"/>
          <w:color w:val="auto"/>
          <w:sz w:val="28"/>
          <w:szCs w:val="32"/>
          <w:highlight w:val="none"/>
        </w:rPr>
        <w:t>根据</w:t>
      </w:r>
      <w:r>
        <w:rPr>
          <w:rFonts w:hint="eastAsia" w:ascii="仿宋_GB2312" w:eastAsia="仿宋_GB2312"/>
          <w:i w:val="0"/>
          <w:iCs w:val="0"/>
          <w:color w:val="auto"/>
          <w:sz w:val="28"/>
          <w:szCs w:val="32"/>
          <w:highlight w:val="non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sz w:val="24"/>
          <w:szCs w:val="24"/>
          <w:u w:val="single"/>
          <w:lang w:val="en-US" w:eastAsia="zh-CN"/>
        </w:rPr>
        <w:t xml:space="preserve">  </w:t>
      </w:r>
      <w:r>
        <w:rPr>
          <w:rFonts w:hint="eastAsia" w:ascii="宋体" w:hAnsi="宋体" w:eastAsia="宋体"/>
          <w:i w:val="0"/>
          <w:iCs w:val="0"/>
          <w:sz w:val="24"/>
          <w:szCs w:val="24"/>
          <w:highlight w:val="none"/>
          <w:u w:val="single"/>
          <w:lang w:eastAsia="zh-CN"/>
        </w:rPr>
        <w:t>（</w:t>
      </w:r>
      <w:r>
        <w:rPr>
          <w:rFonts w:hint="eastAsia" w:ascii="宋体" w:hAnsi="宋体"/>
          <w:i w:val="0"/>
          <w:iCs w:val="0"/>
          <w:sz w:val="24"/>
          <w:szCs w:val="24"/>
          <w:highlight w:val="none"/>
          <w:u w:val="single"/>
          <w:lang w:eastAsia="zh-CN"/>
        </w:rPr>
        <w:t>填写</w:t>
      </w:r>
      <w:r>
        <w:rPr>
          <w:rFonts w:hint="eastAsia" w:ascii="宋体" w:hAnsi="宋体" w:eastAsia="宋体"/>
          <w:i w:val="0"/>
          <w:iCs w:val="0"/>
          <w:sz w:val="24"/>
          <w:szCs w:val="24"/>
          <w:highlight w:val="none"/>
          <w:u w:val="single"/>
          <w:lang w:eastAsia="zh-CN"/>
        </w:rPr>
        <w:t>相关资质标准文件名称、文号、</w:t>
      </w:r>
      <w:r>
        <w:rPr>
          <w:rFonts w:hint="eastAsia" w:ascii="宋体" w:hAnsi="宋体" w:eastAsia="宋体"/>
          <w:i w:val="0"/>
          <w:iCs w:val="0"/>
          <w:sz w:val="24"/>
          <w:szCs w:val="24"/>
          <w:highlight w:val="none"/>
          <w:u w:val="single"/>
          <w:lang w:val="en-US" w:eastAsia="zh-CN"/>
        </w:rPr>
        <w:t>相关的规模划分标准等。</w:t>
      </w:r>
      <w:r>
        <w:rPr>
          <w:rFonts w:hint="eastAsia" w:ascii="宋体" w:hAnsi="宋体" w:eastAsia="宋体"/>
          <w:i w:val="0"/>
          <w:iCs w:val="0"/>
          <w:sz w:val="24"/>
          <w:szCs w:val="24"/>
          <w:highlight w:val="none"/>
          <w:u w:val="single"/>
          <w:lang w:eastAsia="zh-CN"/>
        </w:rPr>
        <w:t>例：</w:t>
      </w:r>
      <w:r>
        <w:rPr>
          <w:rFonts w:hint="eastAsia" w:ascii="宋体" w:hAnsi="宋体" w:eastAsia="宋体"/>
          <w:i w:val="0"/>
          <w:iCs w:val="0"/>
          <w:sz w:val="24"/>
          <w:szCs w:val="24"/>
          <w:highlight w:val="none"/>
          <w:u w:val="single"/>
        </w:rPr>
        <w:t>《关于印发工程设计资质标准的通知》(建市</w:t>
      </w:r>
      <w:r>
        <w:rPr>
          <w:rFonts w:hint="eastAsia" w:ascii="宋体" w:hAnsi="宋体" w:eastAsia="宋体" w:cs="黑体"/>
          <w:i w:val="0"/>
          <w:iCs w:val="0"/>
          <w:color w:val="auto"/>
          <w:sz w:val="24"/>
          <w:szCs w:val="24"/>
          <w:highlight w:val="none"/>
          <w:u w:val="single"/>
        </w:rPr>
        <w:t>〔</w:t>
      </w:r>
      <w:r>
        <w:rPr>
          <w:rFonts w:hint="eastAsia" w:ascii="宋体" w:hAnsi="宋体" w:eastAsia="宋体" w:cs="黑体"/>
          <w:i w:val="0"/>
          <w:iCs w:val="0"/>
          <w:color w:val="auto"/>
          <w:sz w:val="24"/>
          <w:szCs w:val="24"/>
          <w:highlight w:val="none"/>
          <w:u w:val="single"/>
          <w:lang w:val="en-US" w:eastAsia="zh-CN"/>
        </w:rPr>
        <w:t>2007</w:t>
      </w:r>
      <w:r>
        <w:rPr>
          <w:rFonts w:hint="eastAsia" w:ascii="宋体" w:hAnsi="宋体" w:eastAsia="宋体" w:cs="黑体"/>
          <w:i w:val="0"/>
          <w:iCs w:val="0"/>
          <w:color w:val="auto"/>
          <w:sz w:val="24"/>
          <w:szCs w:val="24"/>
          <w:highlight w:val="none"/>
          <w:u w:val="single"/>
        </w:rPr>
        <w:t>〕</w:t>
      </w:r>
      <w:r>
        <w:rPr>
          <w:rFonts w:hint="eastAsia" w:ascii="宋体" w:hAnsi="宋体" w:eastAsia="宋体"/>
          <w:i w:val="0"/>
          <w:iCs w:val="0"/>
          <w:sz w:val="24"/>
          <w:szCs w:val="24"/>
          <w:highlight w:val="none"/>
          <w:u w:val="single"/>
        </w:rPr>
        <w:t>86号)</w:t>
      </w:r>
      <w:r>
        <w:rPr>
          <w:rFonts w:hint="eastAsia" w:ascii="宋体" w:hAnsi="宋体" w:eastAsia="宋体"/>
          <w:i w:val="0"/>
          <w:iCs w:val="0"/>
          <w:sz w:val="24"/>
          <w:szCs w:val="24"/>
          <w:highlight w:val="none"/>
          <w:u w:val="single"/>
          <w:lang w:eastAsia="zh-CN"/>
        </w:rPr>
        <w:t>，</w:t>
      </w:r>
      <w:r>
        <w:rPr>
          <w:rFonts w:hint="eastAsia" w:ascii="宋体" w:hAnsi="宋体" w:eastAsia="宋体"/>
          <w:i w:val="0"/>
          <w:iCs w:val="0"/>
          <w:sz w:val="24"/>
          <w:szCs w:val="24"/>
          <w:highlight w:val="none"/>
          <w:u w:val="single"/>
        </w:rPr>
        <w:t>建筑行业(建筑工程)建设项目设计规模划分表,一般公共建筑建筑高度</w:t>
      </w:r>
      <w:r>
        <w:rPr>
          <w:rFonts w:hint="eastAsia" w:ascii="宋体" w:hAnsi="宋体" w:eastAsia="宋体"/>
          <w:i w:val="0"/>
          <w:iCs w:val="0"/>
          <w:sz w:val="24"/>
          <w:szCs w:val="24"/>
          <w:highlight w:val="none"/>
          <w:u w:val="single"/>
          <w:lang w:val="en-US" w:eastAsia="zh-CN"/>
        </w:rPr>
        <w:t>24~50米，单体建筑面积5000~20000m</w:t>
      </w:r>
      <w:r>
        <w:rPr>
          <w:rFonts w:hint="eastAsia" w:ascii="宋体" w:hAnsi="宋体" w:eastAsia="宋体"/>
          <w:i w:val="0"/>
          <w:iCs w:val="0"/>
          <w:sz w:val="24"/>
          <w:szCs w:val="24"/>
          <w:highlight w:val="none"/>
          <w:u w:val="single"/>
          <w:vertAlign w:val="baseline"/>
          <w:lang w:val="en-US" w:eastAsia="zh-CN"/>
        </w:rPr>
        <w:t>2</w:t>
      </w:r>
      <w:r>
        <w:rPr>
          <w:rFonts w:hint="eastAsia" w:ascii="宋体" w:hAnsi="宋体" w:eastAsia="宋体"/>
          <w:i w:val="0"/>
          <w:iCs w:val="0"/>
          <w:sz w:val="24"/>
          <w:szCs w:val="24"/>
          <w:highlight w:val="none"/>
          <w:u w:val="single"/>
          <w:lang w:eastAsia="zh-CN"/>
        </w:rPr>
        <w:t>属中</w:t>
      </w:r>
      <w:r>
        <w:rPr>
          <w:rFonts w:hint="eastAsia" w:ascii="宋体" w:hAnsi="宋体" w:eastAsia="宋体"/>
          <w:i w:val="0"/>
          <w:iCs w:val="0"/>
          <w:sz w:val="24"/>
          <w:szCs w:val="24"/>
          <w:highlight w:val="none"/>
          <w:u w:val="single"/>
        </w:rPr>
        <w:t>型工</w:t>
      </w:r>
      <w:r>
        <w:rPr>
          <w:rFonts w:hint="eastAsia" w:ascii="宋体" w:hAnsi="宋体" w:eastAsia="宋体"/>
          <w:i w:val="0"/>
          <w:iCs w:val="0"/>
          <w:sz w:val="24"/>
          <w:szCs w:val="24"/>
          <w:u w:val="single"/>
          <w:lang w:eastAsia="zh-CN"/>
        </w:rPr>
        <w:t>程）</w:t>
      </w:r>
      <w:r>
        <w:rPr>
          <w:rFonts w:hint="eastAsia" w:ascii="宋体" w:hAnsi="宋体" w:eastAsia="宋体"/>
          <w:i w:val="0"/>
          <w:iCs w:val="0"/>
          <w:color w:val="auto"/>
          <w:sz w:val="24"/>
          <w:szCs w:val="24"/>
          <w:highlight w:val="none"/>
          <w:u w:val="single"/>
          <w:lang w:val="en-US" w:eastAsia="zh-CN"/>
        </w:rPr>
        <w:t xml:space="preserve"> </w:t>
      </w:r>
      <w:r>
        <w:rPr>
          <w:rFonts w:hint="eastAsia" w:ascii="仿宋_GB2312" w:hAnsi="Calibri" w:eastAsia="仿宋_GB2312"/>
          <w:i w:val="0"/>
          <w:iCs w:val="0"/>
          <w:color w:val="auto"/>
          <w:sz w:val="28"/>
          <w:szCs w:val="32"/>
          <w:highlight w:val="none"/>
          <w:u w:val="none"/>
        </w:rPr>
        <w:t>。</w:t>
      </w:r>
      <w:r>
        <w:rPr>
          <w:rFonts w:hint="eastAsia" w:ascii="仿宋_GB2312" w:hAnsi="Calibri" w:eastAsia="仿宋_GB2312"/>
          <w:i w:val="0"/>
          <w:iCs w:val="0"/>
          <w:color w:val="auto"/>
          <w:sz w:val="28"/>
          <w:szCs w:val="32"/>
          <w:highlight w:val="none"/>
        </w:rPr>
        <w:t>故本</w:t>
      </w:r>
      <w:r>
        <w:rPr>
          <w:rFonts w:hint="eastAsia" w:ascii="仿宋_GB2312" w:hAnsi="Calibri" w:eastAsia="仿宋_GB2312"/>
          <w:i w:val="0"/>
          <w:iCs w:val="0"/>
          <w:color w:val="auto"/>
          <w:sz w:val="28"/>
          <w:szCs w:val="32"/>
          <w:highlight w:val="none"/>
          <w:lang w:eastAsia="zh-CN"/>
        </w:rPr>
        <w:t>项目</w:t>
      </w:r>
      <w:r>
        <w:rPr>
          <w:rFonts w:hint="eastAsia" w:ascii="仿宋_GB2312" w:hAnsi="Calibri" w:eastAsia="仿宋_GB2312"/>
          <w:i w:val="0"/>
          <w:iCs w:val="0"/>
          <w:color w:val="auto"/>
          <w:sz w:val="28"/>
          <w:szCs w:val="32"/>
          <w:highlight w:val="none"/>
        </w:rPr>
        <w:t>投标人的资质要求为：</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 xml:space="preserve">（例：工程设计综合甲级资质 或 </w:t>
      </w:r>
      <w:r>
        <w:rPr>
          <w:rFonts w:hint="eastAsia" w:ascii="宋体" w:hAnsi="宋体" w:eastAsia="宋体"/>
          <w:i w:val="0"/>
          <w:iCs w:val="0"/>
          <w:sz w:val="24"/>
          <w:szCs w:val="24"/>
          <w:highlight w:val="none"/>
          <w:u w:val="single"/>
        </w:rPr>
        <w:t>工程设计建筑行业</w:t>
      </w:r>
      <w:r>
        <w:rPr>
          <w:rFonts w:hint="eastAsia" w:ascii="宋体" w:hAnsi="宋体" w:eastAsia="宋体"/>
          <w:i w:val="0"/>
          <w:iCs w:val="0"/>
          <w:sz w:val="24"/>
          <w:szCs w:val="24"/>
          <w:highlight w:val="none"/>
          <w:u w:val="single"/>
          <w:lang w:eastAsia="zh-CN"/>
        </w:rPr>
        <w:t>乙</w:t>
      </w:r>
      <w:r>
        <w:rPr>
          <w:rFonts w:hint="eastAsia" w:ascii="宋体" w:hAnsi="宋体" w:eastAsia="宋体"/>
          <w:i w:val="0"/>
          <w:iCs w:val="0"/>
          <w:sz w:val="24"/>
          <w:szCs w:val="24"/>
          <w:highlight w:val="none"/>
          <w:u w:val="single"/>
        </w:rPr>
        <w:t>级</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single"/>
          <w:lang w:eastAsia="zh-CN"/>
        </w:rPr>
        <w:t>或</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single"/>
        </w:rPr>
        <w:t>工程设计建筑行业（建筑工程）</w:t>
      </w:r>
      <w:r>
        <w:rPr>
          <w:rFonts w:hint="eastAsia" w:ascii="宋体" w:hAnsi="宋体" w:eastAsia="宋体"/>
          <w:i w:val="0"/>
          <w:iCs w:val="0"/>
          <w:sz w:val="24"/>
          <w:szCs w:val="24"/>
          <w:highlight w:val="none"/>
          <w:u w:val="single"/>
          <w:lang w:eastAsia="zh-CN"/>
        </w:rPr>
        <w:t>乙</w:t>
      </w:r>
      <w:r>
        <w:rPr>
          <w:rFonts w:hint="eastAsia" w:ascii="宋体" w:hAnsi="宋体" w:eastAsia="宋体"/>
          <w:i w:val="0"/>
          <w:iCs w:val="0"/>
          <w:sz w:val="24"/>
          <w:szCs w:val="24"/>
          <w:highlight w:val="none"/>
          <w:u w:val="single"/>
        </w:rPr>
        <w:t>级</w:t>
      </w:r>
      <w:r>
        <w:rPr>
          <w:rFonts w:hint="eastAsia" w:ascii="宋体" w:hAnsi="宋体" w:eastAsia="宋体"/>
          <w:i w:val="0"/>
          <w:iCs w:val="0"/>
          <w:sz w:val="24"/>
          <w:szCs w:val="24"/>
          <w:highlight w:val="none"/>
          <w:u w:val="single"/>
          <w:lang w:eastAsia="zh-CN"/>
        </w:rPr>
        <w:t>或以上资质</w:t>
      </w:r>
      <w:r>
        <w:rPr>
          <w:rFonts w:hint="eastAsia" w:ascii="宋体" w:hAnsi="宋体" w:eastAsia="宋体"/>
          <w:i w:val="0"/>
          <w:iCs w:val="0"/>
          <w:sz w:val="24"/>
          <w:szCs w:val="24"/>
          <w:highlight w:val="none"/>
          <w:u w:val="single"/>
          <w:lang w:val="en-US" w:eastAsia="zh-CN"/>
        </w:rPr>
        <w:t>）。</w:t>
      </w:r>
    </w:p>
    <w:p>
      <w:pPr>
        <w:numPr>
          <w:ilvl w:val="-1"/>
          <w:numId w:val="0"/>
        </w:numPr>
        <w:spacing w:line="520" w:lineRule="exact"/>
        <w:ind w:left="0" w:leftChars="0" w:firstLine="0" w:firstLineChars="0"/>
        <w:jc w:val="left"/>
        <w:rPr>
          <w:rFonts w:hint="eastAsia" w:ascii="仿宋_GB2312" w:eastAsia="仿宋_GB2312"/>
          <w:b/>
          <w:bCs/>
          <w:color w:val="auto"/>
          <w:sz w:val="28"/>
          <w:szCs w:val="32"/>
          <w:highlight w:val="none"/>
          <w:lang w:eastAsia="zh-CN"/>
        </w:rPr>
      </w:pPr>
      <w:r>
        <w:rPr>
          <w:rFonts w:hint="eastAsia" w:ascii="仿宋_GB2312" w:eastAsia="仿宋_GB2312"/>
          <w:b/>
          <w:bCs/>
          <w:color w:val="auto"/>
          <w:sz w:val="28"/>
          <w:szCs w:val="32"/>
          <w:highlight w:val="none"/>
          <w:lang w:val="en-US" w:eastAsia="zh-CN"/>
        </w:rPr>
        <w:t>2、</w:t>
      </w:r>
      <w:r>
        <w:rPr>
          <w:rFonts w:hint="eastAsia" w:ascii="仿宋_GB2312" w:eastAsia="仿宋_GB2312"/>
          <w:b/>
          <w:bCs/>
          <w:color w:val="auto"/>
          <w:sz w:val="28"/>
          <w:szCs w:val="32"/>
          <w:highlight w:val="none"/>
          <w:lang w:eastAsia="zh-CN"/>
        </w:rPr>
        <w:t>项目负责人设置说明</w:t>
      </w:r>
    </w:p>
    <w:p>
      <w:pPr>
        <w:spacing w:line="360" w:lineRule="auto"/>
        <w:ind w:firstLine="480" w:firstLineChars="200"/>
        <w:rPr>
          <w:rFonts w:hint="default" w:ascii="宋体" w:hAnsi="宋体" w:eastAsia="宋体"/>
          <w:sz w:val="24"/>
          <w:szCs w:val="24"/>
          <w:highlight w:val="none"/>
          <w:u w:val="single"/>
          <w:lang w:val="en-US" w:eastAsia="zh-CN"/>
        </w:rPr>
      </w:pPr>
      <w:r>
        <w:rPr>
          <w:rFonts w:hint="eastAsia" w:ascii="宋体" w:hAnsi="宋体"/>
          <w:sz w:val="24"/>
          <w:szCs w:val="24"/>
          <w:highlight w:val="none"/>
          <w:u w:val="single"/>
          <w:lang w:val="en-US" w:eastAsia="zh-CN"/>
        </w:rPr>
        <w:t>（填写相关文件名称、文号、</w:t>
      </w:r>
      <w:r>
        <w:rPr>
          <w:rFonts w:hint="eastAsia" w:ascii="宋体" w:hAnsi="宋体"/>
          <w:sz w:val="24"/>
          <w:szCs w:val="24"/>
          <w:highlight w:val="none"/>
          <w:u w:val="single"/>
          <w:lang w:eastAsia="zh-CN"/>
        </w:rPr>
        <w:t>条款号、条文内容等。例：根据《中华人民共和国注册建筑师条例实施细则》中第二十九条，一级注册建筑师的执业范围不受工程项目规模和工程复杂程度的限制。二级注册建筑师的执业范围只限于承担工程设计资质标准中建设项目设计规模划分表中规定的小型规模的项目。本项目属于中型工程</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。故本项目项目负责人资格要求为：</w:t>
      </w:r>
      <w:r>
        <w:rPr>
          <w:rFonts w:hint="eastAsia" w:ascii="宋体" w:hAnsi="宋体"/>
          <w:sz w:val="24"/>
          <w:szCs w:val="24"/>
          <w:highlight w:val="none"/>
          <w:u w:val="single"/>
          <w:lang w:eastAsia="zh-CN"/>
        </w:rPr>
        <w:t>一级注册建筑师。</w:t>
      </w:r>
    </w:p>
    <w:p>
      <w:pPr>
        <w:spacing w:line="360" w:lineRule="auto"/>
        <w:ind w:firstLine="480" w:firstLineChars="200"/>
        <w:jc w:val="right"/>
        <w:rPr>
          <w:sz w:val="24"/>
          <w:szCs w:val="24"/>
          <w:highlight w:val="none"/>
        </w:rPr>
      </w:pPr>
    </w:p>
    <w:p>
      <w:pPr>
        <w:spacing w:line="520" w:lineRule="exact"/>
        <w:ind w:firstLine="560" w:firstLineChars="200"/>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我单位（招标人）已如实勾选</w:t>
      </w:r>
      <w:r>
        <w:rPr>
          <w:rFonts w:hint="eastAsia" w:ascii="仿宋_GB2312" w:eastAsia="仿宋_GB2312"/>
          <w:color w:val="auto"/>
          <w:sz w:val="28"/>
          <w:szCs w:val="32"/>
          <w:highlight w:val="none"/>
          <w:lang w:eastAsia="zh-CN"/>
        </w:rPr>
        <w:t>和填写</w:t>
      </w:r>
      <w:r>
        <w:rPr>
          <w:rFonts w:hint="eastAsia" w:ascii="仿宋_GB2312" w:eastAsia="仿宋_GB2312"/>
          <w:color w:val="auto"/>
          <w:sz w:val="28"/>
          <w:szCs w:val="32"/>
          <w:highlight w:val="none"/>
        </w:rPr>
        <w:t>承诺书的上述条款，对所</w:t>
      </w:r>
      <w:r>
        <w:rPr>
          <w:rFonts w:hint="eastAsia" w:ascii="仿宋_GB2312" w:eastAsia="仿宋_GB2312"/>
          <w:color w:val="auto"/>
          <w:sz w:val="28"/>
          <w:szCs w:val="32"/>
          <w:highlight w:val="none"/>
          <w:lang w:val="en-US" w:eastAsia="zh-CN"/>
        </w:rPr>
        <w:t>填写</w:t>
      </w:r>
      <w:r>
        <w:rPr>
          <w:rFonts w:hint="eastAsia" w:ascii="仿宋_GB2312" w:eastAsia="仿宋_GB2312"/>
          <w:color w:val="auto"/>
          <w:sz w:val="28"/>
          <w:szCs w:val="32"/>
          <w:highlight w:val="none"/>
        </w:rPr>
        <w:t>内容的真实性及准确性负责。</w:t>
      </w:r>
      <w:r>
        <w:rPr>
          <w:rFonts w:hint="eastAsia" w:ascii="仿宋_GB2312" w:eastAsia="仿宋_GB2312"/>
          <w:color w:val="auto"/>
          <w:sz w:val="28"/>
          <w:szCs w:val="32"/>
          <w:highlight w:val="none"/>
          <w:lang w:eastAsia="zh-CN"/>
        </w:rPr>
        <w:t>如因建设内容、建设标准、项目规划等发生变化导致投资增加、工期延误、合同无法履行等风险，以及因</w:t>
      </w:r>
      <w:r>
        <w:rPr>
          <w:rFonts w:hint="eastAsia" w:ascii="仿宋_GB2312" w:eastAsia="仿宋_GB2312"/>
          <w:color w:val="auto"/>
          <w:sz w:val="28"/>
          <w:szCs w:val="32"/>
          <w:highlight w:val="none"/>
        </w:rPr>
        <w:t>违法违规行为造成的一切后果，由我单位自行承担。</w:t>
      </w:r>
    </w:p>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招标人（□建设单位</w:t>
      </w:r>
      <w:r>
        <w:rPr>
          <w:rFonts w:hint="eastAsia" w:ascii="仿宋_GB2312" w:eastAsia="仿宋_GB2312"/>
          <w:color w:val="auto"/>
          <w:sz w:val="28"/>
          <w:szCs w:val="32"/>
          <w:highlight w:val="none"/>
          <w:lang w:val="en-US" w:eastAsia="zh-CN"/>
        </w:rPr>
        <w:t>/</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 xml:space="preserve">代建单位）：（盖公章）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单位负责人：（签字）</w:t>
      </w:r>
      <w:r>
        <w:rPr>
          <w:rFonts w:ascii="仿宋_GB2312" w:eastAsia="仿宋_GB2312"/>
          <w:color w:val="auto"/>
          <w:sz w:val="28"/>
          <w:szCs w:val="32"/>
          <w:highlight w:val="none"/>
        </w:rPr>
        <w:t xml:space="preserve">    </w:t>
      </w:r>
    </w:p>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 xml:space="preserve">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lang w:val="en-US" w:eastAsia="zh-CN"/>
        </w:rPr>
        <w:t xml:space="preserve">            </w:t>
      </w:r>
      <w:r>
        <w:rPr>
          <w:rFonts w:hint="eastAsia" w:ascii="仿宋_GB2312" w:eastAsia="仿宋_GB2312"/>
          <w:color w:val="auto"/>
          <w:sz w:val="28"/>
          <w:szCs w:val="32"/>
          <w:highlight w:val="none"/>
        </w:rPr>
        <w:t>联系电话：</w:t>
      </w:r>
    </w:p>
    <w:p>
      <w:pPr>
        <w:spacing w:line="520" w:lineRule="exact"/>
        <w:jc w:val="left"/>
        <w:rPr>
          <w:rFonts w:hint="eastAsia" w:ascii="仿宋_GB2312" w:eastAsia="仿宋_GB2312"/>
          <w:color w:val="auto"/>
          <w:sz w:val="28"/>
          <w:szCs w:val="32"/>
          <w:highlight w:val="none"/>
        </w:rPr>
      </w:pP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年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月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日</w:t>
      </w:r>
    </w:p>
    <w:p>
      <w:pPr>
        <w:pStyle w:val="2"/>
        <w:rPr>
          <w:highlight w:val="none"/>
        </w:rPr>
      </w:pPr>
    </w:p>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 xml:space="preserve">招标代理机构：（盖公章）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企业法人或分公司负责人：（签字）</w:t>
      </w:r>
    </w:p>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 xml:space="preserve">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lang w:val="en-US" w:eastAsia="zh-CN"/>
        </w:rPr>
        <w:t xml:space="preserve"> </w:t>
      </w:r>
      <w:r>
        <w:rPr>
          <w:rFonts w:hint="eastAsia" w:ascii="仿宋_GB2312" w:eastAsia="仿宋_GB2312"/>
          <w:color w:val="auto"/>
          <w:sz w:val="28"/>
          <w:szCs w:val="32"/>
          <w:highlight w:val="none"/>
        </w:rPr>
        <w:t>编制人及联系电话：（签字）</w:t>
      </w:r>
    </w:p>
    <w:p>
      <w:pPr>
        <w:ind w:firstLine="0" w:firstLineChars="0"/>
        <w:jc w:val="left"/>
        <w:rPr>
          <w:rFonts w:hint="eastAsia"/>
          <w:sz w:val="28"/>
        </w:rPr>
        <w:sectPr>
          <w:type w:val="continuous"/>
          <w:pgSz w:w="11906" w:h="16838"/>
          <w:pgMar w:top="1020" w:right="1080" w:bottom="1440" w:left="1080" w:header="851" w:footer="992" w:gutter="0"/>
          <w:cols w:space="720" w:num="1"/>
          <w:docGrid w:type="lines" w:linePitch="312" w:charSpace="0"/>
        </w:sectPr>
      </w:pP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年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月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日</w:t>
      </w:r>
      <w:r>
        <w:rPr>
          <w:rFonts w:hint="eastAsia" w:ascii="宋体" w:hAnsi="宋体" w:cs="宋体"/>
          <w:color w:val="auto"/>
          <w:kern w:val="0"/>
          <w:szCs w:val="21"/>
          <w:highlight w:val="none"/>
        </w:rPr>
        <w:br w:type="page"/>
      </w:r>
    </w:p>
    <w:p>
      <w:pPr>
        <w:spacing w:line="600" w:lineRule="exact"/>
        <w:ind w:firstLine="0" w:firstLineChars="0"/>
        <w:rPr>
          <w:rFonts w:hint="eastAsia" w:ascii="宋体" w:hAnsi="宋体" w:cs="宋体"/>
          <w:kern w:val="0"/>
          <w:sz w:val="20"/>
          <w:szCs w:val="21"/>
          <w:highlight w:val="none"/>
          <w:lang w:val="en-US" w:eastAsia="zh-CN"/>
        </w:rPr>
      </w:pPr>
      <w:r>
        <w:rPr>
          <w:rFonts w:hint="eastAsia" w:ascii="宋体" w:hAnsi="宋体" w:cs="宋体"/>
          <w:kern w:val="0"/>
          <w:sz w:val="20"/>
          <w:szCs w:val="21"/>
          <w:highlight w:val="none"/>
          <w:lang w:eastAsia="zh-CN"/>
        </w:rPr>
        <w:t>附件</w:t>
      </w:r>
      <w:r>
        <w:rPr>
          <w:rFonts w:hint="eastAsia" w:ascii="宋体" w:hAnsi="宋体" w:cs="宋体"/>
          <w:kern w:val="0"/>
          <w:sz w:val="20"/>
          <w:szCs w:val="21"/>
          <w:highlight w:val="none"/>
          <w:lang w:val="en-US" w:eastAsia="zh-CN"/>
        </w:rPr>
        <w:t>2：</w:t>
      </w:r>
    </w:p>
    <w:p>
      <w:pPr>
        <w:ind w:firstLine="0" w:firstLineChars="0"/>
        <w:jc w:val="center"/>
        <w:rPr>
          <w:rFonts w:hint="default" w:ascii="宋体" w:hAnsi="宋体" w:eastAsia="宋体"/>
          <w:b/>
          <w:color w:val="auto"/>
          <w:sz w:val="32"/>
          <w:szCs w:val="32"/>
          <w:highlight w:val="none"/>
        </w:rPr>
      </w:pPr>
      <w:r>
        <w:rPr>
          <w:rFonts w:hint="default" w:ascii="宋体" w:hAnsi="宋体" w:eastAsia="宋体"/>
          <w:b/>
          <w:color w:val="auto"/>
          <w:sz w:val="32"/>
          <w:szCs w:val="32"/>
          <w:highlight w:val="none"/>
        </w:rPr>
        <w:t>招标基本情况表</w:t>
      </w:r>
    </w:p>
    <w:p>
      <w:pPr>
        <w:ind w:firstLine="1050" w:firstLineChars="500"/>
        <w:rPr>
          <w:rFonts w:hint="eastAsia"/>
        </w:rPr>
      </w:pPr>
      <w:r>
        <w:rPr>
          <w:rFonts w:hint="eastAsia"/>
        </w:rPr>
        <w:t>项目名称：</w:t>
      </w:r>
    </w:p>
    <w:p>
      <w:pPr>
        <w:rPr>
          <w:rFonts w:hint="eastAsia"/>
        </w:rPr>
      </w:pPr>
    </w:p>
    <w:tbl>
      <w:tblPr>
        <w:tblStyle w:val="9"/>
        <w:tblW w:w="12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68"/>
        <w:gridCol w:w="1260"/>
        <w:gridCol w:w="1260"/>
        <w:gridCol w:w="1260"/>
        <w:gridCol w:w="1440"/>
        <w:gridCol w:w="1260"/>
        <w:gridCol w:w="1080"/>
        <w:gridCol w:w="14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top"/>
          </w:tcPr>
          <w:p>
            <w:pPr>
              <w:jc w:val="center"/>
              <w:rPr>
                <w:rFonts w:hint="eastAsia"/>
              </w:rPr>
            </w:pPr>
          </w:p>
        </w:tc>
        <w:tc>
          <w:tcPr>
            <w:tcW w:w="2628" w:type="dxa"/>
            <w:gridSpan w:val="2"/>
            <w:noWrap w:val="0"/>
            <w:vAlign w:val="top"/>
          </w:tcPr>
          <w:p>
            <w:pPr>
              <w:jc w:val="center"/>
              <w:rPr>
                <w:rFonts w:hint="eastAsia"/>
              </w:rPr>
            </w:pPr>
            <w:r>
              <w:rPr>
                <w:rFonts w:hint="eastAsia"/>
              </w:rPr>
              <w:t>招标范围</w:t>
            </w:r>
          </w:p>
        </w:tc>
        <w:tc>
          <w:tcPr>
            <w:tcW w:w="2520" w:type="dxa"/>
            <w:gridSpan w:val="2"/>
            <w:noWrap w:val="0"/>
            <w:vAlign w:val="top"/>
          </w:tcPr>
          <w:p>
            <w:pPr>
              <w:jc w:val="center"/>
              <w:rPr>
                <w:rFonts w:hint="eastAsia"/>
              </w:rPr>
            </w:pPr>
            <w:r>
              <w:rPr>
                <w:rFonts w:hint="eastAsia"/>
              </w:rPr>
              <w:t>招标组织形式</w:t>
            </w:r>
          </w:p>
        </w:tc>
        <w:tc>
          <w:tcPr>
            <w:tcW w:w="2700" w:type="dxa"/>
            <w:gridSpan w:val="2"/>
            <w:noWrap w:val="0"/>
            <w:vAlign w:val="top"/>
          </w:tcPr>
          <w:p>
            <w:pPr>
              <w:jc w:val="center"/>
              <w:rPr>
                <w:rFonts w:hint="eastAsia"/>
              </w:rPr>
            </w:pPr>
            <w:r>
              <w:rPr>
                <w:rFonts w:hint="eastAsia"/>
              </w:rPr>
              <w:t>招标方式</w:t>
            </w:r>
          </w:p>
        </w:tc>
        <w:tc>
          <w:tcPr>
            <w:tcW w:w="1080" w:type="dxa"/>
            <w:vMerge w:val="restart"/>
            <w:noWrap w:val="0"/>
            <w:vAlign w:val="top"/>
          </w:tcPr>
          <w:p>
            <w:pPr>
              <w:jc w:val="center"/>
              <w:rPr>
                <w:rFonts w:hint="eastAsia"/>
              </w:rPr>
            </w:pPr>
            <w:r>
              <w:rPr>
                <w:rFonts w:hint="eastAsia"/>
              </w:rPr>
              <w:t>不采用招标方式</w:t>
            </w:r>
          </w:p>
        </w:tc>
        <w:tc>
          <w:tcPr>
            <w:tcW w:w="1440" w:type="dxa"/>
            <w:vMerge w:val="restart"/>
            <w:noWrap w:val="0"/>
            <w:vAlign w:val="top"/>
          </w:tcPr>
          <w:p>
            <w:pPr>
              <w:jc w:val="center"/>
              <w:rPr>
                <w:rFonts w:hint="eastAsia"/>
              </w:rPr>
            </w:pPr>
            <w:r>
              <w:rPr>
                <w:rFonts w:hint="eastAsia"/>
              </w:rPr>
              <w:t>招标估算金额（万元）</w:t>
            </w:r>
          </w:p>
        </w:tc>
        <w:tc>
          <w:tcPr>
            <w:tcW w:w="900" w:type="dxa"/>
            <w:vMerge w:val="restart"/>
            <w:noWrap w:val="0"/>
            <w:vAlign w:val="top"/>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top"/>
          </w:tcPr>
          <w:p>
            <w:pPr>
              <w:jc w:val="center"/>
              <w:rPr>
                <w:rFonts w:hint="eastAsia"/>
              </w:rPr>
            </w:pPr>
          </w:p>
        </w:tc>
        <w:tc>
          <w:tcPr>
            <w:tcW w:w="1368" w:type="dxa"/>
            <w:noWrap w:val="0"/>
            <w:vAlign w:val="top"/>
          </w:tcPr>
          <w:p>
            <w:pPr>
              <w:jc w:val="center"/>
              <w:rPr>
                <w:rFonts w:hint="eastAsia"/>
              </w:rPr>
            </w:pPr>
            <w:r>
              <w:rPr>
                <w:rFonts w:hint="eastAsia"/>
              </w:rPr>
              <w:t>全部招标</w:t>
            </w:r>
          </w:p>
        </w:tc>
        <w:tc>
          <w:tcPr>
            <w:tcW w:w="1260" w:type="dxa"/>
            <w:noWrap w:val="0"/>
            <w:vAlign w:val="top"/>
          </w:tcPr>
          <w:p>
            <w:pPr>
              <w:jc w:val="center"/>
              <w:rPr>
                <w:rFonts w:hint="eastAsia"/>
              </w:rPr>
            </w:pPr>
            <w:r>
              <w:rPr>
                <w:rFonts w:hint="eastAsia"/>
              </w:rPr>
              <w:t>部分招标</w:t>
            </w:r>
          </w:p>
        </w:tc>
        <w:tc>
          <w:tcPr>
            <w:tcW w:w="1260" w:type="dxa"/>
            <w:noWrap w:val="0"/>
            <w:vAlign w:val="top"/>
          </w:tcPr>
          <w:p>
            <w:pPr>
              <w:jc w:val="center"/>
              <w:rPr>
                <w:rFonts w:hint="eastAsia"/>
              </w:rPr>
            </w:pPr>
            <w:r>
              <w:rPr>
                <w:rFonts w:hint="eastAsia"/>
              </w:rPr>
              <w:t>自行招标</w:t>
            </w:r>
          </w:p>
        </w:tc>
        <w:tc>
          <w:tcPr>
            <w:tcW w:w="1260" w:type="dxa"/>
            <w:noWrap w:val="0"/>
            <w:vAlign w:val="top"/>
          </w:tcPr>
          <w:p>
            <w:pPr>
              <w:jc w:val="center"/>
              <w:rPr>
                <w:rFonts w:hint="eastAsia"/>
              </w:rPr>
            </w:pPr>
            <w:r>
              <w:rPr>
                <w:rFonts w:hint="eastAsia"/>
              </w:rPr>
              <w:t>委托招标</w:t>
            </w:r>
          </w:p>
        </w:tc>
        <w:tc>
          <w:tcPr>
            <w:tcW w:w="1440" w:type="dxa"/>
            <w:noWrap w:val="0"/>
            <w:vAlign w:val="top"/>
          </w:tcPr>
          <w:p>
            <w:pPr>
              <w:jc w:val="center"/>
              <w:rPr>
                <w:rFonts w:hint="eastAsia"/>
              </w:rPr>
            </w:pPr>
            <w:r>
              <w:rPr>
                <w:rFonts w:hint="eastAsia"/>
              </w:rPr>
              <w:t>公开招标</w:t>
            </w:r>
          </w:p>
        </w:tc>
        <w:tc>
          <w:tcPr>
            <w:tcW w:w="1260" w:type="dxa"/>
            <w:noWrap w:val="0"/>
            <w:vAlign w:val="top"/>
          </w:tcPr>
          <w:p>
            <w:pPr>
              <w:jc w:val="center"/>
              <w:rPr>
                <w:rFonts w:hint="eastAsia"/>
              </w:rPr>
            </w:pPr>
            <w:r>
              <w:rPr>
                <w:rFonts w:hint="eastAsia"/>
              </w:rPr>
              <w:t>邀请招标</w:t>
            </w:r>
          </w:p>
        </w:tc>
        <w:tc>
          <w:tcPr>
            <w:tcW w:w="1080" w:type="dxa"/>
            <w:vMerge w:val="continue"/>
            <w:noWrap w:val="0"/>
            <w:vAlign w:val="top"/>
          </w:tcPr>
          <w:p>
            <w:pPr>
              <w:jc w:val="center"/>
              <w:rPr>
                <w:rFonts w:hint="eastAsia"/>
              </w:rPr>
            </w:pPr>
          </w:p>
        </w:tc>
        <w:tc>
          <w:tcPr>
            <w:tcW w:w="1440" w:type="dxa"/>
            <w:vMerge w:val="continue"/>
            <w:noWrap w:val="0"/>
            <w:vAlign w:val="top"/>
          </w:tcPr>
          <w:p>
            <w:pPr>
              <w:jc w:val="center"/>
              <w:rPr>
                <w:rFonts w:hint="eastAsia"/>
              </w:rPr>
            </w:pPr>
          </w:p>
        </w:tc>
        <w:tc>
          <w:tcPr>
            <w:tcW w:w="900" w:type="dxa"/>
            <w:vMerge w:val="continue"/>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勘察</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设计</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建筑工程</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安装工程</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监理</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设备</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重要材料</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其他</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8" w:type="dxa"/>
            <w:gridSpan w:val="10"/>
            <w:noWrap w:val="0"/>
            <w:vAlign w:val="top"/>
          </w:tcPr>
          <w:p>
            <w:pPr>
              <w:rPr>
                <w:rFonts w:hint="eastAsia"/>
              </w:rPr>
            </w:pPr>
            <w:r>
              <w:rPr>
                <w:rFonts w:hint="eastAsia"/>
              </w:rPr>
              <w:t>情况说明：</w:t>
            </w:r>
          </w:p>
          <w:p>
            <w:pPr>
              <w:rPr>
                <w:rFonts w:hint="eastAsia"/>
              </w:rPr>
            </w:pPr>
          </w:p>
          <w:p>
            <w:pPr>
              <w:rPr>
                <w:rFonts w:hint="eastAsia"/>
              </w:rPr>
            </w:pPr>
          </w:p>
          <w:p>
            <w:pPr>
              <w:rPr>
                <w:rFonts w:hint="eastAsia"/>
              </w:rPr>
            </w:pPr>
          </w:p>
          <w:p>
            <w:pPr>
              <w:rPr>
                <w:rFonts w:hint="eastAsia"/>
              </w:rPr>
            </w:pPr>
          </w:p>
          <w:p>
            <w:pPr>
              <w:ind w:firstLine="9660" w:firstLineChars="4600"/>
              <w:rPr>
                <w:rFonts w:hint="eastAsia"/>
              </w:rPr>
            </w:pPr>
            <w:r>
              <w:rPr>
                <w:rFonts w:hint="eastAsia"/>
              </w:rPr>
              <w:t>建设</w:t>
            </w:r>
            <w:r>
              <w:rPr>
                <w:rFonts w:hint="eastAsia"/>
                <w:lang w:val="en-US" w:eastAsia="zh-CN"/>
              </w:rPr>
              <w:t>/</w:t>
            </w:r>
            <w:r>
              <w:rPr>
                <w:rFonts w:hint="eastAsia" w:ascii="Calibri" w:eastAsia="宋体"/>
                <w:color w:val="auto"/>
                <w:sz w:val="21"/>
                <w:szCs w:val="22"/>
                <w:highlight w:val="none"/>
              </w:rPr>
              <w:t>代建单位</w:t>
            </w:r>
            <w:r>
              <w:rPr>
                <w:rFonts w:hint="eastAsia"/>
              </w:rPr>
              <w:t>单位盖章</w:t>
            </w:r>
          </w:p>
          <w:p>
            <w:pPr>
              <w:ind w:firstLine="9660" w:firstLineChars="4600"/>
              <w:rPr>
                <w:rFonts w:hint="eastAsia"/>
              </w:rPr>
            </w:pPr>
            <w:r>
              <w:rPr>
                <w:rFonts w:hint="eastAsia"/>
              </w:rPr>
              <w:t>年    月    日</w:t>
            </w:r>
          </w:p>
        </w:tc>
      </w:tr>
    </w:tbl>
    <w:p>
      <w:pPr>
        <w:jc w:val="left"/>
        <w:rPr>
          <w:rFonts w:hint="eastAsia"/>
        </w:rPr>
        <w:sectPr>
          <w:pgSz w:w="16838" w:h="11906" w:orient="landscape"/>
          <w:pgMar w:top="1083" w:right="1020" w:bottom="1083" w:left="1440" w:header="851" w:footer="992" w:gutter="0"/>
          <w:cols w:space="0" w:num="1"/>
          <w:rtlGutter w:val="0"/>
          <w:docGrid w:type="lines" w:linePitch="314" w:charSpace="0"/>
        </w:sectPr>
      </w:pPr>
    </w:p>
    <w:p>
      <w:pPr>
        <w:spacing w:line="240" w:lineRule="auto"/>
        <w:rPr>
          <w:rFonts w:hint="eastAsia" w:ascii="宋体" w:hAnsi="宋体" w:eastAsia="宋体" w:cs="宋体"/>
          <w:kern w:val="0"/>
          <w:sz w:val="20"/>
          <w:szCs w:val="21"/>
          <w:highlight w:val="none"/>
          <w:lang w:eastAsia="zh-CN"/>
        </w:rPr>
      </w:pPr>
      <w:r>
        <w:rPr>
          <w:rFonts w:hint="eastAsia" w:ascii="宋体" w:hAnsi="宋体" w:cs="宋体"/>
          <w:kern w:val="0"/>
          <w:sz w:val="20"/>
          <w:szCs w:val="21"/>
          <w:highlight w:val="none"/>
          <w:lang w:eastAsia="zh-CN"/>
        </w:rPr>
        <w:t>附件</w:t>
      </w:r>
      <w:r>
        <w:rPr>
          <w:rFonts w:hint="eastAsia" w:ascii="宋体" w:hAnsi="宋体" w:cs="宋体"/>
          <w:kern w:val="0"/>
          <w:sz w:val="20"/>
          <w:szCs w:val="21"/>
          <w:highlight w:val="none"/>
          <w:lang w:val="en-US" w:eastAsia="zh-CN"/>
        </w:rPr>
        <w:t>3：</w:t>
      </w:r>
    </w:p>
    <w:p>
      <w:pPr>
        <w:rPr>
          <w:highlight w:val="none"/>
        </w:rPr>
      </w:pPr>
    </w:p>
    <w:p>
      <w:pPr>
        <w:snapToGrid/>
        <w:spacing w:line="240" w:lineRule="auto"/>
        <w:ind w:firstLine="0" w:firstLineChars="0"/>
        <w:jc w:val="center"/>
        <w:rPr>
          <w:rFonts w:hint="default" w:ascii="宋体" w:hAnsi="宋体" w:eastAsia="宋体"/>
          <w:b/>
          <w:bCs w:val="0"/>
          <w:color w:val="auto"/>
          <w:sz w:val="32"/>
          <w:szCs w:val="32"/>
          <w:highlight w:val="none"/>
        </w:rPr>
      </w:pPr>
      <w:r>
        <w:rPr>
          <w:rFonts w:hint="default" w:ascii="宋体" w:hAnsi="宋体" w:eastAsia="宋体"/>
          <w:b/>
          <w:bCs w:val="0"/>
          <w:color w:val="auto"/>
          <w:sz w:val="32"/>
          <w:szCs w:val="32"/>
          <w:highlight w:val="none"/>
          <w:lang w:eastAsia="zh-CN"/>
        </w:rPr>
        <w:t>招标代理</w:t>
      </w:r>
      <w:r>
        <w:rPr>
          <w:rFonts w:hint="default" w:ascii="宋体" w:hAnsi="宋体" w:eastAsia="宋体"/>
          <w:b/>
          <w:bCs w:val="0"/>
          <w:color w:val="auto"/>
          <w:sz w:val="32"/>
          <w:szCs w:val="32"/>
          <w:highlight w:val="none"/>
        </w:rPr>
        <w:t>承诺书</w:t>
      </w:r>
    </w:p>
    <w:p>
      <w:pPr>
        <w:snapToGrid w:val="0"/>
        <w:spacing w:line="360" w:lineRule="auto"/>
        <w:rPr>
          <w:rFonts w:ascii="宋体" w:hAnsi="宋体"/>
          <w:sz w:val="32"/>
          <w:szCs w:val="32"/>
          <w:highlight w:val="none"/>
        </w:rPr>
      </w:pPr>
    </w:p>
    <w:p>
      <w:pPr>
        <w:snapToGrid/>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rPr>
        <w:t>为确保项目招投标活动的顺利进行，我公司全面响应《关于在招标投标活动中对失信被执行人实施联合惩戒的通知》（法〔2016〕285号），严格按照文件精神代理</w:t>
      </w:r>
      <w:r>
        <w:rPr>
          <w:rFonts w:hint="eastAsia" w:ascii="宋体" w:hAnsi="宋体" w:eastAsia="宋体"/>
          <w:sz w:val="28"/>
          <w:szCs w:val="28"/>
          <w:u w:val="single"/>
          <w:lang w:val="en-US" w:eastAsia="zh-CN"/>
        </w:rPr>
        <w:t>（项目名称）</w:t>
      </w:r>
      <w:r>
        <w:rPr>
          <w:rFonts w:hint="eastAsia" w:ascii="宋体" w:hAnsi="宋体" w:eastAsia="宋体"/>
          <w:sz w:val="28"/>
          <w:szCs w:val="28"/>
        </w:rPr>
        <w:t>的招投标活动，并作出郑重承诺：</w:t>
      </w:r>
    </w:p>
    <w:p>
      <w:pPr>
        <w:snapToGrid/>
        <w:spacing w:line="360" w:lineRule="auto"/>
        <w:ind w:firstLine="560" w:firstLineChars="200"/>
        <w:rPr>
          <w:rFonts w:hint="eastAsia" w:ascii="宋体" w:hAnsi="宋体" w:eastAsia="宋体"/>
          <w:sz w:val="28"/>
          <w:szCs w:val="28"/>
        </w:rPr>
      </w:pPr>
      <w:r>
        <w:rPr>
          <w:rFonts w:hint="eastAsia" w:ascii="宋体" w:hAnsi="宋体" w:eastAsia="宋体"/>
          <w:sz w:val="28"/>
          <w:szCs w:val="28"/>
        </w:rPr>
        <w:t>我公司</w:t>
      </w:r>
      <w:r>
        <w:rPr>
          <w:rFonts w:hint="eastAsia" w:ascii="宋体" w:hAnsi="宋体" w:eastAsia="宋体"/>
          <w:sz w:val="28"/>
          <w:szCs w:val="28"/>
          <w:lang w:val="en-US" w:eastAsia="zh-CN"/>
        </w:rPr>
        <w:t>具有</w:t>
      </w:r>
      <w:r>
        <w:rPr>
          <w:rFonts w:hint="eastAsia" w:ascii="宋体" w:hAnsi="宋体" w:eastAsia="宋体"/>
          <w:sz w:val="28"/>
          <w:szCs w:val="28"/>
        </w:rPr>
        <w:t>独立法人资格</w:t>
      </w:r>
      <w:r>
        <w:rPr>
          <w:rFonts w:hint="eastAsia" w:ascii="宋体" w:hAnsi="宋体" w:eastAsia="宋体"/>
          <w:sz w:val="28"/>
          <w:szCs w:val="28"/>
          <w:lang w:val="en-US" w:eastAsia="zh-CN"/>
        </w:rPr>
        <w:t>且已在中山市建设工程企业管理和诚信平台办理诚信登记，项目</w:t>
      </w:r>
      <w:r>
        <w:rPr>
          <w:rFonts w:hint="eastAsia" w:ascii="宋体" w:hAnsi="宋体" w:eastAsia="宋体" w:cs="黑体"/>
          <w:b w:val="0"/>
          <w:sz w:val="28"/>
          <w:szCs w:val="28"/>
        </w:rPr>
        <w:t>负责人</w:t>
      </w:r>
      <w:r>
        <w:rPr>
          <w:rFonts w:hint="eastAsia" w:ascii="宋体" w:hAnsi="宋体" w:eastAsia="宋体" w:cs="黑体"/>
          <w:b w:val="0"/>
          <w:sz w:val="28"/>
          <w:szCs w:val="28"/>
          <w:lang w:val="en-US" w:eastAsia="zh-CN"/>
        </w:rPr>
        <w:t>具有中级以上专业技术职称（或招标师资格），</w:t>
      </w:r>
      <w:r>
        <w:rPr>
          <w:rFonts w:hint="eastAsia" w:ascii="宋体" w:hAnsi="宋体" w:eastAsia="宋体"/>
          <w:sz w:val="28"/>
          <w:szCs w:val="28"/>
          <w:lang w:val="en-US" w:eastAsia="zh-CN"/>
        </w:rPr>
        <w:t>在</w:t>
      </w:r>
      <w:r>
        <w:rPr>
          <w:rFonts w:hint="eastAsia" w:ascii="宋体" w:hAnsi="宋体" w:eastAsia="宋体"/>
          <w:sz w:val="28"/>
          <w:szCs w:val="28"/>
        </w:rPr>
        <w:t>《信用中国》网站</w:t>
      </w:r>
      <w:r>
        <w:rPr>
          <w:rFonts w:hint="eastAsia" w:ascii="宋体" w:hAnsi="宋体" w:eastAsia="宋体"/>
          <w:sz w:val="28"/>
          <w:szCs w:val="28"/>
          <w:lang w:eastAsia="zh-CN"/>
        </w:rPr>
        <w:t>未被列为“失信被执行人”</w:t>
      </w:r>
      <w:r>
        <w:rPr>
          <w:rFonts w:hint="eastAsia" w:ascii="宋体" w:hAnsi="宋体" w:eastAsia="宋体"/>
          <w:sz w:val="28"/>
          <w:szCs w:val="28"/>
        </w:rPr>
        <w:t>如有造假，愿意接受中山市建设行政主管部门诚信扣分、不再代理该项目招投标活动，并接受相关法律法规的处罚。</w:t>
      </w:r>
    </w:p>
    <w:p>
      <w:pPr>
        <w:wordWrap w:val="0"/>
        <w:snapToGrid w:val="0"/>
        <w:spacing w:line="360" w:lineRule="auto"/>
        <w:ind w:right="740"/>
        <w:jc w:val="right"/>
        <w:rPr>
          <w:rFonts w:hint="eastAsia" w:ascii="宋体" w:hAnsi="宋体"/>
          <w:sz w:val="24"/>
          <w:szCs w:val="24"/>
          <w:highlight w:val="none"/>
        </w:rPr>
      </w:pPr>
    </w:p>
    <w:p>
      <w:pPr>
        <w:wordWrap w:val="0"/>
        <w:snapToGrid w:val="0"/>
        <w:spacing w:line="360" w:lineRule="auto"/>
        <w:ind w:right="740"/>
        <w:jc w:val="center"/>
        <w:rPr>
          <w:rFonts w:ascii="宋体" w:hAnsi="宋体"/>
          <w:sz w:val="28"/>
          <w:szCs w:val="28"/>
          <w:highlight w:val="none"/>
        </w:rPr>
      </w:pPr>
      <w:r>
        <w:rPr>
          <w:rFonts w:hint="eastAsia" w:ascii="宋体" w:hAnsi="宋体"/>
          <w:sz w:val="24"/>
          <w:szCs w:val="24"/>
          <w:highlight w:val="none"/>
          <w:lang w:val="en-US" w:eastAsia="zh-CN"/>
        </w:rPr>
        <w:t xml:space="preserve">                                   </w:t>
      </w:r>
      <w:r>
        <w:rPr>
          <w:rFonts w:hint="eastAsia" w:ascii="宋体" w:hAnsi="宋体"/>
          <w:sz w:val="28"/>
          <w:szCs w:val="28"/>
          <w:highlight w:val="none"/>
        </w:rPr>
        <w:t xml:space="preserve">承诺单位(公章)：          </w:t>
      </w:r>
    </w:p>
    <w:p>
      <w:pPr>
        <w:wordWrap w:val="0"/>
        <w:snapToGrid w:val="0"/>
        <w:spacing w:line="360" w:lineRule="auto"/>
        <w:ind w:right="800"/>
        <w:jc w:val="right"/>
        <w:rPr>
          <w:rFonts w:ascii="宋体" w:hAnsi="宋体"/>
          <w:sz w:val="28"/>
          <w:szCs w:val="28"/>
          <w:highlight w:val="none"/>
        </w:rPr>
      </w:pPr>
      <w:r>
        <w:rPr>
          <w:rFonts w:hint="eastAsia" w:ascii="宋体" w:hAnsi="宋体"/>
          <w:spacing w:val="30"/>
          <w:sz w:val="28"/>
          <w:szCs w:val="28"/>
          <w:highlight w:val="none"/>
        </w:rPr>
        <w:t>法定代表人</w:t>
      </w:r>
      <w:r>
        <w:rPr>
          <w:rFonts w:hint="eastAsia" w:ascii="宋体" w:hAnsi="宋体"/>
          <w:sz w:val="28"/>
          <w:szCs w:val="28"/>
          <w:highlight w:val="none"/>
        </w:rPr>
        <w:t xml:space="preserve">(签字)：          </w:t>
      </w:r>
    </w:p>
    <w:p>
      <w:pPr>
        <w:snapToGrid w:val="0"/>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 xml:space="preserve">             </w:t>
      </w:r>
      <w:r>
        <w:rPr>
          <w:rFonts w:hint="eastAsia" w:ascii="宋体" w:hAnsi="宋体"/>
          <w:sz w:val="28"/>
          <w:szCs w:val="28"/>
          <w:highlight w:val="none"/>
          <w:lang w:val="en-US" w:eastAsia="zh-CN"/>
        </w:rPr>
        <w:t xml:space="preserve">                 </w:t>
      </w:r>
      <w:r>
        <w:rPr>
          <w:rFonts w:hint="eastAsia" w:ascii="宋体" w:hAnsi="宋体"/>
          <w:sz w:val="28"/>
          <w:szCs w:val="28"/>
          <w:highlight w:val="none"/>
        </w:rPr>
        <w:t>日期：</w:t>
      </w:r>
    </w:p>
    <w:p>
      <w:pPr>
        <w:rPr>
          <w:highlight w:val="none"/>
        </w:rPr>
      </w:pPr>
    </w:p>
    <w:p/>
    <w:sectPr>
      <w:pgSz w:w="11906" w:h="16838"/>
      <w:pgMar w:top="102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6A315"/>
    <w:multiLevelType w:val="singleLevel"/>
    <w:tmpl w:val="99B6A315"/>
    <w:lvl w:ilvl="0" w:tentative="0">
      <w:start w:val="3"/>
      <w:numFmt w:val="chineseCounting"/>
      <w:suff w:val="space"/>
      <w:lvlText w:val="%1、"/>
      <w:lvlJc w:val="left"/>
      <w:rPr>
        <w:rFonts w:hint="eastAsia"/>
      </w:rPr>
    </w:lvl>
  </w:abstractNum>
  <w:abstractNum w:abstractNumId="1">
    <w:nsid w:val="7F7EBC01"/>
    <w:multiLevelType w:val="singleLevel"/>
    <w:tmpl w:val="7F7EBC0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4F20"/>
    <w:rsid w:val="001A7F77"/>
    <w:rsid w:val="002A108C"/>
    <w:rsid w:val="002B40B3"/>
    <w:rsid w:val="00383C94"/>
    <w:rsid w:val="00410A48"/>
    <w:rsid w:val="00430E2B"/>
    <w:rsid w:val="00542F09"/>
    <w:rsid w:val="00560E3F"/>
    <w:rsid w:val="006507C3"/>
    <w:rsid w:val="00726A5A"/>
    <w:rsid w:val="0077157F"/>
    <w:rsid w:val="007860CF"/>
    <w:rsid w:val="008878BE"/>
    <w:rsid w:val="00891A12"/>
    <w:rsid w:val="008D73A3"/>
    <w:rsid w:val="00972006"/>
    <w:rsid w:val="00997E39"/>
    <w:rsid w:val="00A23AF5"/>
    <w:rsid w:val="00A92A0D"/>
    <w:rsid w:val="00B33B6D"/>
    <w:rsid w:val="00B444C4"/>
    <w:rsid w:val="00B9602C"/>
    <w:rsid w:val="00BD7960"/>
    <w:rsid w:val="00C479D7"/>
    <w:rsid w:val="00C72321"/>
    <w:rsid w:val="00CC5BB5"/>
    <w:rsid w:val="00CF0028"/>
    <w:rsid w:val="00DB4D4E"/>
    <w:rsid w:val="00E63C70"/>
    <w:rsid w:val="00E721B9"/>
    <w:rsid w:val="00EE6616"/>
    <w:rsid w:val="010E3A48"/>
    <w:rsid w:val="02836A0C"/>
    <w:rsid w:val="037F7FC9"/>
    <w:rsid w:val="06FD1204"/>
    <w:rsid w:val="08770A71"/>
    <w:rsid w:val="0B22064F"/>
    <w:rsid w:val="0BBC1625"/>
    <w:rsid w:val="0CE9383E"/>
    <w:rsid w:val="0CF67A52"/>
    <w:rsid w:val="0F2804EA"/>
    <w:rsid w:val="0FF024B1"/>
    <w:rsid w:val="10A955E7"/>
    <w:rsid w:val="10F555E2"/>
    <w:rsid w:val="144A2CCC"/>
    <w:rsid w:val="145D4200"/>
    <w:rsid w:val="14B0757C"/>
    <w:rsid w:val="14B8020C"/>
    <w:rsid w:val="15FDFD8B"/>
    <w:rsid w:val="178B0FAF"/>
    <w:rsid w:val="187B094C"/>
    <w:rsid w:val="189F77F2"/>
    <w:rsid w:val="19792D82"/>
    <w:rsid w:val="1A5005A3"/>
    <w:rsid w:val="1AEA1935"/>
    <w:rsid w:val="1B3E13BF"/>
    <w:rsid w:val="1DBE7959"/>
    <w:rsid w:val="1DD6E981"/>
    <w:rsid w:val="1DE53AF6"/>
    <w:rsid w:val="1DF67707"/>
    <w:rsid w:val="1E5A3EFC"/>
    <w:rsid w:val="1E776C07"/>
    <w:rsid w:val="1F15650D"/>
    <w:rsid w:val="1F6FE0B7"/>
    <w:rsid w:val="1FC00BA4"/>
    <w:rsid w:val="20EA2C10"/>
    <w:rsid w:val="23DFC7E2"/>
    <w:rsid w:val="25D40B1F"/>
    <w:rsid w:val="284B3726"/>
    <w:rsid w:val="29AC58EC"/>
    <w:rsid w:val="29B96F79"/>
    <w:rsid w:val="2E10009F"/>
    <w:rsid w:val="2E1114BF"/>
    <w:rsid w:val="2F486EA2"/>
    <w:rsid w:val="2FB3DECA"/>
    <w:rsid w:val="2FDBE022"/>
    <w:rsid w:val="2FDD7076"/>
    <w:rsid w:val="322C3CF7"/>
    <w:rsid w:val="328F4397"/>
    <w:rsid w:val="34536DFB"/>
    <w:rsid w:val="35545B58"/>
    <w:rsid w:val="366F435B"/>
    <w:rsid w:val="373D1CE5"/>
    <w:rsid w:val="3779A37B"/>
    <w:rsid w:val="3796E16A"/>
    <w:rsid w:val="37BF366A"/>
    <w:rsid w:val="37FF326D"/>
    <w:rsid w:val="381E373C"/>
    <w:rsid w:val="386E18A2"/>
    <w:rsid w:val="39A40B49"/>
    <w:rsid w:val="39FFF07D"/>
    <w:rsid w:val="3A385F68"/>
    <w:rsid w:val="3ABD3CCD"/>
    <w:rsid w:val="3B071567"/>
    <w:rsid w:val="3BBF7FAF"/>
    <w:rsid w:val="3C340CD4"/>
    <w:rsid w:val="3CF37E1D"/>
    <w:rsid w:val="3D4B697D"/>
    <w:rsid w:val="3DED0C8F"/>
    <w:rsid w:val="3DFF2037"/>
    <w:rsid w:val="3DFFD386"/>
    <w:rsid w:val="3E93AC68"/>
    <w:rsid w:val="3E954269"/>
    <w:rsid w:val="3E9679E7"/>
    <w:rsid w:val="3ED87EE0"/>
    <w:rsid w:val="3F7F8AC2"/>
    <w:rsid w:val="3FDFA2F4"/>
    <w:rsid w:val="3FEB236D"/>
    <w:rsid w:val="3FFB1CF0"/>
    <w:rsid w:val="401D7260"/>
    <w:rsid w:val="40842268"/>
    <w:rsid w:val="43BC014D"/>
    <w:rsid w:val="44D91E82"/>
    <w:rsid w:val="45F587ED"/>
    <w:rsid w:val="4662490B"/>
    <w:rsid w:val="474F355D"/>
    <w:rsid w:val="477F7E59"/>
    <w:rsid w:val="4892419C"/>
    <w:rsid w:val="496039CF"/>
    <w:rsid w:val="49D7779B"/>
    <w:rsid w:val="4A1C9F7A"/>
    <w:rsid w:val="4B5F55B3"/>
    <w:rsid w:val="4B684125"/>
    <w:rsid w:val="4B6A0E7A"/>
    <w:rsid w:val="4D8E364A"/>
    <w:rsid w:val="4EE83118"/>
    <w:rsid w:val="4F17101A"/>
    <w:rsid w:val="50182CF3"/>
    <w:rsid w:val="50FB45EB"/>
    <w:rsid w:val="52F61E27"/>
    <w:rsid w:val="53B57905"/>
    <w:rsid w:val="53E37BB6"/>
    <w:rsid w:val="544A4CD7"/>
    <w:rsid w:val="557F267F"/>
    <w:rsid w:val="55F5B7BD"/>
    <w:rsid w:val="562C6A95"/>
    <w:rsid w:val="56FA9C61"/>
    <w:rsid w:val="577705FF"/>
    <w:rsid w:val="57FD79FA"/>
    <w:rsid w:val="587B25A4"/>
    <w:rsid w:val="58D7284D"/>
    <w:rsid w:val="58DC4756"/>
    <w:rsid w:val="5A6E4EEC"/>
    <w:rsid w:val="5C60569C"/>
    <w:rsid w:val="5D7B1966"/>
    <w:rsid w:val="5E5879D5"/>
    <w:rsid w:val="5F056BF5"/>
    <w:rsid w:val="5F5D8A9C"/>
    <w:rsid w:val="5F7B1850"/>
    <w:rsid w:val="5F9BB3AA"/>
    <w:rsid w:val="5FE7A946"/>
    <w:rsid w:val="5FF1DC61"/>
    <w:rsid w:val="5FFF4177"/>
    <w:rsid w:val="61164056"/>
    <w:rsid w:val="638A4340"/>
    <w:rsid w:val="63FF9979"/>
    <w:rsid w:val="64D7347A"/>
    <w:rsid w:val="64F8346A"/>
    <w:rsid w:val="66464C58"/>
    <w:rsid w:val="66632794"/>
    <w:rsid w:val="68647A21"/>
    <w:rsid w:val="697F9E0C"/>
    <w:rsid w:val="6A306848"/>
    <w:rsid w:val="6AB14061"/>
    <w:rsid w:val="6B0655A6"/>
    <w:rsid w:val="6BCC1AEC"/>
    <w:rsid w:val="6C0A2F25"/>
    <w:rsid w:val="6D805667"/>
    <w:rsid w:val="6D966B59"/>
    <w:rsid w:val="6E437F76"/>
    <w:rsid w:val="6E6B3A5D"/>
    <w:rsid w:val="6F1F07B7"/>
    <w:rsid w:val="6F5446EF"/>
    <w:rsid w:val="6F6A5B9A"/>
    <w:rsid w:val="6F9A9182"/>
    <w:rsid w:val="6F9DC05C"/>
    <w:rsid w:val="6FB6C32E"/>
    <w:rsid w:val="6FC746B5"/>
    <w:rsid w:val="6FC7DF2F"/>
    <w:rsid w:val="70186AE9"/>
    <w:rsid w:val="708B58B2"/>
    <w:rsid w:val="71924F72"/>
    <w:rsid w:val="72B84E7E"/>
    <w:rsid w:val="731352DC"/>
    <w:rsid w:val="75CE8237"/>
    <w:rsid w:val="76DF64D4"/>
    <w:rsid w:val="76FF3CD7"/>
    <w:rsid w:val="77577256"/>
    <w:rsid w:val="777A29A7"/>
    <w:rsid w:val="77D05B9F"/>
    <w:rsid w:val="77DFA232"/>
    <w:rsid w:val="77E522AE"/>
    <w:rsid w:val="77ED051E"/>
    <w:rsid w:val="77F33FD5"/>
    <w:rsid w:val="78952465"/>
    <w:rsid w:val="78F618ED"/>
    <w:rsid w:val="7949CFA6"/>
    <w:rsid w:val="797B2601"/>
    <w:rsid w:val="798E0A13"/>
    <w:rsid w:val="79B54B7E"/>
    <w:rsid w:val="79C92CAB"/>
    <w:rsid w:val="7AD144DB"/>
    <w:rsid w:val="7AEFEBE2"/>
    <w:rsid w:val="7AFB7FEE"/>
    <w:rsid w:val="7AFD8835"/>
    <w:rsid w:val="7B0E5FF1"/>
    <w:rsid w:val="7B1C0B89"/>
    <w:rsid w:val="7B7D3D00"/>
    <w:rsid w:val="7BA41D67"/>
    <w:rsid w:val="7BD53516"/>
    <w:rsid w:val="7BE79A54"/>
    <w:rsid w:val="7C1F2B03"/>
    <w:rsid w:val="7C2E6448"/>
    <w:rsid w:val="7CE50175"/>
    <w:rsid w:val="7D5B16B5"/>
    <w:rsid w:val="7D723DDB"/>
    <w:rsid w:val="7DB24046"/>
    <w:rsid w:val="7DB7AD46"/>
    <w:rsid w:val="7DBD5627"/>
    <w:rsid w:val="7DBFAAC1"/>
    <w:rsid w:val="7DBFBEA4"/>
    <w:rsid w:val="7DE7C7A1"/>
    <w:rsid w:val="7E7E7C1E"/>
    <w:rsid w:val="7E7F8BF4"/>
    <w:rsid w:val="7EBF468D"/>
    <w:rsid w:val="7ECAD9BE"/>
    <w:rsid w:val="7EEF61EC"/>
    <w:rsid w:val="7EF70FD1"/>
    <w:rsid w:val="7F5C6600"/>
    <w:rsid w:val="7F7207A3"/>
    <w:rsid w:val="7F75C9E4"/>
    <w:rsid w:val="7F7F3C10"/>
    <w:rsid w:val="7FAF0BBB"/>
    <w:rsid w:val="7FDE258E"/>
    <w:rsid w:val="7FDF651F"/>
    <w:rsid w:val="7FDF86DC"/>
    <w:rsid w:val="7FDF8905"/>
    <w:rsid w:val="7FE8109F"/>
    <w:rsid w:val="7FEE8932"/>
    <w:rsid w:val="7FF695FB"/>
    <w:rsid w:val="7FFE11E3"/>
    <w:rsid w:val="8F1BF656"/>
    <w:rsid w:val="9EF3823D"/>
    <w:rsid w:val="9FE3FE55"/>
    <w:rsid w:val="9FFD3883"/>
    <w:rsid w:val="A2F94392"/>
    <w:rsid w:val="A4EBDAA0"/>
    <w:rsid w:val="A778AC52"/>
    <w:rsid w:val="A7DE5DCC"/>
    <w:rsid w:val="AC3AF90A"/>
    <w:rsid w:val="AE76E6CA"/>
    <w:rsid w:val="AFC72692"/>
    <w:rsid w:val="BAFC2FAB"/>
    <w:rsid w:val="BB4EACD6"/>
    <w:rsid w:val="BBFB7885"/>
    <w:rsid w:val="BC5A23E1"/>
    <w:rsid w:val="BD9B04A9"/>
    <w:rsid w:val="BD9BE28D"/>
    <w:rsid w:val="BDFDCFD8"/>
    <w:rsid w:val="BEC7B8AF"/>
    <w:rsid w:val="BEF35ED1"/>
    <w:rsid w:val="BF79DB24"/>
    <w:rsid w:val="BF7C91A4"/>
    <w:rsid w:val="BF7FD832"/>
    <w:rsid w:val="BF9EFEBD"/>
    <w:rsid w:val="BFC65D64"/>
    <w:rsid w:val="BFF1C356"/>
    <w:rsid w:val="C5EF9A30"/>
    <w:rsid w:val="C7FF094E"/>
    <w:rsid w:val="CFBF4799"/>
    <w:rsid w:val="CFE0B680"/>
    <w:rsid w:val="D0AF3750"/>
    <w:rsid w:val="D0FFE50C"/>
    <w:rsid w:val="D4DFA2E4"/>
    <w:rsid w:val="D6EF4C60"/>
    <w:rsid w:val="D75EAD9E"/>
    <w:rsid w:val="D77BD8FA"/>
    <w:rsid w:val="D7D65156"/>
    <w:rsid w:val="D7DF61CA"/>
    <w:rsid w:val="D9DD0B30"/>
    <w:rsid w:val="D9F77A20"/>
    <w:rsid w:val="DADF6907"/>
    <w:rsid w:val="DBB5448A"/>
    <w:rsid w:val="DDACF562"/>
    <w:rsid w:val="DE6D24CB"/>
    <w:rsid w:val="DEFF5BE5"/>
    <w:rsid w:val="DF1DA7B1"/>
    <w:rsid w:val="DFC7F001"/>
    <w:rsid w:val="DFFB1C56"/>
    <w:rsid w:val="DFFB5EA5"/>
    <w:rsid w:val="DFFF161F"/>
    <w:rsid w:val="DFFF3750"/>
    <w:rsid w:val="E3F733E1"/>
    <w:rsid w:val="E7BBB24D"/>
    <w:rsid w:val="E7FC00C8"/>
    <w:rsid w:val="ECDDDCB3"/>
    <w:rsid w:val="EDF7F289"/>
    <w:rsid w:val="EFDD8FBA"/>
    <w:rsid w:val="EFF26413"/>
    <w:rsid w:val="F36F1D5B"/>
    <w:rsid w:val="F3F6B23F"/>
    <w:rsid w:val="F3F9142E"/>
    <w:rsid w:val="F4EEB909"/>
    <w:rsid w:val="F547DEA1"/>
    <w:rsid w:val="F779C500"/>
    <w:rsid w:val="F8DF479B"/>
    <w:rsid w:val="F9BBEFF8"/>
    <w:rsid w:val="F9FECEBF"/>
    <w:rsid w:val="F9FFA569"/>
    <w:rsid w:val="FA6F6105"/>
    <w:rsid w:val="FABC6878"/>
    <w:rsid w:val="FAD3A28A"/>
    <w:rsid w:val="FBB7EFD6"/>
    <w:rsid w:val="FBBE1EB5"/>
    <w:rsid w:val="FBBF1DFA"/>
    <w:rsid w:val="FBFFDD29"/>
    <w:rsid w:val="FCF78791"/>
    <w:rsid w:val="FCF94BDD"/>
    <w:rsid w:val="FD7E80D3"/>
    <w:rsid w:val="FD7F403B"/>
    <w:rsid w:val="FDAEAAAC"/>
    <w:rsid w:val="FDFF672F"/>
    <w:rsid w:val="FEAF9E25"/>
    <w:rsid w:val="FEB5392C"/>
    <w:rsid w:val="FEBE85A2"/>
    <w:rsid w:val="FEDF169D"/>
    <w:rsid w:val="FEFAEDB1"/>
    <w:rsid w:val="FEFFA32D"/>
    <w:rsid w:val="FF0FEECB"/>
    <w:rsid w:val="FF6753E2"/>
    <w:rsid w:val="FF9F94B9"/>
    <w:rsid w:val="FFBE04AA"/>
    <w:rsid w:val="FFC1AA83"/>
    <w:rsid w:val="FFCF56CB"/>
    <w:rsid w:val="FFE8BDD7"/>
    <w:rsid w:val="FFFB8454"/>
    <w:rsid w:val="FFFFE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1"/>
    <w:pPr>
      <w:spacing w:before="68"/>
      <w:ind w:left="567"/>
    </w:pPr>
    <w:rPr>
      <w:rFonts w:ascii="宋体" w:hAnsi="宋体" w:eastAsia="宋体" w:cs="宋体"/>
      <w:sz w:val="22"/>
      <w:szCs w:val="22"/>
      <w:lang w:val="zh-CN" w:eastAsia="zh-CN" w:bidi="zh-CN"/>
    </w:r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1344</Words>
  <Characters>7665</Characters>
  <Lines>63</Lines>
  <Paragraphs>17</Paragraphs>
  <TotalTime>27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2018-07-06T07:55:00Z</dcterms:created>
  <dc:creator>Windows 用户</dc:creator>
  <cp:lastModifiedBy>超</cp:lastModifiedBy>
  <cp:lastPrinted>2022-05-17T01:37:00Z</cp:lastPrinted>
  <dcterms:modified xsi:type="dcterms:W3CDTF">2024-01-16T09:40:17Z</dcterms:modified>
  <dc:title>施工招标文件备案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E8480EAF966343299E8EF94C0AEBEEBA</vt:lpwstr>
  </property>
</Properties>
</file>