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13000" w:hAnsi="CESI黑体-GB13000" w:eastAsia="CESI黑体-GB13000" w:cs="CESI黑体-GB13000"/>
          <w:b w:val="0"/>
          <w:bCs w:val="0"/>
          <w:color w:val="auto"/>
          <w:spacing w:val="0"/>
          <w:sz w:val="32"/>
          <w:szCs w:val="32"/>
          <w:lang w:eastAsia="zh-CN"/>
        </w:rPr>
      </w:pPr>
      <w:r>
        <w:rPr>
          <w:rFonts w:hint="eastAsia" w:ascii="CESI黑体-GB13000" w:hAnsi="CESI黑体-GB13000" w:eastAsia="CESI黑体-GB13000" w:cs="CESI黑体-GB13000"/>
          <w:b w:val="0"/>
          <w:bCs w:val="0"/>
          <w:color w:val="auto"/>
          <w:spacing w:val="0"/>
          <w:sz w:val="32"/>
          <w:szCs w:val="32"/>
          <w:lang w:eastAsia="zh-CN"/>
        </w:rPr>
        <w:t>附件</w:t>
      </w:r>
    </w:p>
    <w:p>
      <w:pPr>
        <w:jc w:val="center"/>
        <w:rPr>
          <w:rFonts w:hint="eastAsia" w:ascii="仿宋_GB2312" w:eastAsia="仿宋_GB2312" w:cs="仿宋_GB2312"/>
          <w:b/>
          <w:bCs/>
          <w:color w:val="auto"/>
          <w:spacing w:val="0"/>
          <w:sz w:val="32"/>
          <w:szCs w:val="32"/>
          <w:lang w:val="en-US" w:eastAsia="zh-CN"/>
        </w:rPr>
      </w:pPr>
      <w:r>
        <w:rPr>
          <w:rFonts w:hint="eastAsia" w:ascii="方正小标宋简体" w:hAnsi="方正小标宋简体" w:eastAsia="方正小标宋简体" w:cs="方正小标宋简体"/>
          <w:b w:val="0"/>
          <w:bCs w:val="0"/>
          <w:color w:val="auto"/>
          <w:spacing w:val="0"/>
          <w:sz w:val="44"/>
          <w:szCs w:val="44"/>
        </w:rPr>
        <w:t>202</w:t>
      </w:r>
      <w:r>
        <w:rPr>
          <w:rFonts w:hint="eastAsia" w:ascii="方正小标宋简体" w:hAnsi="方正小标宋简体" w:eastAsia="方正小标宋简体" w:cs="方正小标宋简体"/>
          <w:b w:val="0"/>
          <w:bCs w:val="0"/>
          <w:color w:val="auto"/>
          <w:spacing w:val="0"/>
          <w:sz w:val="44"/>
          <w:szCs w:val="44"/>
          <w:lang w:val="en-US" w:eastAsia="zh-CN"/>
        </w:rPr>
        <w:t>4</w:t>
      </w:r>
      <w:r>
        <w:rPr>
          <w:rFonts w:hint="eastAsia" w:ascii="方正小标宋简体" w:hAnsi="方正小标宋简体" w:eastAsia="方正小标宋简体" w:cs="方正小标宋简体"/>
          <w:b w:val="0"/>
          <w:bCs w:val="0"/>
          <w:color w:val="auto"/>
          <w:spacing w:val="0"/>
          <w:sz w:val="44"/>
          <w:szCs w:val="44"/>
        </w:rPr>
        <w:t>年</w:t>
      </w:r>
      <w:r>
        <w:rPr>
          <w:rFonts w:hint="eastAsia" w:ascii="方正小标宋简体" w:hAnsi="方正小标宋简体" w:eastAsia="方正小标宋简体" w:cs="方正小标宋简体"/>
          <w:b w:val="0"/>
          <w:bCs w:val="0"/>
          <w:color w:val="auto"/>
          <w:spacing w:val="0"/>
          <w:sz w:val="44"/>
          <w:szCs w:val="44"/>
          <w:lang w:eastAsia="zh-CN"/>
        </w:rPr>
        <w:t>上</w:t>
      </w:r>
      <w:r>
        <w:rPr>
          <w:rFonts w:hint="eastAsia" w:ascii="方正小标宋简体" w:hAnsi="方正小标宋简体" w:eastAsia="方正小标宋简体" w:cs="方正小标宋简体"/>
          <w:b w:val="0"/>
          <w:bCs w:val="0"/>
          <w:color w:val="auto"/>
          <w:spacing w:val="0"/>
          <w:sz w:val="44"/>
          <w:szCs w:val="44"/>
        </w:rPr>
        <w:t>半年招标投标领域“双随机、一公开”检查情况表</w:t>
      </w:r>
    </w:p>
    <w:tbl>
      <w:tblPr>
        <w:tblStyle w:val="9"/>
        <w:tblW w:w="12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10"/>
        <w:gridCol w:w="2425"/>
        <w:gridCol w:w="1290"/>
        <w:gridCol w:w="1617"/>
        <w:gridCol w:w="1650"/>
        <w:gridCol w:w="839"/>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序号</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抽查对象名称</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发布招标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公告时间</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招标人</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招标代理机构</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备案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区域</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auto"/>
                <w:kern w:val="0"/>
                <w:sz w:val="24"/>
                <w:szCs w:val="24"/>
                <w:lang w:bidi="ar"/>
              </w:rPr>
            </w:pPr>
            <w:r>
              <w:rPr>
                <w:rFonts w:hint="eastAsia" w:ascii="仿宋" w:hAnsi="仿宋" w:eastAsia="仿宋" w:cs="仿宋"/>
                <w:b/>
                <w:bCs/>
                <w:color w:val="auto"/>
                <w:kern w:val="0"/>
                <w:sz w:val="24"/>
                <w:szCs w:val="24"/>
                <w:lang w:val="en-US" w:eastAsia="zh-CN" w:bidi="ar"/>
              </w:rPr>
              <w:t>检查发现的问题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8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板芙镇市政道路升级改造工程-芙中路升级改造项目（白坦涌桥-民溪街）勘察设计工程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2023/3/17</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中山市板芙镇城市更新和建设服务中心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广东鑫兴建设管理有限公司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板芙</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1.未按规定提交招标文件备案材料（招标项目承诺书为旧版）。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2.上传至工程交易系统的开评标资料</w:t>
            </w:r>
            <w:r>
              <w:rPr>
                <w:rFonts w:hint="eastAsia" w:ascii="宋体" w:hAnsi="宋体" w:cs="宋体"/>
                <w:i w:val="0"/>
                <w:color w:val="auto"/>
                <w:kern w:val="0"/>
                <w:sz w:val="24"/>
                <w:szCs w:val="24"/>
                <w:u w:val="none"/>
                <w:lang w:val="en-US" w:eastAsia="zh-CN" w:bidi="ar"/>
              </w:rPr>
              <w:t>不全</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缺</w:t>
            </w:r>
            <w:r>
              <w:rPr>
                <w:rFonts w:hint="eastAsia" w:ascii="宋体" w:hAnsi="宋体" w:eastAsia="宋体" w:cs="宋体"/>
                <w:i w:val="0"/>
                <w:color w:val="auto"/>
                <w:kern w:val="0"/>
                <w:sz w:val="24"/>
                <w:szCs w:val="24"/>
                <w:u w:val="none"/>
                <w:lang w:val="en-US" w:eastAsia="zh-CN" w:bidi="ar"/>
              </w:rPr>
              <w:t>专家抽取表、人员授权书、专家评审表等。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3.未按时公开合同订立及履行信息。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4.招标代理机构未按照招标文件备案时提交的承诺书选派项目负责人。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51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板芙镇市政道路升级改造工程-芙中路升级改造项目（里溪大道-白坦涌桥）工程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2023/9/22</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中山市板芙镇城市更新和建设服务中心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广东鑫兴建设管理有限公司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板芙</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5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板芙镇市政道路升级改造工程-迎宾大道升级改造项目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2022/9/30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中山市板芙镇城市更新和建设服务中心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广东省机电设备招标有限公司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板芙</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1.上传至工程交易系统的《异议情况表》没有按规定附上异议的具体材料。</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2.招标投标情况书面报告填写不规范。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33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4</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翠亨新区起步区1号路（横门大桥至翠海道段）道路改建工程项目监理（第二次）</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w:t>
            </w:r>
            <w:r>
              <w:rPr>
                <w:rFonts w:hint="eastAsia" w:ascii="宋体" w:hAnsi="宋体" w:cs="宋体"/>
                <w:i w:val="0"/>
                <w:color w:val="auto"/>
                <w:kern w:val="0"/>
                <w:sz w:val="24"/>
                <w:szCs w:val="24"/>
                <w:u w:val="none"/>
                <w:lang w:val="en-US" w:eastAsia="zh-CN" w:bidi="ar"/>
              </w:rPr>
              <w:t>6</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5</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中山翠亨新区工程项目建设事务中心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华南招标（广东）有限公司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翠亨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1.在广东省公共资源交易平台公开中标候选人的投标文件，未在省招投标监管网公开中标候选人的投标文件。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2.招标投标情况书面报告填写不规范。</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.未按时公开合同订立及履行信息。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05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5</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南朗街道冲口村环村路健身广场至零伏洋市政挡墙改造工程（施工）</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2023/11/20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中山翠亨新区工程项目建设事务中心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广东猎德工程咨询有限公司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翠亨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1.部分投标人的投标文件特征码一致，案件线索已移送执法部门，目前尚未收到反馈。</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2.招标投标情况书面报告填写不规范。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4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6</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岐江新城富康路交通配套设施工程项目监理</w:t>
            </w:r>
          </w:p>
        </w:tc>
        <w:tc>
          <w:tcPr>
            <w:tcW w:w="1290" w:type="dxa"/>
            <w:shd w:val="clear" w:color="auto" w:fill="auto"/>
            <w:vAlign w:val="center"/>
          </w:tcPr>
          <w:p>
            <w:pPr>
              <w:pStyle w:val="6"/>
              <w:ind w:left="0" w:leftChars="0" w:firstLine="0" w:firstLineChars="0"/>
              <w:rPr>
                <w:rFonts w:hint="default"/>
                <w:color w:val="auto"/>
                <w:lang w:val="en-US" w:eastAsia="zh-CN"/>
              </w:rPr>
            </w:pPr>
            <w:r>
              <w:rPr>
                <w:rFonts w:hint="eastAsia" w:ascii="宋体" w:hAnsi="宋体" w:eastAsia="宋体" w:cs="宋体"/>
                <w:i w:val="0"/>
                <w:color w:val="auto"/>
                <w:kern w:val="0"/>
                <w:sz w:val="24"/>
                <w:szCs w:val="24"/>
                <w:u w:val="none"/>
                <w:lang w:val="en-US" w:eastAsia="zh-CN" w:bidi="ar"/>
              </w:rPr>
              <w:t>2024/1/3</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中山市轨道交通有限公司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中山市畅达工程管理有限公司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石岐</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上传至工程交易系统的开评标资料</w:t>
            </w:r>
            <w:r>
              <w:rPr>
                <w:rFonts w:hint="eastAsia" w:ascii="宋体" w:hAnsi="宋体" w:cs="宋体"/>
                <w:i w:val="0"/>
                <w:color w:val="auto"/>
                <w:kern w:val="0"/>
                <w:sz w:val="24"/>
                <w:szCs w:val="24"/>
                <w:u w:val="none"/>
                <w:lang w:val="en-US" w:eastAsia="zh-CN" w:bidi="ar"/>
              </w:rPr>
              <w:t>不全</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缺</w:t>
            </w:r>
            <w:r>
              <w:rPr>
                <w:rFonts w:hint="eastAsia" w:ascii="宋体" w:hAnsi="宋体" w:eastAsia="宋体" w:cs="宋体"/>
                <w:i w:val="0"/>
                <w:color w:val="auto"/>
                <w:kern w:val="0"/>
                <w:sz w:val="24"/>
                <w:szCs w:val="24"/>
                <w:u w:val="none"/>
                <w:lang w:val="en-US" w:eastAsia="zh-CN" w:bidi="ar"/>
              </w:rPr>
              <w:t>经济标函澄清文件。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8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7</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中山市华照村乡村振兴清洁能源工业基地建设项目（一期）EPC总承包</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2023/10/18</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中山西湾建设投资有限公司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广东宏茂建设管理有限公司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翠亨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1.未按时公开合同订立及履行信息。【已自查发现】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2.上传至工程交易系统的开评标资料</w:t>
            </w:r>
            <w:r>
              <w:rPr>
                <w:rFonts w:hint="eastAsia" w:ascii="宋体" w:hAnsi="宋体" w:cs="宋体"/>
                <w:i w:val="0"/>
                <w:color w:val="auto"/>
                <w:kern w:val="0"/>
                <w:sz w:val="24"/>
                <w:szCs w:val="24"/>
                <w:u w:val="none"/>
                <w:lang w:val="en-US" w:eastAsia="zh-CN" w:bidi="ar"/>
              </w:rPr>
              <w:t>不全</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缺</w:t>
            </w:r>
            <w:r>
              <w:rPr>
                <w:rFonts w:hint="eastAsia" w:ascii="宋体" w:hAnsi="宋体" w:eastAsia="宋体" w:cs="宋体"/>
                <w:i w:val="0"/>
                <w:color w:val="auto"/>
                <w:kern w:val="0"/>
                <w:sz w:val="24"/>
                <w:szCs w:val="24"/>
                <w:u w:val="none"/>
                <w:lang w:val="en-US" w:eastAsia="zh-CN" w:bidi="ar"/>
              </w:rPr>
              <w:t>申请复评的相关函件、招标代理机构人员及招标人代表签到表。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38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8</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中山市南朗街道第六工业区泛达科技园前道路改造工程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2023/8/23</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中山翠亨新区工程项目建设事务中心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广东翠湾项目管理有限公司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翠亨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新区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1.招标文件备案材料不全：缺招标核准意见表、中介预算缺招标人盖章。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2.招标项目承诺书中的投标人资质设置说明有误。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3.在广东省公共资源交易平台公开中标候选人的投标文件，未在省招投标监管网公开中标候选人的投标文件。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.未在中标人确定之日起七日内向中标人发出中标通知书。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91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9</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永益村综合性文化活动中心</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2023/12/25</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中山市东凤镇永益村股份合作经济联合社</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广东盛德工程咨询有限公司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东凤</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1.招标文件备案材料不全：缺招标基本情况表。【已自查发现】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2.未按时公开投诉处理情况。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7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10</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东区街道夏洋社区小区排水管网改造工程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2022/11/1</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中山市东区街道城市更新和建设服务中心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深圳市合创建设工程顾问有限公司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东区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1.招标文件备案材料不全：中介预算缺招标人盖章。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2.上传至工程交易系统的《招标投标情况书面报告》没有按规定附上定标方案和招标监督小组情况表。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28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11</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中山市阜沙镇阜城路、永红街改造工程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2022/11/2</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中山市阜沙镇城市建设和管理局</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广州广保建设监理有限公司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阜沙</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1.招标文件备案材料不全：缺中介预算、招标代理合同、招标代理委托书。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2、在省招投标监管网公开的中标候选人投标文件缺第三中标候选人的投标文件。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4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12</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中山市阜沙镇污水处理厂三期工程勘察设计施工总承包</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2023/4/6</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中山市阜沙镇污水处理有限公司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广东省建东工程监理有限公司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阜沙</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1.招标人未在招标文件发布之前完成诚信档案登记。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2.在广东省公共资源交易平台公开招标文件、中标候选人的投标文件，未在省招投标监管网公开招标文件、中标候选人的投标文件。【已自查发现】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.未按时公开合同订立及履行信息。【已自查发现】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63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13</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成业大道一期工程监理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2023/8/7</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中山市黄圃镇城市更新和建设服务中心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广东中山建设监理咨询有限公司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黄圃</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1.在广东省公共资源交易平台公开中标候选人的投标文件，未在省招投标监管网公开中标候选人的投标文件。【已自查发现】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.未按时公开合同订立及履行信息。【已自查发现】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14</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黄圃镇2023年住宅小区雨污分流改造工程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2023/8/4</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中山市黄圃镇城市建设和管理局</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中山市静鑫工程管理有限公司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黄圃</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1.招标文件关于是否允许分包的设定前后矛盾。</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2.在广东省公共资源交易平台公开中标候选人的投标文件，未在省招投标监管网公开中标候选人的投标文件。【已自查发现】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.未按时公开合同订立及履行信息。【已自查发现】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69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15</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中山市智能家电产业园（大岑片区）第一阶段道路工程改造项目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2023/9/4</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中山市黄圃镇城市更新和建设服务中心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广东省建东工程监理有限公司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黄圃</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1.未按时提交招投标情况书面报告。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2.未按时公开合同订立及履行信息。【已自查发现】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89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16</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火炬开发区宫花大博街（大岭农庄路口-博爱路口）沥青铺设改造工程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2022/8/19</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中山火炬高技术产业开发区城乡建设服务中心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博众工程咨询有限公司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火炬区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1.招标代理机构未按照招标文件备案时提交的承诺书选派项目负责人。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2.招标投标情况书面报告填写不规范。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20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17</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火炬开发区环卫中心项目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2023/10/18</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中山火炬城建集团有限公司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中锦天鸿建设管理（集团）有限公司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火炬区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1.在广东省公共资源交易平台发布了招标计划，未在省招投标监管网发布招标计划。</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2.未按时提交招标投标情况书面报告。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.未按时签订合同。【已自查发现】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18</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民众街道沙仔工业园宏通路道路及排水改造工程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2023/9/27</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中山火炬高技术产业开发区城市建设服务中心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eastAsia="zh-CN" w:bidi="ar"/>
              </w:rPr>
            </w:pPr>
            <w:r>
              <w:rPr>
                <w:rFonts w:hint="eastAsia" w:ascii="宋体" w:hAnsi="宋体" w:eastAsia="宋体" w:cs="宋体"/>
                <w:i w:val="0"/>
                <w:color w:val="auto"/>
                <w:kern w:val="0"/>
                <w:sz w:val="24"/>
                <w:szCs w:val="24"/>
                <w:u w:val="none"/>
                <w:lang w:val="en-US" w:eastAsia="zh-CN" w:bidi="ar"/>
              </w:rPr>
              <w:t>广东省机电设备招标有限公司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火炬区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合同工期早于合同签订时间。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19</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生物医药孵化器改造工程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2023/8/30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中山健康基地孵化器管理有限公司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深圳市建星项目管理顾问有限公司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火炬区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9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20</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张家边东片区规划1号路建设项目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2023/8/29</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中山火炬城建集团有限公司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广东宏茂建设管理有限公司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火炬区</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未按时公开合同订立及履行信息。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21</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南头镇将军社区道路污水管网建设工程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2023/8/3</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中山市南头镇污水处理有限公司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广东科信工程管理有限公司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南头</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1.未按时在省招投标监管网公开中标候选人的投标文件。【已自查发现】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2.招标文件备案材料填写不规范。【已自查发现】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3.部分投标人的投标文件特征码一致，目前在初核阶段。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4.投诉处理决定书关于行政复议的描述有误。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22</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南头镇南城、北帝社区道路污水管网建设工程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2023/8/10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中山市南头镇污水处理有限公司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广东猎德工程咨询有限公司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南头</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未按时在省招投标监管网公开中标候选人的投标文件。【已自查发现】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707"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23</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南头镇中心幼儿园片区农村生活污水治理工程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2024/2/9</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中山市南头镇综合行政执法局</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中山市臻诚建设项目管理有限公司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南头</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未按时在省招投标监管网公开中标候选人的投标文件。【已自查发现】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24</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三角特勤消防（战勤保障）站项目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2023/11/17</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中山市三角镇高平化工园区服务中心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中达安股份有限公司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三角</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25</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中山市工业炭基绿岛服务中心（一期）项目EPC总承包（第二次）</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2023/9/15</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广东汇德科技有限公司</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广东省国际工程咨询有限公司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神湾</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26</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中山市神湾繁花里公建配套小区幼儿园建设项目</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2023/9/8</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中山市神湾镇教育和体育事务中心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广东海外建设咨询有限公司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神湾</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6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27</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长逸路拓宽工程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2023/6/30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深圳市建星项目管理顾问有限公司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6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28</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东区逸昌路工程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2023/4/28</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深圳交易咨询集团有限公司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未按时在省招投标监管网公开中标候选人的投标文件。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3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29</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南区竹秀园中心小学公共人防工程勘察设计</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2022/8/25</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广东省机电设备招标中心有限公司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52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30</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沙湾路（濠江西路北侧段）及国际学校北侧路工程监理</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2023/11/10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智埔国际建设集团有限公司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31</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逸仙湖公园改造工程勘察设计</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2023/3/1</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广东省建东工程监理有限公司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1.未按时公开合同订立及履行信息。【已自查发现】</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.在广东省公共资源交易平台公开中标候选人的投标文件，未在省招投标监管网公开中标候选人的投标文件。【已自查发现】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468"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32</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中山市疾病预防控制中心新建实验室大楼</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2023/4/14</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广东省建东工程监理有限公司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在广东省公共资源交易平台公开中标候选人的投标文件，未在省招投标监管网公开中标候选人的投标文件。【已自查发现】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33</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中山市南外环道路改造工程燃气管道迁改项目（第2次）</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2023/11/20</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中山市公路事务中心</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智林招标（广东）有限公司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未按时签订合同。【已自查发现】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5"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34</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中山市中医院综合楼建设项目施工</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2023/10/17</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中山市代建项目管理办公室</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广东宏茂建设管理有限公司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市管</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未发现问题。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5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35</w:t>
            </w:r>
          </w:p>
        </w:tc>
        <w:tc>
          <w:tcPr>
            <w:tcW w:w="24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西区时代美宸公建配套幼儿园装修工程</w:t>
            </w:r>
          </w:p>
        </w:tc>
        <w:tc>
          <w:tcPr>
            <w:tcW w:w="1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2023/7/12</w:t>
            </w:r>
          </w:p>
        </w:tc>
        <w:tc>
          <w:tcPr>
            <w:tcW w:w="16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中山市西区街道城市建设和管理局</w:t>
            </w:r>
          </w:p>
        </w:tc>
        <w:tc>
          <w:tcPr>
            <w:tcW w:w="16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中山鸿睿工程咨询有限公司</w:t>
            </w:r>
          </w:p>
        </w:tc>
        <w:tc>
          <w:tcPr>
            <w:tcW w:w="83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西区</w:t>
            </w:r>
          </w:p>
        </w:tc>
        <w:tc>
          <w:tcPr>
            <w:tcW w:w="4392"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color w:val="auto"/>
                <w:kern w:val="0"/>
                <w:sz w:val="24"/>
                <w:szCs w:val="24"/>
                <w:lang w:bidi="ar"/>
              </w:rPr>
            </w:pPr>
            <w:r>
              <w:rPr>
                <w:rFonts w:hint="eastAsia" w:ascii="宋体" w:hAnsi="宋体" w:eastAsia="宋体" w:cs="宋体"/>
                <w:i w:val="0"/>
                <w:color w:val="auto"/>
                <w:kern w:val="0"/>
                <w:sz w:val="24"/>
                <w:szCs w:val="24"/>
                <w:u w:val="none"/>
                <w:lang w:val="en-US" w:eastAsia="zh-CN" w:bidi="ar"/>
              </w:rPr>
              <w:t>上传至工程交易系统的《异议情况表》没有按规定附上异议的具体材料。</w:t>
            </w:r>
          </w:p>
        </w:tc>
      </w:tr>
    </w:tbl>
    <w:p>
      <w:pPr>
        <w:keepNext w:val="0"/>
        <w:keepLines w:val="0"/>
        <w:widowControl/>
        <w:suppressLineNumbers w:val="0"/>
        <w:wordWrap/>
        <w:spacing w:line="400" w:lineRule="exact"/>
        <w:jc w:val="center"/>
        <w:textAlignment w:val="center"/>
        <w:rPr>
          <w:rFonts w:hint="eastAsia" w:ascii="仿宋" w:hAnsi="仿宋" w:eastAsia="仿宋" w:cs="仿宋"/>
          <w:b w:val="0"/>
          <w:bCs w:val="0"/>
          <w:color w:val="auto"/>
          <w:kern w:val="0"/>
          <w:sz w:val="24"/>
          <w:szCs w:val="24"/>
          <w:lang w:val="en-US" w:eastAsia="zh-CN" w:bidi="ar"/>
        </w:rPr>
      </w:pPr>
    </w:p>
    <w:p>
      <w:bookmarkStart w:id="0" w:name="_GoBack"/>
      <w:bookmarkEnd w:id="0"/>
    </w:p>
    <w:sectPr>
      <w:pgSz w:w="16783" w:h="11850" w:orient="landscape"/>
      <w:pgMar w:top="1587" w:right="2098" w:bottom="1474" w:left="1984" w:header="851" w:footer="992" w:gutter="0"/>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13000">
    <w:altName w:val="黑体"/>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26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styleId="4">
    <w:name w:val="Body Text"/>
    <w:basedOn w:val="1"/>
    <w:next w:val="5"/>
    <w:qFormat/>
    <w:uiPriority w:val="0"/>
    <w:pPr>
      <w:spacing w:after="120" w:afterLines="0" w:afterAutospacing="0"/>
    </w:pPr>
  </w:style>
  <w:style w:type="paragraph" w:styleId="5">
    <w:name w:val="toc 5"/>
    <w:basedOn w:val="1"/>
    <w:next w:val="1"/>
    <w:qFormat/>
    <w:uiPriority w:val="0"/>
    <w:pPr>
      <w:suppressAutoHyphens/>
      <w:ind w:left="1680" w:leftChars="800"/>
    </w:pPr>
    <w:rPr>
      <w:rFonts w:eastAsia="宋体"/>
      <w:kern w:val="1"/>
      <w:sz w:val="21"/>
      <w:szCs w:val="24"/>
      <w:lang w:eastAsia="ar-SA"/>
    </w:rPr>
  </w:style>
  <w:style w:type="paragraph" w:styleId="6">
    <w:name w:val="Body Text Indent 2"/>
    <w:basedOn w:val="1"/>
    <w:next w:val="4"/>
    <w:unhideWhenUsed/>
    <w:qFormat/>
    <w:uiPriority w:val="99"/>
    <w:pPr>
      <w:spacing w:after="120" w:line="480" w:lineRule="auto"/>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2024-05-14T01:34:10Z</dcterms:created>
  <dc:creator>Administrator</dc:creator>
  <cp:lastModifiedBy>超</cp:lastModifiedBy>
  <dcterms:modified xsi:type="dcterms:W3CDTF">2024-05-14T01:34:37Z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A2435D73FA4B475A9CC8632CE83411D8</vt:lpwstr>
  </property>
</Properties>
</file>