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Times New Roman"/>
          <w:color w:val="000000"/>
          <w:sz w:val="52"/>
          <w:szCs w:val="52"/>
        </w:rPr>
      </w:pPr>
      <w:r>
        <w:rPr>
          <w:rFonts w:hint="eastAsia" w:ascii="宋体" w:hAnsi="宋体" w:cs="宋体"/>
          <w:b/>
          <w:bCs/>
          <w:color w:val="000000"/>
          <w:sz w:val="52"/>
          <w:szCs w:val="52"/>
        </w:rPr>
        <w:t>建筑工程施工许可证核发</w:t>
      </w:r>
      <w:r>
        <w:rPr>
          <w:rFonts w:hint="eastAsia" w:ascii="黑体" w:hAnsi="宋体" w:eastAsia="黑体" w:cs="黑体"/>
          <w:color w:val="000000"/>
          <w:sz w:val="52"/>
          <w:szCs w:val="52"/>
        </w:rPr>
        <w:t>办事指南</w:t>
      </w:r>
    </w:p>
    <w:p>
      <w:pPr>
        <w:pStyle w:val="10"/>
        <w:numPr>
          <w:ilvl w:val="0"/>
          <w:numId w:val="1"/>
        </w:numPr>
        <w:ind w:firstLineChars="0"/>
        <w:rPr>
          <w:rFonts w:ascii="宋体" w:cs="Times New Roman"/>
          <w:b/>
          <w:bCs/>
          <w:color w:val="000000"/>
          <w:sz w:val="24"/>
          <w:szCs w:val="24"/>
        </w:rPr>
      </w:pPr>
      <w:r>
        <w:rPr>
          <w:rFonts w:hint="eastAsia" w:ascii="宋体" w:hAnsi="宋体" w:cs="宋体"/>
          <w:b/>
          <w:bCs/>
          <w:color w:val="000000"/>
          <w:sz w:val="24"/>
          <w:szCs w:val="24"/>
        </w:rPr>
        <w:t>受理范围</w:t>
      </w:r>
    </w:p>
    <w:p>
      <w:pPr>
        <w:spacing w:beforeLines="50" w:afterLines="50"/>
        <w:ind w:firstLine="435"/>
        <w:outlineLvl w:val="3"/>
        <w:rPr>
          <w:rFonts w:cs="Times New Roman"/>
          <w:b/>
          <w:bCs/>
          <w:color w:val="000000"/>
        </w:rPr>
      </w:pPr>
      <w:r>
        <w:rPr>
          <w:b/>
          <w:bCs/>
          <w:color w:val="000000"/>
        </w:rPr>
        <w:t>1.</w:t>
      </w:r>
      <w:r>
        <w:rPr>
          <w:rFonts w:hint="eastAsia" w:cs="宋体"/>
          <w:b/>
          <w:bCs/>
          <w:color w:val="000000"/>
        </w:rPr>
        <w:t>具备建筑工程施工许可证核发申请条件的企业。</w:t>
      </w:r>
    </w:p>
    <w:p>
      <w:pPr>
        <w:spacing w:beforeLines="50" w:afterLines="50"/>
        <w:ind w:firstLine="435"/>
        <w:outlineLvl w:val="3"/>
        <w:rPr>
          <w:rFonts w:cs="Times New Roman"/>
          <w:b/>
          <w:bCs/>
          <w:color w:val="000000"/>
        </w:rPr>
      </w:pPr>
      <w:r>
        <w:rPr>
          <w:b/>
          <w:bCs/>
          <w:color w:val="000000"/>
        </w:rPr>
        <w:t>2.</w:t>
      </w:r>
      <w:r>
        <w:rPr>
          <w:rFonts w:hint="eastAsia" w:cs="宋体"/>
          <w:b/>
          <w:bCs/>
          <w:color w:val="000000"/>
        </w:rPr>
        <w:t>符合下列全部条件，可提出申请：</w:t>
      </w:r>
    </w:p>
    <w:p>
      <w:pPr>
        <w:ind w:firstLine="420" w:firstLineChars="200"/>
        <w:rPr>
          <w:rFonts w:cs="Times New Roman"/>
          <w:b/>
          <w:bCs/>
          <w:color w:val="000000"/>
        </w:rPr>
      </w:pPr>
      <w:r>
        <w:rPr>
          <w:color w:val="000000"/>
        </w:rPr>
        <w:t>1</w:t>
      </w:r>
      <w:r>
        <w:rPr>
          <w:rFonts w:hint="eastAsia" w:cs="宋体"/>
          <w:color w:val="000000"/>
        </w:rPr>
        <w:t>）已经办理该建筑工程用地批准手续；</w:t>
      </w:r>
    </w:p>
    <w:p>
      <w:pPr>
        <w:ind w:firstLine="420" w:firstLineChars="200"/>
        <w:rPr>
          <w:rFonts w:cs="Times New Roman"/>
          <w:b/>
          <w:bCs/>
          <w:color w:val="000000"/>
        </w:rPr>
      </w:pPr>
      <w:r>
        <w:rPr>
          <w:color w:val="000000"/>
        </w:rPr>
        <w:t>2</w:t>
      </w:r>
      <w:r>
        <w:rPr>
          <w:rFonts w:hint="eastAsia" w:cs="宋体"/>
          <w:color w:val="000000"/>
        </w:rPr>
        <w:t>）在城市规划区的建筑工程，已经取得建设工程规划许可证；</w:t>
      </w:r>
    </w:p>
    <w:p>
      <w:pPr>
        <w:ind w:firstLine="420" w:firstLineChars="200"/>
        <w:rPr>
          <w:rFonts w:cs="Times New Roman"/>
          <w:b/>
          <w:bCs/>
          <w:color w:val="000000"/>
        </w:rPr>
      </w:pPr>
      <w:r>
        <w:rPr>
          <w:color w:val="000000"/>
        </w:rPr>
        <w:t>3</w:t>
      </w:r>
      <w:r>
        <w:rPr>
          <w:rFonts w:hint="eastAsia" w:cs="宋体"/>
          <w:color w:val="000000"/>
        </w:rPr>
        <w:t>）施工场地已经基本具备施工条件，需要拆迁的，其拆迁进度符合施工要求；</w:t>
      </w:r>
    </w:p>
    <w:p>
      <w:pPr>
        <w:ind w:firstLine="420" w:firstLineChars="200"/>
        <w:rPr>
          <w:rFonts w:cs="Times New Roman"/>
          <w:b/>
          <w:bCs/>
          <w:color w:val="000000"/>
        </w:rPr>
      </w:pPr>
      <w:r>
        <w:rPr>
          <w:color w:val="000000"/>
        </w:rPr>
        <w:t>4</w:t>
      </w:r>
      <w:r>
        <w:rPr>
          <w:rFonts w:hint="eastAsia" w:cs="宋体"/>
          <w:color w:val="000000"/>
        </w:rPr>
        <w:t>）已经确定施工企业。按照规定应该招标的工程没有招标，应该公开招标的工程没有公开招标，或者肢解发包工程，以及将工程发包给不具备相应资质条件的，所确定的施工企业无效；</w:t>
      </w:r>
    </w:p>
    <w:p>
      <w:pPr>
        <w:ind w:firstLine="420" w:firstLineChars="200"/>
        <w:rPr>
          <w:rFonts w:cs="Times New Roman"/>
          <w:b/>
          <w:bCs/>
          <w:color w:val="000000"/>
        </w:rPr>
      </w:pPr>
      <w:r>
        <w:rPr>
          <w:color w:val="000000"/>
        </w:rPr>
        <w:t>5</w:t>
      </w:r>
      <w:r>
        <w:rPr>
          <w:rFonts w:hint="eastAsia" w:cs="宋体"/>
          <w:color w:val="000000"/>
        </w:rPr>
        <w:t>）有满足施工需要的施工图纸及技术资料，施工图设计文件已按规定进行了审查；</w:t>
      </w:r>
    </w:p>
    <w:p>
      <w:pPr>
        <w:ind w:firstLine="420" w:firstLineChars="200"/>
        <w:rPr>
          <w:rFonts w:cs="Times New Roman"/>
          <w:b/>
          <w:bCs/>
          <w:color w:val="000000"/>
        </w:rPr>
      </w:pPr>
      <w:r>
        <w:rPr>
          <w:color w:val="000000"/>
        </w:rPr>
        <w:t>6</w:t>
      </w:r>
      <w:r>
        <w:rPr>
          <w:rFonts w:hint="eastAsia" w:cs="宋体"/>
          <w:color w:val="000000"/>
        </w:rPr>
        <w:t>）有保证工程质量和安全的具体措施。施工企业编制的施工组织设计中有根据建筑工程特点制定的相应质量、安全技术措施，专业性较强的工程项目编制了专项质量、安全施工组织设计，并按照规定办理了工程质量、安全监督手续；</w:t>
      </w:r>
    </w:p>
    <w:p>
      <w:pPr>
        <w:ind w:firstLine="420" w:firstLineChars="200"/>
        <w:rPr>
          <w:rFonts w:cs="Times New Roman"/>
          <w:b/>
          <w:bCs/>
          <w:color w:val="000000"/>
        </w:rPr>
      </w:pPr>
      <w:r>
        <w:rPr>
          <w:color w:val="000000"/>
        </w:rPr>
        <w:t>7</w:t>
      </w:r>
      <w:r>
        <w:rPr>
          <w:rFonts w:hint="eastAsia" w:cs="宋体"/>
          <w:color w:val="000000"/>
        </w:rPr>
        <w:t>）按照规定应该委托监理的工程已委托监理；</w:t>
      </w:r>
    </w:p>
    <w:p>
      <w:pPr>
        <w:ind w:firstLine="420" w:firstLineChars="200"/>
        <w:rPr>
          <w:rFonts w:cs="Times New Roman"/>
          <w:b/>
          <w:bCs/>
          <w:color w:val="000000"/>
        </w:rPr>
      </w:pPr>
      <w:r>
        <w:rPr>
          <w:color w:val="000000"/>
        </w:rPr>
        <w:t>8</w:t>
      </w:r>
      <w:r>
        <w:rPr>
          <w:rFonts w:hint="eastAsia" w:cs="宋体"/>
          <w:color w:val="000000"/>
        </w:rPr>
        <w:t>）建设资金已经落实，建设工期不足一年的，到位资金原则上不得少于工程合同价的</w:t>
      </w:r>
      <w:r>
        <w:rPr>
          <w:color w:val="000000"/>
        </w:rPr>
        <w:t>50%</w:t>
      </w:r>
      <w:r>
        <w:rPr>
          <w:rFonts w:hint="eastAsia" w:cs="宋体"/>
          <w:color w:val="000000"/>
        </w:rPr>
        <w:t>，建设工期超过一年的，到位资金原则上不得少于工程合同价的</w:t>
      </w:r>
      <w:r>
        <w:rPr>
          <w:color w:val="000000"/>
        </w:rPr>
        <w:t>30%</w:t>
      </w:r>
      <w:r>
        <w:rPr>
          <w:rFonts w:hint="eastAsia" w:cs="宋体"/>
          <w:color w:val="000000"/>
        </w:rPr>
        <w:t>，建设单位应当提供银行出具的到位资金证明，有条件的可以实行银行付款保函或者其他第三方担保；</w:t>
      </w:r>
    </w:p>
    <w:p>
      <w:pPr>
        <w:pStyle w:val="10"/>
        <w:ind w:left="720" w:firstLine="0" w:firstLineChars="0"/>
        <w:rPr>
          <w:rFonts w:cs="Times New Roman"/>
          <w:color w:val="000000"/>
          <w:sz w:val="24"/>
          <w:szCs w:val="24"/>
        </w:rPr>
      </w:pPr>
      <w:r>
        <w:rPr>
          <w:color w:val="000000"/>
        </w:rPr>
        <w:t>9</w:t>
      </w:r>
      <w:r>
        <w:rPr>
          <w:rFonts w:hint="eastAsia" w:cs="宋体"/>
          <w:color w:val="000000"/>
        </w:rPr>
        <w:t>）法律、行政法规规定的其他条件。</w:t>
      </w:r>
    </w:p>
    <w:p>
      <w:pPr>
        <w:pStyle w:val="10"/>
        <w:numPr>
          <w:ilvl w:val="0"/>
          <w:numId w:val="1"/>
        </w:numPr>
        <w:ind w:firstLineChars="0"/>
        <w:rPr>
          <w:rFonts w:ascii="宋体" w:cs="Times New Roman"/>
          <w:b/>
          <w:bCs/>
          <w:color w:val="000000"/>
          <w:sz w:val="24"/>
          <w:szCs w:val="24"/>
        </w:rPr>
      </w:pPr>
      <w:r>
        <w:rPr>
          <w:rFonts w:hint="eastAsia" w:ascii="宋体" w:hAnsi="宋体" w:cs="宋体"/>
          <w:b/>
          <w:bCs/>
          <w:color w:val="000000"/>
          <w:sz w:val="24"/>
          <w:szCs w:val="24"/>
        </w:rPr>
        <w:t>设立依据</w:t>
      </w:r>
    </w:p>
    <w:p>
      <w:pPr>
        <w:pStyle w:val="17"/>
        <w:ind w:firstLine="31680"/>
        <w:rPr>
          <w:rFonts w:cs="Times New Roman"/>
          <w:color w:val="000000"/>
        </w:rPr>
      </w:pPr>
      <w:r>
        <w:rPr>
          <w:color w:val="000000"/>
        </w:rPr>
        <w:t>1</w:t>
      </w:r>
      <w:r>
        <w:rPr>
          <w:rFonts w:hint="eastAsia"/>
          <w:color w:val="000000"/>
        </w:rPr>
        <w:t>、《中华人民共和国建筑法》（</w:t>
      </w:r>
      <w:r>
        <w:rPr>
          <w:color w:val="000000"/>
        </w:rPr>
        <w:t>2011</w:t>
      </w:r>
      <w:r>
        <w:rPr>
          <w:rFonts w:hint="eastAsia"/>
          <w:color w:val="000000"/>
        </w:rPr>
        <w:t>年修订）第七条</w:t>
      </w:r>
    </w:p>
    <w:p>
      <w:pPr>
        <w:pStyle w:val="17"/>
        <w:ind w:firstLine="31680"/>
        <w:rPr>
          <w:rFonts w:cs="Times New Roman"/>
          <w:color w:val="000000"/>
        </w:rPr>
      </w:pPr>
      <w:r>
        <w:rPr>
          <w:color w:val="000000"/>
        </w:rPr>
        <w:t>2</w:t>
      </w:r>
      <w:r>
        <w:rPr>
          <w:rFonts w:hint="eastAsia"/>
          <w:color w:val="000000"/>
        </w:rPr>
        <w:t>、《建筑工程施工许可管理办法》（</w:t>
      </w:r>
      <w:r>
        <w:rPr>
          <w:color w:val="000000"/>
        </w:rPr>
        <w:t>2014</w:t>
      </w:r>
      <w:r>
        <w:rPr>
          <w:rFonts w:hint="eastAsia"/>
          <w:color w:val="000000"/>
        </w:rPr>
        <w:t>年住建部令</w:t>
      </w:r>
      <w:r>
        <w:rPr>
          <w:color w:val="000000"/>
        </w:rPr>
        <w:t>18</w:t>
      </w:r>
      <w:r>
        <w:rPr>
          <w:rFonts w:hint="eastAsia"/>
          <w:color w:val="000000"/>
        </w:rPr>
        <w:t>号）第二条</w:t>
      </w:r>
    </w:p>
    <w:p>
      <w:pPr>
        <w:pStyle w:val="17"/>
        <w:ind w:firstLine="31680"/>
        <w:rPr>
          <w:rFonts w:cs="Times New Roman"/>
          <w:color w:val="000000"/>
        </w:rPr>
      </w:pPr>
      <w:r>
        <w:rPr>
          <w:color w:val="000000"/>
        </w:rPr>
        <w:t>3</w:t>
      </w:r>
      <w:r>
        <w:rPr>
          <w:rFonts w:hint="eastAsia"/>
          <w:color w:val="000000"/>
        </w:rPr>
        <w:t>、《广东省人民政府</w:t>
      </w:r>
      <w:r>
        <w:rPr>
          <w:color w:val="000000"/>
        </w:rPr>
        <w:t>2012</w:t>
      </w:r>
      <w:r>
        <w:rPr>
          <w:rFonts w:hint="eastAsia"/>
          <w:color w:val="000000"/>
        </w:rPr>
        <w:t>年行政审批制度改革事项目录（第一批）》（</w:t>
      </w:r>
      <w:r>
        <w:rPr>
          <w:color w:val="000000"/>
        </w:rPr>
        <w:t>2012</w:t>
      </w:r>
      <w:r>
        <w:rPr>
          <w:rFonts w:hint="eastAsia"/>
          <w:color w:val="000000"/>
        </w:rPr>
        <w:t>年粤府令第</w:t>
      </w:r>
      <w:r>
        <w:rPr>
          <w:color w:val="000000"/>
        </w:rPr>
        <w:t>169</w:t>
      </w:r>
      <w:r>
        <w:rPr>
          <w:rFonts w:hint="eastAsia"/>
          <w:color w:val="000000"/>
        </w:rPr>
        <w:t>号）</w:t>
      </w:r>
    </w:p>
    <w:p>
      <w:pPr>
        <w:pStyle w:val="17"/>
        <w:ind w:firstLine="31680"/>
        <w:rPr>
          <w:rFonts w:cs="Times New Roman"/>
          <w:color w:val="000000"/>
        </w:rPr>
      </w:pPr>
      <w:r>
        <w:rPr>
          <w:color w:val="000000"/>
        </w:rPr>
        <w:t>4</w:t>
      </w:r>
      <w:r>
        <w:rPr>
          <w:rFonts w:hint="eastAsia"/>
          <w:color w:val="000000"/>
        </w:rPr>
        <w:t>、《中华人民共和国消防法》（</w:t>
      </w:r>
      <w:r>
        <w:rPr>
          <w:color w:val="000000"/>
        </w:rPr>
        <w:t>2008</w:t>
      </w:r>
      <w:r>
        <w:rPr>
          <w:rFonts w:hint="eastAsia"/>
          <w:color w:val="000000"/>
        </w:rPr>
        <w:t>年修订）第十二条；</w:t>
      </w:r>
    </w:p>
    <w:p>
      <w:pPr>
        <w:pStyle w:val="17"/>
        <w:ind w:firstLine="31680"/>
        <w:rPr>
          <w:rFonts w:cs="Times New Roman"/>
          <w:color w:val="000000"/>
        </w:rPr>
      </w:pPr>
      <w:r>
        <w:rPr>
          <w:color w:val="000000"/>
        </w:rPr>
        <w:t>5</w:t>
      </w:r>
      <w:r>
        <w:rPr>
          <w:rFonts w:hint="eastAsia"/>
          <w:color w:val="000000"/>
        </w:rPr>
        <w:t>、《中华人民共和国人民防空法》第二十二条；</w:t>
      </w:r>
    </w:p>
    <w:p>
      <w:pPr>
        <w:pStyle w:val="17"/>
        <w:ind w:firstLine="31680"/>
        <w:rPr>
          <w:rFonts w:cs="Times New Roman"/>
          <w:color w:val="000000"/>
        </w:rPr>
      </w:pPr>
      <w:r>
        <w:rPr>
          <w:color w:val="000000"/>
        </w:rPr>
        <w:t>6</w:t>
      </w:r>
      <w:r>
        <w:rPr>
          <w:rFonts w:hint="eastAsia"/>
          <w:color w:val="000000"/>
        </w:rPr>
        <w:t>、《中华人民共和国环境影响评价法》（</w:t>
      </w:r>
      <w:r>
        <w:rPr>
          <w:color w:val="000000"/>
        </w:rPr>
        <w:t>2016</w:t>
      </w:r>
      <w:r>
        <w:rPr>
          <w:rFonts w:hint="eastAsia"/>
          <w:color w:val="000000"/>
        </w:rPr>
        <w:t>年修订）第二十五条；</w:t>
      </w:r>
    </w:p>
    <w:p>
      <w:pPr>
        <w:pStyle w:val="17"/>
        <w:ind w:firstLine="31680"/>
        <w:rPr>
          <w:rFonts w:cs="Times New Roman"/>
          <w:color w:val="000000"/>
        </w:rPr>
      </w:pPr>
      <w:r>
        <w:rPr>
          <w:color w:val="000000"/>
        </w:rPr>
        <w:t>7</w:t>
      </w:r>
      <w:r>
        <w:rPr>
          <w:rFonts w:hint="eastAsia"/>
          <w:color w:val="000000"/>
        </w:rPr>
        <w:t>、《中华人民共和国节约能源法》（</w:t>
      </w:r>
      <w:r>
        <w:rPr>
          <w:color w:val="000000"/>
        </w:rPr>
        <w:t>2016</w:t>
      </w:r>
      <w:r>
        <w:rPr>
          <w:rFonts w:hint="eastAsia"/>
          <w:color w:val="000000"/>
        </w:rPr>
        <w:t>年修订）第十五条；</w:t>
      </w:r>
    </w:p>
    <w:p>
      <w:pPr>
        <w:pStyle w:val="17"/>
        <w:ind w:firstLine="31680"/>
        <w:rPr>
          <w:rFonts w:cs="Times New Roman"/>
          <w:color w:val="000000"/>
        </w:rPr>
      </w:pPr>
      <w:r>
        <w:rPr>
          <w:color w:val="000000"/>
        </w:rPr>
        <w:t>8</w:t>
      </w:r>
      <w:r>
        <w:rPr>
          <w:rFonts w:hint="eastAsia"/>
          <w:color w:val="000000"/>
        </w:rPr>
        <w:t>、《新型墙体材料专项基金征收使用管理办法》第六条；</w:t>
      </w:r>
    </w:p>
    <w:p>
      <w:pPr>
        <w:pStyle w:val="17"/>
        <w:ind w:firstLine="31680"/>
        <w:rPr>
          <w:rFonts w:cs="Times New Roman"/>
          <w:color w:val="000000"/>
        </w:rPr>
      </w:pPr>
      <w:r>
        <w:rPr>
          <w:color w:val="000000"/>
        </w:rPr>
        <w:t>9</w:t>
      </w:r>
      <w:r>
        <w:rPr>
          <w:rFonts w:hint="eastAsia"/>
          <w:color w:val="000000"/>
        </w:rPr>
        <w:t>、《广东省建设工程项目使用袋装水泥和现场搅拌混凝土许可规定》（广东省第十届人民代表大会常务委员会公告（第</w:t>
      </w:r>
      <w:r>
        <w:rPr>
          <w:color w:val="000000"/>
        </w:rPr>
        <w:t>46</w:t>
      </w:r>
      <w:r>
        <w:rPr>
          <w:rFonts w:hint="eastAsia"/>
          <w:color w:val="000000"/>
        </w:rPr>
        <w:t>号）第四条；</w:t>
      </w:r>
    </w:p>
    <w:p>
      <w:pPr>
        <w:pStyle w:val="17"/>
        <w:ind w:firstLine="31680"/>
        <w:rPr>
          <w:rFonts w:cs="Times New Roman"/>
          <w:color w:val="000000"/>
        </w:rPr>
      </w:pPr>
      <w:r>
        <w:rPr>
          <w:color w:val="000000"/>
        </w:rPr>
        <w:t>10</w:t>
      </w:r>
      <w:r>
        <w:rPr>
          <w:rFonts w:hint="eastAsia"/>
          <w:color w:val="000000"/>
        </w:rPr>
        <w:t>、《国务院关于解决农民工问题的若干意见》第三条第（六）项；</w:t>
      </w:r>
    </w:p>
    <w:p>
      <w:pPr>
        <w:pStyle w:val="10"/>
        <w:numPr>
          <w:ilvl w:val="0"/>
          <w:numId w:val="1"/>
        </w:numPr>
        <w:ind w:firstLineChars="0"/>
        <w:rPr>
          <w:rFonts w:ascii="宋体" w:cs="Times New Roman"/>
          <w:b/>
          <w:bCs/>
          <w:color w:val="000000"/>
          <w:sz w:val="24"/>
          <w:szCs w:val="24"/>
        </w:rPr>
      </w:pPr>
      <w:r>
        <w:rPr>
          <w:rFonts w:hint="eastAsia" w:ascii="宋体" w:hAnsi="宋体" w:cs="宋体"/>
          <w:b/>
          <w:bCs/>
          <w:color w:val="000000"/>
          <w:sz w:val="24"/>
          <w:szCs w:val="24"/>
        </w:rPr>
        <w:t>实施机关</w:t>
      </w:r>
    </w:p>
    <w:p>
      <w:pPr>
        <w:pStyle w:val="17"/>
        <w:ind w:firstLine="31680"/>
        <w:rPr>
          <w:rFonts w:cs="Times New Roman"/>
          <w:color w:val="000000"/>
        </w:rPr>
      </w:pPr>
      <w:r>
        <w:rPr>
          <w:rFonts w:hint="eastAsia"/>
          <w:color w:val="000000"/>
        </w:rPr>
        <w:t>本行政许可事项实施机关为地方人民政府建设行政部门，分为两级，分别为地（市）级、镇（区）级。</w:t>
      </w:r>
    </w:p>
    <w:p>
      <w:pPr>
        <w:pStyle w:val="17"/>
        <w:ind w:firstLine="31680"/>
        <w:rPr>
          <w:rFonts w:cs="Times New Roman"/>
          <w:color w:val="000000"/>
        </w:rPr>
      </w:pPr>
      <w:r>
        <w:rPr>
          <w:rFonts w:hint="eastAsia"/>
          <w:color w:val="000000"/>
        </w:rPr>
        <w:t>实施机关的权限分别为：</w:t>
      </w:r>
    </w:p>
    <w:p>
      <w:pPr>
        <w:pStyle w:val="17"/>
        <w:ind w:firstLine="31680"/>
        <w:rPr>
          <w:rFonts w:cs="Times New Roman"/>
          <w:color w:val="000000"/>
        </w:rPr>
      </w:pPr>
      <w:r>
        <w:rPr>
          <w:color w:val="000000"/>
        </w:rPr>
        <w:t>a</w:t>
      </w:r>
      <w:r>
        <w:rPr>
          <w:rFonts w:hint="eastAsia"/>
          <w:color w:val="000000"/>
        </w:rPr>
        <w:t>）市住房和城乡建设局负责受理并核准范围包括：</w:t>
      </w:r>
    </w:p>
    <w:p>
      <w:pPr>
        <w:widowControl/>
        <w:ind w:firstLine="420" w:firstLineChars="200"/>
        <w:rPr>
          <w:rFonts w:ascii="宋体" w:cs="Times New Roman"/>
          <w:color w:val="000000"/>
          <w:kern w:val="0"/>
          <w:sz w:val="22"/>
          <w:szCs w:val="22"/>
        </w:rPr>
      </w:pPr>
      <w:r>
        <w:rPr>
          <w:color w:val="000000"/>
        </w:rPr>
        <w:t>——</w:t>
      </w:r>
      <w:r>
        <w:rPr>
          <w:rFonts w:hint="eastAsia" w:ascii="宋体" w:hAnsi="宋体" w:cs="宋体"/>
          <w:color w:val="000000"/>
          <w:kern w:val="0"/>
          <w:sz w:val="22"/>
          <w:szCs w:val="22"/>
        </w:rPr>
        <w:t>所有的房地产项目</w:t>
      </w:r>
    </w:p>
    <w:p>
      <w:pPr>
        <w:widowControl/>
        <w:ind w:firstLine="420" w:firstLineChars="200"/>
        <w:rPr>
          <w:rFonts w:ascii="宋体" w:cs="Times New Roman"/>
          <w:color w:val="000000"/>
          <w:kern w:val="0"/>
          <w:sz w:val="22"/>
          <w:szCs w:val="22"/>
        </w:rPr>
      </w:pPr>
      <w:r>
        <w:rPr>
          <w:color w:val="000000"/>
        </w:rPr>
        <w:t>——</w:t>
      </w:r>
      <w:r>
        <w:rPr>
          <w:rFonts w:hint="eastAsia" w:ascii="宋体" w:hAnsi="宋体" w:cs="宋体"/>
          <w:color w:val="000000"/>
          <w:kern w:val="0"/>
          <w:sz w:val="22"/>
          <w:szCs w:val="22"/>
        </w:rPr>
        <w:t>中心城区（东区、石岐区、西区和南区纳入中心城区区域）、开发区、小榄镇、三乡镇以外的镇，</w:t>
      </w:r>
      <w:r>
        <w:rPr>
          <w:rFonts w:ascii="宋体" w:hAnsi="宋体" w:cs="宋体"/>
          <w:color w:val="000000"/>
          <w:kern w:val="0"/>
          <w:sz w:val="22"/>
          <w:szCs w:val="22"/>
        </w:rPr>
        <w:t>5000</w:t>
      </w:r>
      <w:bookmarkStart w:id="0" w:name="_GoBack"/>
      <w:bookmarkEnd w:id="0"/>
      <w:r>
        <w:rPr>
          <w:rFonts w:hint="eastAsia" w:ascii="宋体" w:hAnsi="宋体" w:cs="宋体"/>
          <w:color w:val="000000"/>
          <w:kern w:val="0"/>
          <w:sz w:val="22"/>
          <w:szCs w:val="22"/>
          <w:lang w:eastAsia="zh-CN"/>
        </w:rPr>
        <w:t>平方米</w:t>
      </w:r>
      <w:r>
        <w:rPr>
          <w:rFonts w:hint="eastAsia" w:ascii="宋体" w:hAnsi="宋体" w:cs="宋体"/>
          <w:color w:val="000000"/>
          <w:kern w:val="0"/>
          <w:sz w:val="22"/>
          <w:szCs w:val="22"/>
        </w:rPr>
        <w:t>以上建筑工程；</w:t>
      </w:r>
    </w:p>
    <w:p>
      <w:pPr>
        <w:widowControl/>
        <w:ind w:firstLine="420" w:firstLineChars="200"/>
        <w:rPr>
          <w:rFonts w:ascii="宋体" w:cs="Times New Roman"/>
          <w:color w:val="000000"/>
          <w:kern w:val="0"/>
          <w:sz w:val="22"/>
          <w:szCs w:val="22"/>
        </w:rPr>
      </w:pPr>
      <w:r>
        <w:rPr>
          <w:color w:val="000000"/>
        </w:rPr>
        <w:t>——</w:t>
      </w:r>
      <w:r>
        <w:rPr>
          <w:rFonts w:hint="eastAsia" w:ascii="宋体" w:hAnsi="宋体" w:cs="宋体"/>
          <w:color w:val="000000"/>
          <w:kern w:val="0"/>
          <w:sz w:val="22"/>
          <w:szCs w:val="22"/>
        </w:rPr>
        <w:t>中心城区</w:t>
      </w:r>
      <w:r>
        <w:rPr>
          <w:rFonts w:ascii="宋体" w:hAnsi="宋体" w:cs="宋体"/>
          <w:color w:val="000000"/>
          <w:kern w:val="0"/>
          <w:sz w:val="22"/>
          <w:szCs w:val="22"/>
        </w:rPr>
        <w:t>1000</w:t>
      </w:r>
      <w:r>
        <w:rPr>
          <w:rFonts w:hint="eastAsia" w:ascii="宋体" w:hAnsi="宋体" w:cs="宋体"/>
          <w:color w:val="000000"/>
          <w:kern w:val="0"/>
          <w:sz w:val="22"/>
          <w:szCs w:val="22"/>
          <w:lang w:eastAsia="zh-CN"/>
        </w:rPr>
        <w:t>平方米</w:t>
      </w:r>
      <w:r>
        <w:rPr>
          <w:rFonts w:hint="eastAsia" w:ascii="宋体" w:hAnsi="宋体" w:cs="宋体"/>
          <w:color w:val="000000"/>
          <w:kern w:val="0"/>
          <w:sz w:val="22"/>
          <w:szCs w:val="22"/>
        </w:rPr>
        <w:t>以上私人自建民房工程（住宅或商住），中心城区其他非自建民房工程；</w:t>
      </w:r>
    </w:p>
    <w:p>
      <w:pPr>
        <w:ind w:firstLine="525" w:firstLineChars="250"/>
        <w:rPr>
          <w:rFonts w:ascii="宋体" w:cs="Times New Roman"/>
          <w:color w:val="000000"/>
          <w:kern w:val="0"/>
          <w:sz w:val="22"/>
          <w:szCs w:val="22"/>
        </w:rPr>
      </w:pPr>
      <w:r>
        <w:rPr>
          <w:color w:val="000000"/>
        </w:rPr>
        <w:t>——</w:t>
      </w:r>
      <w:r>
        <w:rPr>
          <w:rFonts w:hint="eastAsia" w:cs="宋体"/>
          <w:color w:val="000000"/>
          <w:kern w:val="0"/>
        </w:rPr>
        <w:t>所有的桥梁工程，市级财政投资的市政工程。</w:t>
      </w:r>
    </w:p>
    <w:p>
      <w:pPr>
        <w:pStyle w:val="17"/>
        <w:ind w:firstLine="31680"/>
        <w:rPr>
          <w:rFonts w:cs="Times New Roman"/>
          <w:color w:val="000000"/>
        </w:rPr>
      </w:pPr>
      <w:r>
        <w:rPr>
          <w:color w:val="000000"/>
        </w:rPr>
        <w:t>b</w:t>
      </w:r>
      <w:r>
        <w:rPr>
          <w:rFonts w:hint="eastAsia"/>
          <w:color w:val="000000"/>
        </w:rPr>
        <w:t>）镇区住房和城乡建设局负责受理并核准范围包括：</w:t>
      </w:r>
    </w:p>
    <w:p>
      <w:pPr>
        <w:pStyle w:val="17"/>
        <w:ind w:left="424" w:leftChars="202" w:firstLine="386" w:firstLineChars="184"/>
        <w:rPr>
          <w:rFonts w:ascii="Tahoma" w:hAnsi="Tahoma" w:cs="Tahoma"/>
          <w:color w:val="000000"/>
        </w:rPr>
      </w:pPr>
      <w:r>
        <w:rPr>
          <w:rFonts w:cs="Times New Roman"/>
          <w:color w:val="000000"/>
        </w:rPr>
        <w:t>——</w:t>
      </w:r>
      <w:r>
        <w:rPr>
          <w:rFonts w:hint="eastAsia" w:ascii="Tahoma" w:hAnsi="Tahoma"/>
          <w:color w:val="000000"/>
        </w:rPr>
        <w:t>除房地产项目外：</w:t>
      </w:r>
    </w:p>
    <w:p>
      <w:pPr>
        <w:pStyle w:val="17"/>
        <w:ind w:left="424" w:leftChars="202" w:firstLine="386" w:firstLineChars="184"/>
        <w:rPr>
          <w:rFonts w:ascii="Tahoma" w:hAnsi="Tahoma" w:cs="Tahoma"/>
          <w:color w:val="000000"/>
        </w:rPr>
      </w:pPr>
      <w:r>
        <w:rPr>
          <w:rFonts w:cs="Times New Roman"/>
          <w:color w:val="000000"/>
        </w:rPr>
        <w:t>——</w:t>
      </w:r>
      <w:r>
        <w:rPr>
          <w:rFonts w:hint="eastAsia" w:ascii="Tahoma" w:hAnsi="Tahoma"/>
          <w:color w:val="000000"/>
        </w:rPr>
        <w:t>开发区、小榄镇、三乡镇全部下放；</w:t>
      </w:r>
    </w:p>
    <w:p>
      <w:pPr>
        <w:pStyle w:val="17"/>
        <w:ind w:left="424" w:leftChars="202" w:firstLine="386" w:firstLineChars="184"/>
        <w:rPr>
          <w:rFonts w:ascii="Tahoma" w:hAnsi="Tahoma" w:cs="Tahoma"/>
          <w:color w:val="000000"/>
        </w:rPr>
      </w:pPr>
      <w:r>
        <w:rPr>
          <w:rFonts w:cs="Times New Roman"/>
          <w:color w:val="000000"/>
        </w:rPr>
        <w:t>——</w:t>
      </w:r>
      <w:r>
        <w:rPr>
          <w:rFonts w:hint="eastAsia" w:ascii="Tahoma" w:hAnsi="Tahoma"/>
          <w:color w:val="000000"/>
        </w:rPr>
        <w:t>中心城区（东区、石岐区、西区和南区纳入中心城区区域）以外的镇，</w:t>
      </w:r>
      <w:r>
        <w:rPr>
          <w:rFonts w:ascii="Tahoma" w:hAnsi="Tahoma" w:cs="Tahoma"/>
          <w:color w:val="000000"/>
        </w:rPr>
        <w:t>5000</w:t>
      </w:r>
      <w:r>
        <w:rPr>
          <w:rFonts w:hint="eastAsia" w:ascii="Tahoma" w:hAnsi="Tahoma"/>
          <w:color w:val="000000"/>
          <w:lang w:eastAsia="zh-CN"/>
        </w:rPr>
        <w:t>平方米</w:t>
      </w:r>
      <w:r>
        <w:rPr>
          <w:rFonts w:hint="eastAsia" w:ascii="Tahoma" w:hAnsi="Tahoma"/>
          <w:color w:val="000000"/>
        </w:rPr>
        <w:t>以下建筑工程下放；</w:t>
      </w:r>
    </w:p>
    <w:p>
      <w:pPr>
        <w:pStyle w:val="17"/>
        <w:ind w:left="424" w:leftChars="202" w:firstLine="386" w:firstLineChars="184"/>
        <w:rPr>
          <w:rFonts w:ascii="Tahoma" w:hAnsi="Tahoma" w:cs="Tahoma"/>
          <w:color w:val="000000"/>
        </w:rPr>
      </w:pPr>
      <w:r>
        <w:rPr>
          <w:rFonts w:cs="Times New Roman"/>
          <w:color w:val="000000"/>
        </w:rPr>
        <w:t>——</w:t>
      </w:r>
      <w:r>
        <w:rPr>
          <w:rFonts w:hint="eastAsia" w:ascii="Tahoma" w:hAnsi="Tahoma"/>
          <w:color w:val="000000"/>
        </w:rPr>
        <w:t>中心城区</w:t>
      </w:r>
      <w:r>
        <w:rPr>
          <w:rFonts w:ascii="Tahoma" w:hAnsi="Tahoma" w:cs="Tahoma"/>
          <w:color w:val="000000"/>
        </w:rPr>
        <w:t>1000</w:t>
      </w:r>
      <w:r>
        <w:rPr>
          <w:rFonts w:hint="eastAsia" w:ascii="Tahoma" w:hAnsi="Tahoma"/>
          <w:color w:val="000000"/>
          <w:lang w:eastAsia="zh-CN"/>
        </w:rPr>
        <w:t>平方米</w:t>
      </w:r>
      <w:r>
        <w:rPr>
          <w:rFonts w:hint="eastAsia" w:ascii="Tahoma" w:hAnsi="Tahoma"/>
          <w:color w:val="000000"/>
        </w:rPr>
        <w:t>以下私人自建民房工程（住宅或商住）下放；</w:t>
      </w:r>
    </w:p>
    <w:p>
      <w:pPr>
        <w:pStyle w:val="17"/>
        <w:ind w:left="424" w:leftChars="202" w:firstLine="386" w:firstLineChars="184"/>
        <w:rPr>
          <w:rFonts w:cs="Times New Roman"/>
          <w:color w:val="000000"/>
          <w:sz w:val="24"/>
          <w:szCs w:val="24"/>
        </w:rPr>
      </w:pPr>
      <w:r>
        <w:rPr>
          <w:rFonts w:cs="Times New Roman"/>
          <w:color w:val="000000"/>
        </w:rPr>
        <w:t>——</w:t>
      </w:r>
      <w:r>
        <w:rPr>
          <w:rFonts w:hint="eastAsia"/>
          <w:color w:val="000000"/>
        </w:rPr>
        <w:t>市政工程除桥梁以外全部下放。</w:t>
      </w:r>
    </w:p>
    <w:p>
      <w:pPr>
        <w:pStyle w:val="10"/>
        <w:ind w:left="720" w:firstLine="0" w:firstLineChars="0"/>
        <w:rPr>
          <w:rFonts w:cs="Times New Roman"/>
          <w:color w:val="000000"/>
          <w:sz w:val="24"/>
          <w:szCs w:val="24"/>
        </w:rPr>
      </w:pPr>
    </w:p>
    <w:p>
      <w:pPr>
        <w:pStyle w:val="10"/>
        <w:numPr>
          <w:ilvl w:val="0"/>
          <w:numId w:val="1"/>
        </w:numPr>
        <w:ind w:firstLineChars="0"/>
        <w:rPr>
          <w:rFonts w:ascii="宋体" w:cs="Times New Roman"/>
          <w:b/>
          <w:bCs/>
          <w:color w:val="000000"/>
          <w:sz w:val="24"/>
          <w:szCs w:val="24"/>
        </w:rPr>
      </w:pPr>
      <w:r>
        <w:rPr>
          <w:rFonts w:hint="eastAsia" w:ascii="宋体" w:hAnsi="宋体" w:cs="宋体"/>
          <w:b/>
          <w:bCs/>
          <w:color w:val="000000"/>
          <w:sz w:val="24"/>
          <w:szCs w:val="24"/>
        </w:rPr>
        <w:t>办理条件</w:t>
      </w:r>
    </w:p>
    <w:p>
      <w:pPr>
        <w:pStyle w:val="10"/>
        <w:ind w:left="720" w:firstLine="0" w:firstLineChars="0"/>
        <w:rPr>
          <w:rFonts w:cs="Times New Roman"/>
          <w:color w:val="000000"/>
          <w:sz w:val="24"/>
          <w:szCs w:val="24"/>
        </w:rPr>
      </w:pPr>
    </w:p>
    <w:tbl>
      <w:tblPr>
        <w:tblStyle w:val="6"/>
        <w:tblpPr w:leftFromText="180" w:rightFromText="180" w:vertAnchor="text" w:horzAnchor="margin" w:tblpY="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4103"/>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81" w:type="dxa"/>
            <w:vMerge w:val="restart"/>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设立依据</w:t>
            </w:r>
          </w:p>
        </w:tc>
        <w:tc>
          <w:tcPr>
            <w:tcW w:w="4103" w:type="dxa"/>
          </w:tcPr>
          <w:p>
            <w:pPr>
              <w:pStyle w:val="17"/>
              <w:ind w:firstLine="31680"/>
              <w:rPr>
                <w:rFonts w:cs="Times New Roman"/>
                <w:color w:val="000000"/>
              </w:rPr>
            </w:pPr>
            <w:r>
              <w:rPr>
                <w:color w:val="000000"/>
              </w:rPr>
              <w:t>1</w:t>
            </w:r>
            <w:r>
              <w:rPr>
                <w:rFonts w:hint="eastAsia"/>
                <w:color w:val="000000"/>
              </w:rPr>
              <w:t>、《中华人民共和国建筑法》（</w:t>
            </w:r>
            <w:r>
              <w:rPr>
                <w:color w:val="000000"/>
              </w:rPr>
              <w:t>2011</w:t>
            </w:r>
            <w:r>
              <w:rPr>
                <w:rFonts w:hint="eastAsia"/>
                <w:color w:val="000000"/>
              </w:rPr>
              <w:t>年修订）第七条</w:t>
            </w:r>
          </w:p>
        </w:tc>
        <w:tc>
          <w:tcPr>
            <w:tcW w:w="2572" w:type="dxa"/>
            <w:vAlign w:val="center"/>
          </w:tcPr>
          <w:p>
            <w:pPr>
              <w:widowControl/>
              <w:jc w:val="left"/>
              <w:rPr>
                <w:rFonts w:ascii="宋体" w:cs="Times New Roman"/>
                <w:color w:val="000000"/>
                <w:kern w:val="0"/>
              </w:rPr>
            </w:pPr>
            <w:r>
              <w:rPr>
                <w:rFonts w:hint="eastAsia" w:ascii="宋体" w:cs="宋体"/>
                <w:color w:val="000000"/>
                <w:kern w:val="0"/>
              </w:rPr>
              <w:t>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81" w:type="dxa"/>
            <w:vMerge w:val="continue"/>
            <w:vAlign w:val="center"/>
          </w:tcPr>
          <w:p>
            <w:pPr>
              <w:widowControl/>
              <w:jc w:val="left"/>
              <w:rPr>
                <w:rFonts w:ascii="宋体" w:cs="Times New Roman"/>
                <w:color w:val="000000"/>
                <w:kern w:val="0"/>
                <w:sz w:val="24"/>
                <w:szCs w:val="24"/>
              </w:rPr>
            </w:pPr>
          </w:p>
        </w:tc>
        <w:tc>
          <w:tcPr>
            <w:tcW w:w="4103" w:type="dxa"/>
          </w:tcPr>
          <w:p>
            <w:pPr>
              <w:pStyle w:val="17"/>
              <w:ind w:firstLine="31680"/>
              <w:rPr>
                <w:rFonts w:cs="Times New Roman"/>
                <w:color w:val="000000"/>
              </w:rPr>
            </w:pPr>
            <w:r>
              <w:rPr>
                <w:color w:val="000000"/>
              </w:rPr>
              <w:t>2</w:t>
            </w:r>
            <w:r>
              <w:rPr>
                <w:rFonts w:hint="eastAsia"/>
                <w:color w:val="000000"/>
              </w:rPr>
              <w:t>、《建筑工程施工许可管理办法》（</w:t>
            </w:r>
            <w:r>
              <w:rPr>
                <w:color w:val="000000"/>
              </w:rPr>
              <w:t>2014</w:t>
            </w:r>
            <w:r>
              <w:rPr>
                <w:rFonts w:hint="eastAsia"/>
                <w:color w:val="000000"/>
              </w:rPr>
              <w:t>年住建部令</w:t>
            </w:r>
            <w:r>
              <w:rPr>
                <w:color w:val="000000"/>
              </w:rPr>
              <w:t>18</w:t>
            </w:r>
            <w:r>
              <w:rPr>
                <w:rFonts w:hint="eastAsia"/>
                <w:color w:val="000000"/>
              </w:rPr>
              <w:t>号）第二条</w:t>
            </w:r>
          </w:p>
        </w:tc>
        <w:tc>
          <w:tcPr>
            <w:tcW w:w="2572" w:type="dxa"/>
            <w:vAlign w:val="center"/>
          </w:tcPr>
          <w:p>
            <w:pPr>
              <w:widowControl/>
              <w:jc w:val="left"/>
              <w:rPr>
                <w:rFonts w:ascii="宋体" w:cs="Times New Roman"/>
                <w:color w:val="000000"/>
                <w:kern w:val="0"/>
              </w:rPr>
            </w:pPr>
            <w:r>
              <w:rPr>
                <w:rFonts w:hint="eastAsia" w:ascii="宋体" w:cs="宋体"/>
                <w:color w:val="000000"/>
                <w:kern w:val="0"/>
              </w:rPr>
              <w:t>第二条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81" w:type="dxa"/>
            <w:vMerge w:val="continue"/>
            <w:vAlign w:val="center"/>
          </w:tcPr>
          <w:p>
            <w:pPr>
              <w:widowControl/>
              <w:jc w:val="left"/>
              <w:rPr>
                <w:rFonts w:ascii="宋体" w:cs="Times New Roman"/>
                <w:color w:val="000000"/>
                <w:kern w:val="0"/>
                <w:sz w:val="24"/>
                <w:szCs w:val="24"/>
              </w:rPr>
            </w:pPr>
          </w:p>
        </w:tc>
        <w:tc>
          <w:tcPr>
            <w:tcW w:w="4103" w:type="dxa"/>
          </w:tcPr>
          <w:p>
            <w:pPr>
              <w:pStyle w:val="17"/>
              <w:ind w:firstLine="31680"/>
              <w:rPr>
                <w:rFonts w:cs="Times New Roman"/>
                <w:color w:val="000000"/>
              </w:rPr>
            </w:pPr>
            <w:r>
              <w:rPr>
                <w:color w:val="000000"/>
              </w:rPr>
              <w:t>3</w:t>
            </w:r>
            <w:r>
              <w:rPr>
                <w:rFonts w:hint="eastAsia"/>
                <w:color w:val="000000"/>
              </w:rPr>
              <w:t>、《广东省人民政府</w:t>
            </w:r>
            <w:r>
              <w:rPr>
                <w:color w:val="000000"/>
              </w:rPr>
              <w:t>2012</w:t>
            </w:r>
            <w:r>
              <w:rPr>
                <w:rFonts w:hint="eastAsia"/>
                <w:color w:val="000000"/>
              </w:rPr>
              <w:t>年行政审批制度改革事项目录（第一批）》（</w:t>
            </w:r>
            <w:r>
              <w:rPr>
                <w:color w:val="000000"/>
              </w:rPr>
              <w:t>2012</w:t>
            </w:r>
            <w:r>
              <w:rPr>
                <w:rFonts w:hint="eastAsia"/>
                <w:color w:val="000000"/>
              </w:rPr>
              <w:t>年粤府令第</w:t>
            </w:r>
            <w:r>
              <w:rPr>
                <w:color w:val="000000"/>
              </w:rPr>
              <w:t>169</w:t>
            </w:r>
            <w:r>
              <w:rPr>
                <w:rFonts w:hint="eastAsia"/>
                <w:color w:val="000000"/>
              </w:rPr>
              <w:t>号）</w:t>
            </w:r>
          </w:p>
        </w:tc>
        <w:tc>
          <w:tcPr>
            <w:tcW w:w="2572" w:type="dxa"/>
            <w:vAlign w:val="center"/>
          </w:tcPr>
          <w:p>
            <w:pPr>
              <w:widowControl/>
              <w:jc w:val="left"/>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81" w:type="dxa"/>
            <w:vMerge w:val="continue"/>
            <w:vAlign w:val="center"/>
          </w:tcPr>
          <w:p>
            <w:pPr>
              <w:widowControl/>
              <w:jc w:val="left"/>
              <w:rPr>
                <w:rFonts w:ascii="宋体" w:cs="Times New Roman"/>
                <w:color w:val="000000"/>
                <w:kern w:val="0"/>
                <w:sz w:val="24"/>
                <w:szCs w:val="24"/>
              </w:rPr>
            </w:pPr>
          </w:p>
        </w:tc>
        <w:tc>
          <w:tcPr>
            <w:tcW w:w="4103" w:type="dxa"/>
          </w:tcPr>
          <w:p>
            <w:pPr>
              <w:pStyle w:val="17"/>
              <w:ind w:firstLine="31680"/>
              <w:rPr>
                <w:rFonts w:cs="Times New Roman"/>
                <w:color w:val="000000"/>
              </w:rPr>
            </w:pPr>
            <w:r>
              <w:rPr>
                <w:color w:val="000000"/>
              </w:rPr>
              <w:t>4</w:t>
            </w:r>
            <w:r>
              <w:rPr>
                <w:rFonts w:hint="eastAsia"/>
                <w:color w:val="000000"/>
              </w:rPr>
              <w:t>、《中华人民共和国消防法》（</w:t>
            </w:r>
            <w:r>
              <w:rPr>
                <w:color w:val="000000"/>
              </w:rPr>
              <w:t>2008</w:t>
            </w:r>
            <w:r>
              <w:rPr>
                <w:rFonts w:hint="eastAsia"/>
                <w:color w:val="000000"/>
              </w:rPr>
              <w:t>年修订）</w:t>
            </w:r>
          </w:p>
        </w:tc>
        <w:tc>
          <w:tcPr>
            <w:tcW w:w="2572" w:type="dxa"/>
            <w:vAlign w:val="center"/>
          </w:tcPr>
          <w:p>
            <w:pPr>
              <w:widowControl/>
              <w:jc w:val="left"/>
              <w:rPr>
                <w:rFonts w:ascii="宋体" w:cs="Times New Roman"/>
                <w:color w:val="000000"/>
                <w:kern w:val="0"/>
                <w:sz w:val="24"/>
                <w:szCs w:val="24"/>
              </w:rPr>
            </w:pPr>
            <w:r>
              <w:rPr>
                <w:rFonts w:hint="eastAsia" w:ascii="宋体" w:hAnsi="Times New Roman" w:cs="宋体"/>
                <w:color w:val="000000"/>
              </w:rPr>
              <w:t>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81" w:type="dxa"/>
            <w:vMerge w:val="continue"/>
            <w:vAlign w:val="center"/>
          </w:tcPr>
          <w:p>
            <w:pPr>
              <w:widowControl/>
              <w:jc w:val="left"/>
              <w:rPr>
                <w:rFonts w:ascii="宋体" w:cs="Times New Roman"/>
                <w:color w:val="000000"/>
                <w:kern w:val="0"/>
                <w:sz w:val="24"/>
                <w:szCs w:val="24"/>
              </w:rPr>
            </w:pPr>
          </w:p>
        </w:tc>
        <w:tc>
          <w:tcPr>
            <w:tcW w:w="4103" w:type="dxa"/>
          </w:tcPr>
          <w:p>
            <w:pPr>
              <w:pStyle w:val="17"/>
              <w:ind w:firstLine="31680"/>
              <w:rPr>
                <w:rFonts w:cs="Times New Roman"/>
                <w:color w:val="000000"/>
              </w:rPr>
            </w:pPr>
            <w:r>
              <w:rPr>
                <w:color w:val="000000"/>
              </w:rPr>
              <w:t>5</w:t>
            </w:r>
            <w:r>
              <w:rPr>
                <w:rFonts w:hint="eastAsia"/>
                <w:color w:val="000000"/>
              </w:rPr>
              <w:t>、《中华人民共和国人民防空法》</w:t>
            </w:r>
          </w:p>
        </w:tc>
        <w:tc>
          <w:tcPr>
            <w:tcW w:w="2572" w:type="dxa"/>
            <w:vAlign w:val="center"/>
          </w:tcPr>
          <w:p>
            <w:pPr>
              <w:widowControl/>
              <w:jc w:val="left"/>
              <w:rPr>
                <w:rFonts w:ascii="宋体" w:cs="Times New Roman"/>
                <w:color w:val="000000"/>
                <w:kern w:val="0"/>
                <w:sz w:val="24"/>
                <w:szCs w:val="24"/>
              </w:rPr>
            </w:pPr>
            <w:r>
              <w:rPr>
                <w:rFonts w:hint="eastAsia" w:ascii="宋体" w:hAnsi="Times New Roman" w:cs="宋体"/>
                <w:color w:val="000000"/>
              </w:rPr>
              <w:t>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81" w:type="dxa"/>
            <w:vMerge w:val="continue"/>
            <w:vAlign w:val="center"/>
          </w:tcPr>
          <w:p>
            <w:pPr>
              <w:widowControl/>
              <w:jc w:val="left"/>
              <w:rPr>
                <w:rFonts w:ascii="宋体" w:cs="Times New Roman"/>
                <w:color w:val="000000"/>
                <w:kern w:val="0"/>
                <w:sz w:val="24"/>
                <w:szCs w:val="24"/>
              </w:rPr>
            </w:pPr>
          </w:p>
        </w:tc>
        <w:tc>
          <w:tcPr>
            <w:tcW w:w="4103" w:type="dxa"/>
          </w:tcPr>
          <w:p>
            <w:pPr>
              <w:pStyle w:val="17"/>
              <w:ind w:firstLine="31680"/>
              <w:rPr>
                <w:rFonts w:cs="Times New Roman"/>
                <w:color w:val="000000"/>
              </w:rPr>
            </w:pPr>
            <w:r>
              <w:rPr>
                <w:color w:val="000000"/>
              </w:rPr>
              <w:t>6</w:t>
            </w:r>
            <w:r>
              <w:rPr>
                <w:rFonts w:hint="eastAsia"/>
                <w:color w:val="000000"/>
              </w:rPr>
              <w:t>、《中华人民共和国环境影响评价法》（</w:t>
            </w:r>
            <w:r>
              <w:rPr>
                <w:color w:val="000000"/>
              </w:rPr>
              <w:t>2016</w:t>
            </w:r>
            <w:r>
              <w:rPr>
                <w:rFonts w:hint="eastAsia"/>
                <w:color w:val="000000"/>
              </w:rPr>
              <w:t>年修订）</w:t>
            </w:r>
          </w:p>
        </w:tc>
        <w:tc>
          <w:tcPr>
            <w:tcW w:w="2572" w:type="dxa"/>
            <w:vAlign w:val="center"/>
          </w:tcPr>
          <w:p>
            <w:pPr>
              <w:widowControl/>
              <w:jc w:val="left"/>
              <w:rPr>
                <w:rFonts w:ascii="宋体" w:cs="Times New Roman"/>
                <w:color w:val="000000"/>
                <w:kern w:val="0"/>
                <w:sz w:val="24"/>
                <w:szCs w:val="24"/>
              </w:rPr>
            </w:pPr>
            <w:r>
              <w:rPr>
                <w:rFonts w:hint="eastAsia" w:ascii="宋体" w:hAnsi="Times New Roman" w:cs="宋体"/>
                <w:color w:val="000000"/>
              </w:rPr>
              <w:t>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81" w:type="dxa"/>
            <w:vMerge w:val="continue"/>
            <w:vAlign w:val="center"/>
          </w:tcPr>
          <w:p>
            <w:pPr>
              <w:widowControl/>
              <w:jc w:val="left"/>
              <w:rPr>
                <w:rFonts w:ascii="宋体" w:cs="Times New Roman"/>
                <w:color w:val="000000"/>
                <w:kern w:val="0"/>
                <w:sz w:val="24"/>
                <w:szCs w:val="24"/>
              </w:rPr>
            </w:pPr>
          </w:p>
        </w:tc>
        <w:tc>
          <w:tcPr>
            <w:tcW w:w="4103" w:type="dxa"/>
          </w:tcPr>
          <w:p>
            <w:pPr>
              <w:pStyle w:val="17"/>
              <w:ind w:firstLine="31680"/>
              <w:rPr>
                <w:rFonts w:cs="Times New Roman"/>
                <w:color w:val="000000"/>
              </w:rPr>
            </w:pPr>
            <w:r>
              <w:rPr>
                <w:color w:val="000000"/>
              </w:rPr>
              <w:t>7</w:t>
            </w:r>
            <w:r>
              <w:rPr>
                <w:rFonts w:hint="eastAsia"/>
                <w:color w:val="000000"/>
              </w:rPr>
              <w:t>、《中华人民共和国节约能源法》（</w:t>
            </w:r>
            <w:r>
              <w:rPr>
                <w:color w:val="000000"/>
              </w:rPr>
              <w:t>2016</w:t>
            </w:r>
            <w:r>
              <w:rPr>
                <w:rFonts w:hint="eastAsia"/>
                <w:color w:val="000000"/>
              </w:rPr>
              <w:t>年修订）</w:t>
            </w:r>
          </w:p>
        </w:tc>
        <w:tc>
          <w:tcPr>
            <w:tcW w:w="2572" w:type="dxa"/>
            <w:vAlign w:val="center"/>
          </w:tcPr>
          <w:p>
            <w:pPr>
              <w:widowControl/>
              <w:jc w:val="left"/>
              <w:rPr>
                <w:rFonts w:ascii="宋体" w:cs="Times New Roman"/>
                <w:color w:val="000000"/>
                <w:kern w:val="0"/>
                <w:sz w:val="24"/>
                <w:szCs w:val="24"/>
              </w:rPr>
            </w:pPr>
            <w:r>
              <w:rPr>
                <w:rFonts w:hint="eastAsia" w:ascii="宋体" w:hAnsi="Times New Roman" w:cs="宋体"/>
                <w:color w:val="000000"/>
              </w:rPr>
              <w:t>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81" w:type="dxa"/>
            <w:vMerge w:val="continue"/>
            <w:vAlign w:val="center"/>
          </w:tcPr>
          <w:p>
            <w:pPr>
              <w:widowControl/>
              <w:jc w:val="left"/>
              <w:rPr>
                <w:rFonts w:ascii="宋体" w:cs="Times New Roman"/>
                <w:color w:val="000000"/>
                <w:kern w:val="0"/>
                <w:sz w:val="24"/>
                <w:szCs w:val="24"/>
              </w:rPr>
            </w:pPr>
          </w:p>
        </w:tc>
        <w:tc>
          <w:tcPr>
            <w:tcW w:w="4103" w:type="dxa"/>
          </w:tcPr>
          <w:p>
            <w:pPr>
              <w:pStyle w:val="17"/>
              <w:ind w:firstLine="31680"/>
              <w:rPr>
                <w:rFonts w:cs="Times New Roman"/>
                <w:color w:val="000000"/>
              </w:rPr>
            </w:pPr>
            <w:r>
              <w:rPr>
                <w:color w:val="000000"/>
              </w:rPr>
              <w:t>8</w:t>
            </w:r>
            <w:r>
              <w:rPr>
                <w:rFonts w:hint="eastAsia"/>
                <w:color w:val="000000"/>
              </w:rPr>
              <w:t>、《新型墙体材料专项基金征收使用管理办法》</w:t>
            </w:r>
          </w:p>
        </w:tc>
        <w:tc>
          <w:tcPr>
            <w:tcW w:w="2572" w:type="dxa"/>
            <w:vAlign w:val="center"/>
          </w:tcPr>
          <w:p>
            <w:pPr>
              <w:widowControl/>
              <w:jc w:val="left"/>
              <w:rPr>
                <w:rFonts w:ascii="宋体" w:cs="Times New Roman"/>
                <w:color w:val="000000"/>
                <w:kern w:val="0"/>
                <w:sz w:val="24"/>
                <w:szCs w:val="24"/>
              </w:rPr>
            </w:pPr>
            <w:r>
              <w:rPr>
                <w:rFonts w:hint="eastAsia" w:ascii="宋体" w:hAnsi="Times New Roman" w:cs="宋体"/>
                <w:color w:val="000000"/>
              </w:rPr>
              <w:t>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81" w:type="dxa"/>
            <w:vMerge w:val="continue"/>
            <w:vAlign w:val="center"/>
          </w:tcPr>
          <w:p>
            <w:pPr>
              <w:widowControl/>
              <w:jc w:val="left"/>
              <w:rPr>
                <w:rFonts w:ascii="宋体" w:cs="Times New Roman"/>
                <w:color w:val="000000"/>
                <w:kern w:val="0"/>
                <w:sz w:val="24"/>
                <w:szCs w:val="24"/>
              </w:rPr>
            </w:pPr>
          </w:p>
        </w:tc>
        <w:tc>
          <w:tcPr>
            <w:tcW w:w="4103" w:type="dxa"/>
          </w:tcPr>
          <w:p>
            <w:pPr>
              <w:pStyle w:val="17"/>
              <w:ind w:firstLine="31680"/>
              <w:rPr>
                <w:rFonts w:cs="Times New Roman"/>
                <w:color w:val="000000"/>
              </w:rPr>
            </w:pPr>
            <w:r>
              <w:rPr>
                <w:color w:val="000000"/>
              </w:rPr>
              <w:t>9</w:t>
            </w:r>
            <w:r>
              <w:rPr>
                <w:rFonts w:hint="eastAsia"/>
                <w:color w:val="000000"/>
              </w:rPr>
              <w:t>、《广东省建设工程项目使用袋装水泥和现场搅拌混凝土许可规定》（广东省第十届人民代表大会常务委员会公告（第</w:t>
            </w:r>
            <w:r>
              <w:rPr>
                <w:color w:val="000000"/>
              </w:rPr>
              <w:t>46</w:t>
            </w:r>
            <w:r>
              <w:rPr>
                <w:rFonts w:hint="eastAsia"/>
                <w:color w:val="000000"/>
              </w:rPr>
              <w:t>号）</w:t>
            </w:r>
          </w:p>
        </w:tc>
        <w:tc>
          <w:tcPr>
            <w:tcW w:w="2572" w:type="dxa"/>
            <w:vAlign w:val="center"/>
          </w:tcPr>
          <w:p>
            <w:pPr>
              <w:widowControl/>
              <w:jc w:val="left"/>
              <w:rPr>
                <w:rFonts w:ascii="宋体" w:cs="Times New Roman"/>
                <w:color w:val="000000"/>
                <w:kern w:val="0"/>
                <w:sz w:val="24"/>
                <w:szCs w:val="24"/>
              </w:rPr>
            </w:pPr>
            <w:r>
              <w:rPr>
                <w:rFonts w:hint="eastAsia" w:ascii="宋体" w:hAnsi="Times New Roman" w:cs="宋体"/>
                <w:color w:val="000000"/>
              </w:rPr>
              <w:t>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81" w:type="dxa"/>
            <w:vMerge w:val="continue"/>
            <w:vAlign w:val="center"/>
          </w:tcPr>
          <w:p>
            <w:pPr>
              <w:widowControl/>
              <w:jc w:val="left"/>
              <w:rPr>
                <w:rFonts w:ascii="宋体" w:cs="Times New Roman"/>
                <w:color w:val="000000"/>
                <w:kern w:val="0"/>
                <w:sz w:val="24"/>
                <w:szCs w:val="24"/>
              </w:rPr>
            </w:pPr>
          </w:p>
        </w:tc>
        <w:tc>
          <w:tcPr>
            <w:tcW w:w="4103" w:type="dxa"/>
          </w:tcPr>
          <w:p>
            <w:pPr>
              <w:pStyle w:val="17"/>
              <w:ind w:firstLine="31680"/>
              <w:rPr>
                <w:rFonts w:cs="Times New Roman"/>
                <w:color w:val="000000"/>
              </w:rPr>
            </w:pPr>
            <w:r>
              <w:rPr>
                <w:color w:val="000000"/>
              </w:rPr>
              <w:t>10</w:t>
            </w:r>
            <w:r>
              <w:rPr>
                <w:rFonts w:hint="eastAsia"/>
                <w:color w:val="000000"/>
              </w:rPr>
              <w:t>、《国务院关于解决农民工问题的若干意见》</w:t>
            </w:r>
          </w:p>
        </w:tc>
        <w:tc>
          <w:tcPr>
            <w:tcW w:w="2572" w:type="dxa"/>
            <w:vAlign w:val="center"/>
          </w:tcPr>
          <w:p>
            <w:pPr>
              <w:widowControl/>
              <w:jc w:val="left"/>
              <w:rPr>
                <w:rFonts w:ascii="宋体" w:hAnsi="Times New Roman" w:cs="Times New Roman"/>
                <w:color w:val="000000"/>
              </w:rPr>
            </w:pPr>
            <w:r>
              <w:rPr>
                <w:rFonts w:hint="eastAsia" w:ascii="宋体" w:hAnsi="Times New Roman" w:cs="宋体"/>
                <w:color w:val="000000"/>
              </w:rPr>
              <w:t>第三条第（六）项；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581" w:type="dxa"/>
            <w:vAlign w:val="center"/>
          </w:tcPr>
          <w:p>
            <w:pPr>
              <w:widowControl/>
              <w:jc w:val="left"/>
              <w:rPr>
                <w:rFonts w:ascii="宋体" w:cs="Times New Roman"/>
                <w:color w:val="000000"/>
                <w:kern w:val="0"/>
                <w:sz w:val="24"/>
                <w:szCs w:val="24"/>
              </w:rPr>
            </w:pPr>
            <w:r>
              <w:rPr>
                <w:rFonts w:hint="eastAsia" w:ascii="宋体" w:hAnsi="宋体" w:cs="宋体"/>
                <w:color w:val="000000"/>
                <w:kern w:val="0"/>
                <w:sz w:val="24"/>
                <w:szCs w:val="24"/>
              </w:rPr>
              <w:t>必要条件</w:t>
            </w:r>
          </w:p>
        </w:tc>
        <w:tc>
          <w:tcPr>
            <w:tcW w:w="6675" w:type="dxa"/>
            <w:gridSpan w:val="2"/>
          </w:tcPr>
          <w:p>
            <w:pPr>
              <w:rPr>
                <w:rFonts w:cs="Times New Roman"/>
                <w:b/>
                <w:bCs/>
                <w:color w:val="000000"/>
                <w:sz w:val="18"/>
                <w:szCs w:val="18"/>
              </w:rPr>
            </w:pPr>
            <w:r>
              <w:rPr>
                <w:b/>
                <w:bCs/>
                <w:color w:val="000000"/>
                <w:sz w:val="18"/>
                <w:szCs w:val="18"/>
              </w:rPr>
              <w:t>1.</w:t>
            </w:r>
            <w:r>
              <w:rPr>
                <w:rFonts w:hint="eastAsia" w:cs="宋体"/>
                <w:b/>
                <w:bCs/>
                <w:color w:val="000000"/>
                <w:sz w:val="18"/>
                <w:szCs w:val="18"/>
              </w:rPr>
              <w:t>满足下列全部条件的，予以许可：</w:t>
            </w:r>
          </w:p>
          <w:p>
            <w:pPr>
              <w:rPr>
                <w:rFonts w:cs="Times New Roman"/>
                <w:b/>
                <w:bCs/>
                <w:color w:val="000000"/>
                <w:sz w:val="18"/>
                <w:szCs w:val="18"/>
              </w:rPr>
            </w:pPr>
            <w:r>
              <w:rPr>
                <w:color w:val="000000"/>
                <w:sz w:val="18"/>
                <w:szCs w:val="18"/>
              </w:rPr>
              <w:t xml:space="preserve">    1</w:t>
            </w:r>
            <w:r>
              <w:rPr>
                <w:rFonts w:hint="eastAsia" w:cs="宋体"/>
                <w:color w:val="000000"/>
                <w:sz w:val="18"/>
                <w:szCs w:val="18"/>
              </w:rPr>
              <w:t>）在城市规划区的建筑工程，已经取得建设工程规划许可证。</w:t>
            </w:r>
          </w:p>
          <w:p>
            <w:pPr>
              <w:rPr>
                <w:rFonts w:cs="Times New Roman"/>
                <w:b/>
                <w:bCs/>
                <w:color w:val="000000"/>
                <w:sz w:val="18"/>
                <w:szCs w:val="18"/>
              </w:rPr>
            </w:pPr>
            <w:r>
              <w:rPr>
                <w:rFonts w:hint="eastAsia" w:cs="宋体"/>
                <w:color w:val="000000"/>
                <w:sz w:val="18"/>
                <w:szCs w:val="18"/>
              </w:rPr>
              <w:t>）施工场地已经基本具备施工条件，需要拆迁的，其拆迁进度符合施工要求。</w:t>
            </w:r>
          </w:p>
          <w:p>
            <w:pPr>
              <w:rPr>
                <w:rFonts w:cs="Times New Roman"/>
                <w:b/>
                <w:bCs/>
                <w:color w:val="000000"/>
                <w:sz w:val="18"/>
                <w:szCs w:val="18"/>
              </w:rPr>
            </w:pPr>
            <w:r>
              <w:rPr>
                <w:color w:val="000000"/>
                <w:sz w:val="18"/>
                <w:szCs w:val="18"/>
              </w:rPr>
              <w:t xml:space="preserve">    3</w:t>
            </w:r>
            <w:r>
              <w:rPr>
                <w:rFonts w:hint="eastAsia" w:cs="宋体"/>
                <w:color w:val="000000"/>
                <w:sz w:val="18"/>
                <w:szCs w:val="18"/>
              </w:rPr>
              <w:t>）已经确定施工企业。按照规定应该招标的工程没有招标，应该公开招标的工程没有公开招标，或者肢解发包工程，以及将工程发包给不具备相应资质条件的，所确定的施工企业无效。</w:t>
            </w:r>
          </w:p>
          <w:p>
            <w:pPr>
              <w:rPr>
                <w:rFonts w:cs="Times New Roman"/>
                <w:b/>
                <w:bCs/>
                <w:color w:val="000000"/>
                <w:sz w:val="18"/>
                <w:szCs w:val="18"/>
              </w:rPr>
            </w:pPr>
            <w:r>
              <w:rPr>
                <w:color w:val="000000"/>
                <w:sz w:val="18"/>
                <w:szCs w:val="18"/>
              </w:rPr>
              <w:t xml:space="preserve">    4</w:t>
            </w:r>
            <w:r>
              <w:rPr>
                <w:rFonts w:hint="eastAsia" w:cs="宋体"/>
                <w:color w:val="000000"/>
                <w:sz w:val="18"/>
                <w:szCs w:val="18"/>
              </w:rPr>
              <w:t>）已经办理该建筑工程用地批准手续</w:t>
            </w:r>
            <w:r>
              <w:rPr>
                <w:color w:val="000000"/>
                <w:sz w:val="18"/>
                <w:szCs w:val="18"/>
              </w:rPr>
              <w:t>.</w:t>
            </w:r>
          </w:p>
          <w:p>
            <w:pPr>
              <w:rPr>
                <w:rFonts w:cs="Times New Roman"/>
                <w:b/>
                <w:bCs/>
                <w:color w:val="000000"/>
                <w:sz w:val="18"/>
                <w:szCs w:val="18"/>
              </w:rPr>
            </w:pPr>
            <w:r>
              <w:rPr>
                <w:color w:val="000000"/>
                <w:sz w:val="18"/>
                <w:szCs w:val="18"/>
              </w:rPr>
              <w:t xml:space="preserve">    5</w:t>
            </w:r>
            <w:r>
              <w:rPr>
                <w:rFonts w:hint="eastAsia" w:cs="宋体"/>
                <w:color w:val="000000"/>
                <w:sz w:val="18"/>
                <w:szCs w:val="18"/>
              </w:rPr>
              <w:t>）有保证工程质量和安全的具体措施。施工企业编制的施工组织设计中有根据建筑工程特点制定的相应质量、安全技术措施，专业性较强的工程项目编制了专项质量、安全施工组织设计，并按照规定办理了工程质量、安全监督手续。</w:t>
            </w:r>
          </w:p>
          <w:p>
            <w:pPr>
              <w:rPr>
                <w:rFonts w:cs="Times New Roman"/>
                <w:b/>
                <w:bCs/>
                <w:color w:val="000000"/>
                <w:sz w:val="18"/>
                <w:szCs w:val="18"/>
              </w:rPr>
            </w:pPr>
            <w:r>
              <w:rPr>
                <w:color w:val="000000"/>
                <w:sz w:val="18"/>
                <w:szCs w:val="18"/>
              </w:rPr>
              <w:t xml:space="preserve">    6</w:t>
            </w:r>
            <w:r>
              <w:rPr>
                <w:rFonts w:hint="eastAsia" w:cs="宋体"/>
                <w:color w:val="000000"/>
                <w:sz w:val="18"/>
                <w:szCs w:val="18"/>
              </w:rPr>
              <w:t>）按照规定应该委托监理的工程已委托监理。</w:t>
            </w:r>
          </w:p>
          <w:p>
            <w:pPr>
              <w:rPr>
                <w:rFonts w:cs="Times New Roman"/>
                <w:b/>
                <w:bCs/>
                <w:color w:val="000000"/>
                <w:sz w:val="18"/>
                <w:szCs w:val="18"/>
              </w:rPr>
            </w:pPr>
            <w:r>
              <w:rPr>
                <w:color w:val="000000"/>
                <w:sz w:val="18"/>
                <w:szCs w:val="18"/>
              </w:rPr>
              <w:t xml:space="preserve">    7</w:t>
            </w:r>
            <w:r>
              <w:rPr>
                <w:rFonts w:hint="eastAsia" w:cs="宋体"/>
                <w:color w:val="000000"/>
                <w:sz w:val="18"/>
                <w:szCs w:val="18"/>
              </w:rPr>
              <w:t>）建设资金已经落实，建设工期不足一年的，到位资金原则上不得少于工程合同价的</w:t>
            </w:r>
            <w:r>
              <w:rPr>
                <w:color w:val="000000"/>
                <w:sz w:val="18"/>
                <w:szCs w:val="18"/>
              </w:rPr>
              <w:t>50%</w:t>
            </w:r>
            <w:r>
              <w:rPr>
                <w:rFonts w:hint="eastAsia" w:cs="宋体"/>
                <w:color w:val="000000"/>
                <w:sz w:val="18"/>
                <w:szCs w:val="18"/>
              </w:rPr>
              <w:t>，建设工期超过一年的，到位资金原则上不得少于工程合同价的</w:t>
            </w:r>
            <w:r>
              <w:rPr>
                <w:color w:val="000000"/>
                <w:sz w:val="18"/>
                <w:szCs w:val="18"/>
              </w:rPr>
              <w:t>30%</w:t>
            </w:r>
            <w:r>
              <w:rPr>
                <w:rFonts w:hint="eastAsia" w:cs="宋体"/>
                <w:color w:val="000000"/>
                <w:sz w:val="18"/>
                <w:szCs w:val="18"/>
              </w:rPr>
              <w:t>，建设单位应当提供银行出具的到位资金证明，有条件的可以实行银行付款保函或者其他第三方担保。</w:t>
            </w:r>
          </w:p>
          <w:p>
            <w:pPr>
              <w:rPr>
                <w:rFonts w:cs="Times New Roman"/>
                <w:b/>
                <w:bCs/>
                <w:color w:val="000000"/>
                <w:sz w:val="18"/>
                <w:szCs w:val="18"/>
              </w:rPr>
            </w:pPr>
            <w:r>
              <w:rPr>
                <w:color w:val="000000"/>
                <w:sz w:val="18"/>
                <w:szCs w:val="18"/>
              </w:rPr>
              <w:t xml:space="preserve">    8</w:t>
            </w:r>
            <w:r>
              <w:rPr>
                <w:rFonts w:hint="eastAsia" w:cs="宋体"/>
                <w:color w:val="000000"/>
                <w:sz w:val="18"/>
                <w:szCs w:val="18"/>
              </w:rPr>
              <w:t>）有满足施工需要的施工图纸及技术资料，施工图设计文件已按规定进行了审查。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581" w:type="dxa"/>
            <w:vAlign w:val="center"/>
          </w:tcPr>
          <w:p>
            <w:pPr>
              <w:widowControl/>
              <w:jc w:val="left"/>
              <w:rPr>
                <w:rFonts w:ascii="宋体" w:cs="Times New Roman"/>
                <w:color w:val="000000"/>
                <w:kern w:val="0"/>
                <w:sz w:val="24"/>
                <w:szCs w:val="24"/>
              </w:rPr>
            </w:pPr>
          </w:p>
        </w:tc>
        <w:tc>
          <w:tcPr>
            <w:tcW w:w="6675" w:type="dxa"/>
            <w:gridSpan w:val="2"/>
            <w:vAlign w:val="center"/>
          </w:tcPr>
          <w:p>
            <w:pPr>
              <w:rPr>
                <w:rFonts w:cs="Times New Roman"/>
                <w:b/>
                <w:bCs/>
                <w:color w:val="000000"/>
                <w:sz w:val="18"/>
                <w:szCs w:val="18"/>
              </w:rPr>
            </w:pPr>
            <w:r>
              <w:rPr>
                <w:b/>
                <w:bCs/>
                <w:color w:val="000000"/>
                <w:sz w:val="18"/>
                <w:szCs w:val="18"/>
              </w:rPr>
              <w:t>2.</w:t>
            </w:r>
            <w:r>
              <w:rPr>
                <w:rFonts w:hint="eastAsia" w:cs="宋体"/>
                <w:b/>
                <w:bCs/>
                <w:color w:val="000000"/>
                <w:sz w:val="18"/>
                <w:szCs w:val="18"/>
              </w:rPr>
              <w:t>不予许可的情形：</w:t>
            </w:r>
          </w:p>
          <w:p>
            <w:pPr>
              <w:rPr>
                <w:rFonts w:cs="Times New Roman"/>
                <w:b/>
                <w:bCs/>
                <w:color w:val="000000"/>
                <w:sz w:val="18"/>
                <w:szCs w:val="18"/>
              </w:rPr>
            </w:pPr>
            <w:r>
              <w:rPr>
                <w:rFonts w:hint="eastAsia" w:cs="宋体"/>
                <w:color w:val="000000"/>
                <w:sz w:val="18"/>
                <w:szCs w:val="18"/>
              </w:rPr>
              <w:t>无。</w:t>
            </w:r>
          </w:p>
        </w:tc>
      </w:tr>
    </w:tbl>
    <w:p>
      <w:pPr>
        <w:rPr>
          <w:rFonts w:cs="Times New Roman"/>
          <w:color w:val="000000"/>
          <w:sz w:val="24"/>
          <w:szCs w:val="24"/>
        </w:rPr>
      </w:pPr>
    </w:p>
    <w:p>
      <w:pPr>
        <w:pStyle w:val="10"/>
        <w:numPr>
          <w:ilvl w:val="0"/>
          <w:numId w:val="1"/>
        </w:numPr>
        <w:ind w:firstLineChars="0"/>
        <w:rPr>
          <w:rFonts w:ascii="宋体" w:cs="Times New Roman"/>
          <w:b/>
          <w:bCs/>
          <w:color w:val="000000"/>
          <w:sz w:val="24"/>
          <w:szCs w:val="24"/>
        </w:rPr>
      </w:pPr>
      <w:r>
        <w:rPr>
          <w:rFonts w:hint="eastAsia" w:ascii="宋体" w:hAnsi="宋体" w:cs="宋体"/>
          <w:b/>
          <w:bCs/>
          <w:color w:val="000000"/>
          <w:sz w:val="24"/>
          <w:szCs w:val="24"/>
        </w:rPr>
        <w:t>申请材料</w:t>
      </w:r>
    </w:p>
    <w:p>
      <w:pPr>
        <w:rPr>
          <w:rFonts w:cs="Times New Roman"/>
          <w:color w:val="000000"/>
          <w:sz w:val="24"/>
          <w:szCs w:val="24"/>
        </w:rPr>
      </w:pPr>
      <w:r>
        <w:rPr>
          <w:rFonts w:hint="eastAsia" w:cs="宋体"/>
          <w:color w:val="000000"/>
          <w:sz w:val="24"/>
          <w:szCs w:val="24"/>
        </w:rPr>
        <w:t>纸质申请材料采用</w:t>
      </w:r>
      <w:r>
        <w:rPr>
          <w:color w:val="000000"/>
          <w:sz w:val="24"/>
          <w:szCs w:val="24"/>
        </w:rPr>
        <w:t>A4</w:t>
      </w:r>
      <w:r>
        <w:rPr>
          <w:rFonts w:hint="eastAsia" w:cs="宋体"/>
          <w:color w:val="000000"/>
          <w:sz w:val="24"/>
          <w:szCs w:val="24"/>
        </w:rPr>
        <w:t>纸，手写材料应当字迹工整、清晰、复印件申请人均应签名、复印清晰、大小与原件相符。</w:t>
      </w:r>
    </w:p>
    <w:p>
      <w:pPr>
        <w:jc w:val="center"/>
        <w:rPr>
          <w:rFonts w:cs="Times New Roman"/>
          <w:color w:val="000000"/>
          <w:sz w:val="24"/>
          <w:szCs w:val="24"/>
        </w:rPr>
      </w:pPr>
      <w:r>
        <w:rPr>
          <w:rFonts w:hint="eastAsia" w:cs="宋体"/>
          <w:color w:val="000000"/>
          <w:sz w:val="24"/>
          <w:szCs w:val="24"/>
        </w:rPr>
        <w:t>建筑工程施工许可证核发申请材料目录</w:t>
      </w:r>
    </w:p>
    <w:tbl>
      <w:tblPr>
        <w:tblStyle w:val="6"/>
        <w:tblpPr w:leftFromText="180" w:rightFromText="180" w:vertAnchor="text" w:horzAnchor="margin" w:tblpX="-612" w:tblpY="162"/>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2340"/>
        <w:gridCol w:w="720"/>
        <w:gridCol w:w="720"/>
        <w:gridCol w:w="720"/>
        <w:gridCol w:w="3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28" w:type="dxa"/>
            <w:vAlign w:val="center"/>
          </w:tcPr>
          <w:p>
            <w:pPr>
              <w:pStyle w:val="11"/>
              <w:ind w:firstLine="0" w:firstLineChars="0"/>
              <w:jc w:val="center"/>
              <w:rPr>
                <w:rFonts w:cs="Times New Roman"/>
                <w:color w:val="000000"/>
              </w:rPr>
            </w:pPr>
            <w:r>
              <w:rPr>
                <w:rFonts w:hint="eastAsia"/>
                <w:color w:val="000000"/>
              </w:rPr>
              <w:t>材料名称</w:t>
            </w:r>
          </w:p>
        </w:tc>
        <w:tc>
          <w:tcPr>
            <w:tcW w:w="3780" w:type="dxa"/>
            <w:gridSpan w:val="2"/>
            <w:vAlign w:val="center"/>
          </w:tcPr>
          <w:p>
            <w:pPr>
              <w:pStyle w:val="11"/>
              <w:ind w:firstLine="0" w:firstLineChars="0"/>
              <w:jc w:val="center"/>
              <w:rPr>
                <w:rFonts w:cs="Times New Roman"/>
                <w:color w:val="000000"/>
              </w:rPr>
            </w:pPr>
            <w:r>
              <w:rPr>
                <w:rFonts w:hint="eastAsia"/>
                <w:color w:val="000000"/>
              </w:rPr>
              <w:t>要求</w:t>
            </w:r>
          </w:p>
        </w:tc>
        <w:tc>
          <w:tcPr>
            <w:tcW w:w="720" w:type="dxa"/>
            <w:vAlign w:val="center"/>
          </w:tcPr>
          <w:p>
            <w:pPr>
              <w:pStyle w:val="11"/>
              <w:ind w:firstLine="0" w:firstLineChars="0"/>
              <w:jc w:val="center"/>
              <w:rPr>
                <w:rFonts w:cs="Times New Roman"/>
                <w:color w:val="000000"/>
              </w:rPr>
            </w:pPr>
            <w:r>
              <w:rPr>
                <w:rFonts w:hint="eastAsia"/>
                <w:color w:val="000000"/>
              </w:rPr>
              <w:t>原件份数</w:t>
            </w:r>
          </w:p>
          <w:p>
            <w:pPr>
              <w:pStyle w:val="11"/>
              <w:ind w:firstLine="0" w:firstLineChars="0"/>
              <w:jc w:val="center"/>
              <w:rPr>
                <w:rFonts w:cs="Times New Roman"/>
                <w:color w:val="000000"/>
              </w:rPr>
            </w:pPr>
            <w:r>
              <w:rPr>
                <w:rFonts w:hint="eastAsia"/>
                <w:color w:val="000000"/>
              </w:rPr>
              <w:t>（份</w:t>
            </w:r>
            <w:r>
              <w:rPr>
                <w:color w:val="000000"/>
              </w:rPr>
              <w:t>/</w:t>
            </w:r>
            <w:r>
              <w:rPr>
                <w:rFonts w:hint="eastAsia"/>
                <w:color w:val="000000"/>
              </w:rPr>
              <w:t>套）</w:t>
            </w:r>
          </w:p>
        </w:tc>
        <w:tc>
          <w:tcPr>
            <w:tcW w:w="720" w:type="dxa"/>
            <w:vAlign w:val="center"/>
          </w:tcPr>
          <w:p>
            <w:pPr>
              <w:pStyle w:val="11"/>
              <w:ind w:firstLine="0" w:firstLineChars="0"/>
              <w:jc w:val="center"/>
              <w:rPr>
                <w:rFonts w:cs="Times New Roman"/>
                <w:color w:val="000000"/>
              </w:rPr>
            </w:pPr>
            <w:r>
              <w:rPr>
                <w:rFonts w:hint="eastAsia"/>
                <w:color w:val="000000"/>
              </w:rPr>
              <w:t>复印件份数（份</w:t>
            </w:r>
            <w:r>
              <w:rPr>
                <w:color w:val="000000"/>
              </w:rPr>
              <w:t>/</w:t>
            </w:r>
            <w:r>
              <w:rPr>
                <w:rFonts w:hint="eastAsia"/>
                <w:color w:val="000000"/>
              </w:rPr>
              <w:t>套）</w:t>
            </w:r>
          </w:p>
        </w:tc>
        <w:tc>
          <w:tcPr>
            <w:tcW w:w="720" w:type="dxa"/>
            <w:vAlign w:val="center"/>
          </w:tcPr>
          <w:p>
            <w:pPr>
              <w:pStyle w:val="11"/>
              <w:ind w:firstLine="0" w:firstLineChars="0"/>
              <w:jc w:val="center"/>
              <w:rPr>
                <w:color w:val="000000"/>
              </w:rPr>
            </w:pPr>
            <w:r>
              <w:rPr>
                <w:rFonts w:hint="eastAsia"/>
                <w:color w:val="000000"/>
              </w:rPr>
              <w:t>纸质</w:t>
            </w:r>
            <w:r>
              <w:rPr>
                <w:color w:val="000000"/>
              </w:rPr>
              <w:t>/</w:t>
            </w:r>
          </w:p>
          <w:p>
            <w:pPr>
              <w:pStyle w:val="11"/>
              <w:ind w:firstLine="0" w:firstLineChars="0"/>
              <w:jc w:val="center"/>
              <w:rPr>
                <w:rFonts w:cs="Times New Roman"/>
                <w:color w:val="000000"/>
              </w:rPr>
            </w:pPr>
            <w:r>
              <w:rPr>
                <w:rFonts w:hint="eastAsia"/>
                <w:color w:val="000000"/>
              </w:rPr>
              <w:t>电子版</w:t>
            </w:r>
          </w:p>
        </w:tc>
        <w:tc>
          <w:tcPr>
            <w:tcW w:w="3294" w:type="dxa"/>
          </w:tcPr>
          <w:p>
            <w:pPr>
              <w:pStyle w:val="11"/>
              <w:ind w:firstLine="0" w:firstLineChars="0"/>
              <w:jc w:val="center"/>
              <w:rPr>
                <w:rFonts w:cs="Times New Roman"/>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28" w:type="dxa"/>
          </w:tcPr>
          <w:p>
            <w:pPr>
              <w:rPr>
                <w:rFonts w:ascii="宋体" w:cs="Times New Roman"/>
                <w:color w:val="000000"/>
              </w:rPr>
            </w:pPr>
            <w:r>
              <w:rPr>
                <w:rFonts w:ascii="宋体" w:hAnsi="宋体" w:cs="宋体"/>
                <w:color w:val="000000"/>
              </w:rPr>
              <w:t>1</w:t>
            </w:r>
            <w:r>
              <w:rPr>
                <w:rFonts w:hint="eastAsia" w:ascii="宋体" w:hAnsi="宋体" w:cs="宋体"/>
                <w:color w:val="000000"/>
              </w:rPr>
              <w:t>、《中山市建设工程施工许可申请表》及附件</w:t>
            </w:r>
          </w:p>
        </w:tc>
        <w:tc>
          <w:tcPr>
            <w:tcW w:w="3780" w:type="dxa"/>
            <w:gridSpan w:val="2"/>
            <w:vAlign w:val="center"/>
          </w:tcPr>
          <w:p>
            <w:pPr>
              <w:pStyle w:val="11"/>
              <w:ind w:firstLine="0" w:firstLineChars="0"/>
              <w:jc w:val="center"/>
              <w:rPr>
                <w:rFonts w:cs="Times New Roman"/>
                <w:color w:val="000000"/>
              </w:rPr>
            </w:pPr>
          </w:p>
        </w:tc>
        <w:tc>
          <w:tcPr>
            <w:tcW w:w="720" w:type="dxa"/>
            <w:vAlign w:val="center"/>
          </w:tcPr>
          <w:p>
            <w:pPr>
              <w:pStyle w:val="11"/>
              <w:ind w:firstLine="0" w:firstLineChars="0"/>
              <w:jc w:val="center"/>
              <w:rPr>
                <w:rFonts w:cs="Times New Roman"/>
                <w:color w:val="000000"/>
              </w:rPr>
            </w:pPr>
            <w:r>
              <w:rPr>
                <w:color w:val="000000"/>
              </w:rPr>
              <w:t>0</w:t>
            </w:r>
          </w:p>
        </w:tc>
        <w:tc>
          <w:tcPr>
            <w:tcW w:w="720" w:type="dxa"/>
            <w:vAlign w:val="center"/>
          </w:tcPr>
          <w:p>
            <w:pPr>
              <w:pStyle w:val="11"/>
              <w:ind w:firstLine="0" w:firstLineChars="0"/>
              <w:jc w:val="center"/>
              <w:rPr>
                <w:rFonts w:cs="Times New Roman"/>
                <w:color w:val="000000"/>
              </w:rPr>
            </w:pPr>
            <w:r>
              <w:rPr>
                <w:rFonts w:hint="eastAsia"/>
                <w:color w:val="000000"/>
              </w:rPr>
              <w:t>纸质</w:t>
            </w:r>
            <w:r>
              <w:rPr>
                <w:color w:val="000000"/>
              </w:rPr>
              <w:t>3</w:t>
            </w:r>
            <w:r>
              <w:rPr>
                <w:rFonts w:hint="eastAsia"/>
                <w:color w:val="000000"/>
              </w:rPr>
              <w:t>份、电子版</w:t>
            </w:r>
            <w:r>
              <w:rPr>
                <w:color w:val="000000"/>
              </w:rPr>
              <w:t>1</w:t>
            </w:r>
            <w:r>
              <w:rPr>
                <w:rFonts w:hint="eastAsia"/>
                <w:color w:val="000000"/>
              </w:rPr>
              <w:t>份</w:t>
            </w:r>
          </w:p>
        </w:tc>
        <w:tc>
          <w:tcPr>
            <w:tcW w:w="720" w:type="dxa"/>
            <w:vAlign w:val="center"/>
          </w:tcPr>
          <w:p>
            <w:pPr>
              <w:pStyle w:val="11"/>
              <w:ind w:firstLine="0" w:firstLineChars="0"/>
              <w:jc w:val="center"/>
              <w:rPr>
                <w:color w:val="000000"/>
              </w:rPr>
            </w:pPr>
            <w:r>
              <w:rPr>
                <w:rFonts w:hint="eastAsia"/>
                <w:color w:val="000000"/>
              </w:rPr>
              <w:t>纸质</w:t>
            </w:r>
            <w:r>
              <w:rPr>
                <w:color w:val="000000"/>
              </w:rPr>
              <w:t>/</w:t>
            </w:r>
          </w:p>
          <w:p>
            <w:pPr>
              <w:pStyle w:val="11"/>
              <w:ind w:firstLine="0" w:firstLineChars="0"/>
              <w:jc w:val="center"/>
              <w:rPr>
                <w:rFonts w:cs="Times New Roman"/>
                <w:color w:val="000000"/>
              </w:rPr>
            </w:pPr>
            <w:r>
              <w:rPr>
                <w:rFonts w:hint="eastAsia"/>
                <w:color w:val="000000"/>
              </w:rPr>
              <w:t>电子版</w:t>
            </w:r>
          </w:p>
        </w:tc>
        <w:tc>
          <w:tcPr>
            <w:tcW w:w="3294" w:type="dxa"/>
          </w:tcPr>
          <w:p>
            <w:pPr>
              <w:pStyle w:val="11"/>
              <w:ind w:firstLine="0" w:firstLineChars="0"/>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28" w:type="dxa"/>
          </w:tcPr>
          <w:p>
            <w:pPr>
              <w:rPr>
                <w:rFonts w:ascii="宋体" w:cs="Times New Roman"/>
                <w:color w:val="000000"/>
              </w:rPr>
            </w:pPr>
            <w:r>
              <w:rPr>
                <w:rFonts w:ascii="宋体" w:hAnsi="宋体" w:cs="宋体"/>
                <w:color w:val="000000"/>
              </w:rPr>
              <w:t>2</w:t>
            </w:r>
            <w:r>
              <w:rPr>
                <w:rFonts w:hint="eastAsia" w:ascii="宋体" w:hAnsi="宋体" w:cs="宋体"/>
                <w:color w:val="000000"/>
              </w:rPr>
              <w:t>、土地使用权证或用地批准证明</w:t>
            </w:r>
          </w:p>
        </w:tc>
        <w:tc>
          <w:tcPr>
            <w:tcW w:w="3780" w:type="dxa"/>
            <w:gridSpan w:val="2"/>
          </w:tcPr>
          <w:p>
            <w:pPr>
              <w:pStyle w:val="11"/>
              <w:ind w:firstLine="0" w:firstLineChars="0"/>
              <w:rPr>
                <w:rFonts w:cs="Times New Roman"/>
                <w:color w:val="000000"/>
                <w:sz w:val="18"/>
                <w:szCs w:val="18"/>
              </w:rPr>
            </w:pPr>
            <w:r>
              <w:rPr>
                <w:rFonts w:hint="eastAsia"/>
                <w:color w:val="000000"/>
                <w:sz w:val="18"/>
                <w:szCs w:val="18"/>
              </w:rPr>
              <w:t>已经办理该建筑工程用地批准书</w:t>
            </w:r>
          </w:p>
        </w:tc>
        <w:tc>
          <w:tcPr>
            <w:tcW w:w="720" w:type="dxa"/>
            <w:vAlign w:val="center"/>
          </w:tcPr>
          <w:p>
            <w:pPr>
              <w:pStyle w:val="11"/>
              <w:ind w:firstLine="0" w:firstLineChars="0"/>
              <w:jc w:val="center"/>
              <w:rPr>
                <w:rFonts w:cs="Times New Roman"/>
                <w:color w:val="000000"/>
              </w:rPr>
            </w:pPr>
            <w:r>
              <w:rPr>
                <w:color w:val="000000"/>
              </w:rPr>
              <w:t>0</w:t>
            </w:r>
          </w:p>
        </w:tc>
        <w:tc>
          <w:tcPr>
            <w:tcW w:w="720" w:type="dxa"/>
            <w:vAlign w:val="center"/>
          </w:tcPr>
          <w:p>
            <w:pPr>
              <w:pStyle w:val="11"/>
              <w:ind w:firstLine="0" w:firstLineChars="0"/>
              <w:jc w:val="center"/>
              <w:rPr>
                <w:rFonts w:cs="Times New Roman"/>
                <w:color w:val="000000"/>
              </w:rPr>
            </w:pPr>
            <w:r>
              <w:rPr>
                <w:color w:val="000000"/>
              </w:rPr>
              <w:t>1</w:t>
            </w:r>
          </w:p>
        </w:tc>
        <w:tc>
          <w:tcPr>
            <w:tcW w:w="720" w:type="dxa"/>
            <w:vAlign w:val="center"/>
          </w:tcPr>
          <w:p>
            <w:pPr>
              <w:pStyle w:val="11"/>
              <w:ind w:firstLine="0" w:firstLineChars="0"/>
              <w:jc w:val="center"/>
              <w:rPr>
                <w:rFonts w:cs="Times New Roman"/>
                <w:color w:val="000000"/>
              </w:rPr>
            </w:pPr>
            <w:r>
              <w:rPr>
                <w:rFonts w:hint="eastAsia"/>
                <w:color w:val="000000"/>
              </w:rPr>
              <w:t>纸质</w:t>
            </w:r>
          </w:p>
        </w:tc>
        <w:tc>
          <w:tcPr>
            <w:tcW w:w="3294" w:type="dxa"/>
          </w:tcPr>
          <w:p>
            <w:pPr>
              <w:pStyle w:val="11"/>
              <w:ind w:firstLine="0" w:firstLineChars="0"/>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28" w:type="dxa"/>
          </w:tcPr>
          <w:p>
            <w:pPr>
              <w:rPr>
                <w:rFonts w:ascii="宋体" w:cs="Times New Roman"/>
                <w:color w:val="000000"/>
              </w:rPr>
            </w:pPr>
            <w:r>
              <w:rPr>
                <w:rFonts w:ascii="宋体" w:hAnsi="宋体" w:cs="宋体"/>
                <w:color w:val="000000"/>
              </w:rPr>
              <w:t>3</w:t>
            </w:r>
            <w:r>
              <w:rPr>
                <w:rFonts w:hint="eastAsia" w:ascii="宋体" w:hAnsi="宋体" w:cs="宋体"/>
                <w:color w:val="000000"/>
              </w:rPr>
              <w:t>、闲置办意见</w:t>
            </w:r>
          </w:p>
        </w:tc>
        <w:tc>
          <w:tcPr>
            <w:tcW w:w="3780" w:type="dxa"/>
            <w:gridSpan w:val="2"/>
          </w:tcPr>
          <w:p>
            <w:pPr>
              <w:pStyle w:val="11"/>
              <w:ind w:firstLine="0" w:firstLineChars="0"/>
              <w:rPr>
                <w:rFonts w:cs="Times New Roman"/>
                <w:color w:val="000000"/>
                <w:sz w:val="18"/>
                <w:szCs w:val="18"/>
              </w:rPr>
            </w:pPr>
            <w:r>
              <w:rPr>
                <w:rFonts w:hint="eastAsia"/>
                <w:color w:val="000000"/>
                <w:sz w:val="18"/>
                <w:szCs w:val="18"/>
              </w:rPr>
              <w:t>已经办理该建筑工程用地批准书</w:t>
            </w:r>
          </w:p>
        </w:tc>
        <w:tc>
          <w:tcPr>
            <w:tcW w:w="720" w:type="dxa"/>
            <w:vAlign w:val="center"/>
          </w:tcPr>
          <w:p>
            <w:pPr>
              <w:pStyle w:val="11"/>
              <w:ind w:firstLine="0" w:firstLineChars="0"/>
              <w:jc w:val="center"/>
              <w:rPr>
                <w:rFonts w:cs="Times New Roman"/>
                <w:color w:val="000000"/>
              </w:rPr>
            </w:pPr>
            <w:r>
              <w:rPr>
                <w:color w:val="000000"/>
              </w:rPr>
              <w:t>0</w:t>
            </w:r>
          </w:p>
        </w:tc>
        <w:tc>
          <w:tcPr>
            <w:tcW w:w="720" w:type="dxa"/>
            <w:vAlign w:val="center"/>
          </w:tcPr>
          <w:p>
            <w:pPr>
              <w:pStyle w:val="11"/>
              <w:ind w:firstLine="0" w:firstLineChars="0"/>
              <w:jc w:val="center"/>
              <w:rPr>
                <w:rFonts w:cs="Times New Roman"/>
                <w:color w:val="000000"/>
              </w:rPr>
            </w:pPr>
            <w:r>
              <w:rPr>
                <w:color w:val="000000"/>
              </w:rPr>
              <w:t>1</w:t>
            </w:r>
          </w:p>
        </w:tc>
        <w:tc>
          <w:tcPr>
            <w:tcW w:w="720" w:type="dxa"/>
            <w:vAlign w:val="center"/>
          </w:tcPr>
          <w:p>
            <w:pPr>
              <w:pStyle w:val="11"/>
              <w:ind w:firstLine="0" w:firstLineChars="0"/>
              <w:jc w:val="center"/>
              <w:rPr>
                <w:rFonts w:cs="Times New Roman"/>
                <w:color w:val="000000"/>
              </w:rPr>
            </w:pPr>
            <w:r>
              <w:rPr>
                <w:rFonts w:hint="eastAsia"/>
                <w:color w:val="000000"/>
              </w:rPr>
              <w:t>纸质</w:t>
            </w:r>
          </w:p>
        </w:tc>
        <w:tc>
          <w:tcPr>
            <w:tcW w:w="3294" w:type="dxa"/>
          </w:tcPr>
          <w:p>
            <w:pPr>
              <w:pStyle w:val="11"/>
              <w:ind w:firstLine="0" w:firstLineChars="0"/>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828" w:type="dxa"/>
          </w:tcPr>
          <w:p>
            <w:pPr>
              <w:rPr>
                <w:rFonts w:ascii="宋体" w:cs="Times New Roman"/>
                <w:color w:val="000000"/>
              </w:rPr>
            </w:pPr>
            <w:r>
              <w:rPr>
                <w:rFonts w:ascii="宋体" w:hAnsi="宋体" w:cs="宋体"/>
                <w:color w:val="000000"/>
              </w:rPr>
              <w:t>4</w:t>
            </w:r>
            <w:r>
              <w:rPr>
                <w:rFonts w:hint="eastAsia" w:ascii="宋体" w:hAnsi="宋体" w:cs="宋体"/>
                <w:color w:val="000000"/>
              </w:rPr>
              <w:t>、建设工程规划许可证及附件</w:t>
            </w:r>
          </w:p>
        </w:tc>
        <w:tc>
          <w:tcPr>
            <w:tcW w:w="3780" w:type="dxa"/>
            <w:gridSpan w:val="2"/>
          </w:tcPr>
          <w:p>
            <w:pPr>
              <w:pStyle w:val="11"/>
              <w:ind w:firstLine="0" w:firstLineChars="0"/>
              <w:rPr>
                <w:rFonts w:cs="Times New Roman"/>
                <w:color w:val="000000"/>
                <w:sz w:val="18"/>
                <w:szCs w:val="18"/>
              </w:rPr>
            </w:pPr>
            <w:r>
              <w:rPr>
                <w:rFonts w:hint="eastAsia"/>
                <w:color w:val="000000"/>
                <w:sz w:val="18"/>
                <w:szCs w:val="18"/>
              </w:rPr>
              <w:t>在城市规划区的建筑工程，已经取得建设工程规划许可证</w:t>
            </w:r>
          </w:p>
        </w:tc>
        <w:tc>
          <w:tcPr>
            <w:tcW w:w="720" w:type="dxa"/>
            <w:vAlign w:val="center"/>
          </w:tcPr>
          <w:p>
            <w:pPr>
              <w:pStyle w:val="11"/>
              <w:ind w:firstLine="0" w:firstLineChars="0"/>
              <w:jc w:val="center"/>
              <w:rPr>
                <w:rFonts w:cs="Times New Roman"/>
                <w:color w:val="000000"/>
              </w:rPr>
            </w:pPr>
            <w:r>
              <w:rPr>
                <w:color w:val="000000"/>
              </w:rPr>
              <w:t>0</w:t>
            </w:r>
          </w:p>
        </w:tc>
        <w:tc>
          <w:tcPr>
            <w:tcW w:w="720" w:type="dxa"/>
            <w:vAlign w:val="center"/>
          </w:tcPr>
          <w:p>
            <w:pPr>
              <w:pStyle w:val="11"/>
              <w:ind w:firstLine="0" w:firstLineChars="0"/>
              <w:jc w:val="center"/>
              <w:rPr>
                <w:rFonts w:cs="Times New Roman"/>
                <w:color w:val="000000"/>
              </w:rPr>
            </w:pPr>
            <w:r>
              <w:rPr>
                <w:color w:val="000000"/>
              </w:rPr>
              <w:t>1</w:t>
            </w:r>
          </w:p>
        </w:tc>
        <w:tc>
          <w:tcPr>
            <w:tcW w:w="720" w:type="dxa"/>
            <w:vAlign w:val="center"/>
          </w:tcPr>
          <w:p>
            <w:pPr>
              <w:pStyle w:val="11"/>
              <w:ind w:firstLine="0" w:firstLineChars="0"/>
              <w:jc w:val="center"/>
              <w:rPr>
                <w:rFonts w:cs="Times New Roman"/>
                <w:color w:val="000000"/>
              </w:rPr>
            </w:pPr>
            <w:r>
              <w:rPr>
                <w:rFonts w:hint="eastAsia"/>
                <w:color w:val="000000"/>
              </w:rPr>
              <w:t>纸质</w:t>
            </w:r>
          </w:p>
        </w:tc>
        <w:tc>
          <w:tcPr>
            <w:tcW w:w="3294" w:type="dxa"/>
          </w:tcPr>
          <w:p>
            <w:pPr>
              <w:pStyle w:val="11"/>
              <w:ind w:firstLine="0" w:firstLineChars="0"/>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8" w:type="dxa"/>
          </w:tcPr>
          <w:p>
            <w:pPr>
              <w:rPr>
                <w:rFonts w:ascii="宋体" w:cs="Times New Roman"/>
                <w:color w:val="000000"/>
              </w:rPr>
            </w:pPr>
            <w:r>
              <w:rPr>
                <w:rFonts w:ascii="宋体" w:hAnsi="宋体" w:cs="宋体"/>
                <w:color w:val="000000"/>
              </w:rPr>
              <w:t>5</w:t>
            </w:r>
            <w:r>
              <w:rPr>
                <w:rFonts w:hint="eastAsia" w:ascii="宋体" w:hAnsi="宋体" w:cs="宋体"/>
                <w:color w:val="000000"/>
              </w:rPr>
              <w:t>、施工企业资质证书</w:t>
            </w:r>
          </w:p>
        </w:tc>
        <w:tc>
          <w:tcPr>
            <w:tcW w:w="3780" w:type="dxa"/>
            <w:gridSpan w:val="2"/>
          </w:tcPr>
          <w:p>
            <w:pPr>
              <w:pStyle w:val="11"/>
              <w:ind w:firstLine="0" w:firstLineChars="0"/>
              <w:rPr>
                <w:rFonts w:cs="Times New Roman"/>
                <w:color w:val="000000"/>
                <w:sz w:val="18"/>
                <w:szCs w:val="18"/>
              </w:rPr>
            </w:pPr>
            <w:r>
              <w:rPr>
                <w:rFonts w:hint="eastAsia"/>
                <w:color w:val="000000"/>
                <w:sz w:val="18"/>
                <w:szCs w:val="18"/>
              </w:rPr>
              <w:t>已经确定施工企业。按照规定应该招标的工程没有招标，应该公开招标的工程没有公开招标，或者肢解发包工程，以及将工程发包给不具备相应资质条件的，所确定的施工企业无效</w:t>
            </w:r>
          </w:p>
        </w:tc>
        <w:tc>
          <w:tcPr>
            <w:tcW w:w="720" w:type="dxa"/>
            <w:vAlign w:val="center"/>
          </w:tcPr>
          <w:p>
            <w:pPr>
              <w:pStyle w:val="11"/>
              <w:ind w:firstLine="0" w:firstLineChars="0"/>
              <w:jc w:val="center"/>
              <w:rPr>
                <w:rFonts w:cs="Times New Roman"/>
                <w:color w:val="000000"/>
              </w:rPr>
            </w:pPr>
            <w:r>
              <w:rPr>
                <w:color w:val="000000"/>
              </w:rPr>
              <w:t>0</w:t>
            </w:r>
          </w:p>
        </w:tc>
        <w:tc>
          <w:tcPr>
            <w:tcW w:w="720" w:type="dxa"/>
            <w:vAlign w:val="center"/>
          </w:tcPr>
          <w:p>
            <w:pPr>
              <w:pStyle w:val="11"/>
              <w:ind w:firstLine="0" w:firstLineChars="0"/>
              <w:jc w:val="center"/>
              <w:rPr>
                <w:rFonts w:cs="Times New Roman"/>
                <w:color w:val="000000"/>
              </w:rPr>
            </w:pPr>
            <w:r>
              <w:rPr>
                <w:color w:val="000000"/>
              </w:rPr>
              <w:t>1</w:t>
            </w:r>
          </w:p>
        </w:tc>
        <w:tc>
          <w:tcPr>
            <w:tcW w:w="720" w:type="dxa"/>
            <w:vAlign w:val="center"/>
          </w:tcPr>
          <w:p>
            <w:pPr>
              <w:pStyle w:val="11"/>
              <w:ind w:firstLine="0" w:firstLineChars="0"/>
              <w:jc w:val="center"/>
              <w:rPr>
                <w:rFonts w:cs="Times New Roman"/>
                <w:color w:val="000000"/>
              </w:rPr>
            </w:pPr>
            <w:r>
              <w:rPr>
                <w:rFonts w:hint="eastAsia"/>
                <w:color w:val="000000"/>
              </w:rPr>
              <w:t>纸质</w:t>
            </w:r>
          </w:p>
        </w:tc>
        <w:tc>
          <w:tcPr>
            <w:tcW w:w="3294" w:type="dxa"/>
          </w:tcPr>
          <w:p>
            <w:pPr>
              <w:pStyle w:val="11"/>
              <w:ind w:firstLine="0" w:firstLineChars="0"/>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8" w:type="dxa"/>
          </w:tcPr>
          <w:p>
            <w:pPr>
              <w:rPr>
                <w:rFonts w:ascii="宋体" w:cs="Times New Roman"/>
                <w:color w:val="000000"/>
              </w:rPr>
            </w:pPr>
            <w:r>
              <w:rPr>
                <w:rFonts w:ascii="宋体" w:hAnsi="宋体" w:cs="宋体"/>
                <w:color w:val="000000"/>
              </w:rPr>
              <w:t>6</w:t>
            </w:r>
            <w:r>
              <w:rPr>
                <w:rFonts w:hint="eastAsia" w:ascii="宋体" w:hAnsi="宋体" w:cs="宋体"/>
                <w:color w:val="000000"/>
              </w:rPr>
              <w:t>、施工合同（包括分包合同）</w:t>
            </w:r>
          </w:p>
        </w:tc>
        <w:tc>
          <w:tcPr>
            <w:tcW w:w="3780" w:type="dxa"/>
            <w:gridSpan w:val="2"/>
          </w:tcPr>
          <w:p>
            <w:pPr>
              <w:pStyle w:val="11"/>
              <w:ind w:firstLine="0" w:firstLineChars="0"/>
              <w:rPr>
                <w:rFonts w:cs="Times New Roman"/>
                <w:color w:val="000000"/>
                <w:sz w:val="18"/>
                <w:szCs w:val="18"/>
              </w:rPr>
            </w:pPr>
            <w:r>
              <w:rPr>
                <w:rFonts w:hint="eastAsia"/>
                <w:color w:val="000000"/>
                <w:sz w:val="18"/>
                <w:szCs w:val="18"/>
              </w:rPr>
              <w:t>已经确定施工企业。按照规定应该招标的工程没有招标，应该公开招标的工程没有公开招标，或者肢解发包工程，以及将工程发包给不具备相应资质条件的，所确定的施工企业无效</w:t>
            </w:r>
          </w:p>
        </w:tc>
        <w:tc>
          <w:tcPr>
            <w:tcW w:w="720" w:type="dxa"/>
            <w:vAlign w:val="center"/>
          </w:tcPr>
          <w:p>
            <w:pPr>
              <w:pStyle w:val="11"/>
              <w:ind w:firstLine="0" w:firstLineChars="0"/>
              <w:jc w:val="center"/>
              <w:rPr>
                <w:rFonts w:cs="Times New Roman"/>
                <w:color w:val="000000"/>
              </w:rPr>
            </w:pPr>
            <w:r>
              <w:rPr>
                <w:color w:val="000000"/>
              </w:rPr>
              <w:t>1</w:t>
            </w:r>
          </w:p>
        </w:tc>
        <w:tc>
          <w:tcPr>
            <w:tcW w:w="720" w:type="dxa"/>
            <w:vAlign w:val="center"/>
          </w:tcPr>
          <w:p>
            <w:pPr>
              <w:pStyle w:val="11"/>
              <w:ind w:firstLine="0" w:firstLineChars="0"/>
              <w:jc w:val="center"/>
              <w:rPr>
                <w:rFonts w:cs="Times New Roman"/>
                <w:color w:val="000000"/>
              </w:rPr>
            </w:pPr>
            <w:r>
              <w:rPr>
                <w:color w:val="000000"/>
              </w:rPr>
              <w:t>0</w:t>
            </w:r>
          </w:p>
        </w:tc>
        <w:tc>
          <w:tcPr>
            <w:tcW w:w="720" w:type="dxa"/>
            <w:vAlign w:val="center"/>
          </w:tcPr>
          <w:p>
            <w:pPr>
              <w:pStyle w:val="11"/>
              <w:ind w:firstLine="0" w:firstLineChars="0"/>
              <w:jc w:val="center"/>
              <w:rPr>
                <w:rFonts w:cs="Times New Roman"/>
                <w:color w:val="000000"/>
              </w:rPr>
            </w:pPr>
            <w:r>
              <w:rPr>
                <w:rFonts w:hint="eastAsia"/>
                <w:color w:val="000000"/>
              </w:rPr>
              <w:t>纸质</w:t>
            </w:r>
          </w:p>
        </w:tc>
        <w:tc>
          <w:tcPr>
            <w:tcW w:w="3294" w:type="dxa"/>
          </w:tcPr>
          <w:p>
            <w:pPr>
              <w:pStyle w:val="11"/>
              <w:ind w:firstLine="0" w:firstLineChars="0"/>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8" w:type="dxa"/>
          </w:tcPr>
          <w:p>
            <w:pPr>
              <w:rPr>
                <w:rFonts w:ascii="宋体" w:cs="Times New Roman"/>
                <w:color w:val="000000"/>
              </w:rPr>
            </w:pPr>
            <w:r>
              <w:rPr>
                <w:rFonts w:ascii="宋体" w:hAnsi="宋体" w:cs="宋体"/>
                <w:color w:val="000000"/>
              </w:rPr>
              <w:t>7</w:t>
            </w:r>
            <w:r>
              <w:rPr>
                <w:rFonts w:hint="eastAsia" w:ascii="宋体" w:hAnsi="宋体" w:cs="宋体"/>
                <w:color w:val="000000"/>
              </w:rPr>
              <w:t>、中标通知书</w:t>
            </w:r>
          </w:p>
        </w:tc>
        <w:tc>
          <w:tcPr>
            <w:tcW w:w="3780" w:type="dxa"/>
            <w:gridSpan w:val="2"/>
          </w:tcPr>
          <w:p>
            <w:pPr>
              <w:pStyle w:val="11"/>
              <w:ind w:firstLine="0" w:firstLineChars="0"/>
              <w:rPr>
                <w:rFonts w:cs="Times New Roman"/>
                <w:color w:val="000000"/>
                <w:sz w:val="18"/>
                <w:szCs w:val="18"/>
              </w:rPr>
            </w:pPr>
            <w:r>
              <w:rPr>
                <w:rFonts w:hint="eastAsia"/>
                <w:color w:val="000000"/>
                <w:sz w:val="18"/>
                <w:szCs w:val="18"/>
              </w:rPr>
              <w:t>已经确定施工企业。按照规定应该招标的工程没有招标，应该公开招标的工程没有公开招标，或者肢解发包工程，以及将工程发包给不具备相应资质条件的，所确定的施工企业无效</w:t>
            </w:r>
          </w:p>
        </w:tc>
        <w:tc>
          <w:tcPr>
            <w:tcW w:w="720" w:type="dxa"/>
            <w:vAlign w:val="center"/>
          </w:tcPr>
          <w:p>
            <w:pPr>
              <w:pStyle w:val="11"/>
              <w:ind w:firstLine="0" w:firstLineChars="0"/>
              <w:jc w:val="center"/>
              <w:rPr>
                <w:rFonts w:cs="Times New Roman"/>
                <w:color w:val="000000"/>
              </w:rPr>
            </w:pPr>
            <w:r>
              <w:rPr>
                <w:color w:val="000000"/>
              </w:rPr>
              <w:t>0</w:t>
            </w:r>
          </w:p>
        </w:tc>
        <w:tc>
          <w:tcPr>
            <w:tcW w:w="720" w:type="dxa"/>
            <w:vAlign w:val="center"/>
          </w:tcPr>
          <w:p>
            <w:pPr>
              <w:pStyle w:val="11"/>
              <w:ind w:firstLine="0" w:firstLineChars="0"/>
              <w:jc w:val="center"/>
              <w:rPr>
                <w:rFonts w:cs="Times New Roman"/>
                <w:color w:val="000000"/>
              </w:rPr>
            </w:pPr>
            <w:r>
              <w:rPr>
                <w:color w:val="000000"/>
              </w:rPr>
              <w:t>1</w:t>
            </w:r>
          </w:p>
        </w:tc>
        <w:tc>
          <w:tcPr>
            <w:tcW w:w="720" w:type="dxa"/>
            <w:vAlign w:val="center"/>
          </w:tcPr>
          <w:p>
            <w:pPr>
              <w:pStyle w:val="11"/>
              <w:ind w:firstLine="0" w:firstLineChars="0"/>
              <w:jc w:val="center"/>
              <w:rPr>
                <w:rFonts w:cs="Times New Roman"/>
                <w:color w:val="000000"/>
              </w:rPr>
            </w:pPr>
            <w:r>
              <w:rPr>
                <w:rFonts w:hint="eastAsia"/>
                <w:color w:val="000000"/>
              </w:rPr>
              <w:t>纸质</w:t>
            </w:r>
          </w:p>
        </w:tc>
        <w:tc>
          <w:tcPr>
            <w:tcW w:w="3294" w:type="dxa"/>
          </w:tcPr>
          <w:p>
            <w:pPr>
              <w:pStyle w:val="11"/>
              <w:ind w:firstLine="0" w:firstLineChars="0"/>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8" w:type="dxa"/>
          </w:tcPr>
          <w:p>
            <w:pPr>
              <w:rPr>
                <w:rFonts w:ascii="宋体" w:cs="Times New Roman"/>
                <w:color w:val="000000"/>
              </w:rPr>
            </w:pPr>
            <w:r>
              <w:rPr>
                <w:rFonts w:ascii="宋体" w:hAnsi="宋体" w:cs="宋体"/>
                <w:color w:val="000000"/>
              </w:rPr>
              <w:t>8</w:t>
            </w:r>
            <w:r>
              <w:rPr>
                <w:rFonts w:hint="eastAsia" w:ascii="宋体" w:hAnsi="宋体" w:cs="宋体"/>
                <w:color w:val="000000"/>
              </w:rPr>
              <w:t>、中山市建设工程施工图审查合格书</w:t>
            </w:r>
          </w:p>
        </w:tc>
        <w:tc>
          <w:tcPr>
            <w:tcW w:w="3780" w:type="dxa"/>
            <w:gridSpan w:val="2"/>
          </w:tcPr>
          <w:p>
            <w:pPr>
              <w:pStyle w:val="11"/>
              <w:ind w:firstLine="0" w:firstLineChars="0"/>
              <w:rPr>
                <w:rFonts w:cs="Times New Roman"/>
                <w:color w:val="000000"/>
                <w:sz w:val="18"/>
                <w:szCs w:val="18"/>
              </w:rPr>
            </w:pPr>
            <w:r>
              <w:rPr>
                <w:rFonts w:hint="eastAsia"/>
                <w:color w:val="000000"/>
                <w:sz w:val="18"/>
                <w:szCs w:val="18"/>
              </w:rPr>
              <w:t>有满足施工需要的施工图纸及技术资料，施工图设计文件已按规定进行了审查</w:t>
            </w:r>
          </w:p>
        </w:tc>
        <w:tc>
          <w:tcPr>
            <w:tcW w:w="720" w:type="dxa"/>
            <w:vAlign w:val="center"/>
          </w:tcPr>
          <w:p>
            <w:pPr>
              <w:pStyle w:val="11"/>
              <w:ind w:firstLine="0" w:firstLineChars="0"/>
              <w:jc w:val="center"/>
              <w:rPr>
                <w:rFonts w:cs="Times New Roman"/>
                <w:color w:val="000000"/>
              </w:rPr>
            </w:pPr>
            <w:r>
              <w:rPr>
                <w:color w:val="000000"/>
              </w:rPr>
              <w:t>0</w:t>
            </w:r>
          </w:p>
        </w:tc>
        <w:tc>
          <w:tcPr>
            <w:tcW w:w="720" w:type="dxa"/>
            <w:vAlign w:val="center"/>
          </w:tcPr>
          <w:p>
            <w:pPr>
              <w:pStyle w:val="11"/>
              <w:ind w:firstLine="0" w:firstLineChars="0"/>
              <w:jc w:val="center"/>
              <w:rPr>
                <w:rFonts w:cs="Times New Roman"/>
                <w:color w:val="000000"/>
              </w:rPr>
            </w:pPr>
            <w:r>
              <w:rPr>
                <w:color w:val="000000"/>
              </w:rPr>
              <w:t>1</w:t>
            </w:r>
          </w:p>
        </w:tc>
        <w:tc>
          <w:tcPr>
            <w:tcW w:w="720" w:type="dxa"/>
            <w:vAlign w:val="center"/>
          </w:tcPr>
          <w:p>
            <w:pPr>
              <w:pStyle w:val="11"/>
              <w:ind w:firstLine="0" w:firstLineChars="0"/>
              <w:jc w:val="center"/>
              <w:rPr>
                <w:rFonts w:cs="Times New Roman"/>
                <w:color w:val="000000"/>
              </w:rPr>
            </w:pPr>
            <w:r>
              <w:rPr>
                <w:rFonts w:hint="eastAsia"/>
                <w:color w:val="000000"/>
              </w:rPr>
              <w:t>纸质</w:t>
            </w:r>
          </w:p>
        </w:tc>
        <w:tc>
          <w:tcPr>
            <w:tcW w:w="3294" w:type="dxa"/>
          </w:tcPr>
          <w:p>
            <w:pPr>
              <w:pStyle w:val="11"/>
              <w:ind w:firstLine="0" w:firstLineChars="0"/>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8" w:type="dxa"/>
          </w:tcPr>
          <w:p>
            <w:pPr>
              <w:rPr>
                <w:rFonts w:ascii="宋体" w:cs="Times New Roman"/>
                <w:color w:val="000000"/>
              </w:rPr>
            </w:pPr>
            <w:r>
              <w:rPr>
                <w:rFonts w:ascii="宋体" w:hAnsi="宋体" w:cs="宋体"/>
                <w:color w:val="000000"/>
              </w:rPr>
              <w:t>9</w:t>
            </w:r>
            <w:r>
              <w:rPr>
                <w:rFonts w:hint="eastAsia" w:ascii="宋体" w:hAnsi="宋体" w:cs="宋体"/>
                <w:color w:val="000000"/>
              </w:rPr>
              <w:t>、《安全生产许可证》副本</w:t>
            </w:r>
          </w:p>
        </w:tc>
        <w:tc>
          <w:tcPr>
            <w:tcW w:w="3780" w:type="dxa"/>
            <w:gridSpan w:val="2"/>
          </w:tcPr>
          <w:p>
            <w:pPr>
              <w:pStyle w:val="11"/>
              <w:ind w:firstLine="0" w:firstLineChars="0"/>
              <w:rPr>
                <w:rFonts w:cs="Times New Roman"/>
                <w:color w:val="000000"/>
                <w:sz w:val="18"/>
                <w:szCs w:val="18"/>
              </w:rPr>
            </w:pPr>
            <w:r>
              <w:rPr>
                <w:rFonts w:hint="eastAsia"/>
                <w:color w:val="000000"/>
                <w:sz w:val="18"/>
                <w:szCs w:val="18"/>
              </w:rPr>
              <w:t>有保证工程质量和安全的具体措施。施工企业编制的施工组织设计中有根据建筑工程特点制定的相应质量、安全技术措施，专业性较强的工程项目编制的专项质量、安全施工组织设计，并按照规定办理了工程质量、安全监督手续</w:t>
            </w:r>
          </w:p>
        </w:tc>
        <w:tc>
          <w:tcPr>
            <w:tcW w:w="720" w:type="dxa"/>
            <w:vAlign w:val="center"/>
          </w:tcPr>
          <w:p>
            <w:pPr>
              <w:pStyle w:val="11"/>
              <w:ind w:firstLine="0" w:firstLineChars="0"/>
              <w:jc w:val="center"/>
              <w:rPr>
                <w:rFonts w:cs="Times New Roman"/>
                <w:color w:val="000000"/>
              </w:rPr>
            </w:pPr>
            <w:r>
              <w:rPr>
                <w:color w:val="000000"/>
              </w:rPr>
              <w:t>0</w:t>
            </w:r>
          </w:p>
        </w:tc>
        <w:tc>
          <w:tcPr>
            <w:tcW w:w="720" w:type="dxa"/>
            <w:vAlign w:val="center"/>
          </w:tcPr>
          <w:p>
            <w:pPr>
              <w:pStyle w:val="11"/>
              <w:ind w:firstLine="0" w:firstLineChars="0"/>
              <w:jc w:val="center"/>
              <w:rPr>
                <w:rFonts w:cs="Times New Roman"/>
                <w:color w:val="000000"/>
              </w:rPr>
            </w:pPr>
            <w:r>
              <w:rPr>
                <w:color w:val="000000"/>
              </w:rPr>
              <w:t>1</w:t>
            </w:r>
          </w:p>
        </w:tc>
        <w:tc>
          <w:tcPr>
            <w:tcW w:w="720" w:type="dxa"/>
            <w:vAlign w:val="center"/>
          </w:tcPr>
          <w:p>
            <w:pPr>
              <w:pStyle w:val="11"/>
              <w:ind w:firstLine="0" w:firstLineChars="0"/>
              <w:jc w:val="center"/>
              <w:rPr>
                <w:rFonts w:cs="Times New Roman"/>
                <w:color w:val="000000"/>
              </w:rPr>
            </w:pPr>
            <w:r>
              <w:rPr>
                <w:rFonts w:hint="eastAsia"/>
                <w:color w:val="000000"/>
              </w:rPr>
              <w:t>纸质</w:t>
            </w:r>
          </w:p>
        </w:tc>
        <w:tc>
          <w:tcPr>
            <w:tcW w:w="3294" w:type="dxa"/>
          </w:tcPr>
          <w:p>
            <w:pPr>
              <w:pStyle w:val="11"/>
              <w:ind w:firstLine="0" w:firstLineChars="0"/>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8" w:type="dxa"/>
          </w:tcPr>
          <w:p>
            <w:pPr>
              <w:rPr>
                <w:rFonts w:ascii="宋体" w:cs="Times New Roman"/>
                <w:color w:val="000000"/>
              </w:rPr>
            </w:pPr>
            <w:r>
              <w:rPr>
                <w:rFonts w:ascii="宋体" w:hAnsi="宋体" w:cs="宋体"/>
                <w:color w:val="000000"/>
                <w:kern w:val="0"/>
                <w:lang w:val="zh-CN"/>
              </w:rPr>
              <w:t>10</w:t>
            </w:r>
            <w:r>
              <w:rPr>
                <w:rFonts w:hint="eastAsia" w:ascii="宋体" w:hAnsi="宋体" w:cs="宋体"/>
                <w:color w:val="000000"/>
                <w:kern w:val="0"/>
                <w:lang w:val="zh-CN"/>
              </w:rPr>
              <w:t>、建设工程质量监督登记表</w:t>
            </w:r>
          </w:p>
        </w:tc>
        <w:tc>
          <w:tcPr>
            <w:tcW w:w="3780" w:type="dxa"/>
            <w:gridSpan w:val="2"/>
          </w:tcPr>
          <w:p>
            <w:pPr>
              <w:pStyle w:val="11"/>
              <w:ind w:firstLine="0" w:firstLineChars="0"/>
              <w:rPr>
                <w:rFonts w:cs="Times New Roman"/>
                <w:color w:val="000000"/>
                <w:sz w:val="18"/>
                <w:szCs w:val="18"/>
              </w:rPr>
            </w:pPr>
            <w:r>
              <w:rPr>
                <w:rFonts w:hint="eastAsia"/>
                <w:color w:val="000000"/>
                <w:sz w:val="18"/>
                <w:szCs w:val="18"/>
              </w:rPr>
              <w:t>有保证工程质量和安全的具体措施。施工企业编制的施工组织设计中有根据建筑工程特点制定的相应质量、安全技术措施，专业性较强的工程项目编制的专项质量、安全施工组织设计，并按照规定办理了工程质量、安全监督手续</w:t>
            </w:r>
          </w:p>
        </w:tc>
        <w:tc>
          <w:tcPr>
            <w:tcW w:w="720" w:type="dxa"/>
            <w:vAlign w:val="center"/>
          </w:tcPr>
          <w:p>
            <w:pPr>
              <w:pStyle w:val="11"/>
              <w:ind w:firstLine="0" w:firstLineChars="0"/>
              <w:jc w:val="center"/>
              <w:rPr>
                <w:rFonts w:cs="Times New Roman"/>
                <w:color w:val="000000"/>
              </w:rPr>
            </w:pPr>
            <w:r>
              <w:rPr>
                <w:color w:val="000000"/>
              </w:rPr>
              <w:t>1</w:t>
            </w:r>
          </w:p>
        </w:tc>
        <w:tc>
          <w:tcPr>
            <w:tcW w:w="720" w:type="dxa"/>
            <w:vAlign w:val="center"/>
          </w:tcPr>
          <w:p>
            <w:pPr>
              <w:pStyle w:val="11"/>
              <w:ind w:firstLine="0" w:firstLineChars="0"/>
              <w:jc w:val="center"/>
              <w:rPr>
                <w:rFonts w:cs="Times New Roman"/>
                <w:color w:val="000000"/>
              </w:rPr>
            </w:pPr>
            <w:r>
              <w:rPr>
                <w:color w:val="000000"/>
              </w:rPr>
              <w:t>0</w:t>
            </w:r>
          </w:p>
        </w:tc>
        <w:tc>
          <w:tcPr>
            <w:tcW w:w="720" w:type="dxa"/>
            <w:vAlign w:val="center"/>
          </w:tcPr>
          <w:p>
            <w:pPr>
              <w:pStyle w:val="11"/>
              <w:ind w:firstLine="0" w:firstLineChars="0"/>
              <w:jc w:val="center"/>
              <w:rPr>
                <w:rFonts w:cs="Times New Roman"/>
                <w:color w:val="000000"/>
              </w:rPr>
            </w:pPr>
            <w:r>
              <w:rPr>
                <w:rFonts w:hint="eastAsia"/>
                <w:color w:val="000000"/>
              </w:rPr>
              <w:t>纸质</w:t>
            </w:r>
          </w:p>
        </w:tc>
        <w:tc>
          <w:tcPr>
            <w:tcW w:w="3294" w:type="dxa"/>
          </w:tcPr>
          <w:p>
            <w:pPr>
              <w:pStyle w:val="11"/>
              <w:ind w:firstLine="0" w:firstLineChars="0"/>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8" w:type="dxa"/>
          </w:tcPr>
          <w:p>
            <w:pPr>
              <w:rPr>
                <w:rFonts w:ascii="宋体" w:cs="Times New Roman"/>
                <w:color w:val="000000"/>
                <w:kern w:val="0"/>
                <w:lang w:val="zh-CN"/>
              </w:rPr>
            </w:pPr>
            <w:r>
              <w:rPr>
                <w:rFonts w:ascii="宋体" w:hAnsi="宋体" w:cs="宋体"/>
                <w:color w:val="000000"/>
                <w:kern w:val="0"/>
                <w:lang w:val="zh-CN"/>
              </w:rPr>
              <w:t>11</w:t>
            </w:r>
            <w:r>
              <w:rPr>
                <w:rFonts w:hint="eastAsia" w:ascii="宋体" w:hAnsi="宋体" w:cs="宋体"/>
                <w:color w:val="000000"/>
                <w:kern w:val="0"/>
                <w:lang w:val="zh-CN"/>
              </w:rPr>
              <w:t>、建设工程安全监督登记表</w:t>
            </w:r>
          </w:p>
        </w:tc>
        <w:tc>
          <w:tcPr>
            <w:tcW w:w="3780" w:type="dxa"/>
            <w:gridSpan w:val="2"/>
          </w:tcPr>
          <w:p>
            <w:pPr>
              <w:pStyle w:val="11"/>
              <w:ind w:firstLine="0" w:firstLineChars="0"/>
              <w:rPr>
                <w:rFonts w:cs="Times New Roman"/>
                <w:color w:val="000000"/>
                <w:sz w:val="18"/>
                <w:szCs w:val="18"/>
              </w:rPr>
            </w:pPr>
            <w:r>
              <w:rPr>
                <w:rFonts w:hint="eastAsia"/>
                <w:color w:val="000000"/>
                <w:sz w:val="18"/>
                <w:szCs w:val="18"/>
              </w:rPr>
              <w:t>有保证工程质量和安全的具体措施。施工企业编制的施工组织设计中有根据建筑工程特点制定的相应质量、安全技术措施，专业性较强的工程项目编制的专项质量、安全施工组织设计，并按照规定办理了工程质量、安全监督手续</w:t>
            </w:r>
          </w:p>
        </w:tc>
        <w:tc>
          <w:tcPr>
            <w:tcW w:w="720" w:type="dxa"/>
            <w:vAlign w:val="center"/>
          </w:tcPr>
          <w:p>
            <w:pPr>
              <w:pStyle w:val="11"/>
              <w:ind w:firstLine="0" w:firstLineChars="0"/>
              <w:jc w:val="center"/>
              <w:rPr>
                <w:rFonts w:cs="Times New Roman"/>
                <w:color w:val="000000"/>
              </w:rPr>
            </w:pPr>
            <w:r>
              <w:rPr>
                <w:color w:val="000000"/>
              </w:rPr>
              <w:t>1</w:t>
            </w:r>
          </w:p>
        </w:tc>
        <w:tc>
          <w:tcPr>
            <w:tcW w:w="720" w:type="dxa"/>
            <w:vAlign w:val="center"/>
          </w:tcPr>
          <w:p>
            <w:pPr>
              <w:pStyle w:val="11"/>
              <w:ind w:firstLine="0" w:firstLineChars="0"/>
              <w:jc w:val="center"/>
              <w:rPr>
                <w:rFonts w:cs="Times New Roman"/>
                <w:color w:val="000000"/>
              </w:rPr>
            </w:pPr>
            <w:r>
              <w:rPr>
                <w:color w:val="000000"/>
              </w:rPr>
              <w:t>0</w:t>
            </w:r>
          </w:p>
        </w:tc>
        <w:tc>
          <w:tcPr>
            <w:tcW w:w="720" w:type="dxa"/>
            <w:vAlign w:val="center"/>
          </w:tcPr>
          <w:p>
            <w:pPr>
              <w:pStyle w:val="11"/>
              <w:ind w:firstLine="0" w:firstLineChars="0"/>
              <w:jc w:val="center"/>
              <w:rPr>
                <w:rFonts w:cs="Times New Roman"/>
                <w:color w:val="000000"/>
              </w:rPr>
            </w:pPr>
            <w:r>
              <w:rPr>
                <w:rFonts w:hint="eastAsia"/>
                <w:color w:val="000000"/>
              </w:rPr>
              <w:t>纸质</w:t>
            </w:r>
          </w:p>
        </w:tc>
        <w:tc>
          <w:tcPr>
            <w:tcW w:w="3294" w:type="dxa"/>
          </w:tcPr>
          <w:p>
            <w:pPr>
              <w:pStyle w:val="11"/>
              <w:ind w:firstLine="0" w:firstLineChars="0"/>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8" w:type="dxa"/>
          </w:tcPr>
          <w:p>
            <w:pPr>
              <w:rPr>
                <w:rFonts w:ascii="宋体" w:cs="Times New Roman"/>
                <w:color w:val="000000"/>
              </w:rPr>
            </w:pPr>
            <w:r>
              <w:rPr>
                <w:rFonts w:ascii="宋体" w:hAnsi="宋体" w:cs="宋体"/>
                <w:color w:val="000000"/>
              </w:rPr>
              <w:t>12</w:t>
            </w:r>
            <w:r>
              <w:rPr>
                <w:rFonts w:hint="eastAsia" w:ascii="宋体" w:hAnsi="宋体" w:cs="宋体"/>
                <w:color w:val="000000"/>
              </w:rPr>
              <w:t>、监理合同</w:t>
            </w:r>
          </w:p>
        </w:tc>
        <w:tc>
          <w:tcPr>
            <w:tcW w:w="3780" w:type="dxa"/>
            <w:gridSpan w:val="2"/>
          </w:tcPr>
          <w:p>
            <w:pPr>
              <w:pStyle w:val="11"/>
              <w:ind w:firstLine="0" w:firstLineChars="0"/>
              <w:rPr>
                <w:rFonts w:cs="Times New Roman"/>
                <w:color w:val="000000"/>
                <w:sz w:val="18"/>
                <w:szCs w:val="18"/>
              </w:rPr>
            </w:pPr>
            <w:r>
              <w:rPr>
                <w:rFonts w:hint="eastAsia"/>
                <w:color w:val="000000"/>
                <w:sz w:val="18"/>
                <w:szCs w:val="18"/>
              </w:rPr>
              <w:t>按照规定应该委托监理的工程已委托监理</w:t>
            </w:r>
          </w:p>
        </w:tc>
        <w:tc>
          <w:tcPr>
            <w:tcW w:w="720" w:type="dxa"/>
            <w:vAlign w:val="center"/>
          </w:tcPr>
          <w:p>
            <w:pPr>
              <w:pStyle w:val="11"/>
              <w:ind w:firstLine="0" w:firstLineChars="0"/>
              <w:jc w:val="center"/>
              <w:rPr>
                <w:rFonts w:cs="Times New Roman"/>
                <w:color w:val="000000"/>
              </w:rPr>
            </w:pPr>
            <w:r>
              <w:rPr>
                <w:color w:val="000000"/>
              </w:rPr>
              <w:t>1</w:t>
            </w:r>
          </w:p>
        </w:tc>
        <w:tc>
          <w:tcPr>
            <w:tcW w:w="720" w:type="dxa"/>
            <w:vAlign w:val="center"/>
          </w:tcPr>
          <w:p>
            <w:pPr>
              <w:pStyle w:val="11"/>
              <w:ind w:firstLine="0" w:firstLineChars="0"/>
              <w:jc w:val="center"/>
              <w:rPr>
                <w:rFonts w:cs="Times New Roman"/>
                <w:color w:val="000000"/>
              </w:rPr>
            </w:pPr>
            <w:r>
              <w:rPr>
                <w:color w:val="000000"/>
              </w:rPr>
              <w:t>0</w:t>
            </w:r>
          </w:p>
        </w:tc>
        <w:tc>
          <w:tcPr>
            <w:tcW w:w="720" w:type="dxa"/>
            <w:vAlign w:val="center"/>
          </w:tcPr>
          <w:p>
            <w:pPr>
              <w:pStyle w:val="11"/>
              <w:ind w:firstLine="0" w:firstLineChars="0"/>
              <w:jc w:val="center"/>
              <w:rPr>
                <w:rFonts w:cs="Times New Roman"/>
                <w:color w:val="000000"/>
              </w:rPr>
            </w:pPr>
            <w:r>
              <w:rPr>
                <w:rFonts w:hint="eastAsia"/>
                <w:color w:val="000000"/>
              </w:rPr>
              <w:t>纸质</w:t>
            </w:r>
          </w:p>
        </w:tc>
        <w:tc>
          <w:tcPr>
            <w:tcW w:w="3294" w:type="dxa"/>
          </w:tcPr>
          <w:p>
            <w:pPr>
              <w:pStyle w:val="11"/>
              <w:ind w:firstLine="0" w:firstLineChars="0"/>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8" w:type="dxa"/>
          </w:tcPr>
          <w:p>
            <w:pPr>
              <w:rPr>
                <w:rFonts w:ascii="宋体" w:cs="Times New Roman"/>
                <w:color w:val="000000"/>
              </w:rPr>
            </w:pPr>
            <w:r>
              <w:rPr>
                <w:rFonts w:ascii="宋体" w:hAnsi="宋体" w:cs="宋体"/>
                <w:color w:val="000000"/>
              </w:rPr>
              <w:t>13</w:t>
            </w:r>
            <w:r>
              <w:rPr>
                <w:rFonts w:hint="eastAsia" w:ascii="宋体" w:hAnsi="宋体" w:cs="宋体"/>
                <w:color w:val="000000"/>
              </w:rPr>
              <w:t>、监理企业资质证书</w:t>
            </w:r>
          </w:p>
        </w:tc>
        <w:tc>
          <w:tcPr>
            <w:tcW w:w="3780" w:type="dxa"/>
            <w:gridSpan w:val="2"/>
          </w:tcPr>
          <w:p>
            <w:pPr>
              <w:pStyle w:val="11"/>
              <w:ind w:firstLine="0" w:firstLineChars="0"/>
              <w:rPr>
                <w:rFonts w:cs="Times New Roman"/>
                <w:color w:val="000000"/>
                <w:sz w:val="18"/>
                <w:szCs w:val="18"/>
              </w:rPr>
            </w:pPr>
            <w:r>
              <w:rPr>
                <w:rFonts w:hint="eastAsia"/>
                <w:color w:val="000000"/>
                <w:sz w:val="18"/>
                <w:szCs w:val="18"/>
              </w:rPr>
              <w:t>按照规定应该委托监理的工程已委托监理</w:t>
            </w:r>
          </w:p>
        </w:tc>
        <w:tc>
          <w:tcPr>
            <w:tcW w:w="720" w:type="dxa"/>
            <w:vAlign w:val="center"/>
          </w:tcPr>
          <w:p>
            <w:pPr>
              <w:pStyle w:val="11"/>
              <w:ind w:firstLine="0" w:firstLineChars="0"/>
              <w:jc w:val="center"/>
              <w:rPr>
                <w:rFonts w:cs="Times New Roman"/>
                <w:color w:val="000000"/>
              </w:rPr>
            </w:pPr>
            <w:r>
              <w:rPr>
                <w:color w:val="000000"/>
              </w:rPr>
              <w:t>0</w:t>
            </w:r>
          </w:p>
        </w:tc>
        <w:tc>
          <w:tcPr>
            <w:tcW w:w="720" w:type="dxa"/>
            <w:vAlign w:val="center"/>
          </w:tcPr>
          <w:p>
            <w:pPr>
              <w:pStyle w:val="11"/>
              <w:ind w:firstLine="0" w:firstLineChars="0"/>
              <w:jc w:val="center"/>
              <w:rPr>
                <w:rFonts w:cs="Times New Roman"/>
                <w:color w:val="000000"/>
              </w:rPr>
            </w:pPr>
            <w:r>
              <w:rPr>
                <w:color w:val="000000"/>
              </w:rPr>
              <w:t>1</w:t>
            </w:r>
          </w:p>
        </w:tc>
        <w:tc>
          <w:tcPr>
            <w:tcW w:w="720" w:type="dxa"/>
            <w:vAlign w:val="center"/>
          </w:tcPr>
          <w:p>
            <w:pPr>
              <w:pStyle w:val="11"/>
              <w:ind w:firstLine="0" w:firstLineChars="0"/>
              <w:jc w:val="center"/>
              <w:rPr>
                <w:rFonts w:cs="Times New Roman"/>
                <w:color w:val="000000"/>
              </w:rPr>
            </w:pPr>
            <w:r>
              <w:rPr>
                <w:rFonts w:hint="eastAsia"/>
                <w:color w:val="000000"/>
              </w:rPr>
              <w:t>纸质</w:t>
            </w:r>
          </w:p>
        </w:tc>
        <w:tc>
          <w:tcPr>
            <w:tcW w:w="3294" w:type="dxa"/>
          </w:tcPr>
          <w:p>
            <w:pPr>
              <w:pStyle w:val="11"/>
              <w:ind w:firstLine="0" w:firstLineChars="0"/>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28" w:type="dxa"/>
            <w:vMerge w:val="restart"/>
          </w:tcPr>
          <w:p>
            <w:pPr>
              <w:rPr>
                <w:rFonts w:ascii="宋体" w:cs="Times New Roman"/>
                <w:color w:val="000000"/>
              </w:rPr>
            </w:pPr>
            <w:r>
              <w:rPr>
                <w:rFonts w:ascii="宋体" w:hAnsi="宋体" w:cs="宋体"/>
                <w:color w:val="000000"/>
              </w:rPr>
              <w:t>14</w:t>
            </w:r>
            <w:r>
              <w:rPr>
                <w:rFonts w:hint="eastAsia" w:ascii="宋体" w:hAnsi="宋体" w:cs="宋体"/>
                <w:color w:val="000000"/>
              </w:rPr>
              <w:t>、建设方提供的开户银行存款证明或甲乙双方保函。</w:t>
            </w:r>
          </w:p>
          <w:p>
            <w:pPr>
              <w:rPr>
                <w:rFonts w:ascii="宋体" w:cs="Times New Roman"/>
                <w:color w:val="000000"/>
              </w:rPr>
            </w:pPr>
          </w:p>
        </w:tc>
        <w:tc>
          <w:tcPr>
            <w:tcW w:w="1440" w:type="dxa"/>
          </w:tcPr>
          <w:p>
            <w:pPr>
              <w:rPr>
                <w:rFonts w:cs="Times New Roman"/>
              </w:rPr>
            </w:pPr>
            <w:r>
              <w:rPr>
                <w:rFonts w:hint="eastAsia" w:cs="宋体"/>
              </w:rPr>
              <w:t>（</w:t>
            </w:r>
            <w:r>
              <w:t>1</w:t>
            </w:r>
            <w:r>
              <w:rPr>
                <w:rFonts w:hint="eastAsia" w:cs="宋体"/>
              </w:rPr>
              <w:t>）、一般项目，即除以下第（</w:t>
            </w:r>
            <w:r>
              <w:t>2</w:t>
            </w:r>
            <w:r>
              <w:rPr>
                <w:rFonts w:hint="eastAsia" w:cs="宋体"/>
              </w:rPr>
              <w:t>）、（</w:t>
            </w:r>
            <w:r>
              <w:t>3</w:t>
            </w:r>
            <w:r>
              <w:rPr>
                <w:rFonts w:hint="eastAsia" w:cs="宋体"/>
              </w:rPr>
              <w:t>）类项目外的项目</w:t>
            </w:r>
          </w:p>
        </w:tc>
        <w:tc>
          <w:tcPr>
            <w:tcW w:w="2340" w:type="dxa"/>
          </w:tcPr>
          <w:p>
            <w:pPr>
              <w:rPr>
                <w:rFonts w:ascii="宋体" w:cs="Times New Roman"/>
                <w:color w:val="000000"/>
              </w:rPr>
            </w:pPr>
            <w:r>
              <w:rPr>
                <w:rFonts w:hint="eastAsia" w:ascii="宋体" w:hAnsi="宋体" w:cs="宋体"/>
                <w:color w:val="000000"/>
              </w:rPr>
              <w:t>建设</w:t>
            </w:r>
            <w:r>
              <w:rPr>
                <w:rFonts w:hint="eastAsia" w:cs="宋体"/>
                <w:color w:val="000000"/>
              </w:rPr>
              <w:t>单位的</w:t>
            </w:r>
            <w:r>
              <w:rPr>
                <w:rFonts w:hint="eastAsia" w:ascii="宋体" w:hAnsi="宋体" w:cs="宋体"/>
                <w:color w:val="000000"/>
              </w:rPr>
              <w:t>银行存款证明或甲乙双方保函</w:t>
            </w:r>
          </w:p>
          <w:p>
            <w:pPr>
              <w:rPr>
                <w:rFonts w:cs="Times New Roman"/>
                <w:color w:val="000000"/>
              </w:rPr>
            </w:pPr>
          </w:p>
          <w:p>
            <w:pPr>
              <w:rPr>
                <w:rFonts w:cs="Times New Roman"/>
                <w:color w:val="000000"/>
              </w:rPr>
            </w:pPr>
          </w:p>
          <w:p>
            <w:pPr>
              <w:rPr>
                <w:rFonts w:ascii="宋体" w:cs="Times New Roman"/>
                <w:color w:val="000000"/>
              </w:rPr>
            </w:pPr>
          </w:p>
        </w:tc>
        <w:tc>
          <w:tcPr>
            <w:tcW w:w="720" w:type="dxa"/>
            <w:vAlign w:val="center"/>
          </w:tcPr>
          <w:p>
            <w:pPr>
              <w:pStyle w:val="11"/>
              <w:ind w:firstLine="0" w:firstLineChars="0"/>
              <w:jc w:val="center"/>
              <w:rPr>
                <w:rFonts w:cs="Times New Roman"/>
                <w:color w:val="000000"/>
              </w:rPr>
            </w:pPr>
            <w:r>
              <w:rPr>
                <w:color w:val="000000"/>
              </w:rPr>
              <w:t>0</w:t>
            </w:r>
          </w:p>
        </w:tc>
        <w:tc>
          <w:tcPr>
            <w:tcW w:w="720" w:type="dxa"/>
            <w:vAlign w:val="center"/>
          </w:tcPr>
          <w:p>
            <w:pPr>
              <w:pStyle w:val="11"/>
              <w:ind w:firstLine="0" w:firstLineChars="0"/>
              <w:jc w:val="center"/>
              <w:rPr>
                <w:rFonts w:cs="Times New Roman"/>
                <w:color w:val="000000"/>
              </w:rPr>
            </w:pPr>
            <w:r>
              <w:rPr>
                <w:color w:val="000000"/>
              </w:rPr>
              <w:t>1</w:t>
            </w:r>
          </w:p>
        </w:tc>
        <w:tc>
          <w:tcPr>
            <w:tcW w:w="720" w:type="dxa"/>
          </w:tcPr>
          <w:p>
            <w:pPr>
              <w:pStyle w:val="11"/>
              <w:ind w:firstLine="0" w:firstLineChars="0"/>
              <w:jc w:val="center"/>
              <w:rPr>
                <w:rFonts w:cs="Times New Roman"/>
                <w:color w:val="000000"/>
              </w:rPr>
            </w:pPr>
            <w:r>
              <w:rPr>
                <w:rFonts w:hint="eastAsia"/>
                <w:color w:val="000000"/>
              </w:rPr>
              <w:t>纸质</w:t>
            </w:r>
          </w:p>
        </w:tc>
        <w:tc>
          <w:tcPr>
            <w:tcW w:w="3294" w:type="dxa"/>
            <w:vAlign w:val="center"/>
          </w:tcPr>
          <w:p>
            <w:pPr>
              <w:rPr>
                <w:rFonts w:cs="Times New Roman"/>
                <w:color w:val="000000"/>
              </w:rPr>
            </w:pPr>
            <w:r>
              <w:rPr>
                <w:rFonts w:ascii="宋体" w:hAnsi="宋体" w:cs="宋体"/>
                <w:color w:val="000000"/>
              </w:rPr>
              <w:t>1</w:t>
            </w:r>
            <w:r>
              <w:rPr>
                <w:rFonts w:hint="eastAsia" w:ascii="宋体" w:hAnsi="宋体" w:cs="宋体"/>
                <w:color w:val="000000"/>
              </w:rPr>
              <w:t>、采用建设</w:t>
            </w:r>
            <w:r>
              <w:rPr>
                <w:rFonts w:hint="eastAsia" w:cs="宋体"/>
                <w:color w:val="000000"/>
              </w:rPr>
              <w:t>单位的</w:t>
            </w:r>
            <w:r>
              <w:rPr>
                <w:rFonts w:hint="eastAsia" w:ascii="宋体" w:hAnsi="宋体" w:cs="宋体"/>
                <w:color w:val="000000"/>
              </w:rPr>
              <w:t>银行存款证明的</w:t>
            </w:r>
            <w:r>
              <w:rPr>
                <w:rFonts w:hint="eastAsia" w:cs="宋体"/>
                <w:color w:val="000000"/>
              </w:rPr>
              <w:t>（建设工期不足一年的，到位资金原则上不得少于工程合同价的</w:t>
            </w:r>
            <w:r>
              <w:rPr>
                <w:color w:val="000000"/>
              </w:rPr>
              <w:t>50</w:t>
            </w:r>
            <w:r>
              <w:rPr>
                <w:rFonts w:hint="eastAsia" w:cs="宋体"/>
                <w:color w:val="000000"/>
              </w:rPr>
              <w:t>％，建设工期超过一年的，到位资金原则上不得少于工程合同价的</w:t>
            </w:r>
            <w:r>
              <w:rPr>
                <w:color w:val="000000"/>
              </w:rPr>
              <w:t>30</w:t>
            </w:r>
            <w:r>
              <w:rPr>
                <w:rFonts w:hint="eastAsia" w:cs="宋体"/>
                <w:color w:val="000000"/>
              </w:rPr>
              <w:t>％）。</w:t>
            </w:r>
          </w:p>
          <w:p>
            <w:pPr>
              <w:rPr>
                <w:rFonts w:cs="Times New Roman"/>
                <w:color w:val="000000"/>
              </w:rPr>
            </w:pPr>
            <w:r>
              <w:rPr>
                <w:color w:val="000000"/>
              </w:rPr>
              <w:t>2</w:t>
            </w:r>
            <w:r>
              <w:rPr>
                <w:rFonts w:hint="eastAsia" w:cs="宋体"/>
                <w:color w:val="000000"/>
              </w:rPr>
              <w:t>、采用甲乙双方保函的，按以下第（</w:t>
            </w:r>
            <w:r>
              <w:rPr>
                <w:color w:val="000000"/>
              </w:rPr>
              <w:t>2</w:t>
            </w:r>
            <w:r>
              <w:rPr>
                <w:rFonts w:hint="eastAsia" w:cs="宋体"/>
                <w:color w:val="000000"/>
              </w:rPr>
              <w:t>）款执行。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28" w:type="dxa"/>
            <w:vMerge w:val="continue"/>
          </w:tcPr>
          <w:p>
            <w:pPr>
              <w:rPr>
                <w:rFonts w:ascii="宋体" w:cs="Times New Roman"/>
                <w:color w:val="000000"/>
              </w:rPr>
            </w:pPr>
          </w:p>
        </w:tc>
        <w:tc>
          <w:tcPr>
            <w:tcW w:w="1440" w:type="dxa"/>
          </w:tcPr>
          <w:p>
            <w:pPr>
              <w:rPr>
                <w:rFonts w:ascii="宋体" w:cs="Times New Roman"/>
                <w:color w:val="000000"/>
              </w:rPr>
            </w:pPr>
            <w:r>
              <w:rPr>
                <w:rFonts w:hint="eastAsia" w:cs="宋体"/>
                <w:color w:val="000000"/>
              </w:rPr>
              <w:t>（</w:t>
            </w:r>
            <w:r>
              <w:rPr>
                <w:color w:val="000000"/>
              </w:rPr>
              <w:t>2</w:t>
            </w:r>
            <w:r>
              <w:rPr>
                <w:rFonts w:hint="eastAsia" w:cs="宋体"/>
                <w:color w:val="000000"/>
              </w:rPr>
              <w:t>）、</w:t>
            </w:r>
            <w:r>
              <w:rPr>
                <w:rFonts w:hint="eastAsia" w:ascii="仿宋_GB2312" w:eastAsia="仿宋_GB2312" w:cs="仿宋_GB2312"/>
                <w:color w:val="000000"/>
              </w:rPr>
              <w:t>工程建设合同造价在</w:t>
            </w:r>
            <w:r>
              <w:rPr>
                <w:rFonts w:ascii="仿宋_GB2312" w:eastAsia="仿宋_GB2312" w:cs="仿宋_GB2312"/>
                <w:color w:val="000000"/>
              </w:rPr>
              <w:t>1000</w:t>
            </w:r>
            <w:r>
              <w:rPr>
                <w:rFonts w:hint="eastAsia" w:ascii="仿宋_GB2312" w:eastAsia="仿宋_GB2312" w:cs="仿宋_GB2312"/>
                <w:color w:val="000000"/>
              </w:rPr>
              <w:t>万元以上的房地产开发项目（包括新建、改建、扩建的项目）</w:t>
            </w:r>
          </w:p>
          <w:p>
            <w:pPr>
              <w:rPr>
                <w:rFonts w:ascii="宋体" w:cs="Times New Roman"/>
                <w:color w:val="000000"/>
              </w:rPr>
            </w:pPr>
          </w:p>
        </w:tc>
        <w:tc>
          <w:tcPr>
            <w:tcW w:w="2340" w:type="dxa"/>
          </w:tcPr>
          <w:p>
            <w:pPr>
              <w:rPr>
                <w:rFonts w:cs="Times New Roman"/>
                <w:color w:val="000000"/>
              </w:rPr>
            </w:pPr>
            <w:r>
              <w:rPr>
                <w:color w:val="000000"/>
              </w:rPr>
              <w:t>1</w:t>
            </w:r>
            <w:r>
              <w:rPr>
                <w:rFonts w:hint="eastAsia" w:cs="宋体"/>
                <w:color w:val="000000"/>
              </w:rPr>
              <w:t>、甲乙双方保函（</w:t>
            </w:r>
            <w:r>
              <w:rPr>
                <w:rFonts w:hint="eastAsia" w:cs="宋体"/>
                <w:color w:val="FF0000"/>
              </w:rPr>
              <w:t>保证人为中山市内依法设立的银行机构、保险公司、专业担保公司或外地在我市设有分支机构的专业担保公司）</w:t>
            </w:r>
          </w:p>
          <w:p>
            <w:pPr>
              <w:rPr>
                <w:rFonts w:cs="Times New Roman"/>
                <w:color w:val="000000"/>
              </w:rPr>
            </w:pPr>
            <w:r>
              <w:rPr>
                <w:color w:val="000000"/>
              </w:rPr>
              <w:t>2</w:t>
            </w:r>
            <w:r>
              <w:rPr>
                <w:rFonts w:hint="eastAsia" w:cs="宋体"/>
                <w:color w:val="000000"/>
              </w:rPr>
              <w:t>、甲乙双方的《受益人确认书》</w:t>
            </w:r>
          </w:p>
          <w:p>
            <w:pPr>
              <w:rPr>
                <w:rFonts w:cs="Times New Roman"/>
                <w:color w:val="FF0000"/>
              </w:rPr>
            </w:pPr>
            <w:r>
              <w:rPr>
                <w:color w:val="FF0000"/>
              </w:rPr>
              <w:t>3</w:t>
            </w:r>
            <w:r>
              <w:rPr>
                <w:rFonts w:hint="eastAsia" w:cs="宋体"/>
                <w:color w:val="FF0000"/>
              </w:rPr>
              <w:t>、由专业担保公司担保的，同时提交：</w:t>
            </w:r>
          </w:p>
          <w:p>
            <w:pPr>
              <w:rPr>
                <w:rFonts w:cs="Times New Roman"/>
                <w:color w:val="FF0000"/>
              </w:rPr>
            </w:pPr>
            <w:r>
              <w:rPr>
                <w:rFonts w:hint="eastAsia" w:ascii="宋体" w:hAnsi="宋体" w:cs="宋体"/>
                <w:color w:val="FF0000"/>
              </w:rPr>
              <w:t>①</w:t>
            </w:r>
            <w:r>
              <w:rPr>
                <w:rFonts w:hint="eastAsia" w:cs="宋体"/>
                <w:color w:val="FF0000"/>
              </w:rPr>
              <w:t>专业担保公司营业执照、</w:t>
            </w:r>
          </w:p>
          <w:p>
            <w:pPr>
              <w:rPr>
                <w:rFonts w:cs="Times New Roman"/>
                <w:color w:val="FF0000"/>
              </w:rPr>
            </w:pPr>
            <w:r>
              <w:rPr>
                <w:rFonts w:hint="eastAsia" w:ascii="宋体" w:hAnsi="宋体" w:cs="宋体"/>
                <w:color w:val="FF0000"/>
              </w:rPr>
              <w:t>②</w:t>
            </w:r>
            <w:r>
              <w:rPr>
                <w:rFonts w:hint="eastAsia" w:cs="宋体"/>
                <w:color w:val="FF0000"/>
              </w:rPr>
              <w:t>专业担保公司上一年度末净资产《财务审计报告》</w:t>
            </w:r>
          </w:p>
          <w:p>
            <w:pPr>
              <w:rPr>
                <w:rFonts w:cs="Times New Roman"/>
                <w:color w:val="FF0000"/>
              </w:rPr>
            </w:pPr>
            <w:r>
              <w:rPr>
                <w:rFonts w:hint="eastAsia" w:ascii="宋体" w:hAnsi="宋体" w:cs="宋体"/>
                <w:color w:val="FF0000"/>
              </w:rPr>
              <w:t>③</w:t>
            </w:r>
            <w:r>
              <w:rPr>
                <w:rFonts w:hint="eastAsia" w:cs="宋体"/>
                <w:color w:val="FF0000"/>
              </w:rPr>
              <w:t>中山市银行授信批复文件</w:t>
            </w:r>
          </w:p>
          <w:p>
            <w:pPr>
              <w:rPr>
                <w:rFonts w:cs="Times New Roman"/>
                <w:color w:val="FF0000"/>
              </w:rPr>
            </w:pPr>
            <w:r>
              <w:rPr>
                <w:rFonts w:hint="eastAsia" w:ascii="宋体" w:hAnsi="宋体" w:cs="宋体"/>
                <w:color w:val="FF0000"/>
              </w:rPr>
              <w:t>④</w:t>
            </w:r>
            <w:r>
              <w:rPr>
                <w:rFonts w:hint="eastAsia" w:cs="宋体"/>
                <w:color w:val="FF0000"/>
              </w:rPr>
              <w:t>专业担保公司的《保证书》</w:t>
            </w:r>
          </w:p>
          <w:p>
            <w:pPr>
              <w:pStyle w:val="11"/>
              <w:ind w:firstLine="0" w:firstLineChars="0"/>
              <w:rPr>
                <w:rFonts w:cs="Times New Roman"/>
                <w:color w:val="000000"/>
                <w:sz w:val="21"/>
                <w:szCs w:val="21"/>
              </w:rPr>
            </w:pPr>
          </w:p>
        </w:tc>
        <w:tc>
          <w:tcPr>
            <w:tcW w:w="720" w:type="dxa"/>
            <w:vAlign w:val="center"/>
          </w:tcPr>
          <w:p>
            <w:pPr>
              <w:pStyle w:val="11"/>
              <w:ind w:firstLine="31680"/>
              <w:jc w:val="center"/>
              <w:rPr>
                <w:rFonts w:cs="Times New Roman"/>
                <w:color w:val="000000"/>
              </w:rPr>
            </w:pPr>
            <w:r>
              <w:rPr>
                <w:color w:val="000000"/>
              </w:rPr>
              <w:t>0</w:t>
            </w:r>
          </w:p>
        </w:tc>
        <w:tc>
          <w:tcPr>
            <w:tcW w:w="720" w:type="dxa"/>
            <w:vAlign w:val="center"/>
          </w:tcPr>
          <w:p>
            <w:pPr>
              <w:pStyle w:val="11"/>
              <w:ind w:firstLine="31680"/>
              <w:jc w:val="center"/>
              <w:rPr>
                <w:color w:val="000000"/>
              </w:rPr>
            </w:pPr>
            <w:r>
              <w:rPr>
                <w:color w:val="000000"/>
              </w:rPr>
              <w:t>1</w:t>
            </w:r>
          </w:p>
        </w:tc>
        <w:tc>
          <w:tcPr>
            <w:tcW w:w="720" w:type="dxa"/>
          </w:tcPr>
          <w:p>
            <w:pPr>
              <w:pStyle w:val="11"/>
              <w:ind w:firstLine="0" w:firstLineChars="0"/>
              <w:rPr>
                <w:rFonts w:cs="Times New Roman"/>
                <w:color w:val="000000"/>
              </w:rPr>
            </w:pPr>
            <w:r>
              <w:rPr>
                <w:rFonts w:hint="eastAsia"/>
                <w:color w:val="000000"/>
              </w:rPr>
              <w:t>纸质</w:t>
            </w:r>
          </w:p>
        </w:tc>
        <w:tc>
          <w:tcPr>
            <w:tcW w:w="3294" w:type="dxa"/>
            <w:vAlign w:val="center"/>
          </w:tcPr>
          <w:p>
            <w:pPr>
              <w:rPr>
                <w:rFonts w:cs="Times New Roman"/>
                <w:color w:val="000000"/>
              </w:rPr>
            </w:pPr>
            <w:r>
              <w:rPr>
                <w:color w:val="000000"/>
              </w:rPr>
              <w:t>1</w:t>
            </w:r>
            <w:r>
              <w:rPr>
                <w:rFonts w:hint="eastAsia" w:cs="宋体"/>
                <w:color w:val="000000"/>
              </w:rPr>
              <w:t>、同一银行分支行、保险公司或专业担保公司不得为同一工程建设合同提供业主支付担保和承包商履约担保。合同双方担保金额均不低于工程合同价的</w:t>
            </w:r>
            <w:r>
              <w:rPr>
                <w:color w:val="000000"/>
              </w:rPr>
              <w:t>10%</w:t>
            </w:r>
            <w:r>
              <w:rPr>
                <w:rFonts w:hint="eastAsia" w:cs="宋体"/>
                <w:color w:val="000000"/>
              </w:rPr>
              <w:t>。</w:t>
            </w:r>
          </w:p>
          <w:p>
            <w:pPr>
              <w:rPr>
                <w:rFonts w:cs="Times New Roman"/>
                <w:color w:val="000000"/>
              </w:rPr>
            </w:pPr>
            <w:r>
              <w:rPr>
                <w:color w:val="000000"/>
              </w:rPr>
              <w:t>2</w:t>
            </w:r>
            <w:r>
              <w:rPr>
                <w:rFonts w:hint="eastAsia" w:cs="宋体"/>
                <w:color w:val="000000"/>
              </w:rPr>
              <w:t>、业主支付保函有效期截止时间为业主根据合同约定完成除工程质量保修金以外的全部工程结算款项支付之日起</w:t>
            </w:r>
            <w:r>
              <w:rPr>
                <w:color w:val="000000"/>
              </w:rPr>
              <w:t>30-180</w:t>
            </w:r>
            <w:r>
              <w:rPr>
                <w:rFonts w:hint="eastAsia" w:cs="宋体"/>
                <w:color w:val="000000"/>
              </w:rPr>
              <w:t>天；承包商履约担保有效期截止时间为工程建设合同约定的工程竣工验收合格之日后</w:t>
            </w:r>
            <w:r>
              <w:rPr>
                <w:color w:val="000000"/>
              </w:rPr>
              <w:t>30-180</w:t>
            </w:r>
            <w:r>
              <w:rPr>
                <w:rFonts w:hint="eastAsia" w:cs="宋体"/>
                <w:color w:val="000000"/>
              </w:rPr>
              <w:t>天。</w:t>
            </w:r>
          </w:p>
          <w:p>
            <w:pPr>
              <w:rPr>
                <w:rFonts w:cs="Times New Roman"/>
                <w:color w:val="000000"/>
              </w:rPr>
            </w:pPr>
            <w:r>
              <w:rPr>
                <w:color w:val="000000"/>
              </w:rPr>
              <w:t>3</w:t>
            </w:r>
            <w:r>
              <w:rPr>
                <w:rFonts w:hint="eastAsia" w:cs="宋体"/>
                <w:color w:val="000000"/>
              </w:rPr>
              <w:t>、由专业担保公司担保的，应同时符合：</w:t>
            </w:r>
          </w:p>
          <w:p>
            <w:pPr>
              <w:rPr>
                <w:rFonts w:cs="Times New Roman"/>
                <w:color w:val="FF0000"/>
              </w:rPr>
            </w:pPr>
            <w:r>
              <w:rPr>
                <w:rFonts w:hint="eastAsia" w:ascii="宋体" w:hAnsi="宋体" w:cs="宋体"/>
                <w:color w:val="FF0000"/>
              </w:rPr>
              <w:t>①</w:t>
            </w:r>
            <w:r>
              <w:rPr>
                <w:rFonts w:hint="eastAsia" w:cs="宋体"/>
                <w:color w:val="FF0000"/>
              </w:rPr>
              <w:t>《财务审计报告》应在广东注册会计师协会网站上公示；</w:t>
            </w:r>
          </w:p>
          <w:p>
            <w:pPr>
              <w:rPr>
                <w:rFonts w:cs="Times New Roman"/>
                <w:color w:val="FF0000"/>
              </w:rPr>
            </w:pPr>
            <w:r>
              <w:rPr>
                <w:rFonts w:hint="eastAsia" w:ascii="宋体" w:hAnsi="宋体" w:cs="宋体"/>
                <w:color w:val="FF0000"/>
              </w:rPr>
              <w:t>②</w:t>
            </w:r>
            <w:r>
              <w:rPr>
                <w:rFonts w:hint="eastAsia" w:cs="宋体"/>
                <w:color w:val="FF0000"/>
              </w:rPr>
              <w:t>订立保函时间应在中山市银行授信批复时效内；</w:t>
            </w:r>
          </w:p>
          <w:p>
            <w:pPr>
              <w:rPr>
                <w:rFonts w:cs="Times New Roman"/>
                <w:color w:val="000000"/>
              </w:rPr>
            </w:pPr>
            <w:r>
              <w:rPr>
                <w:rFonts w:hint="eastAsia" w:ascii="宋体" w:hAnsi="宋体" w:cs="宋体"/>
                <w:color w:val="000000"/>
              </w:rPr>
              <w:t>③</w:t>
            </w:r>
            <w:r>
              <w:rPr>
                <w:rFonts w:hint="eastAsia" w:cs="宋体"/>
                <w:color w:val="000000"/>
              </w:rPr>
              <w:t>专业担保公司担保余额总额不得超过该公司上一年度末净资产的</w:t>
            </w:r>
            <w:r>
              <w:rPr>
                <w:color w:val="000000"/>
              </w:rPr>
              <w:t>10</w:t>
            </w:r>
            <w:r>
              <w:rPr>
                <w:rFonts w:hint="eastAsia" w:cs="宋体"/>
                <w:color w:val="000000"/>
              </w:rPr>
              <w:t>倍，单笔履约担保的担保金额不得超过该公司上一年度末净资产的</w:t>
            </w:r>
            <w:r>
              <w:rPr>
                <w:color w:val="000000"/>
              </w:rPr>
              <w:t>50</w:t>
            </w:r>
            <w:r>
              <w:rPr>
                <w:rFonts w:hint="eastAsia" w:cs="宋体"/>
                <w:color w:val="000000"/>
              </w:rPr>
              <w:t>％</w:t>
            </w:r>
            <w:r>
              <w:rPr>
                <w:color w:val="000000"/>
              </w:rPr>
              <w:t>,</w:t>
            </w:r>
            <w:r>
              <w:rPr>
                <w:rFonts w:hint="eastAsia" w:cs="宋体"/>
                <w:color w:val="000000"/>
              </w:rPr>
              <w:t>单笔业主工程款支付担保的担保金额不得超过该公司上一年度末净资产的</w:t>
            </w:r>
            <w:r>
              <w:rPr>
                <w:color w:val="000000"/>
              </w:rPr>
              <w:t>20%</w:t>
            </w:r>
            <w:r>
              <w:rPr>
                <w:rFonts w:hint="eastAsia" w:cs="宋体"/>
                <w:color w:val="000000"/>
              </w:rPr>
              <w:t>。不符合条件的，可以与其他专业担保公司共同提供担保。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828" w:type="dxa"/>
            <w:vMerge w:val="continue"/>
          </w:tcPr>
          <w:p>
            <w:pPr>
              <w:rPr>
                <w:rFonts w:ascii="宋体" w:cs="Times New Roman"/>
                <w:color w:val="000000"/>
              </w:rPr>
            </w:pPr>
          </w:p>
        </w:tc>
        <w:tc>
          <w:tcPr>
            <w:tcW w:w="1440" w:type="dxa"/>
          </w:tcPr>
          <w:p>
            <w:pPr>
              <w:pStyle w:val="11"/>
              <w:ind w:firstLine="0" w:firstLineChars="0"/>
              <w:rPr>
                <w:rFonts w:cs="Times New Roman"/>
                <w:color w:val="000000"/>
                <w:sz w:val="18"/>
                <w:szCs w:val="18"/>
              </w:rPr>
            </w:pPr>
            <w:r>
              <w:rPr>
                <w:rFonts w:hint="eastAsia"/>
                <w:color w:val="000000"/>
              </w:rPr>
              <w:t>（</w:t>
            </w:r>
            <w:r>
              <w:rPr>
                <w:color w:val="000000"/>
              </w:rPr>
              <w:t>3</w:t>
            </w:r>
            <w:r>
              <w:rPr>
                <w:rFonts w:hint="eastAsia"/>
                <w:color w:val="000000"/>
              </w:rPr>
              <w:t>）、属于政府投资项目</w:t>
            </w:r>
          </w:p>
        </w:tc>
        <w:tc>
          <w:tcPr>
            <w:tcW w:w="2340" w:type="dxa"/>
          </w:tcPr>
          <w:p>
            <w:pPr>
              <w:rPr>
                <w:rFonts w:ascii="宋体" w:cs="Times New Roman"/>
                <w:color w:val="000000"/>
              </w:rPr>
            </w:pPr>
            <w:r>
              <w:rPr>
                <w:rFonts w:hint="eastAsia" w:cs="宋体"/>
                <w:color w:val="000000"/>
              </w:rPr>
              <w:t>市级或镇级的财政资金落实证明。</w:t>
            </w:r>
          </w:p>
        </w:tc>
        <w:tc>
          <w:tcPr>
            <w:tcW w:w="720" w:type="dxa"/>
            <w:vAlign w:val="center"/>
          </w:tcPr>
          <w:p>
            <w:pPr>
              <w:pStyle w:val="11"/>
              <w:ind w:firstLine="31680"/>
              <w:jc w:val="center"/>
              <w:rPr>
                <w:color w:val="000000"/>
              </w:rPr>
            </w:pPr>
            <w:r>
              <w:rPr>
                <w:color w:val="000000"/>
              </w:rPr>
              <w:t>0</w:t>
            </w:r>
          </w:p>
        </w:tc>
        <w:tc>
          <w:tcPr>
            <w:tcW w:w="720" w:type="dxa"/>
            <w:vAlign w:val="center"/>
          </w:tcPr>
          <w:p>
            <w:pPr>
              <w:pStyle w:val="11"/>
              <w:ind w:firstLine="31680"/>
              <w:jc w:val="center"/>
              <w:rPr>
                <w:color w:val="000000"/>
              </w:rPr>
            </w:pPr>
            <w:r>
              <w:rPr>
                <w:color w:val="000000"/>
              </w:rPr>
              <w:t>1</w:t>
            </w:r>
          </w:p>
        </w:tc>
        <w:tc>
          <w:tcPr>
            <w:tcW w:w="720" w:type="dxa"/>
          </w:tcPr>
          <w:p>
            <w:pPr>
              <w:pStyle w:val="11"/>
              <w:ind w:firstLine="0" w:firstLineChars="0"/>
              <w:rPr>
                <w:rFonts w:cs="Times New Roman"/>
                <w:color w:val="000000"/>
              </w:rPr>
            </w:pPr>
            <w:r>
              <w:rPr>
                <w:rFonts w:hint="eastAsia"/>
                <w:color w:val="000000"/>
              </w:rPr>
              <w:t>纸质</w:t>
            </w:r>
          </w:p>
        </w:tc>
        <w:tc>
          <w:tcPr>
            <w:tcW w:w="3294" w:type="dxa"/>
            <w:vAlign w:val="center"/>
          </w:tcPr>
          <w:p>
            <w:pPr>
              <w:rPr>
                <w:rFonts w:ascii="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8" w:type="dxa"/>
          </w:tcPr>
          <w:p>
            <w:pPr>
              <w:rPr>
                <w:rFonts w:ascii="宋体" w:cs="Times New Roman"/>
                <w:color w:val="000000"/>
              </w:rPr>
            </w:pPr>
            <w:r>
              <w:rPr>
                <w:rFonts w:ascii="宋体" w:hAnsi="宋体" w:cs="宋体"/>
                <w:color w:val="000000"/>
              </w:rPr>
              <w:t>15</w:t>
            </w:r>
            <w:r>
              <w:rPr>
                <w:rFonts w:hint="eastAsia" w:ascii="宋体" w:hAnsi="宋体" w:cs="宋体"/>
                <w:color w:val="000000"/>
              </w:rPr>
              <w:t>、建筑工程消防审核意见书或消防告知书</w:t>
            </w:r>
          </w:p>
        </w:tc>
        <w:tc>
          <w:tcPr>
            <w:tcW w:w="3780" w:type="dxa"/>
            <w:gridSpan w:val="2"/>
          </w:tcPr>
          <w:p>
            <w:pPr>
              <w:rPr>
                <w:rFonts w:ascii="宋体" w:cs="Times New Roman"/>
                <w:color w:val="000000"/>
                <w:sz w:val="18"/>
                <w:szCs w:val="18"/>
              </w:rPr>
            </w:pPr>
            <w:r>
              <w:rPr>
                <w:rFonts w:hint="eastAsia" w:ascii="宋体" w:cs="宋体"/>
                <w:color w:val="000000"/>
                <w:sz w:val="18"/>
                <w:szCs w:val="18"/>
              </w:rPr>
              <w:t>完成本事项的许可</w:t>
            </w:r>
            <w:r>
              <w:rPr>
                <w:rFonts w:ascii="宋体" w:cs="宋体"/>
                <w:color w:val="000000"/>
                <w:sz w:val="18"/>
                <w:szCs w:val="18"/>
              </w:rPr>
              <w:t>/</w:t>
            </w:r>
            <w:r>
              <w:rPr>
                <w:rFonts w:hint="eastAsia" w:ascii="宋体" w:cs="宋体"/>
                <w:color w:val="000000"/>
                <w:sz w:val="18"/>
                <w:szCs w:val="18"/>
              </w:rPr>
              <w:t>备案手续</w:t>
            </w:r>
          </w:p>
        </w:tc>
        <w:tc>
          <w:tcPr>
            <w:tcW w:w="720" w:type="dxa"/>
            <w:vAlign w:val="center"/>
          </w:tcPr>
          <w:p>
            <w:pPr>
              <w:pStyle w:val="11"/>
              <w:ind w:firstLine="0" w:firstLineChars="0"/>
              <w:jc w:val="center"/>
              <w:rPr>
                <w:rFonts w:cs="Times New Roman"/>
                <w:color w:val="000000"/>
              </w:rPr>
            </w:pPr>
            <w:r>
              <w:rPr>
                <w:color w:val="000000"/>
              </w:rPr>
              <w:t>0</w:t>
            </w:r>
          </w:p>
        </w:tc>
        <w:tc>
          <w:tcPr>
            <w:tcW w:w="720" w:type="dxa"/>
            <w:vAlign w:val="center"/>
          </w:tcPr>
          <w:p>
            <w:pPr>
              <w:pStyle w:val="11"/>
              <w:ind w:firstLine="0" w:firstLineChars="0"/>
              <w:jc w:val="center"/>
              <w:rPr>
                <w:rFonts w:cs="Times New Roman"/>
                <w:color w:val="000000"/>
              </w:rPr>
            </w:pPr>
            <w:r>
              <w:rPr>
                <w:color w:val="000000"/>
              </w:rPr>
              <w:t>1</w:t>
            </w:r>
          </w:p>
        </w:tc>
        <w:tc>
          <w:tcPr>
            <w:tcW w:w="720" w:type="dxa"/>
            <w:vAlign w:val="center"/>
          </w:tcPr>
          <w:p>
            <w:pPr>
              <w:pStyle w:val="11"/>
              <w:ind w:firstLine="0" w:firstLineChars="0"/>
              <w:jc w:val="center"/>
              <w:rPr>
                <w:rFonts w:cs="Times New Roman"/>
                <w:color w:val="000000"/>
              </w:rPr>
            </w:pPr>
            <w:r>
              <w:rPr>
                <w:rFonts w:hint="eastAsia"/>
                <w:color w:val="000000"/>
              </w:rPr>
              <w:t>纸质</w:t>
            </w:r>
          </w:p>
        </w:tc>
        <w:tc>
          <w:tcPr>
            <w:tcW w:w="3294" w:type="dxa"/>
          </w:tcPr>
          <w:p>
            <w:pPr>
              <w:pStyle w:val="11"/>
              <w:ind w:firstLine="0" w:firstLineChars="0"/>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8" w:type="dxa"/>
          </w:tcPr>
          <w:p>
            <w:pPr>
              <w:rPr>
                <w:rFonts w:ascii="宋体" w:cs="Times New Roman"/>
                <w:color w:val="000000"/>
              </w:rPr>
            </w:pPr>
            <w:r>
              <w:rPr>
                <w:rFonts w:ascii="宋体" w:hAnsi="宋体" w:cs="宋体"/>
                <w:color w:val="000000"/>
              </w:rPr>
              <w:t>16</w:t>
            </w:r>
            <w:r>
              <w:rPr>
                <w:rFonts w:hint="eastAsia" w:ascii="宋体" w:hAnsi="宋体" w:cs="宋体"/>
                <w:color w:val="000000"/>
              </w:rPr>
              <w:t>、防空地下室工程核准单或地下室易地建设核准单</w:t>
            </w:r>
          </w:p>
        </w:tc>
        <w:tc>
          <w:tcPr>
            <w:tcW w:w="3780" w:type="dxa"/>
            <w:gridSpan w:val="2"/>
          </w:tcPr>
          <w:p>
            <w:pPr>
              <w:rPr>
                <w:rFonts w:ascii="宋体" w:cs="Times New Roman"/>
                <w:color w:val="000000"/>
                <w:sz w:val="18"/>
                <w:szCs w:val="18"/>
              </w:rPr>
            </w:pPr>
            <w:r>
              <w:rPr>
                <w:rFonts w:hint="eastAsia" w:ascii="宋体" w:cs="宋体"/>
                <w:color w:val="000000"/>
                <w:sz w:val="18"/>
                <w:szCs w:val="18"/>
              </w:rPr>
              <w:t>完成本事项的许可</w:t>
            </w:r>
            <w:r>
              <w:rPr>
                <w:rFonts w:ascii="宋体" w:cs="宋体"/>
                <w:color w:val="000000"/>
                <w:sz w:val="18"/>
                <w:szCs w:val="18"/>
              </w:rPr>
              <w:t>/</w:t>
            </w:r>
            <w:r>
              <w:rPr>
                <w:rFonts w:hint="eastAsia" w:ascii="宋体" w:cs="宋体"/>
                <w:color w:val="000000"/>
                <w:sz w:val="18"/>
                <w:szCs w:val="18"/>
              </w:rPr>
              <w:t>备案手续</w:t>
            </w:r>
          </w:p>
        </w:tc>
        <w:tc>
          <w:tcPr>
            <w:tcW w:w="720" w:type="dxa"/>
            <w:vAlign w:val="center"/>
          </w:tcPr>
          <w:p>
            <w:pPr>
              <w:pStyle w:val="11"/>
              <w:ind w:firstLine="0" w:firstLineChars="0"/>
              <w:jc w:val="center"/>
              <w:rPr>
                <w:rFonts w:cs="Times New Roman"/>
                <w:color w:val="000000"/>
              </w:rPr>
            </w:pPr>
            <w:r>
              <w:rPr>
                <w:color w:val="000000"/>
              </w:rPr>
              <w:t>0</w:t>
            </w:r>
          </w:p>
        </w:tc>
        <w:tc>
          <w:tcPr>
            <w:tcW w:w="720" w:type="dxa"/>
            <w:vAlign w:val="center"/>
          </w:tcPr>
          <w:p>
            <w:pPr>
              <w:pStyle w:val="11"/>
              <w:ind w:firstLine="0" w:firstLineChars="0"/>
              <w:jc w:val="center"/>
              <w:rPr>
                <w:rFonts w:cs="Times New Roman"/>
                <w:color w:val="000000"/>
              </w:rPr>
            </w:pPr>
            <w:r>
              <w:rPr>
                <w:color w:val="000000"/>
              </w:rPr>
              <w:t>1</w:t>
            </w:r>
          </w:p>
        </w:tc>
        <w:tc>
          <w:tcPr>
            <w:tcW w:w="720" w:type="dxa"/>
            <w:vAlign w:val="center"/>
          </w:tcPr>
          <w:p>
            <w:pPr>
              <w:pStyle w:val="11"/>
              <w:ind w:firstLine="0" w:firstLineChars="0"/>
              <w:jc w:val="center"/>
              <w:rPr>
                <w:rFonts w:cs="Times New Roman"/>
                <w:color w:val="000000"/>
              </w:rPr>
            </w:pPr>
            <w:r>
              <w:rPr>
                <w:rFonts w:hint="eastAsia"/>
                <w:color w:val="000000"/>
              </w:rPr>
              <w:t>纸质</w:t>
            </w:r>
          </w:p>
        </w:tc>
        <w:tc>
          <w:tcPr>
            <w:tcW w:w="3294" w:type="dxa"/>
          </w:tcPr>
          <w:p>
            <w:pPr>
              <w:pStyle w:val="11"/>
              <w:ind w:firstLine="0" w:firstLineChars="0"/>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8" w:type="dxa"/>
          </w:tcPr>
          <w:p>
            <w:pPr>
              <w:rPr>
                <w:rFonts w:ascii="宋体" w:cs="Times New Roman"/>
                <w:color w:val="000000"/>
              </w:rPr>
            </w:pPr>
            <w:r>
              <w:rPr>
                <w:rFonts w:ascii="宋体" w:hAnsi="宋体" w:cs="宋体"/>
                <w:color w:val="000000"/>
              </w:rPr>
              <w:t>17</w:t>
            </w:r>
            <w:r>
              <w:rPr>
                <w:rFonts w:hint="eastAsia" w:ascii="宋体" w:hAnsi="宋体" w:cs="宋体"/>
                <w:color w:val="000000"/>
              </w:rPr>
              <w:t>、散装水泥、新型墙体材料基金银行缴款凭证</w:t>
            </w:r>
          </w:p>
        </w:tc>
        <w:tc>
          <w:tcPr>
            <w:tcW w:w="3780" w:type="dxa"/>
            <w:gridSpan w:val="2"/>
          </w:tcPr>
          <w:p>
            <w:pPr>
              <w:rPr>
                <w:rFonts w:ascii="宋体" w:cs="Times New Roman"/>
                <w:color w:val="000000"/>
                <w:sz w:val="18"/>
                <w:szCs w:val="18"/>
              </w:rPr>
            </w:pPr>
            <w:r>
              <w:rPr>
                <w:rFonts w:hint="eastAsia" w:ascii="宋体" w:cs="宋体"/>
                <w:color w:val="000000"/>
                <w:sz w:val="18"/>
                <w:szCs w:val="18"/>
              </w:rPr>
              <w:t>完成本事项的许可</w:t>
            </w:r>
            <w:r>
              <w:rPr>
                <w:rFonts w:ascii="宋体" w:cs="宋体"/>
                <w:color w:val="000000"/>
                <w:sz w:val="18"/>
                <w:szCs w:val="18"/>
              </w:rPr>
              <w:t>/</w:t>
            </w:r>
            <w:r>
              <w:rPr>
                <w:rFonts w:hint="eastAsia" w:ascii="宋体" w:cs="宋体"/>
                <w:color w:val="000000"/>
                <w:sz w:val="18"/>
                <w:szCs w:val="18"/>
              </w:rPr>
              <w:t>备案手续</w:t>
            </w:r>
          </w:p>
        </w:tc>
        <w:tc>
          <w:tcPr>
            <w:tcW w:w="720" w:type="dxa"/>
            <w:vAlign w:val="center"/>
          </w:tcPr>
          <w:p>
            <w:pPr>
              <w:pStyle w:val="11"/>
              <w:ind w:firstLine="0" w:firstLineChars="0"/>
              <w:jc w:val="center"/>
              <w:rPr>
                <w:rFonts w:cs="Times New Roman"/>
                <w:color w:val="000000"/>
              </w:rPr>
            </w:pPr>
            <w:r>
              <w:rPr>
                <w:color w:val="000000"/>
              </w:rPr>
              <w:t>0</w:t>
            </w:r>
          </w:p>
        </w:tc>
        <w:tc>
          <w:tcPr>
            <w:tcW w:w="720" w:type="dxa"/>
            <w:vAlign w:val="center"/>
          </w:tcPr>
          <w:p>
            <w:pPr>
              <w:pStyle w:val="11"/>
              <w:ind w:firstLine="0" w:firstLineChars="0"/>
              <w:jc w:val="center"/>
              <w:rPr>
                <w:rFonts w:cs="Times New Roman"/>
                <w:color w:val="000000"/>
              </w:rPr>
            </w:pPr>
            <w:r>
              <w:rPr>
                <w:color w:val="000000"/>
              </w:rPr>
              <w:t>1</w:t>
            </w:r>
          </w:p>
        </w:tc>
        <w:tc>
          <w:tcPr>
            <w:tcW w:w="720" w:type="dxa"/>
            <w:vAlign w:val="center"/>
          </w:tcPr>
          <w:p>
            <w:pPr>
              <w:pStyle w:val="11"/>
              <w:ind w:firstLine="0" w:firstLineChars="0"/>
              <w:jc w:val="center"/>
              <w:rPr>
                <w:rFonts w:cs="Times New Roman"/>
                <w:color w:val="000000"/>
              </w:rPr>
            </w:pPr>
            <w:r>
              <w:rPr>
                <w:rFonts w:hint="eastAsia"/>
                <w:color w:val="000000"/>
              </w:rPr>
              <w:t>纸质</w:t>
            </w:r>
          </w:p>
        </w:tc>
        <w:tc>
          <w:tcPr>
            <w:tcW w:w="3294" w:type="dxa"/>
          </w:tcPr>
          <w:p>
            <w:pPr>
              <w:pStyle w:val="11"/>
              <w:ind w:firstLine="0" w:firstLineChars="0"/>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8" w:type="dxa"/>
          </w:tcPr>
          <w:p>
            <w:pPr>
              <w:rPr>
                <w:rFonts w:ascii="宋体" w:cs="Times New Roman"/>
                <w:color w:val="000000"/>
              </w:rPr>
            </w:pPr>
            <w:r>
              <w:rPr>
                <w:rFonts w:ascii="宋体" w:hAnsi="宋体" w:cs="宋体"/>
                <w:color w:val="000000"/>
              </w:rPr>
              <w:t>18</w:t>
            </w:r>
            <w:r>
              <w:rPr>
                <w:rFonts w:hint="eastAsia" w:ascii="宋体" w:hAnsi="宋体" w:cs="宋体"/>
                <w:color w:val="000000"/>
              </w:rPr>
              <w:t>、项目核准、备案文件</w:t>
            </w:r>
          </w:p>
        </w:tc>
        <w:tc>
          <w:tcPr>
            <w:tcW w:w="3780" w:type="dxa"/>
            <w:gridSpan w:val="2"/>
          </w:tcPr>
          <w:p>
            <w:pPr>
              <w:rPr>
                <w:rFonts w:ascii="宋体" w:cs="Times New Roman"/>
                <w:color w:val="000000"/>
                <w:sz w:val="18"/>
                <w:szCs w:val="18"/>
              </w:rPr>
            </w:pPr>
            <w:r>
              <w:rPr>
                <w:rFonts w:hint="eastAsia" w:ascii="宋体" w:cs="宋体"/>
                <w:color w:val="000000"/>
                <w:sz w:val="18"/>
                <w:szCs w:val="18"/>
              </w:rPr>
              <w:t>完成本事项的许可</w:t>
            </w:r>
            <w:r>
              <w:rPr>
                <w:rFonts w:ascii="宋体" w:cs="宋体"/>
                <w:color w:val="000000"/>
                <w:sz w:val="18"/>
                <w:szCs w:val="18"/>
              </w:rPr>
              <w:t>/</w:t>
            </w:r>
            <w:r>
              <w:rPr>
                <w:rFonts w:hint="eastAsia" w:ascii="宋体" w:cs="宋体"/>
                <w:color w:val="000000"/>
                <w:sz w:val="18"/>
                <w:szCs w:val="18"/>
              </w:rPr>
              <w:t>备案手续</w:t>
            </w:r>
          </w:p>
        </w:tc>
        <w:tc>
          <w:tcPr>
            <w:tcW w:w="720" w:type="dxa"/>
            <w:vAlign w:val="center"/>
          </w:tcPr>
          <w:p>
            <w:pPr>
              <w:pStyle w:val="11"/>
              <w:ind w:firstLine="0" w:firstLineChars="0"/>
              <w:jc w:val="center"/>
              <w:rPr>
                <w:rFonts w:cs="Times New Roman"/>
                <w:color w:val="000000"/>
              </w:rPr>
            </w:pPr>
            <w:r>
              <w:rPr>
                <w:color w:val="000000"/>
              </w:rPr>
              <w:t>0</w:t>
            </w:r>
          </w:p>
        </w:tc>
        <w:tc>
          <w:tcPr>
            <w:tcW w:w="720" w:type="dxa"/>
            <w:vAlign w:val="center"/>
          </w:tcPr>
          <w:p>
            <w:pPr>
              <w:pStyle w:val="11"/>
              <w:ind w:firstLine="0" w:firstLineChars="0"/>
              <w:jc w:val="center"/>
              <w:rPr>
                <w:rFonts w:cs="Times New Roman"/>
                <w:color w:val="000000"/>
              </w:rPr>
            </w:pPr>
            <w:r>
              <w:rPr>
                <w:color w:val="000000"/>
              </w:rPr>
              <w:t>1</w:t>
            </w:r>
          </w:p>
        </w:tc>
        <w:tc>
          <w:tcPr>
            <w:tcW w:w="720" w:type="dxa"/>
            <w:vAlign w:val="center"/>
          </w:tcPr>
          <w:p>
            <w:pPr>
              <w:pStyle w:val="11"/>
              <w:ind w:firstLine="0" w:firstLineChars="0"/>
              <w:jc w:val="center"/>
              <w:rPr>
                <w:rFonts w:cs="Times New Roman"/>
                <w:color w:val="000000"/>
              </w:rPr>
            </w:pPr>
            <w:r>
              <w:rPr>
                <w:rFonts w:hint="eastAsia"/>
                <w:color w:val="000000"/>
              </w:rPr>
              <w:t>纸质</w:t>
            </w:r>
          </w:p>
        </w:tc>
        <w:tc>
          <w:tcPr>
            <w:tcW w:w="3294" w:type="dxa"/>
          </w:tcPr>
          <w:p>
            <w:pPr>
              <w:pStyle w:val="11"/>
              <w:ind w:firstLine="0" w:firstLineChars="0"/>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8" w:type="dxa"/>
          </w:tcPr>
          <w:p>
            <w:pPr>
              <w:rPr>
                <w:rFonts w:ascii="宋体" w:cs="Times New Roman"/>
                <w:color w:val="000000"/>
                <w:sz w:val="18"/>
                <w:szCs w:val="18"/>
              </w:rPr>
            </w:pPr>
            <w:r>
              <w:rPr>
                <w:rFonts w:ascii="宋体" w:cs="宋体"/>
                <w:color w:val="000000"/>
                <w:sz w:val="18"/>
                <w:szCs w:val="18"/>
              </w:rPr>
              <w:t>19</w:t>
            </w:r>
            <w:r>
              <w:rPr>
                <w:rFonts w:hint="eastAsia" w:ascii="宋体" w:cs="宋体"/>
                <w:color w:val="000000"/>
                <w:sz w:val="18"/>
                <w:szCs w:val="18"/>
              </w:rPr>
              <w:t>、建设工程工资保障金存款证明或工资保函</w:t>
            </w:r>
          </w:p>
        </w:tc>
        <w:tc>
          <w:tcPr>
            <w:tcW w:w="3780" w:type="dxa"/>
            <w:gridSpan w:val="2"/>
          </w:tcPr>
          <w:p>
            <w:pPr>
              <w:rPr>
                <w:rFonts w:ascii="宋体" w:cs="Times New Roman"/>
                <w:color w:val="000000"/>
                <w:sz w:val="18"/>
                <w:szCs w:val="18"/>
              </w:rPr>
            </w:pPr>
            <w:r>
              <w:rPr>
                <w:rFonts w:hint="eastAsia" w:ascii="宋体" w:cs="宋体"/>
                <w:color w:val="000000"/>
                <w:sz w:val="18"/>
                <w:szCs w:val="18"/>
              </w:rPr>
              <w:t>完成本事项的许可</w:t>
            </w:r>
            <w:r>
              <w:rPr>
                <w:rFonts w:ascii="宋体" w:cs="宋体"/>
                <w:color w:val="000000"/>
                <w:sz w:val="18"/>
                <w:szCs w:val="18"/>
              </w:rPr>
              <w:t>/</w:t>
            </w:r>
            <w:r>
              <w:rPr>
                <w:rFonts w:hint="eastAsia" w:ascii="宋体" w:cs="宋体"/>
                <w:color w:val="000000"/>
                <w:sz w:val="18"/>
                <w:szCs w:val="18"/>
              </w:rPr>
              <w:t>备案手续</w:t>
            </w:r>
          </w:p>
        </w:tc>
        <w:tc>
          <w:tcPr>
            <w:tcW w:w="720" w:type="dxa"/>
            <w:vAlign w:val="center"/>
          </w:tcPr>
          <w:p>
            <w:pPr>
              <w:pStyle w:val="11"/>
              <w:ind w:firstLine="0" w:firstLineChars="0"/>
              <w:jc w:val="center"/>
              <w:rPr>
                <w:rFonts w:cs="Times New Roman"/>
                <w:color w:val="000000"/>
              </w:rPr>
            </w:pPr>
            <w:r>
              <w:rPr>
                <w:color w:val="000000"/>
              </w:rPr>
              <w:t>0</w:t>
            </w:r>
          </w:p>
        </w:tc>
        <w:tc>
          <w:tcPr>
            <w:tcW w:w="720" w:type="dxa"/>
            <w:vAlign w:val="center"/>
          </w:tcPr>
          <w:p>
            <w:pPr>
              <w:pStyle w:val="11"/>
              <w:ind w:firstLine="0" w:firstLineChars="0"/>
              <w:jc w:val="center"/>
              <w:rPr>
                <w:rFonts w:cs="Times New Roman"/>
                <w:color w:val="000000"/>
              </w:rPr>
            </w:pPr>
            <w:r>
              <w:rPr>
                <w:color w:val="000000"/>
              </w:rPr>
              <w:t>1</w:t>
            </w:r>
          </w:p>
        </w:tc>
        <w:tc>
          <w:tcPr>
            <w:tcW w:w="720" w:type="dxa"/>
            <w:vAlign w:val="center"/>
          </w:tcPr>
          <w:p>
            <w:pPr>
              <w:pStyle w:val="11"/>
              <w:ind w:firstLine="0" w:firstLineChars="0"/>
              <w:jc w:val="center"/>
              <w:rPr>
                <w:rFonts w:cs="Times New Roman"/>
                <w:color w:val="000000"/>
              </w:rPr>
            </w:pPr>
            <w:r>
              <w:rPr>
                <w:rFonts w:hint="eastAsia"/>
                <w:color w:val="000000"/>
              </w:rPr>
              <w:t>纸质</w:t>
            </w:r>
          </w:p>
        </w:tc>
        <w:tc>
          <w:tcPr>
            <w:tcW w:w="3294" w:type="dxa"/>
          </w:tcPr>
          <w:p>
            <w:pPr>
              <w:pStyle w:val="11"/>
              <w:ind w:firstLine="0" w:firstLineChars="0"/>
              <w:jc w:val="center"/>
              <w:rPr>
                <w:rFonts w:cs="Times New Roman"/>
                <w:color w:val="000000"/>
              </w:rPr>
            </w:pPr>
          </w:p>
        </w:tc>
      </w:tr>
    </w:tbl>
    <w:p>
      <w:pPr>
        <w:rPr>
          <w:rFonts w:cs="Times New Roman"/>
          <w:color w:val="000000"/>
          <w:sz w:val="24"/>
          <w:szCs w:val="24"/>
        </w:rPr>
      </w:pPr>
    </w:p>
    <w:p>
      <w:pPr>
        <w:pStyle w:val="10"/>
        <w:numPr>
          <w:ilvl w:val="0"/>
          <w:numId w:val="1"/>
        </w:numPr>
        <w:ind w:firstLineChars="0"/>
        <w:rPr>
          <w:rFonts w:ascii="宋体" w:cs="Times New Roman"/>
          <w:b/>
          <w:bCs/>
          <w:color w:val="000000"/>
          <w:sz w:val="24"/>
          <w:szCs w:val="24"/>
        </w:rPr>
      </w:pPr>
      <w:r>
        <w:rPr>
          <w:rFonts w:hint="eastAsia" w:ascii="宋体" w:hAnsi="宋体" w:cs="宋体"/>
          <w:b/>
          <w:bCs/>
          <w:color w:val="000000"/>
          <w:sz w:val="24"/>
          <w:szCs w:val="24"/>
        </w:rPr>
        <w:t>办理时限</w:t>
      </w:r>
    </w:p>
    <w:tbl>
      <w:tblPr>
        <w:tblStyle w:val="6"/>
        <w:tblpPr w:leftFromText="180" w:rightFromText="180" w:vertAnchor="text" w:horzAnchor="margin" w:tblpY="231"/>
        <w:tblW w:w="8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228"/>
        <w:gridCol w:w="2268"/>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15" w:type="dxa"/>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申请时限</w:t>
            </w:r>
          </w:p>
        </w:tc>
        <w:tc>
          <w:tcPr>
            <w:tcW w:w="6379" w:type="dxa"/>
            <w:gridSpan w:val="3"/>
            <w:vAlign w:val="center"/>
          </w:tcPr>
          <w:p>
            <w:pPr>
              <w:widowControl/>
              <w:jc w:val="center"/>
              <w:rPr>
                <w:rFonts w:ascii="宋体" w:cs="Times New Roman"/>
                <w:color w:val="000000"/>
                <w:kern w:val="0"/>
                <w:sz w:val="24"/>
                <w:szCs w:val="24"/>
              </w:rPr>
            </w:pPr>
            <w:r>
              <w:rPr>
                <w:rFonts w:hint="eastAsia" w:cs="宋体"/>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15" w:type="dxa"/>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受理时限</w:t>
            </w:r>
          </w:p>
        </w:tc>
        <w:tc>
          <w:tcPr>
            <w:tcW w:w="1228" w:type="dxa"/>
            <w:vAlign w:val="center"/>
          </w:tcPr>
          <w:p>
            <w:pPr>
              <w:widowControl/>
              <w:jc w:val="center"/>
              <w:rPr>
                <w:rFonts w:ascii="宋体" w:cs="Times New Roman"/>
                <w:color w:val="000000"/>
                <w:kern w:val="0"/>
                <w:sz w:val="24"/>
                <w:szCs w:val="24"/>
              </w:rPr>
            </w:pPr>
            <w:r>
              <w:rPr>
                <w:rFonts w:hint="eastAsia" w:cs="宋体"/>
                <w:color w:val="000000"/>
                <w:sz w:val="18"/>
                <w:szCs w:val="18"/>
              </w:rPr>
              <w:t>无</w:t>
            </w:r>
          </w:p>
        </w:tc>
        <w:tc>
          <w:tcPr>
            <w:tcW w:w="2268" w:type="dxa"/>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受理时限说明</w:t>
            </w:r>
          </w:p>
        </w:tc>
        <w:tc>
          <w:tcPr>
            <w:tcW w:w="2883" w:type="dxa"/>
            <w:vAlign w:val="center"/>
          </w:tcPr>
          <w:p>
            <w:pPr>
              <w:widowControl/>
              <w:jc w:val="center"/>
              <w:rPr>
                <w:rFonts w:ascii="宋体" w:cs="Times New Roman"/>
                <w:color w:val="000000"/>
                <w:kern w:val="0"/>
                <w:sz w:val="24"/>
                <w:szCs w:val="24"/>
              </w:rPr>
            </w:pPr>
            <w:r>
              <w:rPr>
                <w:rFonts w:hint="eastAsia" w:cs="宋体"/>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15" w:type="dxa"/>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法定办理期限</w:t>
            </w:r>
          </w:p>
        </w:tc>
        <w:tc>
          <w:tcPr>
            <w:tcW w:w="1228" w:type="dxa"/>
            <w:vAlign w:val="center"/>
          </w:tcPr>
          <w:p>
            <w:pPr>
              <w:widowControl/>
              <w:jc w:val="center"/>
              <w:rPr>
                <w:rFonts w:cs="Times New Roman"/>
                <w:color w:val="000000"/>
                <w:sz w:val="18"/>
                <w:szCs w:val="18"/>
              </w:rPr>
            </w:pPr>
            <w:r>
              <w:rPr>
                <w:color w:val="000000"/>
                <w:sz w:val="18"/>
                <w:szCs w:val="18"/>
              </w:rPr>
              <w:t>15</w:t>
            </w:r>
            <w:r>
              <w:rPr>
                <w:rFonts w:hint="eastAsia" w:cs="宋体"/>
                <w:color w:val="000000"/>
                <w:sz w:val="18"/>
                <w:szCs w:val="18"/>
              </w:rPr>
              <w:t>工作日</w:t>
            </w:r>
          </w:p>
        </w:tc>
        <w:tc>
          <w:tcPr>
            <w:tcW w:w="2268" w:type="dxa"/>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法定办理期限说明</w:t>
            </w:r>
          </w:p>
        </w:tc>
        <w:tc>
          <w:tcPr>
            <w:tcW w:w="2883" w:type="dxa"/>
            <w:vAlign w:val="center"/>
          </w:tcPr>
          <w:p>
            <w:pPr>
              <w:widowControl/>
              <w:jc w:val="left"/>
              <w:rPr>
                <w:rFonts w:ascii="宋体" w:cs="Times New Roman"/>
                <w:color w:val="000000"/>
                <w:kern w:val="0"/>
                <w:sz w:val="24"/>
                <w:szCs w:val="24"/>
              </w:rPr>
            </w:pPr>
            <w:r>
              <w:rPr>
                <w:rFonts w:hint="eastAsia" w:cs="宋体"/>
                <w:color w:val="000000"/>
                <w:sz w:val="18"/>
                <w:szCs w:val="18"/>
              </w:rPr>
              <w:t>行政机关应当自受理行政许可申请之日起十五工作日内作出行政许可决定。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15" w:type="dxa"/>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承诺办理期限</w:t>
            </w:r>
          </w:p>
        </w:tc>
        <w:tc>
          <w:tcPr>
            <w:tcW w:w="1228" w:type="dxa"/>
            <w:vAlign w:val="center"/>
          </w:tcPr>
          <w:p>
            <w:pPr>
              <w:widowControl/>
              <w:jc w:val="center"/>
              <w:rPr>
                <w:rFonts w:cs="Times New Roman"/>
                <w:color w:val="000000"/>
                <w:sz w:val="18"/>
                <w:szCs w:val="18"/>
              </w:rPr>
            </w:pPr>
            <w:r>
              <w:rPr>
                <w:color w:val="000000"/>
                <w:sz w:val="18"/>
                <w:szCs w:val="18"/>
              </w:rPr>
              <w:t>15</w:t>
            </w:r>
            <w:r>
              <w:rPr>
                <w:rFonts w:hint="eastAsia" w:cs="宋体"/>
                <w:color w:val="000000"/>
                <w:sz w:val="18"/>
                <w:szCs w:val="18"/>
              </w:rPr>
              <w:t>工作日</w:t>
            </w:r>
          </w:p>
        </w:tc>
        <w:tc>
          <w:tcPr>
            <w:tcW w:w="2268" w:type="dxa"/>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承诺办理期限说明</w:t>
            </w:r>
          </w:p>
        </w:tc>
        <w:tc>
          <w:tcPr>
            <w:tcW w:w="2883" w:type="dxa"/>
            <w:vAlign w:val="center"/>
          </w:tcPr>
          <w:p>
            <w:pPr>
              <w:widowControl/>
              <w:jc w:val="left"/>
              <w:rPr>
                <w:rFonts w:ascii="宋体" w:cs="Times New Roman"/>
                <w:color w:val="000000"/>
                <w:kern w:val="0"/>
                <w:sz w:val="24"/>
                <w:szCs w:val="24"/>
              </w:rPr>
            </w:pPr>
            <w:r>
              <w:rPr>
                <w:rFonts w:hint="eastAsia" w:cs="宋体"/>
                <w:color w:val="000000"/>
                <w:sz w:val="18"/>
                <w:szCs w:val="18"/>
              </w:rPr>
              <w:t>行政机关应当自受理行政许可申请之日起十五工作日内作出行政许可决定。</w:t>
            </w:r>
          </w:p>
        </w:tc>
      </w:tr>
    </w:tbl>
    <w:p>
      <w:pPr>
        <w:pStyle w:val="10"/>
        <w:ind w:left="720" w:firstLine="0" w:firstLineChars="0"/>
        <w:rPr>
          <w:rFonts w:cs="Times New Roman"/>
          <w:color w:val="000000"/>
          <w:sz w:val="24"/>
          <w:szCs w:val="24"/>
        </w:rPr>
      </w:pPr>
    </w:p>
    <w:p>
      <w:pPr>
        <w:pStyle w:val="10"/>
        <w:ind w:left="720" w:firstLine="0" w:firstLineChars="0"/>
        <w:rPr>
          <w:rFonts w:cs="Times New Roman"/>
          <w:color w:val="000000"/>
          <w:sz w:val="24"/>
          <w:szCs w:val="24"/>
        </w:rPr>
      </w:pPr>
    </w:p>
    <w:p>
      <w:pPr>
        <w:pStyle w:val="10"/>
        <w:numPr>
          <w:ilvl w:val="0"/>
          <w:numId w:val="1"/>
        </w:numPr>
        <w:ind w:firstLineChars="0"/>
        <w:rPr>
          <w:rFonts w:ascii="宋体" w:cs="Times New Roman"/>
          <w:b/>
          <w:bCs/>
          <w:color w:val="000000"/>
          <w:sz w:val="24"/>
          <w:szCs w:val="24"/>
        </w:rPr>
      </w:pPr>
      <w:r>
        <w:rPr>
          <w:rFonts w:hint="eastAsia" w:ascii="宋体" w:hAnsi="宋体" w:cs="宋体"/>
          <w:b/>
          <w:bCs/>
          <w:color w:val="000000"/>
          <w:sz w:val="24"/>
          <w:szCs w:val="24"/>
        </w:rPr>
        <w:t>办理收费</w:t>
      </w:r>
    </w:p>
    <w:p>
      <w:pPr>
        <w:rPr>
          <w:rFonts w:cs="Times New Roman"/>
          <w:color w:val="000000"/>
          <w:sz w:val="24"/>
          <w:szCs w:val="24"/>
        </w:rPr>
      </w:pPr>
    </w:p>
    <w:p>
      <w:pPr>
        <w:rPr>
          <w:rFonts w:cs="Times New Roman"/>
          <w:color w:val="000000"/>
          <w:sz w:val="24"/>
          <w:szCs w:val="24"/>
        </w:rPr>
      </w:pPr>
      <w:r>
        <w:rPr>
          <w:rFonts w:hint="eastAsia" w:cs="宋体"/>
          <w:color w:val="000000"/>
          <w:sz w:val="24"/>
          <w:szCs w:val="24"/>
        </w:rPr>
        <w:t>不收费</w:t>
      </w:r>
    </w:p>
    <w:p>
      <w:pPr>
        <w:rPr>
          <w:rFonts w:cs="Times New Roman"/>
          <w:color w:val="000000"/>
          <w:sz w:val="24"/>
          <w:szCs w:val="24"/>
        </w:rPr>
      </w:pPr>
    </w:p>
    <w:p>
      <w:pPr>
        <w:pStyle w:val="10"/>
        <w:numPr>
          <w:ilvl w:val="0"/>
          <w:numId w:val="1"/>
        </w:numPr>
        <w:ind w:firstLineChars="0"/>
        <w:rPr>
          <w:rFonts w:ascii="宋体" w:cs="Times New Roman"/>
          <w:b/>
          <w:bCs/>
          <w:color w:val="000000"/>
          <w:sz w:val="24"/>
          <w:szCs w:val="24"/>
        </w:rPr>
      </w:pPr>
      <w:r>
        <w:rPr>
          <w:rFonts w:hint="eastAsia" w:ascii="宋体" w:hAnsi="宋体" w:cs="宋体"/>
          <w:b/>
          <w:bCs/>
          <w:color w:val="000000"/>
          <w:sz w:val="24"/>
          <w:szCs w:val="24"/>
        </w:rPr>
        <w:t>办理流程</w:t>
      </w:r>
    </w:p>
    <w:p>
      <w:pPr>
        <w:ind w:firstLine="720" w:firstLineChars="300"/>
        <w:rPr>
          <w:rFonts w:cs="Times New Roman"/>
          <w:color w:val="000000"/>
          <w:sz w:val="24"/>
          <w:szCs w:val="24"/>
        </w:rPr>
      </w:pPr>
      <w:r>
        <w:rPr>
          <w:rFonts w:hint="eastAsia" w:cs="宋体"/>
          <w:color w:val="000000"/>
          <w:sz w:val="24"/>
          <w:szCs w:val="24"/>
        </w:rPr>
        <w:t>本事项窗口办理流程如下：</w:t>
      </w:r>
    </w:p>
    <w:p>
      <w:pPr>
        <w:ind w:left="720"/>
        <w:rPr>
          <w:rFonts w:cs="Times New Roman"/>
          <w:color w:val="000000"/>
          <w:sz w:val="24"/>
          <w:szCs w:val="24"/>
        </w:rPr>
      </w:pPr>
      <w:r>
        <w:rPr>
          <w:color w:val="000000"/>
          <w:sz w:val="24"/>
          <w:szCs w:val="24"/>
        </w:rPr>
        <w:t>1.</w:t>
      </w:r>
      <w:r>
        <w:rPr>
          <w:rFonts w:hint="eastAsia" w:cs="宋体"/>
          <w:color w:val="000000"/>
          <w:sz w:val="24"/>
          <w:szCs w:val="24"/>
        </w:rPr>
        <w:t>取号：申请人在排队叫号机取得办理顺序号。</w:t>
      </w:r>
    </w:p>
    <w:p>
      <w:pPr>
        <w:ind w:left="720"/>
        <w:rPr>
          <w:rFonts w:cs="Times New Roman"/>
          <w:color w:val="000000"/>
          <w:sz w:val="24"/>
          <w:szCs w:val="24"/>
        </w:rPr>
      </w:pPr>
      <w:r>
        <w:rPr>
          <w:color w:val="000000"/>
          <w:sz w:val="24"/>
          <w:szCs w:val="24"/>
        </w:rPr>
        <w:t>2.</w:t>
      </w:r>
      <w:r>
        <w:rPr>
          <w:rFonts w:hint="eastAsia" w:cs="宋体"/>
          <w:color w:val="000000"/>
          <w:sz w:val="24"/>
          <w:szCs w:val="24"/>
        </w:rPr>
        <w:t>申请：申请人按顺序号到窗口提出申请，提交申请材料。</w:t>
      </w:r>
    </w:p>
    <w:p>
      <w:pPr>
        <w:ind w:left="720"/>
        <w:rPr>
          <w:rFonts w:cs="Times New Roman"/>
          <w:color w:val="000000"/>
          <w:sz w:val="24"/>
          <w:szCs w:val="24"/>
        </w:rPr>
      </w:pPr>
      <w:r>
        <w:rPr>
          <w:color w:val="000000"/>
          <w:sz w:val="24"/>
          <w:szCs w:val="24"/>
        </w:rPr>
        <w:t>3.</w:t>
      </w:r>
      <w:r>
        <w:rPr>
          <w:rFonts w:hint="eastAsia" w:cs="宋体"/>
          <w:color w:val="000000"/>
          <w:sz w:val="24"/>
          <w:szCs w:val="24"/>
        </w:rPr>
        <w:t>受理：窗口人员核验申请材料，符合申请资格，材料齐全、符合规定格式的当场出具《收件回执》。不符合受理条件的，当场或者在</w:t>
      </w:r>
      <w:r>
        <w:rPr>
          <w:color w:val="000000"/>
          <w:sz w:val="24"/>
          <w:szCs w:val="24"/>
        </w:rPr>
        <w:t>5</w:t>
      </w:r>
      <w:r>
        <w:rPr>
          <w:rFonts w:hint="eastAsia" w:cs="宋体"/>
          <w:color w:val="000000"/>
          <w:sz w:val="24"/>
          <w:szCs w:val="24"/>
        </w:rPr>
        <w:t>工作日内一次告知申请人，出具《申请材料补正告知意见》。</w:t>
      </w:r>
    </w:p>
    <w:p>
      <w:pPr>
        <w:ind w:left="720"/>
        <w:rPr>
          <w:rFonts w:cs="Times New Roman"/>
          <w:color w:val="000000"/>
          <w:sz w:val="24"/>
          <w:szCs w:val="24"/>
        </w:rPr>
      </w:pPr>
      <w:r>
        <w:rPr>
          <w:color w:val="000000"/>
          <w:sz w:val="24"/>
          <w:szCs w:val="24"/>
        </w:rPr>
        <w:t>4.</w:t>
      </w:r>
      <w:r>
        <w:rPr>
          <w:rFonts w:hint="eastAsia" w:cs="宋体"/>
          <w:color w:val="000000"/>
          <w:sz w:val="24"/>
          <w:szCs w:val="24"/>
        </w:rPr>
        <w:t>审查：部门在承诺时限内审查决定。予以通过的，签发通过决定，制作结果文书；不予通过的，出具《不予行政许可定书》。</w:t>
      </w:r>
    </w:p>
    <w:p>
      <w:pPr>
        <w:ind w:left="720"/>
        <w:rPr>
          <w:rFonts w:cs="Times New Roman"/>
          <w:color w:val="000000"/>
          <w:sz w:val="24"/>
          <w:szCs w:val="24"/>
        </w:rPr>
      </w:pPr>
      <w:r>
        <w:rPr>
          <w:color w:val="000000"/>
          <w:sz w:val="24"/>
          <w:szCs w:val="24"/>
        </w:rPr>
        <w:t>5.</w:t>
      </w:r>
      <w:r>
        <w:rPr>
          <w:rFonts w:hint="eastAsia" w:cs="宋体"/>
          <w:color w:val="000000"/>
          <w:sz w:val="24"/>
          <w:szCs w:val="24"/>
        </w:rPr>
        <w:t>取证：窗口办结，通知申请人到窗口领取或邮寄办理结果。</w:t>
      </w:r>
    </w:p>
    <w:p>
      <w:pPr>
        <w:ind w:left="720"/>
        <w:rPr>
          <w:rFonts w:cs="Times New Roman"/>
          <w:color w:val="000000"/>
          <w:sz w:val="24"/>
          <w:szCs w:val="24"/>
        </w:rPr>
      </w:pPr>
    </w:p>
    <w:p>
      <w:pPr>
        <w:ind w:left="720"/>
        <w:rPr>
          <w:rFonts w:cs="Times New Roman"/>
          <w:color w:val="000000"/>
          <w:sz w:val="24"/>
          <w:szCs w:val="24"/>
        </w:rPr>
      </w:pPr>
    </w:p>
    <w:p>
      <w:pPr>
        <w:ind w:left="720"/>
        <w:rPr>
          <w:rFonts w:cs="Times New Roman"/>
          <w:color w:val="000000"/>
          <w:sz w:val="24"/>
          <w:szCs w:val="24"/>
        </w:rPr>
      </w:pPr>
      <w:r>
        <w:rPr>
          <w:rFonts w:hint="eastAsia" w:cs="宋体"/>
          <w:color w:val="000000"/>
          <w:sz w:val="24"/>
          <w:szCs w:val="24"/>
        </w:rPr>
        <w:t>本事项网上办理流程如下：</w:t>
      </w:r>
    </w:p>
    <w:p>
      <w:pPr>
        <w:ind w:left="720"/>
        <w:rPr>
          <w:rFonts w:cs="Times New Roman"/>
          <w:color w:val="000000"/>
          <w:sz w:val="24"/>
          <w:szCs w:val="24"/>
        </w:rPr>
      </w:pPr>
      <w:r>
        <w:rPr>
          <w:color w:val="000000"/>
          <w:sz w:val="24"/>
          <w:szCs w:val="24"/>
        </w:rPr>
        <w:t>1.</w:t>
      </w:r>
      <w:r>
        <w:rPr>
          <w:rFonts w:hint="eastAsia" w:cs="宋体"/>
          <w:color w:val="000000"/>
          <w:sz w:val="24"/>
          <w:szCs w:val="24"/>
        </w:rPr>
        <w:t>申请：申请人根据办事需求在中山市住房和城乡建设局建设工程网上办事系统找到相应事项提出申请，并上传电子化材料提交确认；需同时提供纸质材料的，根据提示到窗口提交或邮寄纸质材料。</w:t>
      </w:r>
    </w:p>
    <w:p>
      <w:pPr>
        <w:ind w:left="720"/>
        <w:rPr>
          <w:rFonts w:cs="Times New Roman"/>
          <w:color w:val="000000"/>
          <w:sz w:val="24"/>
          <w:szCs w:val="24"/>
        </w:rPr>
      </w:pPr>
      <w:r>
        <w:rPr>
          <w:color w:val="000000"/>
          <w:sz w:val="24"/>
          <w:szCs w:val="24"/>
        </w:rPr>
        <w:t xml:space="preserve">    2.</w:t>
      </w:r>
      <w:r>
        <w:rPr>
          <w:rFonts w:hint="eastAsia" w:cs="宋体"/>
          <w:color w:val="000000"/>
          <w:sz w:val="24"/>
          <w:szCs w:val="24"/>
        </w:rPr>
        <w:t>受理：部门收到网上申请后对电子材料进行审核，符合申请资格，并材料齐全、符合规定格式的出具《收件回执》。不符合受理条件的，当场或者在</w:t>
      </w:r>
      <w:r>
        <w:rPr>
          <w:color w:val="000000"/>
          <w:sz w:val="24"/>
          <w:szCs w:val="24"/>
        </w:rPr>
        <w:t>5</w:t>
      </w:r>
      <w:r>
        <w:rPr>
          <w:rFonts w:hint="eastAsia" w:cs="宋体"/>
          <w:color w:val="000000"/>
          <w:sz w:val="24"/>
          <w:szCs w:val="24"/>
        </w:rPr>
        <w:t>工作日内出具《申请材料补正告知意见》，申请人可在网上系统查阅、打印《收件回执》、《申请材料补正告知意见》。</w:t>
      </w:r>
    </w:p>
    <w:p>
      <w:pPr>
        <w:ind w:left="720"/>
        <w:rPr>
          <w:rFonts w:cs="Times New Roman"/>
          <w:color w:val="000000"/>
          <w:sz w:val="24"/>
          <w:szCs w:val="24"/>
        </w:rPr>
      </w:pPr>
      <w:r>
        <w:rPr>
          <w:color w:val="000000"/>
          <w:sz w:val="24"/>
          <w:szCs w:val="24"/>
        </w:rPr>
        <w:t xml:space="preserve">   3.</w:t>
      </w:r>
      <w:r>
        <w:rPr>
          <w:rFonts w:hint="eastAsia" w:cs="宋体"/>
          <w:color w:val="000000"/>
          <w:sz w:val="24"/>
          <w:szCs w:val="24"/>
        </w:rPr>
        <w:t>审查：部门在承诺时限内审查决定。予以通过的，签发通过决定，制作结果文书；不予通过的，出具《不予行政许可定书》。</w:t>
      </w:r>
    </w:p>
    <w:p>
      <w:pPr>
        <w:ind w:left="720"/>
        <w:rPr>
          <w:rFonts w:cs="Times New Roman"/>
          <w:color w:val="000000"/>
          <w:sz w:val="24"/>
          <w:szCs w:val="24"/>
        </w:rPr>
      </w:pPr>
      <w:r>
        <w:rPr>
          <w:color w:val="000000"/>
          <w:sz w:val="24"/>
          <w:szCs w:val="24"/>
        </w:rPr>
        <w:t xml:space="preserve">   4.</w:t>
      </w:r>
      <w:r>
        <w:rPr>
          <w:rFonts w:hint="eastAsia" w:cs="宋体"/>
          <w:color w:val="000000"/>
          <w:sz w:val="24"/>
          <w:szCs w:val="24"/>
        </w:rPr>
        <w:t>取证：窗口办结，通知申请人到窗口领取或邮寄办理结果。办结后，申请人可根据短信提示在网上系统办理情况。</w:t>
      </w:r>
    </w:p>
    <w:p>
      <w:pPr>
        <w:rPr>
          <w:rFonts w:cs="Times New Roman"/>
          <w:color w:val="000000"/>
          <w:sz w:val="24"/>
          <w:szCs w:val="24"/>
        </w:rPr>
      </w:pPr>
    </w:p>
    <w:p>
      <w:pPr>
        <w:pStyle w:val="16"/>
        <w:numPr>
          <w:ilvl w:val="0"/>
          <w:numId w:val="1"/>
        </w:numPr>
        <w:ind w:firstLineChars="0"/>
        <w:rPr>
          <w:rFonts w:ascii="宋体" w:cs="Times New Roman"/>
          <w:b/>
          <w:bCs/>
          <w:color w:val="000000"/>
          <w:sz w:val="24"/>
          <w:szCs w:val="24"/>
        </w:rPr>
      </w:pPr>
      <w:r>
        <w:rPr>
          <w:rFonts w:hint="eastAsia" w:ascii="宋体" w:hAnsi="宋体" w:cs="宋体"/>
          <w:b/>
          <w:bCs/>
          <w:color w:val="000000"/>
          <w:sz w:val="24"/>
          <w:szCs w:val="24"/>
        </w:rPr>
        <w:t>办理地址</w:t>
      </w:r>
    </w:p>
    <w:p>
      <w:pPr>
        <w:pStyle w:val="16"/>
        <w:ind w:left="720" w:firstLine="0" w:firstLineChars="0"/>
        <w:rPr>
          <w:rFonts w:cs="Times New Roman"/>
          <w:color w:val="000000"/>
          <w:sz w:val="24"/>
          <w:szCs w:val="24"/>
        </w:rPr>
      </w:pPr>
    </w:p>
    <w:p>
      <w:pPr>
        <w:pStyle w:val="16"/>
        <w:numPr>
          <w:ilvl w:val="0"/>
          <w:numId w:val="2"/>
        </w:numPr>
        <w:ind w:left="426" w:firstLineChars="0"/>
        <w:rPr>
          <w:color w:val="000000"/>
          <w:sz w:val="24"/>
          <w:szCs w:val="24"/>
        </w:rPr>
      </w:pPr>
      <w:r>
        <w:rPr>
          <w:rFonts w:hint="eastAsia" w:cs="宋体"/>
          <w:color w:val="000000"/>
          <w:sz w:val="24"/>
          <w:szCs w:val="24"/>
        </w:rPr>
        <w:t>窗口办理地址：博览中心</w:t>
      </w:r>
      <w:r>
        <w:rPr>
          <w:color w:val="000000"/>
          <w:sz w:val="24"/>
          <w:szCs w:val="24"/>
        </w:rPr>
        <w:t>B</w:t>
      </w:r>
      <w:r>
        <w:rPr>
          <w:rFonts w:hint="eastAsia" w:cs="宋体"/>
          <w:color w:val="000000"/>
          <w:sz w:val="24"/>
          <w:szCs w:val="24"/>
        </w:rPr>
        <w:t>区</w:t>
      </w:r>
      <w:r>
        <w:rPr>
          <w:color w:val="000000"/>
          <w:sz w:val="24"/>
          <w:szCs w:val="24"/>
        </w:rPr>
        <w:t>B31,B33,B35~B38</w:t>
      </w:r>
    </w:p>
    <w:p>
      <w:pPr>
        <w:pStyle w:val="16"/>
        <w:ind w:left="426" w:firstLine="0" w:firstLineChars="0"/>
        <w:rPr>
          <w:color w:val="000000"/>
          <w:sz w:val="24"/>
          <w:szCs w:val="24"/>
        </w:rPr>
      </w:pPr>
      <w:r>
        <w:rPr>
          <w:rFonts w:hint="eastAsia" w:cs="宋体"/>
          <w:color w:val="000000"/>
          <w:sz w:val="24"/>
          <w:szCs w:val="24"/>
        </w:rPr>
        <w:t>地址：中山市博爱六路</w:t>
      </w:r>
      <w:r>
        <w:rPr>
          <w:color w:val="000000"/>
          <w:sz w:val="24"/>
          <w:szCs w:val="24"/>
        </w:rPr>
        <w:t>22</w:t>
      </w:r>
      <w:r>
        <w:rPr>
          <w:rFonts w:hint="eastAsia" w:cs="宋体"/>
          <w:color w:val="000000"/>
          <w:sz w:val="24"/>
          <w:szCs w:val="24"/>
        </w:rPr>
        <w:t>号博览中心</w:t>
      </w:r>
      <w:r>
        <w:rPr>
          <w:color w:val="000000"/>
          <w:sz w:val="24"/>
          <w:szCs w:val="24"/>
        </w:rPr>
        <w:t>B</w:t>
      </w:r>
      <w:r>
        <w:rPr>
          <w:rFonts w:hint="eastAsia" w:cs="宋体"/>
          <w:color w:val="000000"/>
          <w:sz w:val="24"/>
          <w:szCs w:val="24"/>
        </w:rPr>
        <w:t>区</w:t>
      </w:r>
      <w:r>
        <w:rPr>
          <w:color w:val="000000"/>
          <w:sz w:val="24"/>
          <w:szCs w:val="24"/>
        </w:rPr>
        <w:t>B31,B33,B35~B38</w:t>
      </w:r>
    </w:p>
    <w:p>
      <w:pPr>
        <w:pStyle w:val="16"/>
        <w:ind w:left="426" w:firstLine="0" w:firstLineChars="0"/>
        <w:rPr>
          <w:color w:val="000000"/>
          <w:sz w:val="24"/>
          <w:szCs w:val="24"/>
        </w:rPr>
      </w:pPr>
      <w:r>
        <w:rPr>
          <w:rFonts w:hint="eastAsia" w:cs="宋体"/>
          <w:color w:val="000000"/>
          <w:sz w:val="24"/>
          <w:szCs w:val="24"/>
        </w:rPr>
        <w:t>办公时间：星期一至星期五，</w:t>
      </w:r>
      <w:r>
        <w:rPr>
          <w:color w:val="000000"/>
          <w:sz w:val="24"/>
          <w:szCs w:val="24"/>
        </w:rPr>
        <w:t>8:30-12:00</w:t>
      </w:r>
      <w:r>
        <w:rPr>
          <w:rFonts w:hint="eastAsia" w:cs="宋体"/>
          <w:color w:val="000000"/>
          <w:sz w:val="24"/>
          <w:szCs w:val="24"/>
        </w:rPr>
        <w:t>，</w:t>
      </w:r>
      <w:r>
        <w:rPr>
          <w:color w:val="000000"/>
          <w:sz w:val="24"/>
          <w:szCs w:val="24"/>
        </w:rPr>
        <w:t>14:30-17:30</w:t>
      </w:r>
    </w:p>
    <w:p>
      <w:pPr>
        <w:pStyle w:val="16"/>
        <w:ind w:left="426" w:firstLine="0" w:firstLineChars="0"/>
        <w:rPr>
          <w:rFonts w:cs="Times New Roman"/>
          <w:color w:val="000000"/>
          <w:sz w:val="24"/>
          <w:szCs w:val="24"/>
        </w:rPr>
      </w:pPr>
    </w:p>
    <w:p>
      <w:pPr>
        <w:pStyle w:val="16"/>
        <w:numPr>
          <w:ilvl w:val="0"/>
          <w:numId w:val="2"/>
        </w:numPr>
        <w:ind w:left="426" w:firstLineChars="0"/>
        <w:rPr>
          <w:color w:val="000000"/>
          <w:sz w:val="24"/>
          <w:szCs w:val="24"/>
        </w:rPr>
      </w:pPr>
      <w:r>
        <w:rPr>
          <w:rFonts w:hint="eastAsia" w:cs="宋体"/>
          <w:color w:val="000000"/>
          <w:sz w:val="24"/>
          <w:szCs w:val="24"/>
        </w:rPr>
        <w:t>网上办理网址</w:t>
      </w:r>
      <w:r>
        <w:rPr>
          <w:color w:val="000000"/>
          <w:sz w:val="24"/>
          <w:szCs w:val="24"/>
        </w:rPr>
        <w:t>:http://chengxin.zsjs.gov.cn:8092/</w:t>
      </w:r>
    </w:p>
    <w:p>
      <w:pPr>
        <w:rPr>
          <w:rFonts w:cs="Times New Roman"/>
          <w:color w:val="000000"/>
          <w:sz w:val="24"/>
          <w:szCs w:val="24"/>
        </w:rPr>
      </w:pPr>
    </w:p>
    <w:p>
      <w:pPr>
        <w:pStyle w:val="16"/>
        <w:ind w:left="720" w:firstLine="0" w:firstLineChars="0"/>
        <w:rPr>
          <w:rFonts w:cs="Times New Roman"/>
          <w:color w:val="000000"/>
          <w:sz w:val="24"/>
          <w:szCs w:val="24"/>
        </w:rPr>
      </w:pPr>
    </w:p>
    <w:p>
      <w:pPr>
        <w:pStyle w:val="16"/>
        <w:numPr>
          <w:ilvl w:val="0"/>
          <w:numId w:val="1"/>
        </w:numPr>
        <w:ind w:firstLineChars="0"/>
        <w:rPr>
          <w:rFonts w:ascii="宋体" w:cs="Times New Roman"/>
          <w:b/>
          <w:bCs/>
          <w:color w:val="000000"/>
          <w:sz w:val="24"/>
          <w:szCs w:val="24"/>
        </w:rPr>
      </w:pPr>
      <w:r>
        <w:rPr>
          <w:rFonts w:hint="eastAsia" w:ascii="宋体" w:hAnsi="宋体" w:cs="宋体"/>
          <w:b/>
          <w:bCs/>
          <w:color w:val="000000"/>
          <w:sz w:val="24"/>
          <w:szCs w:val="24"/>
        </w:rPr>
        <w:t>咨询、投诉、行政复议或行政诉讼</w:t>
      </w:r>
    </w:p>
    <w:p>
      <w:pPr>
        <w:pStyle w:val="16"/>
        <w:ind w:left="720" w:firstLine="0" w:firstLineChars="0"/>
        <w:rPr>
          <w:rFonts w:cs="Times New Roman"/>
          <w:color w:val="000000"/>
          <w:sz w:val="24"/>
          <w:szCs w:val="24"/>
        </w:rPr>
      </w:pPr>
    </w:p>
    <w:p>
      <w:pPr>
        <w:pStyle w:val="16"/>
        <w:numPr>
          <w:ilvl w:val="0"/>
          <w:numId w:val="3"/>
        </w:numPr>
        <w:ind w:left="426" w:firstLineChars="0"/>
        <w:rPr>
          <w:rFonts w:cs="Times New Roman"/>
          <w:color w:val="000000"/>
          <w:sz w:val="24"/>
          <w:szCs w:val="24"/>
        </w:rPr>
      </w:pPr>
      <w:r>
        <w:rPr>
          <w:rFonts w:hint="eastAsia" w:cs="宋体"/>
          <w:color w:val="000000"/>
          <w:sz w:val="24"/>
          <w:szCs w:val="24"/>
        </w:rPr>
        <w:t>申请人可通过窗口、电话、网上、信函等方式进行咨询</w:t>
      </w:r>
    </w:p>
    <w:p>
      <w:pPr>
        <w:pStyle w:val="16"/>
        <w:ind w:left="426" w:firstLine="0" w:firstLineChars="0"/>
        <w:rPr>
          <w:rFonts w:cs="Times New Roman"/>
          <w:color w:val="000000"/>
          <w:sz w:val="24"/>
          <w:szCs w:val="24"/>
        </w:rPr>
      </w:pPr>
      <w:r>
        <w:rPr>
          <w:rFonts w:hint="eastAsia" w:cs="宋体"/>
          <w:color w:val="000000"/>
          <w:sz w:val="24"/>
          <w:szCs w:val="24"/>
        </w:rPr>
        <w:t>窗口咨询：</w:t>
      </w:r>
      <w:r>
        <w:rPr>
          <w:color w:val="000000"/>
          <w:sz w:val="24"/>
          <w:szCs w:val="24"/>
        </w:rPr>
        <w:t>B34</w:t>
      </w:r>
      <w:r>
        <w:rPr>
          <w:rFonts w:hint="eastAsia" w:cs="宋体"/>
          <w:color w:val="000000"/>
          <w:sz w:val="24"/>
          <w:szCs w:val="24"/>
        </w:rPr>
        <w:t>窗口</w:t>
      </w:r>
    </w:p>
    <w:p>
      <w:pPr>
        <w:pStyle w:val="16"/>
        <w:ind w:left="426" w:firstLine="9" w:firstLineChars="4"/>
        <w:rPr>
          <w:color w:val="000000"/>
          <w:sz w:val="24"/>
          <w:szCs w:val="24"/>
        </w:rPr>
      </w:pPr>
      <w:r>
        <w:rPr>
          <w:rFonts w:hint="eastAsia" w:cs="宋体"/>
          <w:color w:val="000000"/>
          <w:sz w:val="24"/>
          <w:szCs w:val="24"/>
        </w:rPr>
        <w:t>电话咨询：</w:t>
      </w:r>
      <w:r>
        <w:rPr>
          <w:color w:val="000000"/>
          <w:sz w:val="24"/>
          <w:szCs w:val="24"/>
        </w:rPr>
        <w:t>88333693</w:t>
      </w:r>
    </w:p>
    <w:p>
      <w:pPr>
        <w:pStyle w:val="16"/>
        <w:ind w:left="426" w:firstLine="9" w:firstLineChars="4"/>
        <w:rPr>
          <w:color w:val="000000"/>
          <w:sz w:val="24"/>
          <w:szCs w:val="24"/>
        </w:rPr>
      </w:pPr>
      <w:r>
        <w:rPr>
          <w:rFonts w:hint="eastAsia" w:cs="宋体"/>
          <w:color w:val="000000"/>
          <w:sz w:val="24"/>
          <w:szCs w:val="24"/>
        </w:rPr>
        <w:t>网上咨询：《中山市建设信息网》局长信箱</w:t>
      </w:r>
      <w:r>
        <w:rPr>
          <w:color w:val="000000"/>
          <w:sz w:val="24"/>
          <w:szCs w:val="24"/>
        </w:rPr>
        <w:t>http://www.zsjs.gov.cn/</w:t>
      </w:r>
    </w:p>
    <w:p>
      <w:pPr>
        <w:pStyle w:val="16"/>
        <w:ind w:left="426" w:firstLine="9" w:firstLineChars="4"/>
        <w:rPr>
          <w:rFonts w:cs="Times New Roman"/>
          <w:color w:val="000000"/>
          <w:sz w:val="24"/>
          <w:szCs w:val="24"/>
        </w:rPr>
      </w:pPr>
      <w:r>
        <w:rPr>
          <w:rFonts w:hint="eastAsia" w:cs="宋体"/>
          <w:color w:val="000000"/>
          <w:sz w:val="24"/>
          <w:szCs w:val="24"/>
        </w:rPr>
        <w:t>信函咨询：中山市住房和城乡建设局办公室</w:t>
      </w:r>
    </w:p>
    <w:p>
      <w:pPr>
        <w:pStyle w:val="16"/>
        <w:numPr>
          <w:ilvl w:val="0"/>
          <w:numId w:val="3"/>
        </w:numPr>
        <w:ind w:left="426" w:firstLineChars="0"/>
        <w:rPr>
          <w:rFonts w:cs="Times New Roman"/>
          <w:color w:val="000000"/>
          <w:sz w:val="24"/>
          <w:szCs w:val="24"/>
        </w:rPr>
      </w:pPr>
      <w:r>
        <w:rPr>
          <w:rFonts w:hint="eastAsia" w:cs="宋体"/>
          <w:color w:val="000000"/>
          <w:sz w:val="24"/>
          <w:szCs w:val="24"/>
        </w:rPr>
        <w:t>申请人可通过窗口、电话、网上、信函等方式进行投诉</w:t>
      </w:r>
    </w:p>
    <w:p>
      <w:pPr>
        <w:pStyle w:val="16"/>
        <w:ind w:left="426" w:firstLine="0" w:firstLineChars="0"/>
        <w:rPr>
          <w:color w:val="000000"/>
          <w:sz w:val="24"/>
          <w:szCs w:val="24"/>
        </w:rPr>
      </w:pPr>
      <w:r>
        <w:rPr>
          <w:rFonts w:hint="eastAsia" w:cs="宋体"/>
          <w:color w:val="000000"/>
          <w:sz w:val="24"/>
          <w:szCs w:val="24"/>
        </w:rPr>
        <w:t>窗口投诉：</w:t>
      </w:r>
      <w:r>
        <w:rPr>
          <w:color w:val="000000"/>
          <w:sz w:val="24"/>
          <w:szCs w:val="24"/>
        </w:rPr>
        <w:t>89817045</w:t>
      </w:r>
    </w:p>
    <w:p>
      <w:pPr>
        <w:pStyle w:val="16"/>
        <w:ind w:left="426" w:firstLine="0" w:firstLineChars="0"/>
        <w:rPr>
          <w:color w:val="000000"/>
          <w:sz w:val="24"/>
          <w:szCs w:val="24"/>
        </w:rPr>
      </w:pPr>
      <w:r>
        <w:rPr>
          <w:rFonts w:hint="eastAsia" w:cs="宋体"/>
          <w:color w:val="000000"/>
          <w:sz w:val="24"/>
          <w:szCs w:val="24"/>
        </w:rPr>
        <w:t>电话投诉：</w:t>
      </w:r>
      <w:r>
        <w:rPr>
          <w:color w:val="000000"/>
          <w:sz w:val="24"/>
          <w:szCs w:val="24"/>
        </w:rPr>
        <w:t>88337821</w:t>
      </w:r>
    </w:p>
    <w:p>
      <w:pPr>
        <w:pStyle w:val="16"/>
        <w:ind w:left="426" w:firstLine="9" w:firstLineChars="4"/>
        <w:rPr>
          <w:color w:val="000000"/>
          <w:sz w:val="24"/>
          <w:szCs w:val="24"/>
        </w:rPr>
      </w:pPr>
      <w:r>
        <w:rPr>
          <w:rFonts w:hint="eastAsia" w:cs="宋体"/>
          <w:color w:val="000000"/>
          <w:sz w:val="24"/>
          <w:szCs w:val="24"/>
        </w:rPr>
        <w:t>网上投诉：《中山市建设信息网》局长信箱</w:t>
      </w:r>
      <w:r>
        <w:rPr>
          <w:color w:val="000000"/>
          <w:sz w:val="24"/>
          <w:szCs w:val="24"/>
        </w:rPr>
        <w:t>http://www.zsjs.gov.cn/</w:t>
      </w:r>
    </w:p>
    <w:p>
      <w:pPr>
        <w:pStyle w:val="16"/>
        <w:ind w:firstLine="0" w:firstLineChars="0"/>
        <w:rPr>
          <w:rFonts w:cs="Times New Roman"/>
          <w:color w:val="000000"/>
          <w:sz w:val="24"/>
          <w:szCs w:val="24"/>
        </w:rPr>
      </w:pPr>
      <w:r>
        <w:rPr>
          <w:rFonts w:hint="eastAsia" w:cs="宋体"/>
          <w:color w:val="000000"/>
          <w:sz w:val="24"/>
          <w:szCs w:val="24"/>
        </w:rPr>
        <w:t>信函投诉：中山市住房和城乡建设局办公室</w:t>
      </w:r>
    </w:p>
    <w:p>
      <w:pPr>
        <w:rPr>
          <w:rFonts w:cs="Times New Roman"/>
          <w:color w:val="000000"/>
          <w:sz w:val="24"/>
          <w:szCs w:val="24"/>
        </w:rPr>
      </w:pPr>
      <w:r>
        <w:rPr>
          <w:color w:val="000000"/>
          <w:sz w:val="24"/>
          <w:szCs w:val="24"/>
        </w:rPr>
        <w:t>3</w:t>
      </w:r>
      <w:r>
        <w:rPr>
          <w:rFonts w:hint="eastAsia" w:cs="宋体"/>
          <w:color w:val="000000"/>
          <w:sz w:val="24"/>
          <w:szCs w:val="24"/>
        </w:rPr>
        <w:t>、申请人对本事项的办理结果有异议的，可依法申请行政复议或行政诉讼</w:t>
      </w:r>
    </w:p>
    <w:p>
      <w:pPr>
        <w:ind w:left="424" w:leftChars="202"/>
        <w:rPr>
          <w:rFonts w:cs="Times New Roman"/>
          <w:color w:val="000000"/>
          <w:sz w:val="24"/>
          <w:szCs w:val="24"/>
        </w:rPr>
      </w:pPr>
      <w:r>
        <w:rPr>
          <w:rFonts w:hint="eastAsia" w:cs="宋体"/>
          <w:color w:val="000000"/>
          <w:sz w:val="24"/>
          <w:szCs w:val="24"/>
        </w:rPr>
        <w:t>行政复议：中山市人民政府行政复议委员会，中山市博爱六路</w:t>
      </w:r>
      <w:r>
        <w:rPr>
          <w:color w:val="000000"/>
          <w:sz w:val="24"/>
          <w:szCs w:val="24"/>
        </w:rPr>
        <w:t>12</w:t>
      </w:r>
      <w:r>
        <w:rPr>
          <w:rFonts w:hint="eastAsia" w:cs="宋体"/>
          <w:color w:val="000000"/>
          <w:sz w:val="24"/>
          <w:szCs w:val="24"/>
        </w:rPr>
        <w:t>号中山市人才发展研究中心一楼东侧行政复议案件受理大厅。所在镇区（石岐、东区、西区与南区除外）综治信访维稳中心行政复议案件受理点，</w:t>
      </w:r>
      <w:r>
        <w:rPr>
          <w:color w:val="000000"/>
          <w:sz w:val="24"/>
          <w:szCs w:val="24"/>
        </w:rPr>
        <w:t>0760- 88319707</w:t>
      </w:r>
      <w:r>
        <w:rPr>
          <w:rFonts w:hint="eastAsia" w:cs="宋体"/>
          <w:color w:val="000000"/>
          <w:sz w:val="24"/>
          <w:szCs w:val="24"/>
        </w:rPr>
        <w:t>、</w:t>
      </w:r>
      <w:r>
        <w:rPr>
          <w:color w:val="000000"/>
          <w:sz w:val="24"/>
          <w:szCs w:val="24"/>
        </w:rPr>
        <w:t>88365337</w:t>
      </w:r>
      <w:r>
        <w:rPr>
          <w:rFonts w:hint="eastAsia" w:cs="宋体"/>
          <w:color w:val="000000"/>
          <w:sz w:val="24"/>
          <w:szCs w:val="24"/>
        </w:rPr>
        <w:t>。</w:t>
      </w:r>
    </w:p>
    <w:p>
      <w:pPr>
        <w:ind w:left="424" w:leftChars="202"/>
        <w:rPr>
          <w:rFonts w:cs="Times New Roman"/>
          <w:color w:val="000000"/>
          <w:sz w:val="24"/>
          <w:szCs w:val="24"/>
        </w:rPr>
      </w:pPr>
      <w:r>
        <w:rPr>
          <w:rFonts w:hint="eastAsia" w:cs="宋体"/>
          <w:color w:val="000000"/>
          <w:sz w:val="24"/>
          <w:szCs w:val="24"/>
        </w:rPr>
        <w:t>行政诉讼：广东省中山市中级人民法院，中山市东区兴中道</w:t>
      </w:r>
      <w:r>
        <w:rPr>
          <w:color w:val="000000"/>
          <w:sz w:val="24"/>
          <w:szCs w:val="24"/>
        </w:rPr>
        <w:t>16</w:t>
      </w:r>
      <w:r>
        <w:rPr>
          <w:rFonts w:hint="eastAsia" w:cs="宋体"/>
          <w:color w:val="000000"/>
          <w:sz w:val="24"/>
          <w:szCs w:val="24"/>
        </w:rPr>
        <w:t>号，</w:t>
      </w:r>
      <w:r>
        <w:rPr>
          <w:color w:val="000000"/>
          <w:sz w:val="24"/>
          <w:szCs w:val="24"/>
        </w:rPr>
        <w:t>0760- 88880600</w:t>
      </w:r>
      <w:r>
        <w:rPr>
          <w:rFonts w:hint="eastAsia" w:cs="宋体"/>
          <w:color w:val="000000"/>
          <w:sz w:val="24"/>
          <w:szCs w:val="24"/>
        </w:rPr>
        <w:t>。广东省中山市第一人民法院，中山市东区博爱五路</w:t>
      </w:r>
      <w:r>
        <w:rPr>
          <w:color w:val="000000"/>
          <w:sz w:val="24"/>
          <w:szCs w:val="24"/>
        </w:rPr>
        <w:t>62</w:t>
      </w:r>
      <w:r>
        <w:rPr>
          <w:rFonts w:hint="eastAsia" w:cs="宋体"/>
          <w:color w:val="000000"/>
          <w:sz w:val="24"/>
          <w:szCs w:val="24"/>
        </w:rPr>
        <w:t>号，</w:t>
      </w:r>
      <w:r>
        <w:rPr>
          <w:color w:val="000000"/>
          <w:sz w:val="24"/>
          <w:szCs w:val="24"/>
        </w:rPr>
        <w:t>0760- 88235815</w:t>
      </w:r>
      <w:r>
        <w:rPr>
          <w:rFonts w:hint="eastAsia" w:cs="宋体"/>
          <w:color w:val="000000"/>
          <w:sz w:val="24"/>
          <w:szCs w:val="24"/>
        </w:rPr>
        <w:t>。广东省中山市第二人民法院，中山市小榄镇九洲基东生西路</w:t>
      </w:r>
      <w:r>
        <w:rPr>
          <w:color w:val="000000"/>
          <w:sz w:val="24"/>
          <w:szCs w:val="24"/>
        </w:rPr>
        <w:t>131</w:t>
      </w:r>
      <w:r>
        <w:rPr>
          <w:rFonts w:hint="eastAsia" w:cs="宋体"/>
          <w:color w:val="000000"/>
          <w:sz w:val="24"/>
          <w:szCs w:val="24"/>
        </w:rPr>
        <w:t>号，</w:t>
      </w:r>
      <w:r>
        <w:rPr>
          <w:color w:val="000000"/>
          <w:sz w:val="24"/>
          <w:szCs w:val="24"/>
        </w:rPr>
        <w:t>0760-22588555</w:t>
      </w:r>
      <w:r>
        <w:rPr>
          <w:rFonts w:hint="eastAsia" w:cs="宋体"/>
          <w:color w:val="000000"/>
          <w:sz w:val="24"/>
          <w:szCs w:val="24"/>
        </w:rPr>
        <w:t>。</w:t>
      </w:r>
    </w:p>
    <w:p>
      <w:pPr>
        <w:rPr>
          <w:rFonts w:cs="Times New Roman"/>
          <w:color w:val="000000"/>
          <w:sz w:val="24"/>
          <w:szCs w:val="24"/>
        </w:rPr>
      </w:pPr>
    </w:p>
    <w:p>
      <w:pPr>
        <w:rPr>
          <w:rFonts w:cs="Times New Roman"/>
          <w:color w:val="000000"/>
          <w:sz w:val="24"/>
          <w:szCs w:val="24"/>
        </w:rPr>
      </w:pPr>
    </w:p>
    <w:p>
      <w:pPr>
        <w:rPr>
          <w:rFonts w:cs="Times New Roman"/>
          <w:color w:val="000000"/>
          <w:sz w:val="24"/>
          <w:szCs w:val="24"/>
        </w:rPr>
      </w:pPr>
    </w:p>
    <w:p>
      <w:pPr>
        <w:rPr>
          <w:rFonts w:cs="Times New Roman"/>
          <w:color w:val="000000"/>
          <w:sz w:val="24"/>
          <w:szCs w:val="24"/>
        </w:rPr>
      </w:pPr>
    </w:p>
    <w:p>
      <w:pPr>
        <w:rPr>
          <w:rFonts w:cs="Times New Roman"/>
          <w:color w:val="000000"/>
          <w:sz w:val="24"/>
          <w:szCs w:val="24"/>
        </w:rPr>
      </w:pPr>
    </w:p>
    <w:p>
      <w:pPr>
        <w:rPr>
          <w:rFonts w:cs="Times New Roman"/>
          <w:color w:val="000000"/>
          <w:sz w:val="24"/>
          <w:szCs w:val="24"/>
        </w:rPr>
      </w:pPr>
    </w:p>
    <w:p>
      <w:pPr>
        <w:rPr>
          <w:rFonts w:cs="Times New Roman"/>
          <w:color w:val="000000"/>
          <w:sz w:val="24"/>
          <w:szCs w:val="24"/>
        </w:rPr>
      </w:pPr>
    </w:p>
    <w:p>
      <w:pPr>
        <w:rPr>
          <w:rFonts w:cs="Times New Roman"/>
          <w:color w:val="000000"/>
          <w:sz w:val="24"/>
          <w:szCs w:val="24"/>
        </w:rPr>
      </w:pPr>
    </w:p>
    <w:p>
      <w:pPr>
        <w:rPr>
          <w:rFonts w:cs="Times New Roman"/>
          <w:color w:val="000000"/>
          <w:sz w:val="24"/>
          <w:szCs w:val="24"/>
        </w:rPr>
      </w:pPr>
    </w:p>
    <w:p>
      <w:pPr>
        <w:rPr>
          <w:rFonts w:cs="Times New Roman"/>
          <w:color w:val="000000"/>
          <w:sz w:val="24"/>
          <w:szCs w:val="24"/>
        </w:rPr>
      </w:pPr>
    </w:p>
    <w:p>
      <w:pPr>
        <w:rPr>
          <w:rFonts w:cs="Times New Roman"/>
          <w:color w:val="000000"/>
          <w:sz w:val="24"/>
          <w:szCs w:val="24"/>
        </w:rPr>
      </w:pPr>
    </w:p>
    <w:p>
      <w:pPr>
        <w:rPr>
          <w:rFonts w:cs="Times New Roman"/>
          <w:b/>
          <w:bCs/>
          <w:color w:val="000000"/>
          <w:sz w:val="44"/>
          <w:szCs w:val="44"/>
        </w:rPr>
      </w:pPr>
      <w:r>
        <w:rPr>
          <w:rFonts w:hint="eastAsia" w:cs="宋体"/>
          <w:b/>
          <w:bCs/>
          <w:color w:val="000000"/>
          <w:sz w:val="44"/>
          <w:szCs w:val="44"/>
        </w:rPr>
        <w:t>窗口流程：</w:t>
      </w:r>
    </w:p>
    <w:p>
      <w:pPr>
        <w:rPr>
          <w:rFonts w:cs="Times New Roman"/>
          <w:b/>
          <w:bCs/>
          <w:color w:val="000000"/>
          <w:sz w:val="44"/>
          <w:szCs w:val="44"/>
        </w:rPr>
      </w:pPr>
    </w:p>
    <w:p>
      <w:pPr>
        <w:rPr>
          <w:rFonts w:eastAsia="Times New Roman" w:cs="Times New Roman"/>
          <w:color w:val="000000"/>
        </w:rPr>
      </w:pPr>
      <w:r>
        <w:pict>
          <v:rect id="_x0000_s1026" o:spid="_x0000_s1026" o:spt="1" style="position:absolute;left:0pt;margin-left:168.05pt;margin-top:287.85pt;height:39pt;width:88.5pt;z-index:251689984;mso-width-relative:page;mso-height-relative:page;" coordsize="21600,21600">
            <v:path/>
            <v:fill focussize="0,0"/>
            <v:stroke/>
            <v:imagedata o:title=""/>
            <o:lock v:ext="edit"/>
            <v:textbox>
              <w:txbxContent>
                <w:p>
                  <w:pPr>
                    <w:ind w:firstLine="105" w:firstLineChars="50"/>
                    <w:jc w:val="center"/>
                    <w:rPr>
                      <w:rFonts w:cs="Times New Roman"/>
                    </w:rPr>
                  </w:pPr>
                  <w:r>
                    <w:rPr>
                      <w:rFonts w:hint="eastAsia" w:cs="宋体"/>
                    </w:rPr>
                    <w:t>部门书面审查</w:t>
                  </w:r>
                </w:p>
                <w:p>
                  <w:pPr>
                    <w:ind w:firstLine="105" w:firstLineChars="50"/>
                    <w:jc w:val="center"/>
                    <w:rPr>
                      <w:rFonts w:cs="Times New Roman"/>
                    </w:rPr>
                  </w:pPr>
                  <w:r>
                    <w:rPr>
                      <w:rFonts w:hint="eastAsia" w:cs="宋体"/>
                    </w:rPr>
                    <w:t>（法定期限）</w:t>
                  </w:r>
                </w:p>
              </w:txbxContent>
            </v:textbox>
          </v:rect>
        </w:pict>
      </w:r>
      <w:r>
        <w:pict>
          <v:rect id="矩形 14" o:spid="_x0000_s1027" o:spt="1" style="position:absolute;left:0pt;margin-left:-71.95pt;margin-top:109.2pt;height:31.2pt;width:162pt;z-index:251693056;mso-width-relative:page;mso-height-relative:page;" coordsize="21600,21600">
            <v:path/>
            <v:fill focussize="0,0"/>
            <v:stroke/>
            <v:imagedata o:title=""/>
            <o:lock v:ext="edit"/>
            <v:textbox>
              <w:txbxContent>
                <w:p>
                  <w:pPr>
                    <w:ind w:firstLine="105" w:firstLineChars="50"/>
                    <w:rPr>
                      <w:rFonts w:cs="Times New Roman"/>
                    </w:rPr>
                  </w:pPr>
                  <w:r>
                    <w:rPr>
                      <w:rFonts w:hint="eastAsia" w:cs="宋体"/>
                    </w:rPr>
                    <w:t>一次性告知需要补正材料</w:t>
                  </w:r>
                </w:p>
              </w:txbxContent>
            </v:textbox>
          </v:rect>
        </w:pict>
      </w:r>
      <w:r>
        <w:pict>
          <v:line id="直线 39" o:spid="_x0000_s1028" o:spt="20" style="position:absolute;left:0pt;flip:y;margin-left:414pt;margin-top:432.95pt;height:70.2pt;width:0pt;z-index:251707392;mso-width-relative:page;mso-height-relative:page;" coordsize="21600,21600">
            <v:path arrowok="t"/>
            <v:fill focussize="0,0"/>
            <v:stroke/>
            <v:imagedata o:title=""/>
            <o:lock v:ext="edit"/>
          </v:line>
        </w:pict>
      </w:r>
      <w:r>
        <w:pict>
          <v:line id="直线 38" o:spid="_x0000_s1029" o:spt="20" style="position:absolute;left:0pt;margin-left:225pt;margin-top:503.1pt;height:0pt;width:189pt;z-index:251706368;mso-width-relative:page;mso-height-relative:page;" coordsize="21600,21600">
            <v:path arrowok="t"/>
            <v:fill focussize="0,0"/>
            <v:stroke/>
            <v:imagedata o:title=""/>
            <o:lock v:ext="edit"/>
          </v:line>
        </w:pict>
      </w:r>
      <w:r>
        <w:pict>
          <v:line id="_x0000_s1030" o:spid="_x0000_s1030" o:spt="20" style="position:absolute;left:0pt;margin-left:225pt;margin-top:491.4pt;height:27.35pt;width:0pt;z-index:251705344;mso-width-relative:page;mso-height-relative:page;" coordsize="21600,21600">
            <v:path arrowok="t"/>
            <v:fill focussize="0,0"/>
            <v:stroke endarrow="block"/>
            <v:imagedata o:title=""/>
            <o:lock v:ext="edit"/>
          </v:line>
        </w:pict>
      </w:r>
      <w:r>
        <w:pict>
          <v:line id="_x0000_s1031" o:spid="_x0000_s1031" o:spt="20" style="position:absolute;left:0pt;margin-left:9pt;margin-top:456.35pt;height:35.05pt;width:0pt;z-index:251703296;mso-width-relative:page;mso-height-relative:page;" coordsize="21600,21600">
            <v:path arrowok="t"/>
            <v:fill focussize="0,0"/>
            <v:stroke/>
            <v:imagedata o:title=""/>
            <o:lock v:ext="edit"/>
          </v:line>
        </w:pict>
      </w:r>
      <w:r>
        <w:pict>
          <v:line id="_x0000_s1032" o:spid="_x0000_s1032" o:spt="20" style="position:absolute;left:0pt;margin-left:9pt;margin-top:491.4pt;height:0pt;width:216pt;z-index:251704320;mso-width-relative:page;mso-height-relative:page;" coordsize="21600,21600">
            <v:path arrowok="t"/>
            <v:fill focussize="0,0"/>
            <v:stroke/>
            <v:imagedata o:title=""/>
            <o:lock v:ext="edit"/>
          </v:line>
        </w:pict>
      </w:r>
      <w:r>
        <w:pict>
          <v:rect id="_x0000_s1033" o:spid="_x0000_s1033" o:spt="1" style="position:absolute;left:0pt;margin-left:369pt;margin-top:390pt;height:39pt;width:81pt;z-index:251696128;mso-width-relative:page;mso-height-relative:page;" coordsize="21600,21600">
            <v:path/>
            <v:fill focussize="0,0"/>
            <v:stroke/>
            <v:imagedata o:title=""/>
            <o:lock v:ext="edit"/>
            <v:textbox>
              <w:txbxContent>
                <w:p>
                  <w:pPr>
                    <w:ind w:left="31680" w:hanging="315" w:hangingChars="150"/>
                    <w:rPr>
                      <w:rFonts w:cs="Times New Roman"/>
                    </w:rPr>
                  </w:pPr>
                  <w:r>
                    <w:rPr>
                      <w:rFonts w:hint="eastAsia" w:cs="宋体"/>
                    </w:rPr>
                    <w:t>窗口告知不予通过（</w:t>
                  </w:r>
                  <w:r>
                    <w:t>1</w:t>
                  </w:r>
                  <w:r>
                    <w:rPr>
                      <w:rFonts w:hint="eastAsia" w:cs="宋体"/>
                    </w:rPr>
                    <w:t>日）</w:t>
                  </w:r>
                </w:p>
              </w:txbxContent>
            </v:textbox>
          </v:rect>
        </w:pict>
      </w:r>
      <w:r>
        <w:pict>
          <v:line id="_x0000_s1034" o:spid="_x0000_s1034" o:spt="20" style="position:absolute;left:0pt;margin-left:297pt;margin-top:405.6pt;height:0pt;width:72pt;z-index:251702272;mso-width-relative:page;mso-height-relative:page;" coordsize="21600,21600">
            <v:path arrowok="t"/>
            <v:fill focussize="0,0"/>
            <v:stroke endarrow="block"/>
            <v:imagedata o:title=""/>
            <o:lock v:ext="edit"/>
          </v:line>
        </w:pict>
      </w:r>
      <w:r>
        <w:pict>
          <v:line id="_x0000_s1035" o:spid="_x0000_s1035" o:spt="20" style="position:absolute;left:0pt;margin-left:9pt;margin-top:405.6pt;height:0pt;width:134.95pt;z-index:251701248;mso-width-relative:page;mso-height-relative:page;" coordsize="21600,21600">
            <v:path arrowok="t"/>
            <v:fill focussize="0,0"/>
            <v:stroke/>
            <v:imagedata o:title=""/>
            <o:lock v:ext="edit"/>
          </v:line>
        </w:pict>
      </w:r>
      <w:r>
        <w:pict>
          <v:line id="直线 25" o:spid="_x0000_s1036" o:spt="20" style="position:absolute;left:0pt;margin-left:9pt;margin-top:405.6pt;height:23.4pt;width:0pt;z-index:251700224;mso-width-relative:page;mso-height-relative:page;" coordsize="21600,21600">
            <v:path arrowok="t"/>
            <v:fill focussize="0,0"/>
            <v:stroke endarrow="block"/>
            <v:imagedata o:title=""/>
            <o:lock v:ext="edit"/>
          </v:line>
        </w:pict>
      </w:r>
      <w:r>
        <w:pict>
          <v:rect id="_x0000_s1037" o:spid="_x0000_s1037" o:spt="1" style="position:absolute;left:0pt;margin-left:-45pt;margin-top:429pt;height:27.3pt;width:136.5pt;z-index:251694080;mso-width-relative:page;mso-height-relative:page;" coordsize="21600,21600">
            <v:path/>
            <v:fill focussize="0,0"/>
            <v:stroke/>
            <v:imagedata o:title=""/>
            <o:lock v:ext="edit"/>
            <v:textbox>
              <w:txbxContent>
                <w:p>
                  <w:pPr>
                    <w:rPr>
                      <w:rFonts w:cs="Times New Roman"/>
                    </w:rPr>
                  </w:pPr>
                  <w:r>
                    <w:rPr>
                      <w:rFonts w:hint="eastAsia" w:cs="宋体"/>
                    </w:rPr>
                    <w:t>窗口制作结果文书（</w:t>
                  </w:r>
                  <w:r>
                    <w:t>1</w:t>
                  </w:r>
                  <w:r>
                    <w:rPr>
                      <w:rFonts w:hint="eastAsia" w:cs="宋体"/>
                    </w:rPr>
                    <w:t>日）</w:t>
                  </w:r>
                </w:p>
              </w:txbxContent>
            </v:textbox>
          </v:rect>
        </w:pict>
      </w:r>
      <w:r>
        <w:pict>
          <v:line id="直线 23" o:spid="_x0000_s1038" o:spt="20" style="position:absolute;left:0pt;margin-left:216pt;margin-top:331.4pt;height:46.8pt;width:0pt;z-index:251699200;mso-width-relative:page;mso-height-relative:page;" coordsize="21600,21600">
            <v:path arrowok="t"/>
            <v:fill focussize="0,0"/>
            <v:stroke endarrow="block"/>
            <v:imagedata o:title=""/>
            <o:lock v:ext="edit"/>
          </v:line>
        </w:pict>
      </w:r>
      <w:r>
        <w:pict>
          <v:line id="_x0000_s1039" o:spid="_x0000_s1039" o:spt="20" style="position:absolute;left:0pt;margin-left:216pt;margin-top:245.6pt;height:39pt;width:0pt;z-index:251698176;mso-width-relative:page;mso-height-relative:page;" coordsize="21600,21600">
            <v:path arrowok="t"/>
            <v:fill focussize="0,0"/>
            <v:stroke endarrow="block"/>
            <v:imagedata o:title=""/>
            <o:lock v:ext="edit"/>
          </v:line>
        </w:pict>
      </w:r>
      <w:r>
        <w:pict>
          <v:line id="直线 18" o:spid="_x0000_s1040" o:spt="20" style="position:absolute;left:0pt;margin-left:216pt;margin-top:-15.6pt;height:39pt;width:0pt;z-index:251697152;mso-width-relative:page;mso-height-relative:page;" coordsize="21600,21600">
            <v:path arrowok="t"/>
            <v:fill focussize="0,0"/>
            <v:stroke endarrow="block"/>
            <v:imagedata o:title=""/>
            <o:lock v:ext="edit"/>
          </v:line>
        </w:pict>
      </w:r>
      <w:r>
        <w:pict>
          <v:rect id="_x0000_s1041" o:spid="_x0000_s1041" o:spt="1" style="position:absolute;left:0pt;margin-left:342pt;margin-top:105.3pt;height:58.9pt;width:135pt;z-index:251695104;mso-width-relative:page;mso-height-relative:page;" coordsize="21600,21600">
            <v:path/>
            <v:fill focussize="0,0"/>
            <v:stroke/>
            <v:imagedata o:title=""/>
            <o:lock v:ext="edit"/>
            <v:textbox>
              <w:txbxContent>
                <w:p>
                  <w:pPr>
                    <w:ind w:firstLine="735" w:firstLineChars="350"/>
                    <w:rPr>
                      <w:rFonts w:cs="Times New Roman"/>
                    </w:rPr>
                  </w:pPr>
                  <w:r>
                    <w:rPr>
                      <w:rFonts w:hint="eastAsia" w:cs="宋体"/>
                    </w:rPr>
                    <w:t>不予受理</w:t>
                  </w:r>
                </w:p>
                <w:p>
                  <w:pPr>
                    <w:ind w:left="31680" w:hanging="735" w:hangingChars="350"/>
                    <w:rPr>
                      <w:rFonts w:cs="Times New Roman"/>
                    </w:rPr>
                  </w:pPr>
                  <w:r>
                    <w:rPr>
                      <w:rFonts w:hint="eastAsia" w:cs="宋体"/>
                    </w:rPr>
                    <w:t>告知其不符合要求原因（当场）</w:t>
                  </w:r>
                </w:p>
              </w:txbxContent>
            </v:textbox>
          </v:rect>
        </w:pict>
      </w:r>
      <w:r>
        <w:pict>
          <v:roundrect id="_x0000_s1042" o:spid="_x0000_s1042" o:spt="2" style="position:absolute;left:0pt;margin-left:126pt;margin-top:522.6pt;height:62.4pt;width:207pt;z-index:251692032;mso-width-relative:page;mso-height-relative:page;" coordsize="21600,21600" arcsize="0.166666666666667">
            <v:path/>
            <v:fill focussize="0,0"/>
            <v:stroke/>
            <v:imagedata o:title=""/>
            <o:lock v:ext="edit"/>
            <v:textbox>
              <w:txbxContent>
                <w:p>
                  <w:pPr>
                    <w:ind w:firstLine="1575" w:firstLineChars="750"/>
                    <w:rPr>
                      <w:rFonts w:cs="Times New Roman"/>
                    </w:rPr>
                  </w:pPr>
                  <w:r>
                    <w:rPr>
                      <w:rFonts w:hint="eastAsia" w:cs="宋体"/>
                    </w:rPr>
                    <w:t>取证</w:t>
                  </w:r>
                </w:p>
                <w:p>
                  <w:pPr>
                    <w:rPr>
                      <w:rFonts w:cs="Times New Roman"/>
                    </w:rPr>
                  </w:pPr>
                  <w:r>
                    <w:rPr>
                      <w:rFonts w:hint="eastAsia" w:cs="宋体"/>
                    </w:rPr>
                    <w:t>窗口办结，通知申请人到窗口领取或邮寄办理结果</w:t>
                  </w:r>
                </w:p>
              </w:txbxContent>
            </v:textbox>
          </v:roundrect>
        </w:pict>
      </w:r>
      <w:r>
        <w:pict>
          <v:shape id="自选图形 12" o:spid="_x0000_s1043" o:spt="110" type="#_x0000_t110" style="position:absolute;left:0pt;margin-left:144pt;margin-top:382.2pt;height:46.8pt;width:153pt;z-index:251691008;mso-width-relative:page;mso-height-relative:page;" coordsize="21600,21600">
            <v:path/>
            <v:fill focussize="0,0"/>
            <v:stroke joinstyle="miter"/>
            <v:imagedata o:title=""/>
            <o:lock v:ext="edit"/>
            <v:textbox>
              <w:txbxContent>
                <w:p>
                  <w:pPr>
                    <w:ind w:firstLine="105" w:firstLineChars="50"/>
                    <w:jc w:val="center"/>
                    <w:rPr>
                      <w:rFonts w:cs="Times New Roman"/>
                    </w:rPr>
                  </w:pPr>
                  <w:r>
                    <w:rPr>
                      <w:rFonts w:hint="eastAsia" w:cs="宋体"/>
                    </w:rPr>
                    <w:t>分管局长决定</w:t>
                  </w:r>
                </w:p>
              </w:txbxContent>
            </v:textbox>
          </v:shape>
        </w:pict>
      </w:r>
      <w:r>
        <w:pict>
          <v:rect id="矩形 10" o:spid="_x0000_s1044" o:spt="1" style="position:absolute;left:0pt;margin-left:162pt;margin-top:202.8pt;height:43pt;width:108pt;z-index:251688960;mso-width-relative:page;mso-height-relative:page;" coordsize="21600,21600">
            <v:path/>
            <v:fill focussize="0,0"/>
            <v:stroke/>
            <v:imagedata o:title=""/>
            <o:lock v:ext="edit"/>
            <v:textbox>
              <w:txbxContent>
                <w:p>
                  <w:pPr>
                    <w:jc w:val="center"/>
                    <w:rPr>
                      <w:rFonts w:cs="Times New Roman"/>
                    </w:rPr>
                  </w:pPr>
                  <w:r>
                    <w:rPr>
                      <w:rFonts w:hint="eastAsia" w:cs="宋体"/>
                    </w:rPr>
                    <w:t>窗口受理</w:t>
                  </w:r>
                </w:p>
                <w:p>
                  <w:pPr>
                    <w:ind w:firstLine="105" w:firstLineChars="50"/>
                    <w:rPr>
                      <w:rFonts w:cs="Times New Roman"/>
                    </w:rPr>
                  </w:pPr>
                  <w:r>
                    <w:rPr>
                      <w:rFonts w:hint="eastAsia" w:cs="宋体"/>
                    </w:rPr>
                    <w:t>当场作出受理决定</w:t>
                  </w:r>
                </w:p>
              </w:txbxContent>
            </v:textbox>
          </v:rect>
        </w:pict>
      </w:r>
      <w:r>
        <w:pict>
          <v:rect id="矩形 5" o:spid="_x0000_s1045" o:spt="1" style="position:absolute;left:0pt;margin-left:135pt;margin-top:23.4pt;height:31.2pt;width:153pt;z-index:251687936;mso-width-relative:page;mso-height-relative:page;" coordsize="21600,21600">
            <v:path/>
            <v:fill focussize="0,0"/>
            <v:stroke/>
            <v:imagedata o:title=""/>
            <o:lock v:ext="edit"/>
            <v:textbox>
              <w:txbxContent>
                <w:p>
                  <w:pPr>
                    <w:ind w:firstLine="210" w:firstLineChars="100"/>
                    <w:rPr>
                      <w:rFonts w:cs="Times New Roman"/>
                    </w:rPr>
                  </w:pPr>
                  <w:r>
                    <w:rPr>
                      <w:rFonts w:hint="eastAsia" w:cs="宋体"/>
                    </w:rPr>
                    <w:t>申请人通过窗口提出申请</w:t>
                  </w:r>
                </w:p>
              </w:txbxContent>
            </v:textbox>
          </v:rect>
        </w:pict>
      </w:r>
      <w:r>
        <w:pict>
          <v:roundrect id="_x0000_s1046" o:spid="_x0000_s1046" o:spt="2" style="position:absolute;left:0pt;margin-left:117pt;margin-top:-46.8pt;height:31.2pt;width:189pt;z-index:251686912;mso-width-relative:page;mso-height-relative:page;" coordsize="21600,21600" arcsize="0.166666666666667">
            <v:path/>
            <v:fill focussize="0,0"/>
            <v:stroke/>
            <v:imagedata o:title=""/>
            <o:lock v:ext="edit"/>
            <v:textbox>
              <w:txbxContent>
                <w:p>
                  <w:pPr>
                    <w:rPr>
                      <w:rFonts w:cs="Times New Roman"/>
                    </w:rPr>
                  </w:pPr>
                  <w:r>
                    <w:rPr>
                      <w:rFonts w:hint="eastAsia" w:cs="宋体"/>
                    </w:rPr>
                    <w:t>申请人在排队叫号机取得办理顺序号</w:t>
                  </w:r>
                </w:p>
              </w:txbxContent>
            </v:textbox>
          </v:roundrect>
        </w:pict>
      </w:r>
      <w:r>
        <w:rPr>
          <w:rFonts w:cs="Times New Roman"/>
          <w:color w:val="000000"/>
        </w:rPr>
        <w:pict>
          <v:group id="画布 8" o:spid="_x0000_s1047" o:spt="203" style="height:241.8pt;width:414pt;" coordorigin="2362,2815" coordsize="7200,4212" editas="canvas">
            <o:lock v:ext="edit"/>
            <v:shape id="画布 8" o:spid="_x0000_s1048" o:spt="75" type="#_x0000_t75" style="position:absolute;left:2362;top:2815;height:4212;width:7200;" filled="f" o:preferrelative="f" stroked="f" coordsize="21600,21600">
              <v:fill on="f" focussize="0,0"/>
              <v:stroke on="f" joinstyle="miter"/>
              <v:imagedata o:title=""/>
              <o:lock v:ext="edit" rotation="t" text="t" aspectratio="t"/>
            </v:shape>
            <v:shape id="自选图形 6" o:spid="_x0000_s1049" o:spt="110" type="#_x0000_t110" style="position:absolute;left:5023;top:4310;height:1222;width:2035;" coordsize="21600,21600">
              <v:path/>
              <v:fill focussize="0,0"/>
              <v:stroke joinstyle="miter"/>
              <v:imagedata o:title=""/>
              <o:lock v:ext="edit"/>
              <v:textbox>
                <w:txbxContent>
                  <w:p>
                    <w:pPr>
                      <w:ind w:left="31680" w:hanging="105" w:hangingChars="50"/>
                      <w:rPr>
                        <w:rFonts w:cs="Times New Roman"/>
                      </w:rPr>
                    </w:pPr>
                    <w:r>
                      <w:rPr>
                        <w:rFonts w:hint="eastAsia" w:cs="宋体"/>
                      </w:rPr>
                      <w:t>核验资料（当场）</w:t>
                    </w:r>
                  </w:p>
                </w:txbxContent>
              </v:textbox>
            </v:shape>
            <v:line id="直线 20" o:spid="_x0000_s1050" o:spt="20" style="position:absolute;left:6119;top:3630;flip:x;height:680;width:1;" coordsize="21600,21600">
              <v:path arrowok="t"/>
              <v:fill focussize="0,0"/>
              <v:stroke endarrow="block"/>
              <v:imagedata o:title=""/>
              <o:lock v:ext="edit"/>
            </v:line>
            <v:line id="直线 21" o:spid="_x0000_s1051" o:spt="20" style="position:absolute;left:6119;top:5532;height:680;width:1;" coordsize="21600,21600">
              <v:path arrowok="t"/>
              <v:fill focussize="0,0"/>
              <v:stroke endarrow="block"/>
              <v:imagedata o:title=""/>
              <o:lock v:ext="edit"/>
            </v:line>
            <v:line id="直线 42" o:spid="_x0000_s1052" o:spt="20" style="position:absolute;left:7058;top:4852;height:0;width:1252;" coordsize="21600,21600">
              <v:path arrowok="t"/>
              <v:fill focussize="0,0"/>
              <v:stroke endarrow="block"/>
              <v:imagedata o:title=""/>
              <o:lock v:ext="edit"/>
            </v:line>
            <v:line id="直线 43" o:spid="_x0000_s1053" o:spt="20" style="position:absolute;left:3927;top:4853;flip:x;height:0;width:1096;" coordsize="21600,21600">
              <v:path arrowok="t"/>
              <v:fill focussize="0,0"/>
              <v:stroke endarrow="block"/>
              <v:imagedata o:title=""/>
              <o:lock v:ext="edit"/>
            </v:line>
            <v:line id="直线 44" o:spid="_x0000_s1054" o:spt="20" style="position:absolute;left:2519;top:3494;flip:x y;height:1154;width:1;" coordsize="21600,21600">
              <v:path arrowok="t"/>
              <v:fill focussize="0,0"/>
              <v:stroke/>
              <v:imagedata o:title=""/>
              <o:lock v:ext="edit"/>
            </v:line>
            <v:line id="直线 45" o:spid="_x0000_s1055" o:spt="20" style="position:absolute;left:2519;top:3494;height:1;width:2189;" coordsize="21600,21600">
              <v:path arrowok="t"/>
              <v:fill focussize="0,0"/>
              <v:stroke endarrow="block"/>
              <v:imagedata o:title=""/>
              <o:lock v:ext="edit"/>
            </v:line>
            <w10:wrap type="none"/>
            <w10:anchorlock/>
          </v:group>
        </w:pict>
      </w:r>
    </w:p>
    <w:p>
      <w:pPr>
        <w:ind w:firstLine="2650" w:firstLineChars="600"/>
        <w:rPr>
          <w:rFonts w:cs="Times New Roman"/>
          <w:b/>
          <w:bCs/>
          <w:color w:val="000000"/>
          <w:sz w:val="44"/>
          <w:szCs w:val="44"/>
        </w:rPr>
      </w:pPr>
    </w:p>
    <w:p>
      <w:pPr>
        <w:ind w:firstLine="2650" w:firstLineChars="600"/>
        <w:rPr>
          <w:rFonts w:cs="Times New Roman"/>
          <w:b/>
          <w:bCs/>
          <w:color w:val="000000"/>
          <w:sz w:val="44"/>
          <w:szCs w:val="44"/>
        </w:rPr>
      </w:pPr>
    </w:p>
    <w:p>
      <w:pPr>
        <w:ind w:firstLine="2650" w:firstLineChars="600"/>
        <w:rPr>
          <w:rFonts w:cs="Times New Roman"/>
          <w:b/>
          <w:bCs/>
          <w:color w:val="000000"/>
          <w:sz w:val="44"/>
          <w:szCs w:val="44"/>
        </w:rPr>
      </w:pPr>
    </w:p>
    <w:p>
      <w:pPr>
        <w:ind w:firstLine="2650" w:firstLineChars="600"/>
        <w:rPr>
          <w:rFonts w:cs="Times New Roman"/>
          <w:b/>
          <w:bCs/>
          <w:color w:val="000000"/>
          <w:sz w:val="44"/>
          <w:szCs w:val="44"/>
        </w:rPr>
      </w:pPr>
    </w:p>
    <w:p>
      <w:pPr>
        <w:ind w:firstLine="2650" w:firstLineChars="600"/>
        <w:rPr>
          <w:rFonts w:cs="Times New Roman"/>
          <w:b/>
          <w:bCs/>
          <w:color w:val="000000"/>
          <w:sz w:val="44"/>
          <w:szCs w:val="44"/>
        </w:rPr>
      </w:pPr>
    </w:p>
    <w:p>
      <w:pPr>
        <w:ind w:firstLine="2650" w:firstLineChars="600"/>
        <w:rPr>
          <w:rFonts w:cs="Times New Roman"/>
          <w:b/>
          <w:bCs/>
          <w:color w:val="000000"/>
          <w:sz w:val="44"/>
          <w:szCs w:val="44"/>
        </w:rPr>
      </w:pPr>
    </w:p>
    <w:p>
      <w:pPr>
        <w:ind w:firstLine="2650" w:firstLineChars="600"/>
        <w:rPr>
          <w:rFonts w:cs="Times New Roman"/>
          <w:b/>
          <w:bCs/>
          <w:color w:val="000000"/>
          <w:sz w:val="44"/>
          <w:szCs w:val="44"/>
        </w:rPr>
      </w:pPr>
    </w:p>
    <w:p>
      <w:pPr>
        <w:ind w:firstLine="2650" w:firstLineChars="600"/>
        <w:rPr>
          <w:rFonts w:cs="Times New Roman"/>
          <w:b/>
          <w:bCs/>
          <w:color w:val="000000"/>
          <w:sz w:val="44"/>
          <w:szCs w:val="44"/>
        </w:rPr>
      </w:pPr>
    </w:p>
    <w:p>
      <w:pPr>
        <w:ind w:firstLine="2650" w:firstLineChars="600"/>
        <w:rPr>
          <w:rFonts w:cs="Times New Roman"/>
          <w:b/>
          <w:bCs/>
          <w:color w:val="000000"/>
          <w:sz w:val="44"/>
          <w:szCs w:val="44"/>
        </w:rPr>
      </w:pPr>
    </w:p>
    <w:p>
      <w:pPr>
        <w:ind w:firstLine="2650" w:firstLineChars="600"/>
        <w:rPr>
          <w:rFonts w:cs="Times New Roman"/>
          <w:b/>
          <w:bCs/>
          <w:color w:val="000000"/>
          <w:sz w:val="44"/>
          <w:szCs w:val="44"/>
        </w:rPr>
      </w:pPr>
    </w:p>
    <w:p>
      <w:pPr>
        <w:rPr>
          <w:rFonts w:cs="Times New Roman"/>
          <w:b/>
          <w:bCs/>
          <w:color w:val="000000"/>
          <w:sz w:val="44"/>
          <w:szCs w:val="44"/>
        </w:rPr>
      </w:pPr>
    </w:p>
    <w:p>
      <w:pPr>
        <w:rPr>
          <w:rFonts w:cs="Times New Roman"/>
          <w:b/>
          <w:bCs/>
          <w:color w:val="000000"/>
          <w:sz w:val="44"/>
          <w:szCs w:val="44"/>
        </w:rPr>
      </w:pPr>
    </w:p>
    <w:p>
      <w:pPr>
        <w:rPr>
          <w:rFonts w:cs="Times New Roman"/>
          <w:b/>
          <w:bCs/>
          <w:color w:val="000000"/>
          <w:sz w:val="44"/>
          <w:szCs w:val="44"/>
        </w:rPr>
      </w:pPr>
    </w:p>
    <w:p>
      <w:pPr>
        <w:rPr>
          <w:rFonts w:cs="Times New Roman"/>
          <w:b/>
          <w:bCs/>
          <w:color w:val="000000"/>
          <w:sz w:val="44"/>
          <w:szCs w:val="44"/>
        </w:rPr>
      </w:pPr>
    </w:p>
    <w:p>
      <w:pPr>
        <w:rPr>
          <w:rFonts w:cs="Times New Roman"/>
          <w:b/>
          <w:bCs/>
          <w:color w:val="000000"/>
          <w:sz w:val="44"/>
          <w:szCs w:val="44"/>
        </w:rPr>
      </w:pPr>
      <w:r>
        <w:rPr>
          <w:rFonts w:hint="eastAsia" w:cs="宋体"/>
          <w:b/>
          <w:bCs/>
          <w:color w:val="000000"/>
          <w:sz w:val="44"/>
          <w:szCs w:val="44"/>
        </w:rPr>
        <w:t>网上流程：</w:t>
      </w:r>
    </w:p>
    <w:p>
      <w:pPr>
        <w:rPr>
          <w:rFonts w:eastAsia="Times New Roman" w:cs="Times New Roman"/>
          <w:color w:val="000000"/>
        </w:rPr>
      </w:pPr>
      <w:r>
        <w:pict>
          <v:shape id="文本框 47" o:spid="_x0000_s1056" o:spt="202" type="#_x0000_t202" style="position:absolute;left:0pt;margin-left:305.15pt;margin-top:532.05pt;height:24.75pt;width:73.5pt;z-index:251685888;mso-width-relative:page;mso-height-relative:page;" stroked="f" coordsize="21600,21600">
            <v:path/>
            <v:fill focussize="0,0"/>
            <v:stroke on="f" joinstyle="miter"/>
            <v:imagedata o:title=""/>
            <o:lock v:ext="edit"/>
            <v:textbox>
              <w:txbxContent>
                <w:p>
                  <w:pPr>
                    <w:rPr>
                      <w:rFonts w:cs="Times New Roman"/>
                    </w:rPr>
                  </w:pPr>
                  <w:r>
                    <w:rPr>
                      <w:rFonts w:hint="eastAsia" w:cs="宋体"/>
                    </w:rPr>
                    <w:t>准予通过</w:t>
                  </w:r>
                </w:p>
              </w:txbxContent>
            </v:textbox>
            <w10:anchorlock/>
          </v:shape>
        </w:pict>
      </w:r>
      <w:r>
        <w:pict>
          <v:shape id="文本框 46" o:spid="_x0000_s1057" o:spt="202" type="#_x0000_t202" style="position:absolute;left:0pt;margin-left:47.15pt;margin-top:531.3pt;height:24.75pt;width:73.5pt;z-index:251684864;mso-width-relative:page;mso-height-relative:page;" stroked="f" coordsize="21600,21600">
            <v:path/>
            <v:fill focussize="0,0"/>
            <v:stroke on="f" joinstyle="miter"/>
            <v:imagedata o:title=""/>
            <o:lock v:ext="edit"/>
            <v:textbox>
              <w:txbxContent>
                <w:p>
                  <w:pPr>
                    <w:rPr>
                      <w:rFonts w:cs="Times New Roman"/>
                    </w:rPr>
                  </w:pPr>
                  <w:r>
                    <w:rPr>
                      <w:rFonts w:hint="eastAsia" w:cs="宋体"/>
                    </w:rPr>
                    <w:t>不予通过</w:t>
                  </w:r>
                </w:p>
              </w:txbxContent>
            </v:textbox>
            <w10:anchorlock/>
          </v:shape>
        </w:pict>
      </w:r>
      <w:r>
        <w:pict>
          <v:shape id="文本框 45" o:spid="_x0000_s1058" o:spt="202" type="#_x0000_t202" style="position:absolute;left:0pt;margin-left:230.95pt;margin-top:359.55pt;height:30.85pt;width:166.4pt;z-index:251684864;mso-width-relative:page;mso-height-relative:page;" stroked="f" coordsize="21600,21600">
            <v:path/>
            <v:fill focussize="0,0"/>
            <v:stroke on="f" joinstyle="miter"/>
            <v:imagedata o:title=""/>
            <o:lock v:ext="edit"/>
            <v:textbox>
              <w:txbxContent>
                <w:p>
                  <w:pPr>
                    <w:rPr>
                      <w:rFonts w:cs="Times New Roman"/>
                    </w:rPr>
                  </w:pPr>
                  <w:r>
                    <w:rPr>
                      <w:rFonts w:hint="eastAsia" w:cs="宋体"/>
                    </w:rPr>
                    <w:t>材料齐全且符合规定形式</w:t>
                  </w:r>
                </w:p>
              </w:txbxContent>
            </v:textbox>
            <w10:anchorlock/>
          </v:shape>
        </w:pict>
      </w:r>
      <w:r>
        <w:pict>
          <v:shape id="文本框 44" o:spid="_x0000_s1059" o:spt="202" type="#_x0000_t202" style="position:absolute;left:0pt;margin-left:315.65pt;margin-top:218.6pt;height:62.2pt;width:42.75pt;z-index:251683840;mso-width-relative:page;mso-height-relative:page;" stroked="f" coordsize="21600,21600">
            <v:path/>
            <v:fill focussize="0,0"/>
            <v:stroke on="f" joinstyle="miter"/>
            <v:imagedata o:title=""/>
            <o:lock v:ext="edit"/>
            <v:textbox>
              <w:txbxContent>
                <w:p>
                  <w:pPr>
                    <w:rPr>
                      <w:rFonts w:cs="Times New Roman"/>
                    </w:rPr>
                  </w:pPr>
                  <w:r>
                    <w:rPr>
                      <w:rFonts w:hint="eastAsia" w:cs="宋体"/>
                    </w:rPr>
                    <w:t>不符受理条件</w:t>
                  </w:r>
                </w:p>
              </w:txbxContent>
            </v:textbox>
            <w10:anchorlock/>
          </v:shape>
        </w:pict>
      </w:r>
      <w:r>
        <w:pict>
          <v:shape id="文本框 43" o:spid="_x0000_s1060" o:spt="202" type="#_x0000_t202" style="position:absolute;left:0pt;margin-left:95.9pt;margin-top:211.05pt;height:65.25pt;width:56.25pt;z-index:251682816;mso-width-relative:page;mso-height-relative:page;" stroked="f" coordsize="21600,21600">
            <v:path/>
            <v:fill focussize="0,0"/>
            <v:stroke on="f" joinstyle="miter"/>
            <v:imagedata o:title=""/>
            <o:lock v:ext="edit"/>
            <v:textbox>
              <w:txbxContent>
                <w:p>
                  <w:pPr>
                    <w:rPr>
                      <w:rFonts w:cs="Times New Roman"/>
                    </w:rPr>
                  </w:pPr>
                  <w:r>
                    <w:rPr>
                      <w:rFonts w:hint="eastAsia" w:cs="宋体"/>
                    </w:rPr>
                    <w:t>材料不全或不符规定形式</w:t>
                  </w:r>
                </w:p>
              </w:txbxContent>
            </v:textbox>
            <w10:anchorlock/>
          </v:shape>
        </w:pict>
      </w:r>
      <w:r>
        <w:pict>
          <v:shape id="文本框 42" o:spid="_x0000_s1061" o:spt="202" type="#_x0000_t202" style="position:absolute;left:0pt;margin-left:-22.6pt;margin-top:148.05pt;height:24.75pt;width:73.5pt;z-index:251681792;mso-width-relative:page;mso-height-relative:page;" stroked="f" coordsize="21600,21600">
            <v:path/>
            <v:fill focussize="0,0"/>
            <v:stroke on="f" joinstyle="miter"/>
            <v:imagedata o:title=""/>
            <o:lock v:ext="edit"/>
            <v:textbox>
              <w:txbxContent>
                <w:p>
                  <w:pPr>
                    <w:rPr>
                      <w:rFonts w:cs="Times New Roman"/>
                    </w:rPr>
                  </w:pPr>
                  <w:r>
                    <w:rPr>
                      <w:rFonts w:hint="eastAsia" w:cs="宋体"/>
                    </w:rPr>
                    <w:t>补正材料</w:t>
                  </w:r>
                </w:p>
              </w:txbxContent>
            </v:textbox>
            <w10:anchorlock/>
          </v:shape>
        </w:pict>
      </w:r>
      <w:r>
        <w:pict>
          <v:roundrect id="自选图形 4" o:spid="_x0000_s1062" o:spt="2" style="position:absolute;left:0pt;margin-left:105.05pt;margin-top:-31.2pt;height:31.2pt;width:212.95pt;z-index:251659264;mso-width-relative:page;mso-height-relative:page;" coordsize="21600,21600" arcsize="0.166666666666667">
            <v:path/>
            <v:fill focussize="0,0"/>
            <v:stroke/>
            <v:imagedata o:title=""/>
            <o:lock v:ext="edit"/>
            <v:textbox>
              <w:txbxContent>
                <w:p>
                  <w:pPr>
                    <w:jc w:val="center"/>
                    <w:rPr>
                      <w:rFonts w:cs="Times New Roman"/>
                    </w:rPr>
                  </w:pPr>
                  <w:r>
                    <w:rPr>
                      <w:rFonts w:hint="eastAsia" w:cs="宋体"/>
                    </w:rPr>
                    <w:t>申请人登陆事项申报网站</w:t>
                  </w:r>
                </w:p>
              </w:txbxContent>
            </v:textbox>
            <w10:anchorlock/>
          </v:roundrect>
        </w:pict>
      </w:r>
      <w:r>
        <w:pict>
          <v:rect id="矩形 15" o:spid="_x0000_s1063" o:spt="1" style="position:absolute;left:0pt;margin-left:-57.75pt;margin-top:272.25pt;height:72.3pt;width:145.55pt;z-index:251665408;mso-width-relative:page;mso-height-relative:page;" coordsize="21600,21600">
            <v:path/>
            <v:fill focussize="0,0"/>
            <v:stroke/>
            <v:imagedata o:title=""/>
            <o:lock v:ext="edit"/>
            <v:textbox>
              <w:txbxContent>
                <w:p>
                  <w:pPr>
                    <w:rPr>
                      <w:rFonts w:cs="Times New Roman"/>
                    </w:rPr>
                  </w:pPr>
                  <w:r>
                    <w:rPr>
                      <w:rFonts w:hint="eastAsia" w:cs="宋体"/>
                    </w:rPr>
                    <w:t>材料不齐全，一次性告知申请人补正，网上发出申请材料补正意见</w:t>
                  </w:r>
                </w:p>
              </w:txbxContent>
            </v:textbox>
            <w10:anchorlock/>
          </v:rect>
        </w:pict>
      </w:r>
      <w:r>
        <w:pict>
          <v:line id="直线 29" o:spid="_x0000_s1064" o:spt="20" style="position:absolute;left:0pt;flip:y;margin-left:88.5pt;margin-top:299.25pt;height:0.7pt;width:30pt;z-index:251672576;mso-width-relative:page;mso-height-relative:page;" coordsize="21600,21600">
            <v:path arrowok="t"/>
            <v:fill focussize="0,0"/>
            <v:stroke/>
            <v:imagedata o:title=""/>
            <o:lock v:ext="edit"/>
            <w10:anchorlock/>
          </v:line>
        </w:pict>
      </w:r>
      <w:r>
        <w:pict>
          <v:rect id="矩形 16" o:spid="_x0000_s1065" o:spt="1" style="position:absolute;left:0pt;margin-left:364.5pt;margin-top:281.25pt;height:42.75pt;width:126pt;z-index:251666432;mso-width-relative:page;mso-height-relative:page;" coordsize="21600,21600">
            <v:path/>
            <v:fill focussize="0,0"/>
            <v:stroke/>
            <v:imagedata o:title=""/>
            <o:lock v:ext="edit"/>
            <v:textbox>
              <w:txbxContent>
                <w:p>
                  <w:pPr>
                    <w:rPr>
                      <w:rFonts w:cs="Times New Roman"/>
                    </w:rPr>
                  </w:pPr>
                  <w:r>
                    <w:rPr>
                      <w:rFonts w:hint="eastAsia" w:cs="宋体"/>
                    </w:rPr>
                    <w:t>不予受理，告知理由</w:t>
                  </w:r>
                </w:p>
              </w:txbxContent>
            </v:textbox>
            <w10:anchorlock/>
          </v:rect>
        </w:pict>
      </w:r>
      <w:r>
        <w:pict>
          <v:line id="直线 28" o:spid="_x0000_s1066" o:spt="20" style="position:absolute;left:0pt;margin-left:312.75pt;margin-top:299.2pt;height:0pt;width:54pt;z-index:251671552;mso-width-relative:page;mso-height-relative:page;" coordsize="21600,21600">
            <v:path arrowok="t"/>
            <v:fill focussize="0,0"/>
            <v:stroke endarrow="block"/>
            <v:imagedata o:title=""/>
            <o:lock v:ext="edit"/>
            <w10:anchorlock/>
          </v:line>
        </w:pict>
      </w:r>
      <w:r>
        <w:pict>
          <v:line id="直线 37" o:spid="_x0000_s1067" o:spt="20" style="position:absolute;left:0pt;margin-left:216pt;margin-top:647.4pt;height:0pt;width:224.95pt;z-index:251679744;mso-width-relative:page;mso-height-relative:page;" coordsize="21600,21600">
            <v:path arrowok="t"/>
            <v:fill focussize="0,0"/>
            <v:stroke/>
            <v:imagedata o:title=""/>
            <o:lock v:ext="edit"/>
            <w10:anchorlock/>
          </v:line>
        </w:pict>
      </w:r>
      <w:r>
        <w:pict>
          <v:line id="直线 41" o:spid="_x0000_s1068" o:spt="20" style="position:absolute;left:0pt;margin-left:441pt;margin-top:600.6pt;height:46.8pt;width:0pt;z-index:251680768;mso-width-relative:page;mso-height-relative:page;" coordsize="21600,21600">
            <v:path arrowok="t"/>
            <v:fill focussize="0,0"/>
            <v:stroke/>
            <v:imagedata o:title=""/>
            <o:lock v:ext="edit"/>
            <w10:anchorlock/>
          </v:line>
        </w:pict>
      </w:r>
      <w:r>
        <w:pict>
          <v:line id="直线 33" o:spid="_x0000_s1069" o:spt="20" style="position:absolute;left:0pt;margin-left:216pt;margin-top:647.4pt;height:31.2pt;width:0pt;z-index:251676672;mso-width-relative:page;mso-height-relative:page;" coordsize="21600,21600">
            <v:path arrowok="t"/>
            <v:fill focussize="0,0"/>
            <v:stroke endarrow="block"/>
            <v:imagedata o:title=""/>
            <o:lock v:ext="edit"/>
            <w10:anchorlock/>
          </v:line>
        </w:pict>
      </w:r>
      <w:r>
        <w:pict>
          <v:line id="直线 36" o:spid="_x0000_s1070" o:spt="20" style="position:absolute;left:0pt;margin-left:324pt;margin-top:573.25pt;height:0pt;width:63pt;z-index:251678720;mso-width-relative:page;mso-height-relative:page;" coordsize="21600,21600">
            <v:path arrowok="t"/>
            <v:fill focussize="0,0"/>
            <v:stroke endarrow="block"/>
            <v:imagedata o:title=""/>
            <o:lock v:ext="edit"/>
            <w10:anchorlock/>
          </v:line>
        </w:pict>
      </w:r>
      <w:r>
        <w:pict>
          <v:line id="直线 34" o:spid="_x0000_s1071" o:spt="20" style="position:absolute;left:0pt;flip:x;margin-left:36pt;margin-top:573.25pt;height:0pt;width:72pt;z-index:251677696;mso-width-relative:page;mso-height-relative:page;" coordsize="21600,21600">
            <v:path arrowok="t"/>
            <v:fill focussize="0,0"/>
            <v:stroke endarrow="block"/>
            <v:imagedata o:title=""/>
            <o:lock v:ext="edit"/>
            <w10:anchorlock/>
          </v:line>
        </w:pict>
      </w:r>
      <w:r>
        <w:pict>
          <v:line id="直线 32" o:spid="_x0000_s1072" o:spt="20" style="position:absolute;left:0pt;margin-left:216pt;margin-top:491.4pt;height:31.2pt;width:0pt;z-index:251675648;mso-width-relative:page;mso-height-relative:page;" coordsize="21600,21600">
            <v:path arrowok="t"/>
            <v:fill focussize="0,0"/>
            <v:stroke endarrow="block"/>
            <v:imagedata o:title=""/>
            <o:lock v:ext="edit"/>
            <w10:anchorlock/>
          </v:line>
        </w:pict>
      </w:r>
      <w:r>
        <w:pict>
          <v:roundrect id="自选图形 14" o:spid="_x0000_s1073" o:spt="2" style="position:absolute;left:0pt;margin-left:126pt;margin-top:678.6pt;height:39pt;width:180pt;z-index:251664384;mso-width-relative:page;mso-height-relative:page;" coordsize="21600,21600" arcsize="0.166666666666667">
            <v:path/>
            <v:fill focussize="0,0"/>
            <v:stroke/>
            <v:imagedata o:title=""/>
            <o:lock v:ext="edit"/>
            <v:textbox>
              <w:txbxContent>
                <w:p>
                  <w:pPr>
                    <w:rPr>
                      <w:rFonts w:cs="Times New Roman"/>
                    </w:rPr>
                  </w:pPr>
                  <w:r>
                    <w:rPr>
                      <w:rFonts w:hint="eastAsia" w:cs="宋体"/>
                    </w:rPr>
                    <w:t>网上办结，申请人到窗口领取批复文件</w:t>
                  </w:r>
                </w:p>
              </w:txbxContent>
            </v:textbox>
            <w10:anchorlock/>
          </v:roundrect>
        </w:pict>
      </w:r>
      <w:r>
        <w:pict>
          <v:shape id="自选图形 13" o:spid="_x0000_s1074" o:spt="4" type="#_x0000_t4" style="position:absolute;left:0pt;margin-left:108pt;margin-top:522.6pt;height:109.2pt;width:216pt;z-index:251663360;mso-width-relative:page;mso-height-relative:page;" coordsize="21600,21600">
            <v:path/>
            <v:fill focussize="0,0"/>
            <v:stroke joinstyle="miter"/>
            <v:imagedata o:title=""/>
            <o:lock v:ext="edit"/>
            <v:textbox>
              <w:txbxContent>
                <w:p>
                  <w:pPr>
                    <w:rPr>
                      <w:rFonts w:cs="Times New Roman"/>
                    </w:rPr>
                  </w:pPr>
                  <w:r>
                    <w:rPr>
                      <w:rFonts w:hint="eastAsia" w:cs="宋体"/>
                    </w:rPr>
                    <w:t>部门领导提出审核意见，分管领导作出审批意见</w:t>
                  </w:r>
                </w:p>
              </w:txbxContent>
            </v:textbox>
            <w10:anchorlock/>
          </v:shape>
        </w:pict>
      </w:r>
      <w:r>
        <w:pict>
          <v:rect id="矩形 12" o:spid="_x0000_s1075" o:spt="1" style="position:absolute;left:0pt;margin-left:153pt;margin-top:468pt;height:23.4pt;width:135pt;z-index:251662336;mso-width-relative:page;mso-height-relative:page;" coordsize="21600,21600">
            <v:path/>
            <v:fill focussize="0,0"/>
            <v:stroke/>
            <v:imagedata o:title=""/>
            <o:lock v:ext="edit"/>
            <v:textbox>
              <w:txbxContent>
                <w:p>
                  <w:pPr>
                    <w:jc w:val="center"/>
                    <w:rPr>
                      <w:rFonts w:cs="Times New Roman"/>
                    </w:rPr>
                  </w:pPr>
                  <w:r>
                    <w:rPr>
                      <w:rFonts w:hint="eastAsia" w:cs="宋体"/>
                    </w:rPr>
                    <w:t>部门作出审查意见</w:t>
                  </w:r>
                </w:p>
              </w:txbxContent>
            </v:textbox>
            <w10:anchorlock/>
          </v:rect>
        </w:pict>
      </w:r>
      <w:r>
        <w:pict>
          <v:line id="直线 31" o:spid="_x0000_s1076" o:spt="20" style="position:absolute;left:0pt;margin-left:216pt;margin-top:425.05pt;height:39pt;width:0pt;z-index:251674624;mso-width-relative:page;mso-height-relative:page;" coordsize="21600,21600">
            <v:path arrowok="t"/>
            <v:fill focussize="0,0"/>
            <v:stroke endarrow="block"/>
            <v:imagedata o:title=""/>
            <o:lock v:ext="edit"/>
            <w10:anchorlock/>
          </v:line>
        </w:pict>
      </w:r>
      <w:r>
        <w:pict>
          <v:line id="直线 30" o:spid="_x0000_s1077" o:spt="20" style="position:absolute;left:0pt;margin-left:216pt;margin-top:362.65pt;height:31.2pt;width:0pt;z-index:251673600;mso-width-relative:page;mso-height-relative:page;" coordsize="21600,21600">
            <v:path arrowok="t"/>
            <v:fill focussize="0,0"/>
            <v:stroke endarrow="block"/>
            <v:imagedata o:title=""/>
            <o:lock v:ext="edit"/>
            <w10:anchorlock/>
          </v:line>
        </w:pict>
      </w:r>
      <w:r>
        <w:pict>
          <v:line id="直线 26" o:spid="_x0000_s1078" o:spt="20" style="position:absolute;left:0pt;flip:y;margin-left:0pt;margin-top:179.4pt;height:92.95pt;width:0.05pt;z-index:251670528;mso-width-relative:page;mso-height-relative:page;" coordsize="21600,21600">
            <v:path arrowok="t"/>
            <v:fill focussize="0,0"/>
            <v:stroke/>
            <v:imagedata o:title=""/>
            <o:lock v:ext="edit"/>
            <w10:anchorlock/>
          </v:line>
        </w:pict>
      </w:r>
      <w:r>
        <w:pict>
          <v:line id="直线 22" o:spid="_x0000_s1079" o:spt="20" style="position:absolute;left:0pt;margin-left:216pt;margin-top:0pt;height:39pt;width:0pt;z-index:251669504;mso-width-relative:page;mso-height-relative:page;" coordsize="21600,21600">
            <v:path arrowok="t"/>
            <v:fill focussize="0,0"/>
            <v:stroke endarrow="block"/>
            <v:imagedata o:title=""/>
            <o:lock v:ext="edit"/>
            <w10:anchorlock/>
          </v:line>
        </w:pict>
      </w:r>
      <w:r>
        <w:pict>
          <v:rect id="矩形 17" o:spid="_x0000_s1080" o:spt="1" style="position:absolute;left:0pt;margin-left:-63pt;margin-top:553.8pt;height:46.8pt;width:99pt;z-index:251667456;mso-width-relative:page;mso-height-relative:page;" coordsize="21600,21600">
            <v:path/>
            <v:fill focussize="0,0"/>
            <v:stroke/>
            <v:imagedata o:title=""/>
            <o:lock v:ext="edit"/>
            <v:textbox>
              <w:txbxContent>
                <w:p>
                  <w:pPr>
                    <w:rPr>
                      <w:rFonts w:cs="Times New Roman"/>
                    </w:rPr>
                  </w:pPr>
                  <w:r>
                    <w:rPr>
                      <w:rFonts w:hint="eastAsia" w:cs="宋体"/>
                    </w:rPr>
                    <w:t>材料不符，申请人补正</w:t>
                  </w:r>
                </w:p>
              </w:txbxContent>
            </v:textbox>
            <w10:anchorlock/>
          </v:rect>
        </w:pict>
      </w:r>
      <w:r>
        <w:pict>
          <v:rect id="矩形 21" o:spid="_x0000_s1081" o:spt="1" style="position:absolute;left:0pt;margin-left:387pt;margin-top:553.8pt;height:46.8pt;width:99pt;z-index:251668480;mso-width-relative:page;mso-height-relative:page;" coordsize="21600,21600">
            <v:path/>
            <v:fill focussize="0,0"/>
            <v:stroke/>
            <v:imagedata o:title=""/>
            <o:lock v:ext="edit"/>
            <v:textbox>
              <w:txbxContent>
                <w:p>
                  <w:pPr>
                    <w:rPr>
                      <w:rFonts w:cs="Times New Roman"/>
                    </w:rPr>
                  </w:pPr>
                  <w:r>
                    <w:rPr>
                      <w:rFonts w:hint="eastAsia" w:cs="宋体"/>
                    </w:rPr>
                    <w:t>符合条件，发出短信通知</w:t>
                  </w:r>
                </w:p>
              </w:txbxContent>
            </v:textbox>
            <w10:anchorlock/>
          </v:rect>
        </w:pict>
      </w:r>
      <w:r>
        <w:pict>
          <v:rect id="矩形 11" o:spid="_x0000_s1082" o:spt="1" style="position:absolute;left:0pt;margin-left:126pt;margin-top:397.8pt;height:23.4pt;width:189pt;z-index:251661312;mso-width-relative:page;mso-height-relative:page;" coordsize="21600,21600">
            <v:path/>
            <v:fill focussize="0,0"/>
            <v:stroke/>
            <v:imagedata o:title=""/>
            <o:lock v:ext="edit"/>
            <v:textbox>
              <w:txbxContent>
                <w:p>
                  <w:pPr>
                    <w:ind w:firstLine="315" w:firstLineChars="150"/>
                    <w:jc w:val="center"/>
                    <w:rPr>
                      <w:rFonts w:cs="Times New Roman"/>
                    </w:rPr>
                  </w:pPr>
                  <w:r>
                    <w:rPr>
                      <w:rFonts w:hint="eastAsia" w:cs="宋体"/>
                    </w:rPr>
                    <w:t>窗口发出受理回执</w:t>
                  </w:r>
                </w:p>
              </w:txbxContent>
            </v:textbox>
            <w10:anchorlock/>
          </v:rect>
        </w:pict>
      </w:r>
      <w:r>
        <w:pict>
          <v:shape id="自选图形 10" o:spid="_x0000_s1083" o:spt="4" type="#_x0000_t4" style="position:absolute;left:0pt;margin-left:117pt;margin-top:241.8pt;height:117pt;width:198pt;z-index:251660288;mso-width-relative:page;mso-height-relative:page;" coordsize="21600,21600">
            <v:path/>
            <v:fill focussize="0,0"/>
            <v:stroke joinstyle="miter"/>
            <v:imagedata o:title=""/>
            <o:lock v:ext="edit"/>
            <v:textbox>
              <w:txbxContent>
                <w:p>
                  <w:pPr>
                    <w:jc w:val="center"/>
                    <w:rPr>
                      <w:rFonts w:cs="Times New Roman"/>
                      <w:sz w:val="18"/>
                      <w:szCs w:val="18"/>
                    </w:rPr>
                  </w:pPr>
                  <w:r>
                    <w:rPr>
                      <w:rFonts w:hint="eastAsia" w:cs="宋体"/>
                      <w:sz w:val="18"/>
                      <w:szCs w:val="18"/>
                    </w:rPr>
                    <w:t>申请人提交书面材料，窗口审核电子材料和书面材料</w:t>
                  </w:r>
                  <w:r>
                    <w:rPr>
                      <w:sz w:val="18"/>
                      <w:szCs w:val="18"/>
                    </w:rPr>
                    <w:t xml:space="preserve"> </w:t>
                  </w:r>
                  <w:r>
                    <w:rPr>
                      <w:rFonts w:hint="eastAsia" w:cs="宋体"/>
                      <w:sz w:val="18"/>
                      <w:szCs w:val="18"/>
                    </w:rPr>
                    <w:t>（即办）</w:t>
                  </w:r>
                </w:p>
              </w:txbxContent>
            </v:textbox>
            <w10:anchorlock/>
          </v:shape>
        </w:pict>
      </w:r>
      <w:r>
        <w:rPr>
          <w:rFonts w:cs="Times New Roman"/>
          <w:color w:val="000000"/>
        </w:rPr>
        <w:pict>
          <v:group id="画布 7" o:spid="_x0000_s1084" o:spt="203" style="height:241.8pt;width:414pt;" coordorigin="2362,2815" coordsize="7200,4212" editas="canvas">
            <o:lock v:ext="edit"/>
            <v:shape id="画布 7" o:spid="_x0000_s1085" o:spt="75" type="#_x0000_t75" style="position:absolute;left:2362;top:2815;height:4212;width:7200;" filled="f" o:preferrelative="t" stroked="f" coordsize="21600,21600">
              <v:fill on="f" focussize="0,0"/>
              <v:stroke on="f" joinstyle="miter"/>
              <v:imagedata o:title=""/>
              <o:lock v:ext="edit" rotation="t" text="t" aspectratio="t"/>
            </v:shape>
            <v:rect id="矩形 8" o:spid="_x0000_s1086" o:spt="1" style="position:absolute;left:4710;top:4445;height:408;width:2817;" coordsize="21600,21600">
              <v:path/>
              <v:fill focussize="0,0"/>
              <v:stroke/>
              <v:imagedata o:title=""/>
              <o:lock v:ext="edit"/>
              <v:textbox>
                <w:txbxContent>
                  <w:p>
                    <w:pPr>
                      <w:ind w:firstLine="420" w:firstLineChars="200"/>
                      <w:rPr>
                        <w:rFonts w:cs="Times New Roman"/>
                      </w:rPr>
                    </w:pPr>
                    <w:r>
                      <w:rPr>
                        <w:rFonts w:hint="eastAsia" w:cs="宋体"/>
                      </w:rPr>
                      <w:t>查阅事项提出申请</w:t>
                    </w:r>
                  </w:p>
                </w:txbxContent>
              </v:textbox>
            </v:rect>
            <v:rect id="矩形 9" o:spid="_x0000_s1087" o:spt="1" style="position:absolute;left:4684;top:5519;height:680;width:2817;" coordsize="21600,21600">
              <v:path/>
              <v:fill focussize="0,0"/>
              <v:stroke/>
              <v:imagedata o:title=""/>
              <o:lock v:ext="edit"/>
              <v:textbox>
                <w:txbxContent>
                  <w:p>
                    <w:pPr>
                      <w:rPr>
                        <w:rFonts w:cs="Times New Roman"/>
                      </w:rPr>
                    </w:pPr>
                    <w:r>
                      <w:rPr>
                        <w:rFonts w:hint="eastAsia" w:cs="宋体"/>
                      </w:rPr>
                      <w:t>申请人提出申请，上传材料，提交确认</w:t>
                    </w:r>
                  </w:p>
                </w:txbxContent>
              </v:textbox>
            </v:rect>
            <v:rect id="_x0000_s1088" o:spid="_x0000_s1088" o:spt="1" style="position:absolute;left:4710;top:3426;height:476;width:2817;" coordsize="21600,21600">
              <v:path/>
              <v:fill focussize="0,0"/>
              <v:stroke/>
              <v:imagedata o:title=""/>
              <o:lock v:ext="edit"/>
              <v:textbox>
                <w:txbxContent>
                  <w:p>
                    <w:pPr>
                      <w:ind w:firstLine="525" w:firstLineChars="250"/>
                      <w:rPr>
                        <w:rFonts w:cs="Times New Roman"/>
                      </w:rPr>
                    </w:pPr>
                    <w:r>
                      <w:rPr>
                        <w:rFonts w:hint="eastAsia" w:cs="宋体"/>
                      </w:rPr>
                      <w:t>注册开通申请账户</w:t>
                    </w:r>
                  </w:p>
                </w:txbxContent>
              </v:textbox>
            </v:rect>
            <v:line id="_x0000_s1089" o:spid="_x0000_s1089" o:spt="20" style="position:absolute;left:6119;top:3902;flip:x;height:543;width:1;" coordsize="21600,21600">
              <v:path arrowok="t"/>
              <v:fill focussize="0,0"/>
              <v:stroke endarrow="block"/>
              <v:imagedata o:title=""/>
              <o:lock v:ext="edit"/>
            </v:line>
            <v:line id="直线 24" o:spid="_x0000_s1090" o:spt="20" style="position:absolute;left:6119;top:4853;height:679;width:0;" coordsize="21600,21600">
              <v:path arrowok="t"/>
              <v:fill focussize="0,0"/>
              <v:stroke endarrow="block"/>
              <v:imagedata o:title=""/>
              <o:lock v:ext="edit"/>
            </v:line>
            <v:line id="_x0000_s1091" o:spid="_x0000_s1091" o:spt="20" style="position:absolute;left:6119;top:6212;height:679;width:0;" coordsize="21600,21600">
              <v:path arrowok="t"/>
              <v:fill focussize="0,0"/>
              <v:stroke endarrow="block"/>
              <v:imagedata o:title=""/>
              <o:lock v:ext="edit"/>
            </v:line>
            <v:line id="直线 27" o:spid="_x0000_s1092" o:spt="20" style="position:absolute;left:2362;top:5873;height:0;width:2348;" coordsize="21600,21600">
              <v:path arrowok="t"/>
              <v:fill focussize="0,0"/>
              <v:stroke endarrow="block"/>
              <v:imagedata o:title=""/>
              <o:lock v:ext="edit"/>
            </v:line>
            <w10:wrap type="none"/>
            <w10:anchorlock/>
          </v:group>
        </w:pict>
      </w:r>
    </w:p>
    <w:p>
      <w:pPr>
        <w:rPr>
          <w:rFonts w:cs="Times New Roman"/>
          <w:b/>
          <w:bCs/>
          <w:color w:val="000000"/>
          <w:sz w:val="44"/>
          <w:szCs w:val="44"/>
        </w:rPr>
      </w:pPr>
    </w:p>
    <w:p>
      <w:pPr>
        <w:rPr>
          <w:rFonts w:cs="Times New Roman"/>
          <w:b/>
          <w:bCs/>
          <w:color w:val="000000"/>
          <w:sz w:val="44"/>
          <w:szCs w:val="44"/>
        </w:rPr>
      </w:pPr>
    </w:p>
    <w:p>
      <w:pPr>
        <w:rPr>
          <w:rFonts w:cs="Times New Roman"/>
          <w:color w:val="000000"/>
          <w:sz w:val="24"/>
          <w:szCs w:val="24"/>
        </w:rPr>
      </w:pPr>
    </w:p>
    <w:p>
      <w:pPr>
        <w:rPr>
          <w:rFonts w:cs="Times New Roman"/>
          <w:color w:val="000000"/>
          <w:sz w:val="24"/>
          <w:szCs w:val="24"/>
        </w:rPr>
      </w:pPr>
    </w:p>
    <w:p>
      <w:pPr>
        <w:rPr>
          <w:rFonts w:cs="Times New Roman"/>
          <w:color w:val="000000"/>
        </w:rPr>
      </w:pPr>
    </w:p>
    <w:p>
      <w:pPr>
        <w:jc w:val="center"/>
        <w:rPr>
          <w:rFonts w:cs="Times New Roman"/>
          <w:b/>
          <w:bCs/>
          <w:color w:val="000000"/>
          <w:sz w:val="44"/>
          <w:szCs w:val="44"/>
        </w:rPr>
      </w:pPr>
    </w:p>
    <w:p>
      <w:pPr>
        <w:rPr>
          <w:rFonts w:cs="Times New Roman"/>
          <w:color w:val="000000"/>
        </w:rPr>
      </w:pPr>
    </w:p>
    <w:sectPr>
      <w:pgSz w:w="11906" w:h="16838"/>
      <w:pgMar w:top="779" w:right="1800" w:bottom="6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804F6"/>
    <w:multiLevelType w:val="multilevel"/>
    <w:tmpl w:val="0DF804F6"/>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511A074F"/>
    <w:multiLevelType w:val="multilevel"/>
    <w:tmpl w:val="511A074F"/>
    <w:lvl w:ilvl="0" w:tentative="0">
      <w:start w:val="1"/>
      <w:numFmt w:val="decimal"/>
      <w:lvlText w:val="%1."/>
      <w:lvlJc w:val="left"/>
      <w:pPr>
        <w:ind w:left="11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AA57CD"/>
    <w:multiLevelType w:val="multilevel"/>
    <w:tmpl w:val="66AA57C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A01"/>
    <w:rsid w:val="00005E97"/>
    <w:rsid w:val="00010479"/>
    <w:rsid w:val="0001125A"/>
    <w:rsid w:val="00017658"/>
    <w:rsid w:val="00021BD9"/>
    <w:rsid w:val="000360F3"/>
    <w:rsid w:val="00040C18"/>
    <w:rsid w:val="00042D62"/>
    <w:rsid w:val="0004319C"/>
    <w:rsid w:val="0005654E"/>
    <w:rsid w:val="0006245F"/>
    <w:rsid w:val="00072029"/>
    <w:rsid w:val="00084640"/>
    <w:rsid w:val="000B0780"/>
    <w:rsid w:val="000C0CA0"/>
    <w:rsid w:val="000C711A"/>
    <w:rsid w:val="000E14F0"/>
    <w:rsid w:val="000E2396"/>
    <w:rsid w:val="000F5B43"/>
    <w:rsid w:val="0010213E"/>
    <w:rsid w:val="00121E86"/>
    <w:rsid w:val="0012358E"/>
    <w:rsid w:val="00140E27"/>
    <w:rsid w:val="00140E4B"/>
    <w:rsid w:val="0014225E"/>
    <w:rsid w:val="00152A44"/>
    <w:rsid w:val="001620CE"/>
    <w:rsid w:val="00166C07"/>
    <w:rsid w:val="001734D2"/>
    <w:rsid w:val="001B2191"/>
    <w:rsid w:val="001C5D5F"/>
    <w:rsid w:val="001D1D93"/>
    <w:rsid w:val="002021CB"/>
    <w:rsid w:val="00211EFE"/>
    <w:rsid w:val="00216714"/>
    <w:rsid w:val="002259A5"/>
    <w:rsid w:val="002269E7"/>
    <w:rsid w:val="002369C2"/>
    <w:rsid w:val="00275AEB"/>
    <w:rsid w:val="00284E22"/>
    <w:rsid w:val="00293D93"/>
    <w:rsid w:val="002A5E0E"/>
    <w:rsid w:val="002B4ED0"/>
    <w:rsid w:val="002C37FB"/>
    <w:rsid w:val="002C716D"/>
    <w:rsid w:val="002D2D6B"/>
    <w:rsid w:val="002D373C"/>
    <w:rsid w:val="002F0A46"/>
    <w:rsid w:val="003211F5"/>
    <w:rsid w:val="00340DA5"/>
    <w:rsid w:val="003463A2"/>
    <w:rsid w:val="00353E8E"/>
    <w:rsid w:val="003852A9"/>
    <w:rsid w:val="003A091E"/>
    <w:rsid w:val="003A2BC0"/>
    <w:rsid w:val="003B47B5"/>
    <w:rsid w:val="004014DC"/>
    <w:rsid w:val="00401A01"/>
    <w:rsid w:val="004150EC"/>
    <w:rsid w:val="004257D0"/>
    <w:rsid w:val="004327C1"/>
    <w:rsid w:val="004351BF"/>
    <w:rsid w:val="00440533"/>
    <w:rsid w:val="0045136E"/>
    <w:rsid w:val="0045353C"/>
    <w:rsid w:val="00474858"/>
    <w:rsid w:val="004A3F1C"/>
    <w:rsid w:val="004A659C"/>
    <w:rsid w:val="004B30D1"/>
    <w:rsid w:val="005066DE"/>
    <w:rsid w:val="00510F1F"/>
    <w:rsid w:val="00514AA4"/>
    <w:rsid w:val="005178F5"/>
    <w:rsid w:val="00520CFA"/>
    <w:rsid w:val="00521F34"/>
    <w:rsid w:val="0053053C"/>
    <w:rsid w:val="0053510D"/>
    <w:rsid w:val="00535350"/>
    <w:rsid w:val="005440AE"/>
    <w:rsid w:val="00545432"/>
    <w:rsid w:val="005C0879"/>
    <w:rsid w:val="005C0AF1"/>
    <w:rsid w:val="005C1ADE"/>
    <w:rsid w:val="005F74AE"/>
    <w:rsid w:val="006035D0"/>
    <w:rsid w:val="006402C2"/>
    <w:rsid w:val="006615FE"/>
    <w:rsid w:val="006A407A"/>
    <w:rsid w:val="006D3981"/>
    <w:rsid w:val="006D4727"/>
    <w:rsid w:val="007152F3"/>
    <w:rsid w:val="00726F65"/>
    <w:rsid w:val="00737837"/>
    <w:rsid w:val="00742F6E"/>
    <w:rsid w:val="007549FD"/>
    <w:rsid w:val="00797B4E"/>
    <w:rsid w:val="007B6C99"/>
    <w:rsid w:val="007C7CFF"/>
    <w:rsid w:val="007E5BFC"/>
    <w:rsid w:val="008046D3"/>
    <w:rsid w:val="00835311"/>
    <w:rsid w:val="0088009A"/>
    <w:rsid w:val="008834B7"/>
    <w:rsid w:val="008B5AEC"/>
    <w:rsid w:val="008F1AF0"/>
    <w:rsid w:val="00906CC4"/>
    <w:rsid w:val="0093721C"/>
    <w:rsid w:val="00945B67"/>
    <w:rsid w:val="00967FFB"/>
    <w:rsid w:val="009C7575"/>
    <w:rsid w:val="009D2E55"/>
    <w:rsid w:val="009D6855"/>
    <w:rsid w:val="00A03B5B"/>
    <w:rsid w:val="00A13DE5"/>
    <w:rsid w:val="00A17550"/>
    <w:rsid w:val="00A461A1"/>
    <w:rsid w:val="00A603B8"/>
    <w:rsid w:val="00AB4EE2"/>
    <w:rsid w:val="00B50CC9"/>
    <w:rsid w:val="00B53139"/>
    <w:rsid w:val="00B7018F"/>
    <w:rsid w:val="00B9703C"/>
    <w:rsid w:val="00BC55B6"/>
    <w:rsid w:val="00C014FE"/>
    <w:rsid w:val="00C15B4E"/>
    <w:rsid w:val="00C22138"/>
    <w:rsid w:val="00C27DED"/>
    <w:rsid w:val="00C44239"/>
    <w:rsid w:val="00C71273"/>
    <w:rsid w:val="00C92A66"/>
    <w:rsid w:val="00C94E27"/>
    <w:rsid w:val="00C96983"/>
    <w:rsid w:val="00CE4C73"/>
    <w:rsid w:val="00D000DE"/>
    <w:rsid w:val="00D108E1"/>
    <w:rsid w:val="00D13ABC"/>
    <w:rsid w:val="00D2050E"/>
    <w:rsid w:val="00D24E53"/>
    <w:rsid w:val="00D528D6"/>
    <w:rsid w:val="00D55B3A"/>
    <w:rsid w:val="00D62AD3"/>
    <w:rsid w:val="00D669A7"/>
    <w:rsid w:val="00D84BEF"/>
    <w:rsid w:val="00DB3B27"/>
    <w:rsid w:val="00DC3D53"/>
    <w:rsid w:val="00DD33C4"/>
    <w:rsid w:val="00DD4C01"/>
    <w:rsid w:val="00DE3783"/>
    <w:rsid w:val="00DE4829"/>
    <w:rsid w:val="00E01E82"/>
    <w:rsid w:val="00E100A9"/>
    <w:rsid w:val="00E214CA"/>
    <w:rsid w:val="00E31CFD"/>
    <w:rsid w:val="00E72B22"/>
    <w:rsid w:val="00E86E28"/>
    <w:rsid w:val="00E96556"/>
    <w:rsid w:val="00EB5C54"/>
    <w:rsid w:val="00EC010D"/>
    <w:rsid w:val="00EE4AA3"/>
    <w:rsid w:val="00EE589D"/>
    <w:rsid w:val="00EE6153"/>
    <w:rsid w:val="00EF47CB"/>
    <w:rsid w:val="00EF546C"/>
    <w:rsid w:val="00F14B1B"/>
    <w:rsid w:val="00F228F9"/>
    <w:rsid w:val="00F240F3"/>
    <w:rsid w:val="00FA26C0"/>
    <w:rsid w:val="00FB1BE3"/>
    <w:rsid w:val="00FC4475"/>
    <w:rsid w:val="00FD0942"/>
    <w:rsid w:val="00FE2F78"/>
    <w:rsid w:val="00FE7A00"/>
    <w:rsid w:val="0E0E2F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iPriority w:val="99"/>
    <w:rPr>
      <w:sz w:val="18"/>
      <w:szCs w:val="18"/>
    </w:rPr>
  </w:style>
  <w:style w:type="paragraph" w:styleId="3">
    <w:name w:val="footer"/>
    <w:basedOn w:val="1"/>
    <w:link w:val="14"/>
    <w:uiPriority w:val="99"/>
    <w:pPr>
      <w:tabs>
        <w:tab w:val="center" w:pos="4153"/>
        <w:tab w:val="right" w:pos="8306"/>
      </w:tabs>
      <w:snapToGrid w:val="0"/>
      <w:jc w:val="left"/>
    </w:pPr>
    <w:rPr>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jc w:val="left"/>
    </w:pPr>
    <w:rPr>
      <w:kern w:val="0"/>
      <w:sz w:val="24"/>
      <w:szCs w:val="24"/>
    </w:rPr>
  </w:style>
  <w:style w:type="table" w:styleId="7">
    <w:name w:val="Table Grid"/>
    <w:basedOn w:val="6"/>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iPriority w:val="99"/>
    <w:rPr>
      <w:color w:val="0000FF"/>
      <w:u w:val="single"/>
    </w:rPr>
  </w:style>
  <w:style w:type="paragraph" w:styleId="10">
    <w:name w:val="List Paragraph"/>
    <w:basedOn w:val="1"/>
    <w:qFormat/>
    <w:uiPriority w:val="99"/>
    <w:pPr>
      <w:ind w:firstLine="420" w:firstLineChars="200"/>
    </w:pPr>
  </w:style>
  <w:style w:type="paragraph" w:customStyle="1" w:styleId="11">
    <w:name w:val="正文1"/>
    <w:basedOn w:val="1"/>
    <w:uiPriority w:val="99"/>
    <w:pPr>
      <w:shd w:val="solid" w:color="FFFFFF" w:fill="auto"/>
      <w:autoSpaceDN w:val="0"/>
      <w:spacing w:line="500" w:lineRule="exact"/>
      <w:ind w:firstLine="200" w:firstLineChars="200"/>
    </w:pPr>
    <w:rPr>
      <w:rFonts w:ascii="宋体" w:hAnsi="宋体" w:cs="宋体"/>
      <w:sz w:val="24"/>
      <w:szCs w:val="24"/>
      <w:shd w:val="solid" w:color="FFFFFF" w:fill="auto"/>
    </w:rPr>
  </w:style>
  <w:style w:type="character" w:customStyle="1" w:styleId="12">
    <w:name w:val="Balloon Text Char"/>
    <w:basedOn w:val="8"/>
    <w:link w:val="2"/>
    <w:semiHidden/>
    <w:locked/>
    <w:uiPriority w:val="99"/>
    <w:rPr>
      <w:sz w:val="18"/>
      <w:szCs w:val="18"/>
    </w:rPr>
  </w:style>
  <w:style w:type="character" w:customStyle="1" w:styleId="13">
    <w:name w:val="Header Char"/>
    <w:basedOn w:val="8"/>
    <w:link w:val="4"/>
    <w:locked/>
    <w:uiPriority w:val="99"/>
    <w:rPr>
      <w:sz w:val="18"/>
      <w:szCs w:val="18"/>
    </w:rPr>
  </w:style>
  <w:style w:type="character" w:customStyle="1" w:styleId="14">
    <w:name w:val="Footer Char"/>
    <w:basedOn w:val="8"/>
    <w:link w:val="3"/>
    <w:locked/>
    <w:uiPriority w:val="99"/>
    <w:rPr>
      <w:sz w:val="18"/>
      <w:szCs w:val="18"/>
    </w:rPr>
  </w:style>
  <w:style w:type="character" w:customStyle="1" w:styleId="15">
    <w:name w:val="grame"/>
    <w:basedOn w:val="8"/>
    <w:uiPriority w:val="99"/>
  </w:style>
  <w:style w:type="paragraph" w:customStyle="1" w:styleId="16">
    <w:name w:val="列出段落1"/>
    <w:basedOn w:val="1"/>
    <w:uiPriority w:val="99"/>
    <w:pPr>
      <w:ind w:firstLine="420" w:firstLineChars="200"/>
    </w:pPr>
  </w:style>
  <w:style w:type="paragraph" w:customStyle="1" w:styleId="17">
    <w:name w:val="段"/>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18">
    <w:name w:val="Char"/>
    <w:basedOn w:val="1"/>
    <w:uiPriority w:val="99"/>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8"/>
    <customShpInfo spid="_x0000_s1049"/>
    <customShpInfo spid="_x0000_s1050"/>
    <customShpInfo spid="_x0000_s1051"/>
    <customShpInfo spid="_x0000_s1052"/>
    <customShpInfo spid="_x0000_s1053"/>
    <customShpInfo spid="_x0000_s1054"/>
    <customShpInfo spid="_x0000_s1055"/>
    <customShpInfo spid="_x0000_s1047"/>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5"/>
    <customShpInfo spid="_x0000_s1086"/>
    <customShpInfo spid="_x0000_s1087"/>
    <customShpInfo spid="_x0000_s1088"/>
    <customShpInfo spid="_x0000_s1089"/>
    <customShpInfo spid="_x0000_s1090"/>
    <customShpInfo spid="_x0000_s1091"/>
    <customShpInfo spid="_x0000_s1092"/>
    <customShpInfo spid="_x0000_s1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10</Pages>
  <Words>878</Words>
  <Characters>5009</Characters>
  <Lines>0</Lines>
  <Paragraphs>0</Paragraphs>
  <TotalTime>359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2017-03-09T08:18:00Z</dcterms:created>
  <dc:creator>管理员</dc:creator>
  <cp:lastModifiedBy>超</cp:lastModifiedBy>
  <cp:lastPrinted>2017-03-20T07:36:00Z</cp:lastPrinted>
  <dcterms:modified xsi:type="dcterms:W3CDTF">2024-07-15T02:40:30Z</dcterms:modified>
  <dc:title>建筑工程施工许可证核发办事指南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2D012BFB4B11445FBC3C6606461F11F7</vt:lpwstr>
  </property>
</Properties>
</file>