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8"/>
        <w:ind w:right="3688"/>
        <w:jc w:val="center"/>
        <w:rPr>
          <w:rFonts w:hint="eastAsia" w:eastAsia="宋体"/>
          <w:lang w:eastAsia="zh-CN"/>
        </w:rPr>
      </w:pPr>
      <w:r>
        <w:rPr>
          <w:rFonts w:hint="eastAsia"/>
          <w:lang w:val="en-US" w:eastAsia="zh-CN"/>
        </w:rPr>
        <w:t xml:space="preserve">              </w:t>
      </w:r>
      <w:r>
        <w:rPr>
          <w:rFonts w:hint="eastAsia"/>
          <w:lang w:eastAsia="zh-CN"/>
        </w:rPr>
        <w:t>中山</w:t>
      </w:r>
      <w:r>
        <w:t>市工程质量安全手册实施细则（试行）</w:t>
      </w:r>
      <w:r>
        <w:rPr>
          <w:rFonts w:hint="eastAsia"/>
          <w:lang w:eastAsia="zh-CN"/>
        </w:rPr>
        <w:t>（修订版）</w:t>
      </w:r>
    </w:p>
    <w:p>
      <w:pPr>
        <w:pStyle w:val="3"/>
        <w:spacing w:before="8" w:after="6"/>
        <w:ind w:left="3369" w:right="3668"/>
        <w:jc w:val="center"/>
      </w:pPr>
      <w:r>
        <w:t>(安全篇)</w:t>
      </w: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6" w:hRule="atLeast"/>
        </w:trPr>
        <w:tc>
          <w:tcPr>
            <w:tcW w:w="629" w:type="dxa"/>
            <w:tcBorders>
              <w:bottom w:val="single" w:color="000000" w:sz="4" w:space="0"/>
              <w:right w:val="single" w:color="000000" w:sz="4" w:space="0"/>
            </w:tcBorders>
          </w:tcPr>
          <w:p>
            <w:pPr>
              <w:pStyle w:val="8"/>
              <w:spacing w:before="57"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57"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57"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57"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57"/>
              <w:ind w:left="233" w:right="235"/>
              <w:jc w:val="center"/>
              <w:rPr>
                <w:rFonts w:hint="eastAsia" w:ascii="黑体" w:eastAsia="黑体"/>
                <w:sz w:val="24"/>
              </w:rPr>
            </w:pPr>
            <w:r>
              <w:rPr>
                <w:rFonts w:hint="eastAsia" w:ascii="黑体" w:eastAsia="黑体"/>
                <w:sz w:val="24"/>
              </w:rPr>
              <w:t>检查内容</w:t>
            </w:r>
          </w:p>
          <w:p>
            <w:pPr>
              <w:pStyle w:val="8"/>
              <w:spacing w:before="4"/>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7" w:hRule="atLeast"/>
        </w:trPr>
        <w:tc>
          <w:tcPr>
            <w:tcW w:w="629" w:type="dxa"/>
            <w:vMerge w:val="restart"/>
            <w:tcBorders>
              <w:top w:val="single" w:color="000000" w:sz="4" w:space="0"/>
              <w:right w:val="single" w:color="000000" w:sz="4" w:space="0"/>
            </w:tcBorders>
          </w:tcPr>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spacing w:before="216"/>
              <w:ind w:left="4"/>
              <w:jc w:val="center"/>
              <w:rPr>
                <w:rFonts w:ascii="Times New Roman"/>
                <w:sz w:val="24"/>
              </w:rPr>
            </w:pPr>
            <w:r>
              <w:rPr>
                <w:rFonts w:ascii="Times New Roman"/>
                <w:sz w:val="24"/>
              </w:rPr>
              <w:t>1</w:t>
            </w:r>
          </w:p>
        </w:tc>
        <w:tc>
          <w:tcPr>
            <w:tcW w:w="1213" w:type="dxa"/>
            <w:vMerge w:val="restart"/>
            <w:tcBorders>
              <w:top w:val="single" w:color="000000" w:sz="4" w:space="0"/>
              <w:left w:val="single" w:color="000000" w:sz="4" w:space="0"/>
              <w:right w:val="single" w:color="000000" w:sz="4" w:space="0"/>
            </w:tcBorders>
          </w:tcPr>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spacing w:before="216"/>
              <w:ind w:left="347"/>
              <w:rPr>
                <w:rFonts w:ascii="Times New Roman"/>
                <w:sz w:val="24"/>
              </w:rPr>
            </w:pPr>
            <w:r>
              <w:rPr>
                <w:rFonts w:ascii="Times New Roman"/>
                <w:sz w:val="24"/>
              </w:rPr>
              <w:t>2.1.2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104" w:right="89"/>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172"/>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
              <w:rPr>
                <w:rFonts w:ascii="宋体"/>
                <w:b/>
                <w:sz w:val="24"/>
              </w:rPr>
            </w:pPr>
          </w:p>
          <w:p>
            <w:pPr>
              <w:pStyle w:val="8"/>
              <w:spacing w:line="242" w:lineRule="auto"/>
              <w:ind w:left="88" w:right="92"/>
              <w:jc w:val="both"/>
              <w:rPr>
                <w:sz w:val="24"/>
              </w:rPr>
            </w:pPr>
            <w:r>
              <w:rPr>
                <w:spacing w:val="9"/>
                <w:sz w:val="24"/>
              </w:rPr>
              <w:t>勘察、设计、施工、监理、检测</w:t>
            </w:r>
            <w:r>
              <w:rPr>
                <w:spacing w:val="-28"/>
                <w:sz w:val="24"/>
              </w:rPr>
              <w:t>等 单 位 应 当 依法 取 得 资 质 证</w:t>
            </w:r>
            <w:r>
              <w:rPr>
                <w:spacing w:val="9"/>
                <w:sz w:val="24"/>
              </w:rPr>
              <w:t>书，并在其资质</w:t>
            </w:r>
            <w:r>
              <w:rPr>
                <w:spacing w:val="-28"/>
                <w:sz w:val="24"/>
              </w:rPr>
              <w:t>等 级 许 可 的 范围 内 从 事 建 设</w:t>
            </w:r>
            <w:r>
              <w:rPr>
                <w:spacing w:val="15"/>
                <w:sz w:val="24"/>
              </w:rPr>
              <w:t>工程活动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rPr>
                <w:rFonts w:ascii="宋体"/>
                <w:b/>
                <w:sz w:val="24"/>
              </w:rPr>
            </w:pPr>
          </w:p>
          <w:p>
            <w:pPr>
              <w:pStyle w:val="8"/>
              <w:spacing w:before="9"/>
              <w:rPr>
                <w:rFonts w:ascii="宋体"/>
                <w:b/>
                <w:sz w:val="24"/>
              </w:rPr>
            </w:pPr>
          </w:p>
          <w:p>
            <w:pPr>
              <w:pStyle w:val="8"/>
              <w:spacing w:line="242" w:lineRule="auto"/>
              <w:ind w:left="86" w:right="87"/>
              <w:jc w:val="both"/>
              <w:rPr>
                <w:sz w:val="24"/>
              </w:rPr>
            </w:pPr>
            <w:r>
              <w:rPr>
                <w:sz w:val="24"/>
              </w:rPr>
              <w:t>第十三条 从事建筑活动的建筑施工企业、勘察单位、设计单位和工程监理单位， 按照其拥有的注册资本、专业技术人员、技术装备和已完成的建筑工程业绩等资质条件， 划分为不同的资质等级， 经资质审查合格，取得相应等级的资质证书后， 方可在其资质等级许可的范围内从事建筑活动。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4" w:hRule="atLeast"/>
        </w:trPr>
        <w:tc>
          <w:tcPr>
            <w:tcW w:w="629" w:type="dxa"/>
            <w:vMerge w:val="continue"/>
            <w:tcBorders>
              <w:top w:val="nil"/>
              <w:right w:val="single" w:color="000000" w:sz="4" w:space="0"/>
            </w:tcBorders>
          </w:tcPr>
          <w:p>
            <w:pPr>
              <w:rPr>
                <w:sz w:val="2"/>
                <w:szCs w:val="2"/>
              </w:rPr>
            </w:pPr>
          </w:p>
        </w:tc>
        <w:tc>
          <w:tcPr>
            <w:tcW w:w="1213" w:type="dxa"/>
            <w:vMerge w:val="continue"/>
            <w:tcBorders>
              <w:top w:val="nil"/>
              <w:left w:val="single" w:color="000000" w:sz="4" w:space="0"/>
              <w:right w:val="single" w:color="000000" w:sz="4" w:space="0"/>
            </w:tcBorders>
          </w:tcPr>
          <w:p>
            <w:pPr>
              <w:rPr>
                <w:sz w:val="2"/>
                <w:szCs w:val="2"/>
              </w:rPr>
            </w:pPr>
          </w:p>
        </w:tc>
        <w:tc>
          <w:tcPr>
            <w:tcW w:w="723"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7"/>
              <w:rPr>
                <w:rFonts w:ascii="宋体"/>
                <w:b/>
                <w:sz w:val="21"/>
              </w:rPr>
            </w:pPr>
          </w:p>
          <w:p>
            <w:pPr>
              <w:pStyle w:val="8"/>
              <w:spacing w:before="1" w:line="242" w:lineRule="auto"/>
              <w:ind w:left="104" w:right="89"/>
              <w:rPr>
                <w:sz w:val="24"/>
              </w:rPr>
            </w:pPr>
            <w:r>
              <w:rPr>
                <w:sz w:val="24"/>
              </w:rPr>
              <w:t>安全管理</w:t>
            </w:r>
          </w:p>
        </w:tc>
        <w:tc>
          <w:tcPr>
            <w:tcW w:w="800"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7"/>
              <w:rPr>
                <w:rFonts w:ascii="宋体"/>
                <w:b/>
                <w:sz w:val="21"/>
              </w:rPr>
            </w:pPr>
          </w:p>
          <w:p>
            <w:pPr>
              <w:pStyle w:val="8"/>
              <w:spacing w:before="1" w:line="242" w:lineRule="auto"/>
              <w:ind w:left="142" w:right="127"/>
              <w:rPr>
                <w:sz w:val="24"/>
              </w:rPr>
            </w:pPr>
            <w:r>
              <w:rPr>
                <w:sz w:val="24"/>
              </w:rPr>
              <w:t>安全行为</w:t>
            </w:r>
          </w:p>
        </w:tc>
        <w:tc>
          <w:tcPr>
            <w:tcW w:w="968"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10"/>
              <w:rPr>
                <w:rFonts w:ascii="宋体"/>
                <w:b/>
                <w:sz w:val="33"/>
              </w:rPr>
            </w:pPr>
          </w:p>
          <w:p>
            <w:pPr>
              <w:pStyle w:val="8"/>
              <w:ind w:left="225"/>
              <w:rPr>
                <w:sz w:val="24"/>
              </w:rPr>
            </w:pPr>
            <w:r>
              <w:rPr>
                <w:sz w:val="24"/>
              </w:rPr>
              <w:t>全部</w:t>
            </w:r>
          </w:p>
        </w:tc>
        <w:tc>
          <w:tcPr>
            <w:tcW w:w="1960"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5"/>
              <w:rPr>
                <w:rFonts w:ascii="宋体"/>
                <w:b/>
                <w:sz w:val="33"/>
              </w:rPr>
            </w:pPr>
          </w:p>
          <w:p>
            <w:pPr>
              <w:pStyle w:val="8"/>
              <w:spacing w:line="242" w:lineRule="auto"/>
              <w:ind w:left="88" w:right="92"/>
              <w:jc w:val="both"/>
              <w:rPr>
                <w:sz w:val="24"/>
              </w:rPr>
            </w:pPr>
            <w:r>
              <w:rPr>
                <w:spacing w:val="-28"/>
                <w:sz w:val="24"/>
              </w:rPr>
              <w:t>施 工 单 位 应 当取 得 安 全 生 产</w:t>
            </w:r>
            <w:r>
              <w:rPr>
                <w:spacing w:val="19"/>
                <w:sz w:val="24"/>
              </w:rPr>
              <w:t>许可证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spacing w:before="3"/>
              <w:rPr>
                <w:rFonts w:ascii="宋体"/>
                <w:b/>
                <w:sz w:val="22"/>
              </w:rPr>
            </w:pPr>
          </w:p>
          <w:p>
            <w:pPr>
              <w:pStyle w:val="8"/>
              <w:spacing w:line="242" w:lineRule="auto"/>
              <w:ind w:left="87" w:right="95"/>
              <w:rPr>
                <w:sz w:val="24"/>
              </w:rPr>
            </w:pPr>
            <w:r>
              <w:rPr>
                <w:sz w:val="24"/>
              </w:rPr>
              <w:t>《安全生产许可证条例》</w:t>
            </w:r>
          </w:p>
        </w:tc>
        <w:tc>
          <w:tcPr>
            <w:tcW w:w="6688" w:type="dxa"/>
            <w:tcBorders>
              <w:top w:val="single" w:color="000000" w:sz="4" w:space="0"/>
              <w:left w:val="single" w:color="000000" w:sz="4" w:space="0"/>
              <w:bottom w:val="single" w:color="000000" w:sz="4" w:space="0"/>
            </w:tcBorders>
          </w:tcPr>
          <w:p>
            <w:pPr>
              <w:pStyle w:val="8"/>
              <w:spacing w:before="11"/>
              <w:rPr>
                <w:rFonts w:ascii="宋体"/>
                <w:b/>
                <w:sz w:val="21"/>
              </w:rPr>
            </w:pPr>
          </w:p>
          <w:p>
            <w:pPr>
              <w:pStyle w:val="8"/>
              <w:spacing w:line="242" w:lineRule="auto"/>
              <w:ind w:left="86" w:right="92"/>
              <w:jc w:val="both"/>
              <w:rPr>
                <w:sz w:val="24"/>
              </w:rPr>
            </w:pPr>
            <w:r>
              <w:rPr>
                <w:sz w:val="24"/>
              </w:rPr>
              <w:t>第二条 国家对矿山企业、建筑施工企业和危险化学品、烟花爆竹、民用爆炸物品生产企业（ 以下统称企业） 实行安全生产许可制度。</w:t>
            </w:r>
          </w:p>
          <w:p>
            <w:pPr>
              <w:pStyle w:val="8"/>
              <w:spacing w:before="2"/>
              <w:ind w:left="86"/>
              <w:jc w:val="both"/>
              <w:rPr>
                <w:sz w:val="24"/>
              </w:rPr>
            </w:pPr>
            <w:r>
              <w:rPr>
                <w:sz w:val="24"/>
              </w:rPr>
              <w:t>企业未取得安全生产许可证的，不得从事生产活动。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30" w:hRule="atLeast"/>
        </w:trPr>
        <w:tc>
          <w:tcPr>
            <w:tcW w:w="629" w:type="dxa"/>
            <w:vMerge w:val="continue"/>
            <w:tcBorders>
              <w:top w:val="nil"/>
              <w:right w:val="single" w:color="000000" w:sz="4" w:space="0"/>
            </w:tcBorders>
          </w:tcPr>
          <w:p>
            <w:pPr>
              <w:rPr>
                <w:sz w:val="2"/>
                <w:szCs w:val="2"/>
              </w:rPr>
            </w:pPr>
          </w:p>
        </w:tc>
        <w:tc>
          <w:tcPr>
            <w:tcW w:w="1213" w:type="dxa"/>
            <w:vMerge w:val="continue"/>
            <w:tcBorders>
              <w:top w:val="nil"/>
              <w:left w:val="single" w:color="000000" w:sz="4" w:space="0"/>
              <w:right w:val="single" w:color="000000" w:sz="4" w:space="0"/>
            </w:tcBorders>
          </w:tcPr>
          <w:p>
            <w:pPr>
              <w:rPr>
                <w:sz w:val="2"/>
                <w:szCs w:val="2"/>
              </w:rPr>
            </w:pPr>
          </w:p>
        </w:tc>
        <w:tc>
          <w:tcPr>
            <w:tcW w:w="723" w:type="dxa"/>
            <w:vMerge w:val="continue"/>
            <w:tcBorders>
              <w:top w:val="nil"/>
              <w:left w:val="single" w:color="000000" w:sz="4" w:space="0"/>
              <w:right w:val="single" w:color="000000" w:sz="4" w:space="0"/>
            </w:tcBorders>
          </w:tcPr>
          <w:p>
            <w:pPr>
              <w:rPr>
                <w:sz w:val="2"/>
                <w:szCs w:val="2"/>
              </w:rPr>
            </w:pPr>
          </w:p>
        </w:tc>
        <w:tc>
          <w:tcPr>
            <w:tcW w:w="800" w:type="dxa"/>
            <w:vMerge w:val="continue"/>
            <w:tcBorders>
              <w:top w:val="nil"/>
              <w:left w:val="single" w:color="000000" w:sz="4" w:space="0"/>
              <w:right w:val="single" w:color="000000" w:sz="4" w:space="0"/>
            </w:tcBorders>
          </w:tcPr>
          <w:p>
            <w:pPr>
              <w:rPr>
                <w:sz w:val="2"/>
                <w:szCs w:val="2"/>
              </w:rPr>
            </w:pPr>
          </w:p>
        </w:tc>
        <w:tc>
          <w:tcPr>
            <w:tcW w:w="968" w:type="dxa"/>
            <w:vMerge w:val="continue"/>
            <w:tcBorders>
              <w:top w:val="nil"/>
              <w:left w:val="single" w:color="000000" w:sz="4" w:space="0"/>
              <w:right w:val="single" w:color="000000" w:sz="4" w:space="0"/>
            </w:tcBorders>
          </w:tcPr>
          <w:p>
            <w:pPr>
              <w:rPr>
                <w:sz w:val="2"/>
                <w:szCs w:val="2"/>
              </w:rPr>
            </w:pPr>
          </w:p>
        </w:tc>
        <w:tc>
          <w:tcPr>
            <w:tcW w:w="1960" w:type="dxa"/>
            <w:vMerge w:val="continue"/>
            <w:tcBorders>
              <w:top w:val="nil"/>
              <w:left w:val="single" w:color="000000" w:sz="4" w:space="0"/>
              <w:right w:val="single" w:color="000000" w:sz="4" w:space="0"/>
            </w:tcBorders>
          </w:tcPr>
          <w:p>
            <w:pPr>
              <w:rPr>
                <w:sz w:val="2"/>
                <w:szCs w:val="2"/>
              </w:rPr>
            </w:pPr>
          </w:p>
        </w:tc>
        <w:tc>
          <w:tcPr>
            <w:tcW w:w="2269" w:type="dxa"/>
            <w:tcBorders>
              <w:top w:val="single" w:color="000000" w:sz="4" w:space="0"/>
              <w:left w:val="single" w:color="000000" w:sz="4" w:space="0"/>
              <w:right w:val="single" w:color="000000" w:sz="4" w:space="0"/>
            </w:tcBorders>
          </w:tcPr>
          <w:p>
            <w:pPr>
              <w:pStyle w:val="8"/>
              <w:rPr>
                <w:rFonts w:ascii="宋体"/>
                <w:b/>
                <w:sz w:val="26"/>
              </w:rPr>
            </w:pPr>
          </w:p>
          <w:p>
            <w:pPr>
              <w:pStyle w:val="8"/>
              <w:rPr>
                <w:rFonts w:ascii="宋体"/>
                <w:b/>
                <w:sz w:val="20"/>
              </w:rPr>
            </w:pPr>
          </w:p>
          <w:p>
            <w:pPr>
              <w:pStyle w:val="8"/>
              <w:spacing w:line="242" w:lineRule="auto"/>
              <w:ind w:left="87" w:right="95"/>
              <w:jc w:val="both"/>
              <w:rPr>
                <w:sz w:val="24"/>
              </w:rPr>
            </w:pPr>
            <w:r>
              <w:rPr>
                <w:sz w:val="24"/>
              </w:rPr>
              <w:t xml:space="preserve">《建筑施工企业安全生产许可证管理规定》（ 建设部令第 </w:t>
            </w:r>
            <w:r>
              <w:rPr>
                <w:rFonts w:ascii="Times New Roman" w:eastAsia="Times New Roman"/>
                <w:sz w:val="24"/>
              </w:rPr>
              <w:t xml:space="preserve">128 </w:t>
            </w:r>
            <w:r>
              <w:rPr>
                <w:sz w:val="24"/>
              </w:rPr>
              <w:t>号）</w:t>
            </w:r>
          </w:p>
        </w:tc>
        <w:tc>
          <w:tcPr>
            <w:tcW w:w="6688" w:type="dxa"/>
            <w:tcBorders>
              <w:top w:val="single" w:color="000000" w:sz="4" w:space="0"/>
              <w:left w:val="single" w:color="000000" w:sz="4" w:space="0"/>
            </w:tcBorders>
          </w:tcPr>
          <w:p>
            <w:pPr>
              <w:pStyle w:val="8"/>
              <w:spacing w:before="11"/>
              <w:rPr>
                <w:rFonts w:ascii="宋体"/>
                <w:b/>
                <w:sz w:val="21"/>
              </w:rPr>
            </w:pPr>
          </w:p>
          <w:p>
            <w:pPr>
              <w:pStyle w:val="8"/>
              <w:tabs>
                <w:tab w:val="left" w:pos="1125"/>
              </w:tabs>
              <w:spacing w:line="242" w:lineRule="auto"/>
              <w:ind w:left="86" w:right="93"/>
              <w:rPr>
                <w:sz w:val="24"/>
              </w:rPr>
            </w:pPr>
            <w:r>
              <w:rPr>
                <w:spacing w:val="19"/>
                <w:sz w:val="24"/>
              </w:rPr>
              <w:t>第二</w:t>
            </w:r>
            <w:r>
              <w:rPr>
                <w:sz w:val="24"/>
              </w:rPr>
              <w:t>条</w:t>
            </w:r>
            <w:r>
              <w:rPr>
                <w:sz w:val="24"/>
              </w:rPr>
              <w:tab/>
            </w:r>
            <w:r>
              <w:rPr>
                <w:spacing w:val="18"/>
                <w:sz w:val="24"/>
              </w:rPr>
              <w:t>国</w:t>
            </w:r>
            <w:r>
              <w:rPr>
                <w:spacing w:val="21"/>
                <w:sz w:val="24"/>
              </w:rPr>
              <w:t>家</w:t>
            </w:r>
            <w:r>
              <w:rPr>
                <w:spacing w:val="18"/>
                <w:sz w:val="24"/>
              </w:rPr>
              <w:t>对</w:t>
            </w:r>
            <w:r>
              <w:rPr>
                <w:spacing w:val="21"/>
                <w:sz w:val="24"/>
              </w:rPr>
              <w:t>建筑</w:t>
            </w:r>
            <w:r>
              <w:rPr>
                <w:spacing w:val="18"/>
                <w:sz w:val="24"/>
              </w:rPr>
              <w:t>施工</w:t>
            </w:r>
            <w:r>
              <w:rPr>
                <w:spacing w:val="21"/>
                <w:sz w:val="24"/>
              </w:rPr>
              <w:t>企</w:t>
            </w:r>
            <w:r>
              <w:rPr>
                <w:spacing w:val="18"/>
                <w:sz w:val="24"/>
              </w:rPr>
              <w:t>业实</w:t>
            </w:r>
            <w:r>
              <w:rPr>
                <w:spacing w:val="21"/>
                <w:sz w:val="24"/>
              </w:rPr>
              <w:t>行</w:t>
            </w:r>
            <w:r>
              <w:rPr>
                <w:spacing w:val="18"/>
                <w:sz w:val="24"/>
              </w:rPr>
              <w:t>安</w:t>
            </w:r>
            <w:r>
              <w:rPr>
                <w:spacing w:val="21"/>
                <w:sz w:val="24"/>
              </w:rPr>
              <w:t>全生</w:t>
            </w:r>
            <w:r>
              <w:rPr>
                <w:spacing w:val="18"/>
                <w:sz w:val="24"/>
              </w:rPr>
              <w:t>产许</w:t>
            </w:r>
            <w:r>
              <w:rPr>
                <w:spacing w:val="21"/>
                <w:sz w:val="24"/>
              </w:rPr>
              <w:t>可</w:t>
            </w:r>
            <w:r>
              <w:rPr>
                <w:spacing w:val="18"/>
                <w:sz w:val="24"/>
              </w:rPr>
              <w:t>制度</w:t>
            </w:r>
            <w:r>
              <w:rPr>
                <w:sz w:val="24"/>
              </w:rPr>
              <w:t xml:space="preserve">。 </w:t>
            </w:r>
            <w:r>
              <w:rPr>
                <w:spacing w:val="18"/>
                <w:sz w:val="24"/>
              </w:rPr>
              <w:t>建</w:t>
            </w:r>
            <w:r>
              <w:rPr>
                <w:spacing w:val="21"/>
                <w:sz w:val="24"/>
              </w:rPr>
              <w:t>筑</w:t>
            </w:r>
            <w:r>
              <w:rPr>
                <w:spacing w:val="18"/>
                <w:sz w:val="24"/>
              </w:rPr>
              <w:t>施</w:t>
            </w:r>
            <w:r>
              <w:rPr>
                <w:spacing w:val="21"/>
                <w:sz w:val="24"/>
              </w:rPr>
              <w:t>工企</w:t>
            </w:r>
            <w:r>
              <w:rPr>
                <w:spacing w:val="18"/>
                <w:sz w:val="24"/>
              </w:rPr>
              <w:t>业</w:t>
            </w:r>
            <w:r>
              <w:rPr>
                <w:spacing w:val="21"/>
                <w:sz w:val="24"/>
              </w:rPr>
              <w:t>未取得</w:t>
            </w:r>
            <w:r>
              <w:rPr>
                <w:spacing w:val="18"/>
                <w:sz w:val="24"/>
              </w:rPr>
              <w:t>安</w:t>
            </w:r>
            <w:r>
              <w:rPr>
                <w:spacing w:val="21"/>
                <w:sz w:val="24"/>
              </w:rPr>
              <w:t>全</w:t>
            </w:r>
            <w:r>
              <w:rPr>
                <w:spacing w:val="18"/>
                <w:sz w:val="24"/>
              </w:rPr>
              <w:t>生</w:t>
            </w:r>
            <w:r>
              <w:rPr>
                <w:spacing w:val="21"/>
                <w:sz w:val="24"/>
              </w:rPr>
              <w:t>产许</w:t>
            </w:r>
            <w:r>
              <w:rPr>
                <w:spacing w:val="18"/>
                <w:sz w:val="24"/>
              </w:rPr>
              <w:t>可</w:t>
            </w:r>
            <w:r>
              <w:rPr>
                <w:spacing w:val="21"/>
                <w:sz w:val="24"/>
              </w:rPr>
              <w:t>证的</w:t>
            </w:r>
            <w:r>
              <w:rPr>
                <w:sz w:val="24"/>
              </w:rPr>
              <w:t>，</w:t>
            </w:r>
            <w:r>
              <w:rPr>
                <w:spacing w:val="-99"/>
                <w:sz w:val="24"/>
              </w:rPr>
              <w:t xml:space="preserve"> </w:t>
            </w:r>
            <w:r>
              <w:rPr>
                <w:spacing w:val="18"/>
                <w:sz w:val="24"/>
              </w:rPr>
              <w:t>不</w:t>
            </w:r>
            <w:r>
              <w:rPr>
                <w:spacing w:val="21"/>
                <w:sz w:val="24"/>
              </w:rPr>
              <w:t>得</w:t>
            </w:r>
            <w:r>
              <w:rPr>
                <w:spacing w:val="18"/>
                <w:sz w:val="24"/>
              </w:rPr>
              <w:t>从</w:t>
            </w:r>
            <w:r>
              <w:rPr>
                <w:spacing w:val="21"/>
                <w:sz w:val="24"/>
              </w:rPr>
              <w:t>事建</w:t>
            </w:r>
            <w:r>
              <w:rPr>
                <w:spacing w:val="18"/>
                <w:sz w:val="24"/>
              </w:rPr>
              <w:t>筑</w:t>
            </w:r>
            <w:r>
              <w:rPr>
                <w:sz w:val="24"/>
              </w:rPr>
              <w:t>施</w:t>
            </w:r>
            <w:r>
              <w:rPr>
                <w:spacing w:val="18"/>
                <w:sz w:val="24"/>
              </w:rPr>
              <w:t>工活</w:t>
            </w:r>
            <w:r>
              <w:rPr>
                <w:spacing w:val="21"/>
                <w:sz w:val="24"/>
              </w:rPr>
              <w:t>动</w:t>
            </w:r>
            <w:r>
              <w:rPr>
                <w:sz w:val="24"/>
              </w:rPr>
              <w:t>。</w:t>
            </w:r>
          </w:p>
          <w:p>
            <w:pPr>
              <w:pStyle w:val="8"/>
              <w:spacing w:before="3" w:line="242" w:lineRule="auto"/>
              <w:ind w:left="86" w:right="-44"/>
              <w:rPr>
                <w:sz w:val="24"/>
              </w:rPr>
            </w:pPr>
            <w:r>
              <w:rPr>
                <w:spacing w:val="9"/>
                <w:sz w:val="24"/>
              </w:rPr>
              <w:t>本规定所称建筑施工企业，是指从事土木工程、建筑工程、</w:t>
            </w:r>
            <w:r>
              <w:rPr>
                <w:spacing w:val="17"/>
                <w:sz w:val="24"/>
              </w:rPr>
              <w:t>线路管道和设备安装工程及装修工程的新建、扩建、改建</w:t>
            </w:r>
            <w:r>
              <w:rPr>
                <w:spacing w:val="16"/>
                <w:sz w:val="24"/>
              </w:rPr>
              <w:t>和拆除等有关活动的企业。</w:t>
            </w:r>
          </w:p>
        </w:tc>
      </w:tr>
    </w:tbl>
    <w:p>
      <w:pPr>
        <w:spacing w:after="0" w:line="242" w:lineRule="auto"/>
        <w:rPr>
          <w:sz w:val="24"/>
        </w:rPr>
        <w:sectPr>
          <w:footerReference r:id="rId5" w:type="default"/>
          <w:type w:val="continuous"/>
          <w:pgSz w:w="16850" w:h="11910" w:orient="landscape"/>
          <w:pgMar w:top="1100" w:right="680" w:bottom="940" w:left="680" w:header="720" w:footer="744" w:gutter="0"/>
          <w:pgNumType w:start="1"/>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ind w:left="4"/>
              <w:jc w:val="center"/>
              <w:rPr>
                <w:rFonts w:ascii="Times New Roman"/>
                <w:sz w:val="24"/>
              </w:rPr>
            </w:pPr>
            <w:r>
              <w:rPr>
                <w:rFonts w:ascii="Times New Roman"/>
                <w:sz w:val="24"/>
              </w:rPr>
              <w:t>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ind w:left="255" w:right="244"/>
              <w:jc w:val="center"/>
              <w:rPr>
                <w:rFonts w:ascii="Times New Roman"/>
                <w:sz w:val="24"/>
              </w:rPr>
            </w:pPr>
            <w:r>
              <w:rPr>
                <w:rFonts w:ascii="Times New Roman"/>
                <w:sz w:val="24"/>
              </w:rPr>
              <w:t>2.1.4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104" w:right="89"/>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4"/>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20"/>
              </w:rPr>
            </w:pPr>
          </w:p>
          <w:p>
            <w:pPr>
              <w:pStyle w:val="8"/>
              <w:spacing w:line="242" w:lineRule="auto"/>
              <w:ind w:left="88" w:right="92"/>
              <w:jc w:val="both"/>
              <w:rPr>
                <w:sz w:val="24"/>
              </w:rPr>
            </w:pPr>
            <w:r>
              <w:rPr>
                <w:spacing w:val="-28"/>
                <w:sz w:val="24"/>
              </w:rPr>
              <w:t>从 事 工 程 建 设活 动 的 专 业 技术 人 员 应 当 在注 册 许 可 范 围和 聘 用 单 位 业</w:t>
            </w:r>
            <w:r>
              <w:rPr>
                <w:spacing w:val="15"/>
                <w:sz w:val="24"/>
              </w:rPr>
              <w:t>务范围内从业</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8" w:line="242" w:lineRule="auto"/>
              <w:ind w:left="86" w:right="93"/>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90"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6"/>
              </w:rPr>
            </w:pPr>
          </w:p>
          <w:p>
            <w:pPr>
              <w:pStyle w:val="8"/>
              <w:ind w:left="4"/>
              <w:jc w:val="center"/>
              <w:rPr>
                <w:rFonts w:ascii="Times New Roman"/>
                <w:sz w:val="24"/>
              </w:rPr>
            </w:pPr>
            <w:r>
              <w:rPr>
                <w:rFonts w:ascii="Times New Roman"/>
                <w:sz w:val="24"/>
              </w:rPr>
              <w:t>3</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6"/>
              </w:rPr>
            </w:pPr>
          </w:p>
          <w:p>
            <w:pPr>
              <w:pStyle w:val="8"/>
              <w:ind w:left="255" w:right="244"/>
              <w:jc w:val="center"/>
              <w:rPr>
                <w:rFonts w:ascii="Times New Roman"/>
                <w:sz w:val="24"/>
              </w:rPr>
            </w:pPr>
            <w:r>
              <w:rPr>
                <w:rFonts w:ascii="Times New Roman"/>
                <w:sz w:val="24"/>
              </w:rPr>
              <w:t>2.1.5</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before="1"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before="1"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ind w:left="93" w:right="82"/>
              <w:jc w:val="center"/>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2"/>
              </w:rPr>
            </w:pPr>
          </w:p>
          <w:p>
            <w:pPr>
              <w:pStyle w:val="8"/>
              <w:spacing w:line="242" w:lineRule="auto"/>
              <w:ind w:left="88" w:right="92"/>
              <w:jc w:val="both"/>
              <w:rPr>
                <w:sz w:val="24"/>
              </w:rPr>
            </w:pPr>
            <w:r>
              <w:rPr>
                <w:spacing w:val="-28"/>
                <w:sz w:val="24"/>
              </w:rPr>
              <w:t>施 工 企 业 主 要</w:t>
            </w:r>
            <w:r>
              <w:rPr>
                <w:spacing w:val="9"/>
                <w:sz w:val="24"/>
              </w:rPr>
              <w:t>负责人、项目负</w:t>
            </w:r>
            <w:r>
              <w:rPr>
                <w:spacing w:val="-28"/>
                <w:sz w:val="24"/>
              </w:rPr>
              <w:t>责 人 及 专 职 安全 生 产 管 理 人员 应 当 取 得 安全 生 产 考 核 合</w:t>
            </w:r>
            <w:r>
              <w:rPr>
                <w:spacing w:val="19"/>
                <w:sz w:val="24"/>
              </w:rPr>
              <w:t>格证书</w:t>
            </w:r>
          </w:p>
        </w:tc>
        <w:tc>
          <w:tcPr>
            <w:tcW w:w="2269"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line="242" w:lineRule="auto"/>
              <w:ind w:left="87" w:right="95"/>
              <w:jc w:val="both"/>
              <w:rPr>
                <w:sz w:val="24"/>
              </w:rPr>
            </w:pPr>
            <w:r>
              <w:rPr>
                <w:spacing w:val="16"/>
                <w:sz w:val="24"/>
              </w:rPr>
              <w:t>《建筑施工企业主要负责人、项目负责人和专职安全生产管理人员安全生</w:t>
            </w:r>
            <w:r>
              <w:rPr>
                <w:spacing w:val="21"/>
                <w:sz w:val="24"/>
              </w:rPr>
              <w:t>产管理规定》</w:t>
            </w:r>
            <w:r>
              <w:rPr>
                <w:sz w:val="24"/>
              </w:rPr>
              <w:t>（</w:t>
            </w:r>
            <w:r>
              <w:rPr>
                <w:spacing w:val="-57"/>
                <w:sz w:val="24"/>
              </w:rPr>
              <w:t xml:space="preserve"> 住</w:t>
            </w:r>
            <w:r>
              <w:rPr>
                <w:spacing w:val="4"/>
                <w:sz w:val="24"/>
              </w:rPr>
              <w:t xml:space="preserve">建部令第 </w:t>
            </w:r>
            <w:r>
              <w:rPr>
                <w:rFonts w:ascii="Times New Roman" w:eastAsia="Times New Roman"/>
                <w:spacing w:val="4"/>
                <w:sz w:val="24"/>
              </w:rPr>
              <w:t xml:space="preserve">17 </w:t>
            </w:r>
            <w:r>
              <w:rPr>
                <w:spacing w:val="19"/>
                <w:sz w:val="24"/>
              </w:rPr>
              <w:t>号）</w:t>
            </w:r>
          </w:p>
        </w:tc>
        <w:tc>
          <w:tcPr>
            <w:tcW w:w="6688" w:type="dxa"/>
            <w:tcBorders>
              <w:top w:val="single" w:color="000000" w:sz="4" w:space="0"/>
              <w:left w:val="single" w:color="000000" w:sz="4" w:space="0"/>
            </w:tcBorders>
          </w:tcPr>
          <w:p>
            <w:pPr>
              <w:pStyle w:val="8"/>
              <w:rPr>
                <w:rFonts w:ascii="Times New Roman"/>
                <w:sz w:val="24"/>
              </w:rPr>
            </w:pPr>
          </w:p>
          <w:p>
            <w:pPr>
              <w:pStyle w:val="8"/>
              <w:spacing w:before="5"/>
              <w:rPr>
                <w:rFonts w:ascii="Times New Roman"/>
                <w:sz w:val="20"/>
              </w:rPr>
            </w:pPr>
          </w:p>
          <w:p>
            <w:pPr>
              <w:pStyle w:val="8"/>
              <w:spacing w:line="242" w:lineRule="auto"/>
              <w:ind w:left="86" w:right="92"/>
              <w:jc w:val="both"/>
              <w:rPr>
                <w:sz w:val="24"/>
              </w:rPr>
            </w:pPr>
            <w:r>
              <w:rPr>
                <w:sz w:val="24"/>
              </w:rPr>
              <w:t>第五条 “ 安管人员”应当通过其受聘企业， 向企业工商注册地的省、自治区、直辖市人民政府住房城乡建设主管部门（以下简称考核机关）申请安全生产考核，并取得安全生产考核合格证书。安全生产考核不得收费。</w:t>
            </w:r>
          </w:p>
          <w:p>
            <w:pPr>
              <w:pStyle w:val="8"/>
              <w:tabs>
                <w:tab w:val="left" w:pos="1127"/>
              </w:tabs>
              <w:spacing w:before="1" w:line="242" w:lineRule="auto"/>
              <w:ind w:left="86" w:right="-44"/>
              <w:rPr>
                <w:sz w:val="24"/>
              </w:rPr>
            </w:pPr>
            <w:r>
              <w:rPr>
                <w:spacing w:val="18"/>
                <w:sz w:val="24"/>
              </w:rPr>
              <w:t>第</w:t>
            </w:r>
            <w:r>
              <w:rPr>
                <w:spacing w:val="21"/>
                <w:sz w:val="24"/>
              </w:rPr>
              <w:t>六</w:t>
            </w:r>
            <w:r>
              <w:rPr>
                <w:sz w:val="24"/>
              </w:rPr>
              <w:t>条</w:t>
            </w:r>
            <w:r>
              <w:rPr>
                <w:sz w:val="24"/>
              </w:rPr>
              <w:tab/>
            </w:r>
            <w:r>
              <w:rPr>
                <w:spacing w:val="21"/>
                <w:sz w:val="24"/>
              </w:rPr>
              <w:t>申</w:t>
            </w:r>
            <w:r>
              <w:rPr>
                <w:spacing w:val="18"/>
                <w:sz w:val="24"/>
              </w:rPr>
              <w:t>请</w:t>
            </w:r>
            <w:r>
              <w:rPr>
                <w:spacing w:val="21"/>
                <w:sz w:val="24"/>
              </w:rPr>
              <w:t>参加安</w:t>
            </w:r>
            <w:r>
              <w:rPr>
                <w:spacing w:val="18"/>
                <w:sz w:val="24"/>
              </w:rPr>
              <w:t>全</w:t>
            </w:r>
            <w:r>
              <w:rPr>
                <w:spacing w:val="21"/>
                <w:sz w:val="24"/>
              </w:rPr>
              <w:t>生</w:t>
            </w:r>
            <w:r>
              <w:rPr>
                <w:spacing w:val="18"/>
                <w:sz w:val="24"/>
              </w:rPr>
              <w:t>产</w:t>
            </w:r>
            <w:r>
              <w:rPr>
                <w:spacing w:val="21"/>
                <w:sz w:val="24"/>
              </w:rPr>
              <w:t>考核</w:t>
            </w:r>
            <w:r>
              <w:rPr>
                <w:spacing w:val="18"/>
                <w:sz w:val="24"/>
              </w:rPr>
              <w:t>的</w:t>
            </w:r>
            <w:r>
              <w:rPr>
                <w:sz w:val="24"/>
              </w:rPr>
              <w:t>“</w:t>
            </w:r>
            <w:r>
              <w:rPr>
                <w:spacing w:val="-99"/>
                <w:sz w:val="24"/>
              </w:rPr>
              <w:t xml:space="preserve"> </w:t>
            </w:r>
            <w:r>
              <w:rPr>
                <w:spacing w:val="21"/>
                <w:sz w:val="24"/>
              </w:rPr>
              <w:t>安管</w:t>
            </w:r>
            <w:r>
              <w:rPr>
                <w:spacing w:val="18"/>
                <w:sz w:val="24"/>
              </w:rPr>
              <w:t>人</w:t>
            </w:r>
            <w:r>
              <w:rPr>
                <w:spacing w:val="21"/>
                <w:sz w:val="24"/>
              </w:rPr>
              <w:t>员</w:t>
            </w:r>
            <w:r>
              <w:rPr>
                <w:spacing w:val="9"/>
                <w:sz w:val="24"/>
              </w:rPr>
              <w:t>”，</w:t>
            </w:r>
            <w:r>
              <w:rPr>
                <w:spacing w:val="-99"/>
                <w:sz w:val="24"/>
              </w:rPr>
              <w:t xml:space="preserve"> </w:t>
            </w:r>
            <w:r>
              <w:rPr>
                <w:spacing w:val="21"/>
                <w:sz w:val="24"/>
              </w:rPr>
              <w:t>应</w:t>
            </w:r>
            <w:r>
              <w:rPr>
                <w:spacing w:val="18"/>
                <w:sz w:val="24"/>
              </w:rPr>
              <w:t>当</w:t>
            </w:r>
            <w:r>
              <w:rPr>
                <w:sz w:val="24"/>
              </w:rPr>
              <w:t>具</w:t>
            </w:r>
            <w:r>
              <w:rPr>
                <w:spacing w:val="18"/>
                <w:sz w:val="24"/>
              </w:rPr>
              <w:t>备相</w:t>
            </w:r>
            <w:r>
              <w:rPr>
                <w:spacing w:val="21"/>
                <w:sz w:val="24"/>
              </w:rPr>
              <w:t>应</w:t>
            </w:r>
            <w:r>
              <w:rPr>
                <w:spacing w:val="18"/>
                <w:sz w:val="24"/>
              </w:rPr>
              <w:t>文化</w:t>
            </w:r>
            <w:r>
              <w:rPr>
                <w:spacing w:val="21"/>
                <w:sz w:val="24"/>
              </w:rPr>
              <w:t>程</w:t>
            </w:r>
            <w:r>
              <w:rPr>
                <w:spacing w:val="18"/>
                <w:sz w:val="24"/>
              </w:rPr>
              <w:t>度</w:t>
            </w:r>
            <w:r>
              <w:rPr>
                <w:spacing w:val="-96"/>
                <w:sz w:val="24"/>
              </w:rPr>
              <w:t>、</w:t>
            </w:r>
            <w:r>
              <w:rPr>
                <w:spacing w:val="21"/>
                <w:sz w:val="24"/>
              </w:rPr>
              <w:t>专</w:t>
            </w:r>
            <w:r>
              <w:rPr>
                <w:spacing w:val="18"/>
                <w:sz w:val="24"/>
              </w:rPr>
              <w:t>业技</w:t>
            </w:r>
            <w:r>
              <w:rPr>
                <w:spacing w:val="21"/>
                <w:sz w:val="24"/>
              </w:rPr>
              <w:t>术</w:t>
            </w:r>
            <w:r>
              <w:rPr>
                <w:spacing w:val="18"/>
                <w:sz w:val="24"/>
              </w:rPr>
              <w:t>职称</w:t>
            </w:r>
            <w:r>
              <w:rPr>
                <w:spacing w:val="21"/>
                <w:sz w:val="24"/>
              </w:rPr>
              <w:t>和</w:t>
            </w:r>
            <w:r>
              <w:rPr>
                <w:spacing w:val="18"/>
                <w:sz w:val="24"/>
              </w:rPr>
              <w:t>一</w:t>
            </w:r>
            <w:r>
              <w:rPr>
                <w:spacing w:val="21"/>
                <w:sz w:val="24"/>
              </w:rPr>
              <w:t>定安</w:t>
            </w:r>
            <w:r>
              <w:rPr>
                <w:spacing w:val="18"/>
                <w:sz w:val="24"/>
              </w:rPr>
              <w:t>全生</w:t>
            </w:r>
            <w:r>
              <w:rPr>
                <w:spacing w:val="21"/>
                <w:sz w:val="24"/>
              </w:rPr>
              <w:t>产</w:t>
            </w:r>
            <w:r>
              <w:rPr>
                <w:spacing w:val="18"/>
                <w:sz w:val="24"/>
              </w:rPr>
              <w:t>工作</w:t>
            </w:r>
            <w:r>
              <w:rPr>
                <w:spacing w:val="21"/>
                <w:sz w:val="24"/>
              </w:rPr>
              <w:t>经</w:t>
            </w:r>
            <w:r>
              <w:rPr>
                <w:spacing w:val="18"/>
                <w:sz w:val="24"/>
              </w:rPr>
              <w:t>历</w:t>
            </w:r>
            <w:r>
              <w:rPr>
                <w:sz w:val="24"/>
              </w:rPr>
              <w:t xml:space="preserve">， </w:t>
            </w:r>
            <w:r>
              <w:rPr>
                <w:spacing w:val="18"/>
                <w:sz w:val="24"/>
              </w:rPr>
              <w:t>与</w:t>
            </w:r>
            <w:r>
              <w:rPr>
                <w:spacing w:val="21"/>
                <w:sz w:val="24"/>
              </w:rPr>
              <w:t>企</w:t>
            </w:r>
            <w:r>
              <w:rPr>
                <w:spacing w:val="18"/>
                <w:sz w:val="24"/>
              </w:rPr>
              <w:t>业</w:t>
            </w:r>
            <w:r>
              <w:rPr>
                <w:spacing w:val="21"/>
                <w:sz w:val="24"/>
              </w:rPr>
              <w:t>确立</w:t>
            </w:r>
            <w:r>
              <w:rPr>
                <w:spacing w:val="18"/>
                <w:sz w:val="24"/>
              </w:rPr>
              <w:t>劳</w:t>
            </w:r>
            <w:r>
              <w:rPr>
                <w:spacing w:val="21"/>
                <w:sz w:val="24"/>
              </w:rPr>
              <w:t>动关系</w:t>
            </w:r>
            <w:r>
              <w:rPr>
                <w:spacing w:val="18"/>
                <w:sz w:val="24"/>
              </w:rPr>
              <w:t>，</w:t>
            </w:r>
            <w:r>
              <w:rPr>
                <w:spacing w:val="21"/>
                <w:sz w:val="24"/>
              </w:rPr>
              <w:t>并</w:t>
            </w:r>
            <w:r>
              <w:rPr>
                <w:spacing w:val="18"/>
                <w:sz w:val="24"/>
              </w:rPr>
              <w:t>经</w:t>
            </w:r>
            <w:r>
              <w:rPr>
                <w:spacing w:val="21"/>
                <w:sz w:val="24"/>
              </w:rPr>
              <w:t>企业</w:t>
            </w:r>
            <w:r>
              <w:rPr>
                <w:spacing w:val="18"/>
                <w:sz w:val="24"/>
              </w:rPr>
              <w:t>年</w:t>
            </w:r>
            <w:r>
              <w:rPr>
                <w:spacing w:val="21"/>
                <w:sz w:val="24"/>
              </w:rPr>
              <w:t>度安全</w:t>
            </w:r>
            <w:r>
              <w:rPr>
                <w:spacing w:val="18"/>
                <w:sz w:val="24"/>
              </w:rPr>
              <w:t>生</w:t>
            </w:r>
            <w:r>
              <w:rPr>
                <w:spacing w:val="21"/>
                <w:sz w:val="24"/>
              </w:rPr>
              <w:t>产</w:t>
            </w:r>
            <w:r>
              <w:rPr>
                <w:spacing w:val="18"/>
                <w:sz w:val="24"/>
              </w:rPr>
              <w:t>教</w:t>
            </w:r>
            <w:r>
              <w:rPr>
                <w:spacing w:val="21"/>
                <w:sz w:val="24"/>
              </w:rPr>
              <w:t>育培</w:t>
            </w:r>
            <w:r>
              <w:rPr>
                <w:spacing w:val="18"/>
                <w:sz w:val="24"/>
              </w:rPr>
              <w:t>训</w:t>
            </w:r>
            <w:r>
              <w:rPr>
                <w:sz w:val="24"/>
              </w:rPr>
              <w:t>合</w:t>
            </w:r>
            <w:r>
              <w:rPr>
                <w:spacing w:val="19"/>
                <w:sz w:val="24"/>
              </w:rPr>
              <w:t>格。</w:t>
            </w:r>
          </w:p>
          <w:p>
            <w:pPr>
              <w:pStyle w:val="8"/>
              <w:spacing w:before="3" w:line="242" w:lineRule="auto"/>
              <w:ind w:left="86" w:right="91"/>
              <w:jc w:val="both"/>
              <w:rPr>
                <w:sz w:val="24"/>
              </w:rPr>
            </w:pPr>
            <w:r>
              <w:rPr>
                <w:sz w:val="24"/>
              </w:rPr>
              <w:t>第七条 安全生产考核包括安全生产知识考核和管理能力考核。安全生产知识考核内容包括： 建筑施工安全的法律法规、规章制度、标准规范， 建筑施工安全管理基本理论等。安全生产管理能力考核内容包括： 建立和落实安全生产管理制度、辨识和监控危险性较大的分部分项工程、发现和消除安全事故隐患、报告和处置生产安全事故等方面的能力。</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2"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9"/>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61"/>
              <w:jc w:val="both"/>
              <w:rPr>
                <w:sz w:val="24"/>
              </w:rPr>
            </w:pPr>
            <w:r>
              <w:rPr>
                <w:spacing w:val="-27"/>
                <w:sz w:val="24"/>
              </w:rPr>
              <w:t>工 程 一 线 作 业</w:t>
            </w:r>
            <w:r>
              <w:rPr>
                <w:spacing w:val="-30"/>
                <w:sz w:val="24"/>
              </w:rPr>
              <w:t>人 员 应 当 按 照</w:t>
            </w:r>
            <w:r>
              <w:rPr>
                <w:spacing w:val="-31"/>
                <w:sz w:val="24"/>
              </w:rPr>
              <w:t>相 关 行 业 职 业标 准 和 规 定 经</w:t>
            </w:r>
            <w:r>
              <w:rPr>
                <w:spacing w:val="13"/>
                <w:sz w:val="24"/>
              </w:rPr>
              <w:t xml:space="preserve">培训考核合格， </w:t>
            </w:r>
            <w:r>
              <w:rPr>
                <w:spacing w:val="-27"/>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87" w:right="95"/>
              <w:rPr>
                <w:sz w:val="24"/>
              </w:rPr>
            </w:pPr>
            <w:r>
              <w:rPr>
                <w:sz w:val="24"/>
              </w:rPr>
              <w:t>《中华人民共和国安全生产法》</w:t>
            </w:r>
          </w:p>
        </w:tc>
        <w:tc>
          <w:tcPr>
            <w:tcW w:w="6688" w:type="dxa"/>
            <w:tcBorders>
              <w:top w:val="single" w:color="000000" w:sz="4" w:space="0"/>
              <w:left w:val="single" w:color="000000" w:sz="4" w:space="0"/>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 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生产经营单位应当建立安全生产教育和培训档案，如实记录安全生产教育和培训的时间、内容、参加人员以及考核结果等情况。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en-US" w:eastAsia="zh-CN" w:bidi="zh-CN"/>
              </w:rPr>
            </w:pPr>
            <w:r>
              <w:rPr>
                <w:rFonts w:hint="eastAsia" w:ascii="仿宋" w:hAnsi="仿宋" w:eastAsia="仿宋" w:cs="仿宋"/>
                <w:sz w:val="24"/>
                <w:szCs w:val="22"/>
                <w:lang w:val="en-US" w:eastAsia="zh-CN" w:bidi="zh-CN"/>
              </w:rPr>
              <w:t>第三十条　生产经营单位的特种作业人员必须按照国家有关规定经专门的安全作业培训，取得相应资格，方可上岗作业。</w:t>
            </w:r>
          </w:p>
          <w:p>
            <w:pPr>
              <w:pStyle w:val="8"/>
              <w:spacing w:before="2" w:line="242" w:lineRule="auto"/>
              <w:ind w:left="86" w:right="93"/>
              <w:jc w:val="both"/>
              <w:rPr>
                <w:sz w:val="24"/>
              </w:rPr>
            </w:pP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23"/>
              <w:jc w:val="both"/>
              <w:rPr>
                <w:sz w:val="24"/>
              </w:rPr>
            </w:pPr>
            <w:r>
              <w:rPr>
                <w:spacing w:val="-27"/>
                <w:sz w:val="24"/>
              </w:rPr>
              <w:t>工 程 一 线 作 业</w:t>
            </w:r>
            <w:r>
              <w:rPr>
                <w:spacing w:val="-30"/>
                <w:sz w:val="24"/>
              </w:rPr>
              <w:t>人 员 应 当 按 照</w:t>
            </w:r>
            <w:r>
              <w:rPr>
                <w:spacing w:val="-20"/>
                <w:sz w:val="24"/>
              </w:rPr>
              <w:t>相 关 行 业 职业</w:t>
            </w:r>
            <w:r>
              <w:rPr>
                <w:spacing w:val="-30"/>
                <w:sz w:val="24"/>
              </w:rPr>
              <w:t>标 准 和 规 定 经</w:t>
            </w:r>
            <w:r>
              <w:rPr>
                <w:spacing w:val="15"/>
                <w:sz w:val="24"/>
              </w:rPr>
              <w:t xml:space="preserve">培训考核合格， </w:t>
            </w:r>
            <w:r>
              <w:rPr>
                <w:spacing w:val="-26"/>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87" w:right="95"/>
              <w:rPr>
                <w:sz w:val="24"/>
              </w:rPr>
            </w:pPr>
            <w:r>
              <w:rPr>
                <w:sz w:val="24"/>
              </w:rPr>
              <w:t>《建设工程安全生产管理条例》</w:t>
            </w:r>
          </w:p>
        </w:tc>
        <w:tc>
          <w:tcPr>
            <w:tcW w:w="6688" w:type="dxa"/>
            <w:tcBorders>
              <w:top w:val="single" w:color="000000" w:sz="4" w:space="0"/>
              <w:lef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6" w:right="92"/>
              <w:jc w:val="both"/>
              <w:rPr>
                <w:sz w:val="24"/>
              </w:rPr>
            </w:pPr>
            <w:r>
              <w:rPr>
                <w:sz w:val="24"/>
              </w:rPr>
              <w:t>第二十五条 垂直运输机械作业人员、安装拆卸工、爆破作业人员、起重信号工、登高架设作业人员等特种作业人员， 必须按照国家有关规定经过专门的安全作业培训，并取得特种作业操作资格证书后，方可上岗作业。</w:t>
            </w:r>
          </w:p>
          <w:p>
            <w:pPr>
              <w:pStyle w:val="8"/>
              <w:spacing w:before="3" w:line="242" w:lineRule="auto"/>
              <w:ind w:left="86" w:right="92"/>
              <w:jc w:val="both"/>
              <w:rPr>
                <w:sz w:val="24"/>
              </w:rPr>
            </w:pPr>
            <w:r>
              <w:rPr>
                <w:sz w:val="24"/>
              </w:rPr>
              <w:t>第三十六条 施工单位的主要负责人、项目负责人、专职安全生产管理人员应当经建设行政主管部门或者其他有关部门考核合格后方可任职。</w:t>
            </w:r>
          </w:p>
          <w:p>
            <w:pPr>
              <w:pStyle w:val="8"/>
              <w:spacing w:before="3" w:line="242" w:lineRule="auto"/>
              <w:ind w:left="86" w:right="92"/>
              <w:jc w:val="both"/>
              <w:rPr>
                <w:sz w:val="24"/>
              </w:rPr>
            </w:pPr>
            <w:r>
              <w:rPr>
                <w:sz w:val="24"/>
              </w:rPr>
              <w:t>施工单位应当对管理人员和作业人员每年至少进行一次安全生产教育培训， 其教育培训情况记入个人工作档案。安全生产教育培训考核不合格的人员，不得上岗。</w:t>
            </w:r>
          </w:p>
          <w:p>
            <w:pPr>
              <w:pStyle w:val="8"/>
              <w:spacing w:before="2" w:line="242" w:lineRule="auto"/>
              <w:ind w:left="86" w:right="92"/>
              <w:jc w:val="both"/>
              <w:rPr>
                <w:sz w:val="24"/>
              </w:rPr>
            </w:pPr>
            <w:r>
              <w:rPr>
                <w:sz w:val="24"/>
              </w:rPr>
              <w:t>三十七条 作业人员进入新的岗位或者新的施工现场前， 应当接受安全生产教育培训。未经教育培训或者教育培训考核不合格的人员， 不得上岗作业。</w:t>
            </w:r>
          </w:p>
          <w:p>
            <w:pPr>
              <w:pStyle w:val="8"/>
              <w:spacing w:before="1" w:line="242" w:lineRule="auto"/>
              <w:ind w:left="86" w:right="93"/>
              <w:jc w:val="both"/>
              <w:rPr>
                <w:sz w:val="24"/>
              </w:rPr>
            </w:pPr>
            <w:r>
              <w:rPr>
                <w:sz w:val="24"/>
              </w:rPr>
              <w:t>施工单位在采用新技术、新工艺、新设备、新材料时，应当对作业人员进行相应的安全生产教育培训。</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8"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5"/>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5"/>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line="242" w:lineRule="auto"/>
              <w:ind w:left="88" w:right="61"/>
              <w:jc w:val="both"/>
              <w:rPr>
                <w:sz w:val="24"/>
              </w:rPr>
            </w:pPr>
            <w:r>
              <w:rPr>
                <w:spacing w:val="-27"/>
                <w:sz w:val="24"/>
              </w:rPr>
              <w:t>工 程 一 线 作 业</w:t>
            </w:r>
            <w:r>
              <w:rPr>
                <w:spacing w:val="-30"/>
                <w:sz w:val="24"/>
              </w:rPr>
              <w:t>人 员 应 当 按 照</w:t>
            </w:r>
            <w:r>
              <w:rPr>
                <w:spacing w:val="-31"/>
                <w:sz w:val="24"/>
              </w:rPr>
              <w:t>相 关 行 业 职 业标 准 和 规 定 经</w:t>
            </w:r>
            <w:r>
              <w:rPr>
                <w:spacing w:val="13"/>
                <w:sz w:val="24"/>
              </w:rPr>
              <w:t xml:space="preserve">培训考核合格， </w:t>
            </w:r>
            <w:r>
              <w:rPr>
                <w:spacing w:val="-27"/>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70" w:right="95"/>
              <w:jc w:val="center"/>
              <w:rPr>
                <w:sz w:val="24"/>
              </w:rPr>
            </w:pPr>
            <w:r>
              <w:rPr>
                <w:sz w:val="24"/>
              </w:rPr>
              <w:t>《职业病防治法》</w:t>
            </w:r>
          </w:p>
        </w:tc>
        <w:tc>
          <w:tcPr>
            <w:tcW w:w="6688" w:type="dxa"/>
            <w:tcBorders>
              <w:top w:val="single" w:color="000000" w:sz="4" w:space="0"/>
              <w:lef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0"/>
              </w:rPr>
            </w:pPr>
          </w:p>
          <w:p>
            <w:pPr>
              <w:pStyle w:val="8"/>
              <w:spacing w:before="1" w:line="242" w:lineRule="auto"/>
              <w:ind w:left="86" w:right="92"/>
              <w:jc w:val="both"/>
              <w:rPr>
                <w:sz w:val="24"/>
              </w:rPr>
            </w:pPr>
            <w:r>
              <w:rPr>
                <w:sz w:val="24"/>
              </w:rPr>
              <w:t>第三十三条 用人单位与劳动者订立劳动合同（ 含聘用合同， 下同） 时， 应当将工作过程中可能产生的职业病危害及其后果、职业病防护措施和待遇等如实告知劳动者，并在劳动合同中写明， 不得隐瞒或者欺骗。</w:t>
            </w:r>
          </w:p>
          <w:p>
            <w:pPr>
              <w:pStyle w:val="8"/>
              <w:spacing w:before="3" w:line="242" w:lineRule="auto"/>
              <w:ind w:left="86" w:right="93"/>
              <w:jc w:val="both"/>
              <w:rPr>
                <w:sz w:val="24"/>
              </w:rPr>
            </w:pPr>
            <w:r>
              <w:rPr>
                <w:sz w:val="24"/>
              </w:rPr>
              <w:t>劳动者在已订立劳动合同期间因工作岗位或者工作内容变更， 从事与所订立劳动合同中未告知的存在职业病危害的作业时， 用人单位应当依照前款规定， 向劳动者履行如实告知的义务， 并协商变更原劳动合同相关条款。</w:t>
            </w:r>
          </w:p>
          <w:p>
            <w:pPr>
              <w:pStyle w:val="8"/>
              <w:spacing w:before="1" w:line="242" w:lineRule="auto"/>
              <w:ind w:left="86" w:right="89"/>
              <w:jc w:val="both"/>
              <w:rPr>
                <w:sz w:val="24"/>
              </w:rPr>
            </w:pPr>
            <w:r>
              <w:rPr>
                <w:sz w:val="24"/>
              </w:rPr>
              <w:t>第三十四条 用人单位的主要负责人和职业卫生管理人员应当接受职业卫生培训， 遵守职业病防治法律、法规，依法组织本单位的职业病防治工作。</w:t>
            </w:r>
          </w:p>
          <w:p>
            <w:pPr>
              <w:pStyle w:val="8"/>
              <w:spacing w:before="3" w:line="242" w:lineRule="auto"/>
              <w:ind w:left="86" w:right="93"/>
              <w:jc w:val="both"/>
              <w:rPr>
                <w:sz w:val="24"/>
              </w:rPr>
            </w:pPr>
            <w:r>
              <w:rPr>
                <w:sz w:val="24"/>
              </w:rPr>
              <w:t>用人单位应当对劳动者进行上岗前的职业卫生培训和在岗期间的定期职业卫生培训，普及职业卫生知识，督促劳动者遵守职业病防治法律、法规、规章和操作规程， 指导劳动者正确使用职业病防护设备和个人使用的职业病防护用品。</w:t>
            </w:r>
          </w:p>
          <w:p>
            <w:pPr>
              <w:pStyle w:val="8"/>
              <w:spacing w:before="4" w:line="242" w:lineRule="auto"/>
              <w:ind w:left="86" w:right="-44"/>
              <w:rPr>
                <w:sz w:val="24"/>
              </w:rPr>
            </w:pPr>
            <w:r>
              <w:rPr>
                <w:spacing w:val="10"/>
                <w:sz w:val="24"/>
              </w:rPr>
              <w:t>劳动者应当学习和掌握相关的职业卫生知识， 增强职业病</w:t>
            </w:r>
            <w:r>
              <w:rPr>
                <w:spacing w:val="7"/>
                <w:sz w:val="24"/>
              </w:rPr>
              <w:t xml:space="preserve">防范意识，遵守职业病防治法律、法规、规章和操作规程， </w:t>
            </w:r>
            <w:r>
              <w:rPr>
                <w:spacing w:val="17"/>
                <w:sz w:val="24"/>
              </w:rPr>
              <w:t>正确使用、维护职业病防护设备和个人使用的职业病防护</w:t>
            </w:r>
            <w:r>
              <w:rPr>
                <w:spacing w:val="5"/>
                <w:sz w:val="24"/>
              </w:rPr>
              <w:t>用品， 发现职业病危害事故隐患应当及时报告。</w:t>
            </w:r>
          </w:p>
          <w:p>
            <w:pPr>
              <w:pStyle w:val="8"/>
              <w:spacing w:before="4" w:line="242" w:lineRule="auto"/>
              <w:ind w:left="86" w:right="92"/>
              <w:jc w:val="both"/>
              <w:rPr>
                <w:sz w:val="24"/>
              </w:rPr>
            </w:pPr>
            <w:r>
              <w:rPr>
                <w:sz w:val="24"/>
              </w:rPr>
              <w:t>劳动者不履行前款规定义务的， 用人单位应当对其进行教育。</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2"/>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4"/>
              </w:rPr>
            </w:pPr>
          </w:p>
          <w:p>
            <w:pPr>
              <w:pStyle w:val="8"/>
              <w:spacing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4"/>
              </w:rPr>
            </w:pPr>
          </w:p>
          <w:p>
            <w:pPr>
              <w:pStyle w:val="8"/>
              <w:spacing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2"/>
              </w:rPr>
            </w:pPr>
          </w:p>
          <w:p>
            <w:pPr>
              <w:pStyle w:val="8"/>
              <w:spacing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30"/>
                <w:sz w:val="24"/>
              </w:rPr>
              <w:t>建 立 完 善 危 险</w:t>
            </w:r>
            <w:r>
              <w:rPr>
                <w:spacing w:val="-31"/>
                <w:sz w:val="24"/>
              </w:rPr>
              <w:t>性 较 大 的 分 部分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3"/>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8" w:line="256" w:lineRule="auto"/>
              <w:ind w:left="86" w:right="92"/>
              <w:jc w:val="both"/>
              <w:rPr>
                <w:sz w:val="24"/>
              </w:rPr>
            </w:pPr>
            <w:r>
              <w:rPr>
                <w:sz w:val="24"/>
              </w:rPr>
              <w:t>第五条 建设单位应当依法提供真实、准确、完整的工程地质、水文地质和工程周边环境等资料。</w:t>
            </w:r>
          </w:p>
          <w:p>
            <w:pPr>
              <w:pStyle w:val="8"/>
              <w:tabs>
                <w:tab w:val="left" w:pos="1173"/>
              </w:tabs>
              <w:spacing w:line="254" w:lineRule="auto"/>
              <w:ind w:left="86" w:right="91"/>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8"/>
                <w:sz w:val="24"/>
              </w:rPr>
              <w:t>勘察</w:t>
            </w:r>
            <w:r>
              <w:rPr>
                <w:spacing w:val="21"/>
                <w:sz w:val="24"/>
              </w:rPr>
              <w:t>文</w:t>
            </w:r>
            <w:r>
              <w:rPr>
                <w:spacing w:val="18"/>
                <w:sz w:val="24"/>
              </w:rPr>
              <w:t>件</w:t>
            </w:r>
            <w:r>
              <w:rPr>
                <w:spacing w:val="21"/>
                <w:sz w:val="24"/>
              </w:rPr>
              <w:t>中说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w:t>
            </w:r>
            <w:r>
              <w:rPr>
                <w:spacing w:val="23"/>
                <w:sz w:val="24"/>
              </w:rPr>
              <w:t>设</w:t>
            </w:r>
            <w:r>
              <w:rPr>
                <w:spacing w:val="21"/>
                <w:sz w:val="24"/>
              </w:rPr>
              <w:t>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p>
            <w:pPr>
              <w:pStyle w:val="8"/>
              <w:spacing w:before="2" w:line="254" w:lineRule="auto"/>
              <w:ind w:left="86" w:right="92"/>
              <w:jc w:val="both"/>
              <w:rPr>
                <w:sz w:val="24"/>
              </w:rPr>
            </w:pPr>
            <w:r>
              <w:rPr>
                <w:sz w:val="24"/>
              </w:rPr>
              <w:t>第七条 建设单位应当组织勘察、设计等单位在施工招标文件中列出危大工程清单，要求施工单位在投标时补充完善危大工程清单并明确相应的安全管理措施。</w:t>
            </w:r>
          </w:p>
          <w:p>
            <w:pPr>
              <w:pStyle w:val="8"/>
              <w:spacing w:before="1" w:line="256" w:lineRule="auto"/>
              <w:ind w:left="86" w:right="92"/>
              <w:jc w:val="both"/>
              <w:rPr>
                <w:sz w:val="24"/>
              </w:rPr>
            </w:pPr>
            <w:r>
              <w:rPr>
                <w:sz w:val="24"/>
              </w:rPr>
              <w:t>第八条 建设单位应当按照施工合同约定及时支付危大工程施工技术措施费以及相应的安全防护文明施工措施费， 保障危大工程施工安全。</w:t>
            </w:r>
          </w:p>
          <w:p>
            <w:pPr>
              <w:pStyle w:val="8"/>
              <w:spacing w:line="254" w:lineRule="auto"/>
              <w:ind w:left="86" w:right="92"/>
              <w:jc w:val="both"/>
              <w:rPr>
                <w:sz w:val="24"/>
              </w:rPr>
            </w:pPr>
            <w:r>
              <w:rPr>
                <w:sz w:val="24"/>
              </w:rPr>
              <w:t>第九条 建设单位在申请办理安全监督手续时，应当提交危大工程清单及其安全管理措施等资料。</w:t>
            </w:r>
          </w:p>
          <w:p>
            <w:pPr>
              <w:pStyle w:val="8"/>
              <w:spacing w:line="254" w:lineRule="auto"/>
              <w:ind w:left="86" w:right="87"/>
              <w:jc w:val="both"/>
              <w:rPr>
                <w:sz w:val="24"/>
              </w:rPr>
            </w:pPr>
            <w:r>
              <w:rPr>
                <w:sz w:val="24"/>
              </w:rPr>
              <w:t>第十条 施工单位应当在危大工程施工前组织工程技术人员编制专项施工方案。</w:t>
            </w:r>
          </w:p>
          <w:p>
            <w:pPr>
              <w:pStyle w:val="8"/>
              <w:spacing w:line="256" w:lineRule="auto"/>
              <w:ind w:left="86" w:right="93"/>
              <w:jc w:val="both"/>
              <w:rPr>
                <w:sz w:val="24"/>
              </w:rPr>
            </w:pPr>
            <w:r>
              <w:rPr>
                <w:sz w:val="24"/>
              </w:rPr>
              <w:t>实行施工总承包的， 专项施工方案应当由施工总承包单位组织编制。危大工程实行分包的，专项施工方案可以由相关专业分包单位组织编制。</w:t>
            </w:r>
          </w:p>
          <w:p>
            <w:pPr>
              <w:pStyle w:val="8"/>
              <w:spacing w:line="254" w:lineRule="auto"/>
              <w:ind w:left="86" w:right="92"/>
              <w:jc w:val="both"/>
              <w:rPr>
                <w:sz w:val="24"/>
              </w:rPr>
            </w:pPr>
            <w:r>
              <w:rPr>
                <w:sz w:val="24"/>
              </w:rPr>
              <w:t>第十一条 专项施工方案应当由施工单位技术负责人审核签字、加盖单位公章，并由总监理工程师审查签字、加盖执业印章后方可实施。</w:t>
            </w:r>
          </w:p>
          <w:p>
            <w:pPr>
              <w:pStyle w:val="8"/>
              <w:spacing w:line="256" w:lineRule="auto"/>
              <w:ind w:left="86" w:right="93"/>
              <w:jc w:val="both"/>
              <w:rPr>
                <w:sz w:val="24"/>
              </w:rPr>
            </w:pPr>
            <w:r>
              <w:rPr>
                <w:sz w:val="24"/>
              </w:rPr>
              <w:t>危大工程实行分包并由分包单位编制专项施工方案的，专项施工方案应当由总承包单位技术负责人及分包单位技术负责人共同审核签字并加盖单位公章。</w:t>
            </w:r>
          </w:p>
        </w:tc>
      </w:tr>
    </w:tbl>
    <w:p>
      <w:pPr>
        <w:spacing w:after="0" w:line="256"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6"/>
                <w:sz w:val="24"/>
              </w:rPr>
              <w:t>建立完 善 危 险</w:t>
            </w:r>
            <w:r>
              <w:rPr>
                <w:spacing w:val="-27"/>
                <w:sz w:val="24"/>
              </w:rPr>
              <w:t>性 较 大 的 分 部</w:t>
            </w:r>
            <w:r>
              <w:rPr>
                <w:spacing w:val="-30"/>
                <w:sz w:val="24"/>
              </w:rPr>
              <w:t>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tabs>
                <w:tab w:val="left" w:pos="1384"/>
              </w:tabs>
              <w:spacing w:before="45" w:line="242" w:lineRule="auto"/>
              <w:ind w:left="86" w:right="-58"/>
              <w:rPr>
                <w:sz w:val="24"/>
              </w:rPr>
            </w:pPr>
            <w:r>
              <w:rPr>
                <w:spacing w:val="18"/>
                <w:sz w:val="24"/>
              </w:rPr>
              <w:t>第十</w:t>
            </w:r>
            <w:r>
              <w:rPr>
                <w:spacing w:val="21"/>
                <w:sz w:val="24"/>
              </w:rPr>
              <w:t>二</w:t>
            </w:r>
            <w:r>
              <w:rPr>
                <w:sz w:val="24"/>
              </w:rPr>
              <w:t>条</w:t>
            </w:r>
            <w:r>
              <w:rPr>
                <w:sz w:val="24"/>
              </w:rPr>
              <w:tab/>
            </w:r>
            <w:r>
              <w:rPr>
                <w:sz w:val="24"/>
              </w:rPr>
              <w:t>对于超过一定规模的危大工程</w:t>
            </w:r>
            <w:r>
              <w:rPr>
                <w:spacing w:val="-68"/>
                <w:sz w:val="24"/>
              </w:rPr>
              <w:t>，</w:t>
            </w:r>
            <w:r>
              <w:rPr>
                <w:sz w:val="24"/>
              </w:rPr>
              <w:t>施工单位应当组织召开专家论证会对专项施工方案进行论证</w:t>
            </w:r>
            <w:r>
              <w:rPr>
                <w:spacing w:val="-89"/>
                <w:sz w:val="24"/>
              </w:rPr>
              <w:t>。</w:t>
            </w:r>
            <w:r>
              <w:rPr>
                <w:sz w:val="24"/>
              </w:rPr>
              <w:t>实行施工总承包的</w:t>
            </w:r>
            <w:r>
              <w:rPr>
                <w:spacing w:val="-10"/>
                <w:sz w:val="24"/>
              </w:rPr>
              <w:t xml:space="preserve">， </w:t>
            </w:r>
            <w:r>
              <w:rPr>
                <w:sz w:val="24"/>
              </w:rPr>
              <w:t>由施工总承包单位组织召开专家论证会。专家论证前专项施工方案应当通过施工单位审核和总监理工程师审查。</w:t>
            </w:r>
          </w:p>
          <w:p>
            <w:pPr>
              <w:pStyle w:val="8"/>
              <w:tabs>
                <w:tab w:val="left" w:pos="1389"/>
              </w:tabs>
              <w:spacing w:before="3" w:line="242" w:lineRule="auto"/>
              <w:ind w:left="86" w:right="88"/>
              <w:rPr>
                <w:sz w:val="24"/>
              </w:rPr>
            </w:pPr>
            <w:r>
              <w:rPr>
                <w:spacing w:val="18"/>
                <w:sz w:val="24"/>
              </w:rPr>
              <w:t>专</w:t>
            </w:r>
            <w:r>
              <w:rPr>
                <w:spacing w:val="21"/>
                <w:sz w:val="24"/>
              </w:rPr>
              <w:t>家</w:t>
            </w:r>
            <w:r>
              <w:rPr>
                <w:spacing w:val="18"/>
                <w:sz w:val="24"/>
              </w:rPr>
              <w:t>应</w:t>
            </w:r>
            <w:r>
              <w:rPr>
                <w:spacing w:val="21"/>
                <w:sz w:val="24"/>
              </w:rPr>
              <w:t>当从</w:t>
            </w:r>
            <w:r>
              <w:rPr>
                <w:spacing w:val="18"/>
                <w:sz w:val="24"/>
              </w:rPr>
              <w:t>地</w:t>
            </w:r>
            <w:r>
              <w:rPr>
                <w:spacing w:val="21"/>
                <w:sz w:val="24"/>
              </w:rPr>
              <w:t>方人民</w:t>
            </w:r>
            <w:r>
              <w:rPr>
                <w:spacing w:val="18"/>
                <w:sz w:val="24"/>
              </w:rPr>
              <w:t>政</w:t>
            </w:r>
            <w:r>
              <w:rPr>
                <w:spacing w:val="21"/>
                <w:sz w:val="24"/>
              </w:rPr>
              <w:t>府</w:t>
            </w:r>
            <w:r>
              <w:rPr>
                <w:spacing w:val="18"/>
                <w:sz w:val="24"/>
              </w:rPr>
              <w:t>住</w:t>
            </w:r>
            <w:r>
              <w:rPr>
                <w:spacing w:val="21"/>
                <w:sz w:val="24"/>
              </w:rPr>
              <w:t>房城</w:t>
            </w:r>
            <w:r>
              <w:rPr>
                <w:spacing w:val="18"/>
                <w:sz w:val="24"/>
              </w:rPr>
              <w:t>乡</w:t>
            </w:r>
            <w:r>
              <w:rPr>
                <w:spacing w:val="21"/>
                <w:sz w:val="24"/>
              </w:rPr>
              <w:t>建设主</w:t>
            </w:r>
            <w:r>
              <w:rPr>
                <w:spacing w:val="18"/>
                <w:sz w:val="24"/>
              </w:rPr>
              <w:t>管</w:t>
            </w:r>
            <w:r>
              <w:rPr>
                <w:spacing w:val="21"/>
                <w:sz w:val="24"/>
              </w:rPr>
              <w:t>部</w:t>
            </w:r>
            <w:r>
              <w:rPr>
                <w:spacing w:val="18"/>
                <w:sz w:val="24"/>
              </w:rPr>
              <w:t>门</w:t>
            </w:r>
            <w:r>
              <w:rPr>
                <w:spacing w:val="21"/>
                <w:sz w:val="24"/>
              </w:rPr>
              <w:t>建立</w:t>
            </w:r>
            <w:r>
              <w:rPr>
                <w:spacing w:val="18"/>
                <w:sz w:val="24"/>
              </w:rPr>
              <w:t>的</w:t>
            </w:r>
            <w:r>
              <w:rPr>
                <w:sz w:val="24"/>
              </w:rPr>
              <w:t>专</w:t>
            </w:r>
            <w:r>
              <w:rPr>
                <w:spacing w:val="18"/>
                <w:sz w:val="24"/>
              </w:rPr>
              <w:t>家库</w:t>
            </w:r>
            <w:r>
              <w:rPr>
                <w:spacing w:val="21"/>
                <w:sz w:val="24"/>
              </w:rPr>
              <w:t>中</w:t>
            </w:r>
            <w:r>
              <w:rPr>
                <w:spacing w:val="18"/>
                <w:sz w:val="24"/>
              </w:rPr>
              <w:t>选取</w:t>
            </w:r>
            <w:r>
              <w:rPr>
                <w:sz w:val="24"/>
              </w:rPr>
              <w:t>，</w:t>
            </w:r>
            <w:r>
              <w:rPr>
                <w:spacing w:val="-99"/>
                <w:sz w:val="24"/>
              </w:rPr>
              <w:t xml:space="preserve"> </w:t>
            </w:r>
            <w:r>
              <w:rPr>
                <w:spacing w:val="18"/>
                <w:sz w:val="24"/>
              </w:rPr>
              <w:t>符</w:t>
            </w:r>
            <w:r>
              <w:rPr>
                <w:spacing w:val="21"/>
                <w:sz w:val="24"/>
              </w:rPr>
              <w:t>合专</w:t>
            </w:r>
            <w:r>
              <w:rPr>
                <w:spacing w:val="18"/>
                <w:sz w:val="24"/>
              </w:rPr>
              <w:t>业要</w:t>
            </w:r>
            <w:r>
              <w:rPr>
                <w:spacing w:val="21"/>
                <w:sz w:val="24"/>
              </w:rPr>
              <w:t>求</w:t>
            </w:r>
            <w:r>
              <w:rPr>
                <w:spacing w:val="18"/>
                <w:sz w:val="24"/>
              </w:rPr>
              <w:t>且人</w:t>
            </w:r>
            <w:r>
              <w:rPr>
                <w:spacing w:val="21"/>
                <w:sz w:val="24"/>
              </w:rPr>
              <w:t>数</w:t>
            </w:r>
            <w:r>
              <w:rPr>
                <w:spacing w:val="18"/>
                <w:sz w:val="24"/>
              </w:rPr>
              <w:t>不</w:t>
            </w:r>
            <w:r>
              <w:rPr>
                <w:spacing w:val="21"/>
                <w:sz w:val="24"/>
              </w:rPr>
              <w:t>得少</w:t>
            </w:r>
            <w:r>
              <w:rPr>
                <w:sz w:val="24"/>
              </w:rPr>
              <w:t>于</w:t>
            </w:r>
            <w:r>
              <w:rPr>
                <w:spacing w:val="-24"/>
                <w:sz w:val="24"/>
              </w:rPr>
              <w:t xml:space="preserve"> </w:t>
            </w:r>
            <w:r>
              <w:rPr>
                <w:rFonts w:ascii="Times New Roman" w:eastAsia="Times New Roman"/>
                <w:sz w:val="24"/>
              </w:rPr>
              <w:t>5</w:t>
            </w:r>
            <w:r>
              <w:rPr>
                <w:rFonts w:ascii="Times New Roman" w:eastAsia="Times New Roman"/>
                <w:spacing w:val="21"/>
                <w:sz w:val="24"/>
              </w:rPr>
              <w:t xml:space="preserve"> </w:t>
            </w:r>
            <w:r>
              <w:rPr>
                <w:spacing w:val="18"/>
                <w:sz w:val="24"/>
              </w:rPr>
              <w:t>名。</w:t>
            </w:r>
            <w:r>
              <w:rPr>
                <w:spacing w:val="21"/>
                <w:sz w:val="24"/>
              </w:rPr>
              <w:t>与</w:t>
            </w:r>
            <w:r>
              <w:rPr>
                <w:spacing w:val="18"/>
                <w:sz w:val="24"/>
              </w:rPr>
              <w:t>本</w:t>
            </w:r>
            <w:r>
              <w:rPr>
                <w:sz w:val="24"/>
              </w:rPr>
              <w:t>工</w:t>
            </w:r>
            <w:r>
              <w:rPr>
                <w:spacing w:val="18"/>
                <w:sz w:val="24"/>
              </w:rPr>
              <w:t>程有</w:t>
            </w:r>
            <w:r>
              <w:rPr>
                <w:spacing w:val="21"/>
                <w:sz w:val="24"/>
              </w:rPr>
              <w:t>利</w:t>
            </w:r>
            <w:r>
              <w:rPr>
                <w:spacing w:val="18"/>
                <w:sz w:val="24"/>
              </w:rPr>
              <w:t>害关</w:t>
            </w:r>
            <w:r>
              <w:rPr>
                <w:spacing w:val="21"/>
                <w:sz w:val="24"/>
              </w:rPr>
              <w:t>系</w:t>
            </w:r>
            <w:r>
              <w:rPr>
                <w:spacing w:val="18"/>
                <w:sz w:val="24"/>
              </w:rPr>
              <w:t>的</w:t>
            </w:r>
            <w:r>
              <w:rPr>
                <w:spacing w:val="21"/>
                <w:sz w:val="24"/>
              </w:rPr>
              <w:t>人员</w:t>
            </w:r>
            <w:r>
              <w:rPr>
                <w:spacing w:val="18"/>
                <w:sz w:val="24"/>
              </w:rPr>
              <w:t>不得</w:t>
            </w:r>
            <w:r>
              <w:rPr>
                <w:spacing w:val="21"/>
                <w:sz w:val="24"/>
              </w:rPr>
              <w:t>以</w:t>
            </w:r>
            <w:r>
              <w:rPr>
                <w:spacing w:val="18"/>
                <w:sz w:val="24"/>
              </w:rPr>
              <w:t>专家</w:t>
            </w:r>
            <w:r>
              <w:rPr>
                <w:spacing w:val="21"/>
                <w:sz w:val="24"/>
              </w:rPr>
              <w:t>身</w:t>
            </w:r>
            <w:r>
              <w:rPr>
                <w:spacing w:val="18"/>
                <w:sz w:val="24"/>
              </w:rPr>
              <w:t>份</w:t>
            </w:r>
            <w:r>
              <w:rPr>
                <w:spacing w:val="21"/>
                <w:sz w:val="24"/>
              </w:rPr>
              <w:t>参加</w:t>
            </w:r>
            <w:r>
              <w:rPr>
                <w:spacing w:val="18"/>
                <w:sz w:val="24"/>
              </w:rPr>
              <w:t>专家</w:t>
            </w:r>
            <w:r>
              <w:rPr>
                <w:spacing w:val="21"/>
                <w:sz w:val="24"/>
              </w:rPr>
              <w:t>论</w:t>
            </w:r>
            <w:r>
              <w:rPr>
                <w:spacing w:val="18"/>
                <w:sz w:val="24"/>
              </w:rPr>
              <w:t>证</w:t>
            </w:r>
            <w:r>
              <w:rPr>
                <w:spacing w:val="25"/>
                <w:sz w:val="24"/>
              </w:rPr>
              <w:t>会</w:t>
            </w:r>
            <w:r>
              <w:rPr>
                <w:sz w:val="24"/>
              </w:rPr>
              <w:t xml:space="preserve">。 </w:t>
            </w:r>
            <w:r>
              <w:rPr>
                <w:spacing w:val="18"/>
                <w:sz w:val="24"/>
              </w:rPr>
              <w:t>第</w:t>
            </w:r>
            <w:r>
              <w:rPr>
                <w:spacing w:val="21"/>
                <w:sz w:val="24"/>
              </w:rPr>
              <w:t>十</w:t>
            </w:r>
            <w:r>
              <w:rPr>
                <w:spacing w:val="18"/>
                <w:sz w:val="24"/>
              </w:rPr>
              <w:t>三</w:t>
            </w:r>
            <w:r>
              <w:rPr>
                <w:sz w:val="24"/>
              </w:rPr>
              <w:t>条</w:t>
            </w:r>
            <w:r>
              <w:rPr>
                <w:sz w:val="24"/>
              </w:rPr>
              <w:tab/>
            </w:r>
            <w:r>
              <w:rPr>
                <w:spacing w:val="18"/>
                <w:sz w:val="24"/>
              </w:rPr>
              <w:t>专</w:t>
            </w:r>
            <w:r>
              <w:rPr>
                <w:spacing w:val="21"/>
                <w:sz w:val="24"/>
              </w:rPr>
              <w:t>家论证</w:t>
            </w:r>
            <w:r>
              <w:rPr>
                <w:spacing w:val="18"/>
                <w:sz w:val="24"/>
              </w:rPr>
              <w:t>会</w:t>
            </w:r>
            <w:r>
              <w:rPr>
                <w:spacing w:val="21"/>
                <w:sz w:val="24"/>
              </w:rPr>
              <w:t>后</w:t>
            </w:r>
            <w:r>
              <w:rPr>
                <w:spacing w:val="18"/>
                <w:sz w:val="24"/>
              </w:rPr>
              <w:t>，</w:t>
            </w:r>
            <w:r>
              <w:rPr>
                <w:spacing w:val="21"/>
                <w:sz w:val="24"/>
              </w:rPr>
              <w:t>应当</w:t>
            </w:r>
            <w:r>
              <w:rPr>
                <w:spacing w:val="18"/>
                <w:sz w:val="24"/>
              </w:rPr>
              <w:t>形</w:t>
            </w:r>
            <w:r>
              <w:rPr>
                <w:spacing w:val="21"/>
                <w:sz w:val="24"/>
              </w:rPr>
              <w:t>成论证</w:t>
            </w:r>
            <w:r>
              <w:rPr>
                <w:spacing w:val="18"/>
                <w:sz w:val="24"/>
              </w:rPr>
              <w:t>报</w:t>
            </w:r>
            <w:r>
              <w:rPr>
                <w:spacing w:val="21"/>
                <w:sz w:val="24"/>
              </w:rPr>
              <w:t>告</w:t>
            </w:r>
            <w:r>
              <w:rPr>
                <w:spacing w:val="18"/>
                <w:sz w:val="24"/>
              </w:rPr>
              <w:t>，</w:t>
            </w:r>
            <w:r>
              <w:rPr>
                <w:spacing w:val="21"/>
                <w:sz w:val="24"/>
              </w:rPr>
              <w:t>对专</w:t>
            </w:r>
            <w:r>
              <w:rPr>
                <w:spacing w:val="18"/>
                <w:sz w:val="24"/>
              </w:rPr>
              <w:t>项</w:t>
            </w:r>
            <w:r>
              <w:rPr>
                <w:sz w:val="24"/>
              </w:rPr>
              <w:t>施</w:t>
            </w:r>
            <w:r>
              <w:rPr>
                <w:spacing w:val="18"/>
                <w:sz w:val="24"/>
              </w:rPr>
              <w:t>工</w:t>
            </w:r>
            <w:r>
              <w:rPr>
                <w:spacing w:val="21"/>
                <w:sz w:val="24"/>
              </w:rPr>
              <w:t>方</w:t>
            </w:r>
            <w:r>
              <w:rPr>
                <w:spacing w:val="18"/>
                <w:sz w:val="24"/>
              </w:rPr>
              <w:t>案</w:t>
            </w:r>
            <w:r>
              <w:rPr>
                <w:spacing w:val="21"/>
                <w:sz w:val="24"/>
              </w:rPr>
              <w:t>提出</w:t>
            </w:r>
            <w:r>
              <w:rPr>
                <w:spacing w:val="18"/>
                <w:sz w:val="24"/>
              </w:rPr>
              <w:t>通</w:t>
            </w:r>
            <w:r>
              <w:rPr>
                <w:spacing w:val="21"/>
                <w:sz w:val="24"/>
              </w:rPr>
              <w:t>过、修</w:t>
            </w:r>
            <w:r>
              <w:rPr>
                <w:spacing w:val="18"/>
                <w:sz w:val="24"/>
              </w:rPr>
              <w:t>改</w:t>
            </w:r>
            <w:r>
              <w:rPr>
                <w:spacing w:val="21"/>
                <w:sz w:val="24"/>
              </w:rPr>
              <w:t>后</w:t>
            </w:r>
            <w:r>
              <w:rPr>
                <w:spacing w:val="18"/>
                <w:sz w:val="24"/>
              </w:rPr>
              <w:t>通</w:t>
            </w:r>
            <w:r>
              <w:rPr>
                <w:spacing w:val="21"/>
                <w:sz w:val="24"/>
              </w:rPr>
              <w:t>过或</w:t>
            </w:r>
            <w:r>
              <w:rPr>
                <w:spacing w:val="18"/>
                <w:sz w:val="24"/>
              </w:rPr>
              <w:t>者</w:t>
            </w:r>
            <w:r>
              <w:rPr>
                <w:spacing w:val="21"/>
                <w:sz w:val="24"/>
              </w:rPr>
              <w:t>不通过</w:t>
            </w:r>
            <w:r>
              <w:rPr>
                <w:spacing w:val="18"/>
                <w:sz w:val="24"/>
              </w:rPr>
              <w:t>的</w:t>
            </w:r>
            <w:r>
              <w:rPr>
                <w:spacing w:val="21"/>
                <w:sz w:val="24"/>
              </w:rPr>
              <w:t>一</w:t>
            </w:r>
            <w:r>
              <w:rPr>
                <w:spacing w:val="18"/>
                <w:sz w:val="24"/>
              </w:rPr>
              <w:t>致</w:t>
            </w:r>
            <w:r>
              <w:rPr>
                <w:spacing w:val="21"/>
                <w:sz w:val="24"/>
              </w:rPr>
              <w:t>意见</w:t>
            </w:r>
            <w:r>
              <w:rPr>
                <w:spacing w:val="18"/>
                <w:sz w:val="24"/>
              </w:rPr>
              <w:t>。</w:t>
            </w:r>
            <w:r>
              <w:rPr>
                <w:sz w:val="24"/>
              </w:rPr>
              <w:t>专</w:t>
            </w:r>
            <w:r>
              <w:rPr>
                <w:spacing w:val="18"/>
                <w:sz w:val="24"/>
              </w:rPr>
              <w:t>家</w:t>
            </w:r>
            <w:r>
              <w:rPr>
                <w:spacing w:val="21"/>
                <w:sz w:val="24"/>
              </w:rPr>
              <w:t>对</w:t>
            </w:r>
            <w:r>
              <w:rPr>
                <w:spacing w:val="18"/>
                <w:sz w:val="24"/>
              </w:rPr>
              <w:t>论</w:t>
            </w:r>
            <w:r>
              <w:rPr>
                <w:spacing w:val="21"/>
                <w:sz w:val="24"/>
              </w:rPr>
              <w:t>证报</w:t>
            </w:r>
            <w:r>
              <w:rPr>
                <w:spacing w:val="18"/>
                <w:sz w:val="24"/>
              </w:rPr>
              <w:t>告</w:t>
            </w:r>
            <w:r>
              <w:rPr>
                <w:spacing w:val="21"/>
                <w:sz w:val="24"/>
              </w:rPr>
              <w:t>负责并</w:t>
            </w:r>
            <w:r>
              <w:rPr>
                <w:spacing w:val="18"/>
                <w:sz w:val="24"/>
              </w:rPr>
              <w:t>签</w:t>
            </w:r>
            <w:r>
              <w:rPr>
                <w:spacing w:val="21"/>
                <w:sz w:val="24"/>
              </w:rPr>
              <w:t>字</w:t>
            </w:r>
            <w:r>
              <w:rPr>
                <w:spacing w:val="18"/>
                <w:sz w:val="24"/>
              </w:rPr>
              <w:t>确</w:t>
            </w:r>
            <w:r>
              <w:rPr>
                <w:spacing w:val="21"/>
                <w:sz w:val="24"/>
              </w:rPr>
              <w:t>认。</w:t>
            </w:r>
            <w:r>
              <w:rPr>
                <w:spacing w:val="18"/>
                <w:sz w:val="24"/>
              </w:rPr>
              <w:t>专</w:t>
            </w:r>
            <w:r>
              <w:rPr>
                <w:spacing w:val="21"/>
                <w:sz w:val="24"/>
              </w:rPr>
              <w:t>项施工</w:t>
            </w:r>
            <w:r>
              <w:rPr>
                <w:spacing w:val="18"/>
                <w:sz w:val="24"/>
              </w:rPr>
              <w:t>方</w:t>
            </w:r>
            <w:r>
              <w:rPr>
                <w:spacing w:val="21"/>
                <w:sz w:val="24"/>
              </w:rPr>
              <w:t>案</w:t>
            </w:r>
            <w:r>
              <w:rPr>
                <w:spacing w:val="18"/>
                <w:sz w:val="24"/>
              </w:rPr>
              <w:t>经</w:t>
            </w:r>
            <w:r>
              <w:rPr>
                <w:spacing w:val="21"/>
                <w:sz w:val="24"/>
              </w:rPr>
              <w:t>论证</w:t>
            </w:r>
            <w:r>
              <w:rPr>
                <w:spacing w:val="18"/>
                <w:sz w:val="24"/>
              </w:rPr>
              <w:t>需</w:t>
            </w:r>
            <w:r>
              <w:rPr>
                <w:sz w:val="24"/>
              </w:rPr>
              <w:t>修</w:t>
            </w:r>
            <w:r>
              <w:rPr>
                <w:spacing w:val="18"/>
                <w:sz w:val="24"/>
              </w:rPr>
              <w:t>改</w:t>
            </w:r>
            <w:r>
              <w:rPr>
                <w:spacing w:val="21"/>
                <w:sz w:val="24"/>
              </w:rPr>
              <w:t>后</w:t>
            </w:r>
            <w:r>
              <w:rPr>
                <w:spacing w:val="18"/>
                <w:sz w:val="24"/>
              </w:rPr>
              <w:t>通</w:t>
            </w:r>
            <w:r>
              <w:rPr>
                <w:spacing w:val="21"/>
                <w:sz w:val="24"/>
              </w:rPr>
              <w:t>过的</w:t>
            </w:r>
            <w:r>
              <w:rPr>
                <w:spacing w:val="18"/>
                <w:sz w:val="24"/>
              </w:rPr>
              <w:t>，</w:t>
            </w:r>
            <w:r>
              <w:rPr>
                <w:spacing w:val="21"/>
                <w:sz w:val="24"/>
              </w:rPr>
              <w:t>施工单</w:t>
            </w:r>
            <w:r>
              <w:rPr>
                <w:spacing w:val="18"/>
                <w:sz w:val="24"/>
              </w:rPr>
              <w:t>位</w:t>
            </w:r>
            <w:r>
              <w:rPr>
                <w:spacing w:val="21"/>
                <w:sz w:val="24"/>
              </w:rPr>
              <w:t>应</w:t>
            </w:r>
            <w:r>
              <w:rPr>
                <w:spacing w:val="18"/>
                <w:sz w:val="24"/>
              </w:rPr>
              <w:t>当</w:t>
            </w:r>
            <w:r>
              <w:rPr>
                <w:spacing w:val="21"/>
                <w:sz w:val="24"/>
              </w:rPr>
              <w:t>根据</w:t>
            </w:r>
            <w:r>
              <w:rPr>
                <w:spacing w:val="18"/>
                <w:sz w:val="24"/>
              </w:rPr>
              <w:t>论</w:t>
            </w:r>
            <w:r>
              <w:rPr>
                <w:spacing w:val="21"/>
                <w:sz w:val="24"/>
              </w:rPr>
              <w:t>证报告</w:t>
            </w:r>
            <w:r>
              <w:rPr>
                <w:spacing w:val="18"/>
                <w:sz w:val="24"/>
              </w:rPr>
              <w:t>修</w:t>
            </w:r>
            <w:r>
              <w:rPr>
                <w:spacing w:val="21"/>
                <w:sz w:val="24"/>
              </w:rPr>
              <w:t>改</w:t>
            </w:r>
            <w:r>
              <w:rPr>
                <w:spacing w:val="18"/>
                <w:sz w:val="24"/>
              </w:rPr>
              <w:t>完</w:t>
            </w:r>
            <w:r>
              <w:rPr>
                <w:spacing w:val="21"/>
                <w:sz w:val="24"/>
              </w:rPr>
              <w:t>善后</w:t>
            </w:r>
            <w:r>
              <w:rPr>
                <w:spacing w:val="18"/>
                <w:sz w:val="24"/>
              </w:rPr>
              <w:t>，</w:t>
            </w:r>
            <w:r>
              <w:rPr>
                <w:sz w:val="24"/>
              </w:rPr>
              <w:t>重</w:t>
            </w:r>
            <w:r>
              <w:rPr>
                <w:spacing w:val="18"/>
                <w:sz w:val="24"/>
              </w:rPr>
              <w:t>新履</w:t>
            </w:r>
            <w:r>
              <w:rPr>
                <w:spacing w:val="21"/>
                <w:sz w:val="24"/>
              </w:rPr>
              <w:t>行</w:t>
            </w:r>
            <w:r>
              <w:rPr>
                <w:spacing w:val="18"/>
                <w:sz w:val="24"/>
              </w:rPr>
              <w:t>本规</w:t>
            </w:r>
            <w:r>
              <w:rPr>
                <w:spacing w:val="21"/>
                <w:sz w:val="24"/>
              </w:rPr>
              <w:t>定</w:t>
            </w:r>
            <w:r>
              <w:rPr>
                <w:spacing w:val="18"/>
                <w:sz w:val="24"/>
              </w:rPr>
              <w:t>第</w:t>
            </w:r>
            <w:r>
              <w:rPr>
                <w:spacing w:val="21"/>
                <w:sz w:val="24"/>
              </w:rPr>
              <w:t>十一</w:t>
            </w:r>
            <w:r>
              <w:rPr>
                <w:spacing w:val="18"/>
                <w:sz w:val="24"/>
              </w:rPr>
              <w:t>条的</w:t>
            </w:r>
            <w:r>
              <w:rPr>
                <w:spacing w:val="21"/>
                <w:sz w:val="24"/>
              </w:rPr>
              <w:t>程</w:t>
            </w:r>
            <w:r>
              <w:rPr>
                <w:spacing w:val="18"/>
                <w:sz w:val="24"/>
              </w:rPr>
              <w:t>序</w:t>
            </w:r>
            <w:r>
              <w:rPr>
                <w:sz w:val="24"/>
              </w:rPr>
              <w:t>。</w:t>
            </w:r>
          </w:p>
          <w:p>
            <w:pPr>
              <w:pStyle w:val="8"/>
              <w:spacing w:before="8" w:line="242" w:lineRule="auto"/>
              <w:ind w:left="86" w:right="93"/>
              <w:rPr>
                <w:sz w:val="24"/>
              </w:rPr>
            </w:pPr>
            <w:r>
              <w:rPr>
                <w:sz w:val="24"/>
              </w:rPr>
              <w:t>专项施工方案经论证不通过的， 施工单位修改后应当按照本规定的要求重新组织专家论证。</w:t>
            </w:r>
          </w:p>
          <w:p>
            <w:pPr>
              <w:pStyle w:val="8"/>
              <w:spacing w:line="242" w:lineRule="auto"/>
              <w:ind w:left="86" w:right="92"/>
              <w:jc w:val="both"/>
              <w:rPr>
                <w:sz w:val="24"/>
              </w:rPr>
            </w:pPr>
            <w:r>
              <w:rPr>
                <w:sz w:val="24"/>
              </w:rPr>
              <w:t>第十四条 施工单位应当在施工现场显著位置公告危大工程名称、施工时间和具体责任人员， 并在危险区域设置安全警示标志。</w:t>
            </w:r>
          </w:p>
          <w:p>
            <w:pPr>
              <w:pStyle w:val="8"/>
              <w:tabs>
                <w:tab w:val="left" w:pos="1389"/>
              </w:tabs>
              <w:spacing w:before="2" w:line="242" w:lineRule="auto"/>
              <w:ind w:left="86" w:right="92"/>
              <w:rPr>
                <w:sz w:val="24"/>
              </w:rPr>
            </w:pPr>
            <w:r>
              <w:rPr>
                <w:spacing w:val="18"/>
                <w:sz w:val="24"/>
              </w:rPr>
              <w:t>第</w:t>
            </w:r>
            <w:r>
              <w:rPr>
                <w:spacing w:val="21"/>
                <w:sz w:val="24"/>
              </w:rPr>
              <w:t>十</w:t>
            </w:r>
            <w:r>
              <w:rPr>
                <w:spacing w:val="18"/>
                <w:sz w:val="24"/>
              </w:rPr>
              <w:t>五</w:t>
            </w:r>
            <w:r>
              <w:rPr>
                <w:sz w:val="24"/>
              </w:rPr>
              <w:t>条</w:t>
            </w:r>
            <w:r>
              <w:rPr>
                <w:sz w:val="24"/>
              </w:rPr>
              <w:tab/>
            </w:r>
            <w:r>
              <w:rPr>
                <w:spacing w:val="18"/>
                <w:sz w:val="24"/>
              </w:rPr>
              <w:t>专</w:t>
            </w:r>
            <w:r>
              <w:rPr>
                <w:spacing w:val="21"/>
                <w:sz w:val="24"/>
              </w:rPr>
              <w:t>项施工</w:t>
            </w:r>
            <w:r>
              <w:rPr>
                <w:spacing w:val="18"/>
                <w:sz w:val="24"/>
              </w:rPr>
              <w:t>方</w:t>
            </w:r>
            <w:r>
              <w:rPr>
                <w:spacing w:val="21"/>
                <w:sz w:val="24"/>
              </w:rPr>
              <w:t>案</w:t>
            </w:r>
            <w:r>
              <w:rPr>
                <w:spacing w:val="18"/>
                <w:sz w:val="24"/>
              </w:rPr>
              <w:t>实</w:t>
            </w:r>
            <w:r>
              <w:rPr>
                <w:spacing w:val="21"/>
                <w:sz w:val="24"/>
              </w:rPr>
              <w:t>施前</w:t>
            </w:r>
            <w:r>
              <w:rPr>
                <w:spacing w:val="18"/>
                <w:sz w:val="24"/>
              </w:rPr>
              <w:t>，</w:t>
            </w:r>
            <w:r>
              <w:rPr>
                <w:spacing w:val="21"/>
                <w:sz w:val="24"/>
              </w:rPr>
              <w:t>编制人</w:t>
            </w:r>
            <w:r>
              <w:rPr>
                <w:spacing w:val="18"/>
                <w:sz w:val="24"/>
              </w:rPr>
              <w:t>员</w:t>
            </w:r>
            <w:r>
              <w:rPr>
                <w:spacing w:val="21"/>
                <w:sz w:val="24"/>
              </w:rPr>
              <w:t>或</w:t>
            </w:r>
            <w:r>
              <w:rPr>
                <w:spacing w:val="18"/>
                <w:sz w:val="24"/>
              </w:rPr>
              <w:t>者</w:t>
            </w:r>
            <w:r>
              <w:rPr>
                <w:spacing w:val="21"/>
                <w:sz w:val="24"/>
              </w:rPr>
              <w:t>项目</w:t>
            </w:r>
            <w:r>
              <w:rPr>
                <w:spacing w:val="18"/>
                <w:sz w:val="24"/>
              </w:rPr>
              <w:t>技</w:t>
            </w:r>
            <w:r>
              <w:rPr>
                <w:sz w:val="24"/>
              </w:rPr>
              <w:t>术</w:t>
            </w:r>
            <w:r>
              <w:rPr>
                <w:spacing w:val="18"/>
                <w:sz w:val="24"/>
              </w:rPr>
              <w:t>负责</w:t>
            </w:r>
            <w:r>
              <w:rPr>
                <w:spacing w:val="21"/>
                <w:sz w:val="24"/>
              </w:rPr>
              <w:t>人</w:t>
            </w:r>
            <w:r>
              <w:rPr>
                <w:spacing w:val="18"/>
                <w:sz w:val="24"/>
              </w:rPr>
              <w:t>应当</w:t>
            </w:r>
            <w:r>
              <w:rPr>
                <w:spacing w:val="21"/>
                <w:sz w:val="24"/>
              </w:rPr>
              <w:t>向</w:t>
            </w:r>
            <w:r>
              <w:rPr>
                <w:spacing w:val="18"/>
                <w:sz w:val="24"/>
              </w:rPr>
              <w:t>施</w:t>
            </w:r>
            <w:r>
              <w:rPr>
                <w:spacing w:val="21"/>
                <w:sz w:val="24"/>
              </w:rPr>
              <w:t>工现</w:t>
            </w:r>
            <w:r>
              <w:rPr>
                <w:spacing w:val="18"/>
                <w:sz w:val="24"/>
              </w:rPr>
              <w:t>场管</w:t>
            </w:r>
            <w:r>
              <w:rPr>
                <w:spacing w:val="21"/>
                <w:sz w:val="24"/>
              </w:rPr>
              <w:t>理</w:t>
            </w:r>
            <w:r>
              <w:rPr>
                <w:spacing w:val="18"/>
                <w:sz w:val="24"/>
              </w:rPr>
              <w:t>人员</w:t>
            </w:r>
            <w:r>
              <w:rPr>
                <w:spacing w:val="21"/>
                <w:sz w:val="24"/>
              </w:rPr>
              <w:t>进</w:t>
            </w:r>
            <w:r>
              <w:rPr>
                <w:spacing w:val="23"/>
                <w:sz w:val="24"/>
              </w:rPr>
              <w:t>行</w:t>
            </w:r>
            <w:r>
              <w:rPr>
                <w:spacing w:val="21"/>
                <w:sz w:val="24"/>
              </w:rPr>
              <w:t>方案</w:t>
            </w:r>
            <w:r>
              <w:rPr>
                <w:spacing w:val="18"/>
                <w:sz w:val="24"/>
              </w:rPr>
              <w:t>交底</w:t>
            </w:r>
            <w:r>
              <w:rPr>
                <w:sz w:val="24"/>
              </w:rPr>
              <w:t>。</w:t>
            </w:r>
          </w:p>
          <w:p>
            <w:pPr>
              <w:pStyle w:val="8"/>
              <w:spacing w:before="3" w:line="242" w:lineRule="auto"/>
              <w:ind w:left="86" w:right="93"/>
              <w:rPr>
                <w:sz w:val="24"/>
              </w:rPr>
            </w:pPr>
            <w:r>
              <w:rPr>
                <w:sz w:val="24"/>
              </w:rPr>
              <w:t>施工现场管理人员应当向作业人员进行安全技术交底，并由双方和项目专职安全生产管理人员共同签字确认。</w:t>
            </w:r>
          </w:p>
          <w:p>
            <w:pPr>
              <w:pStyle w:val="8"/>
              <w:tabs>
                <w:tab w:val="left" w:pos="1444"/>
              </w:tabs>
              <w:spacing w:before="1" w:line="244" w:lineRule="auto"/>
              <w:ind w:left="86" w:right="94"/>
              <w:rPr>
                <w:sz w:val="24"/>
              </w:rPr>
            </w:pPr>
            <w:r>
              <w:rPr>
                <w:spacing w:val="31"/>
                <w:sz w:val="24"/>
              </w:rPr>
              <w:t>第十六</w:t>
            </w:r>
            <w:r>
              <w:rPr>
                <w:sz w:val="24"/>
              </w:rPr>
              <w:t>条</w:t>
            </w:r>
            <w:r>
              <w:rPr>
                <w:sz w:val="24"/>
              </w:rPr>
              <w:tab/>
            </w:r>
            <w:r>
              <w:rPr>
                <w:spacing w:val="30"/>
                <w:sz w:val="24"/>
              </w:rPr>
              <w:t>施</w:t>
            </w:r>
            <w:r>
              <w:rPr>
                <w:spacing w:val="33"/>
                <w:sz w:val="24"/>
              </w:rPr>
              <w:t>工</w:t>
            </w:r>
            <w:r>
              <w:rPr>
                <w:spacing w:val="30"/>
                <w:sz w:val="24"/>
              </w:rPr>
              <w:t>单</w:t>
            </w:r>
            <w:r>
              <w:rPr>
                <w:spacing w:val="33"/>
                <w:sz w:val="24"/>
              </w:rPr>
              <w:t>位</w:t>
            </w:r>
            <w:r>
              <w:rPr>
                <w:spacing w:val="30"/>
                <w:sz w:val="24"/>
              </w:rPr>
              <w:t>应当严</w:t>
            </w:r>
            <w:r>
              <w:rPr>
                <w:spacing w:val="33"/>
                <w:sz w:val="24"/>
              </w:rPr>
              <w:t>格</w:t>
            </w:r>
            <w:r>
              <w:rPr>
                <w:spacing w:val="30"/>
                <w:sz w:val="24"/>
              </w:rPr>
              <w:t>按照</w:t>
            </w:r>
            <w:r>
              <w:rPr>
                <w:spacing w:val="33"/>
                <w:sz w:val="24"/>
              </w:rPr>
              <w:t>专</w:t>
            </w:r>
            <w:r>
              <w:rPr>
                <w:spacing w:val="30"/>
                <w:sz w:val="24"/>
              </w:rPr>
              <w:t>项</w:t>
            </w:r>
            <w:r>
              <w:rPr>
                <w:spacing w:val="33"/>
                <w:sz w:val="24"/>
              </w:rPr>
              <w:t>施</w:t>
            </w:r>
            <w:r>
              <w:rPr>
                <w:spacing w:val="30"/>
                <w:sz w:val="24"/>
              </w:rPr>
              <w:t>工方案</w:t>
            </w:r>
            <w:r>
              <w:rPr>
                <w:spacing w:val="33"/>
                <w:sz w:val="24"/>
              </w:rPr>
              <w:t>组</w:t>
            </w:r>
            <w:r>
              <w:rPr>
                <w:spacing w:val="30"/>
                <w:sz w:val="24"/>
              </w:rPr>
              <w:t>织</w:t>
            </w:r>
            <w:r>
              <w:rPr>
                <w:sz w:val="24"/>
              </w:rPr>
              <w:t>施</w:t>
            </w:r>
            <w:r>
              <w:rPr>
                <w:spacing w:val="18"/>
                <w:sz w:val="24"/>
              </w:rPr>
              <w:t>工，</w:t>
            </w:r>
            <w:r>
              <w:rPr>
                <w:spacing w:val="21"/>
                <w:sz w:val="24"/>
              </w:rPr>
              <w:t>不</w:t>
            </w:r>
            <w:r>
              <w:rPr>
                <w:spacing w:val="18"/>
                <w:sz w:val="24"/>
              </w:rPr>
              <w:t>得擅</w:t>
            </w:r>
            <w:r>
              <w:rPr>
                <w:spacing w:val="21"/>
                <w:sz w:val="24"/>
              </w:rPr>
              <w:t>自</w:t>
            </w:r>
            <w:r>
              <w:rPr>
                <w:spacing w:val="18"/>
                <w:sz w:val="24"/>
              </w:rPr>
              <w:t>修</w:t>
            </w:r>
            <w:r>
              <w:rPr>
                <w:spacing w:val="21"/>
                <w:sz w:val="24"/>
              </w:rPr>
              <w:t>改专</w:t>
            </w:r>
            <w:r>
              <w:rPr>
                <w:spacing w:val="18"/>
                <w:sz w:val="24"/>
              </w:rPr>
              <w:t>项施</w:t>
            </w:r>
            <w:r>
              <w:rPr>
                <w:spacing w:val="21"/>
                <w:sz w:val="24"/>
              </w:rPr>
              <w:t>工</w:t>
            </w:r>
            <w:r>
              <w:rPr>
                <w:spacing w:val="18"/>
                <w:sz w:val="24"/>
              </w:rPr>
              <w:t>方案</w:t>
            </w:r>
            <w:r>
              <w:rPr>
                <w:sz w:val="24"/>
              </w:rPr>
              <w:t>。</w:t>
            </w:r>
          </w:p>
          <w:p>
            <w:pPr>
              <w:pStyle w:val="8"/>
              <w:spacing w:line="242" w:lineRule="auto"/>
              <w:ind w:left="86" w:right="93"/>
              <w:jc w:val="both"/>
              <w:rPr>
                <w:sz w:val="24"/>
              </w:rPr>
            </w:pPr>
            <w:r>
              <w:rPr>
                <w:sz w:val="24"/>
              </w:rPr>
              <w:t>因规划调整、设计变更等原因确需调整的，修改后的专项施工方案应当按照本规定重新审核和论证。涉及资金或者工期调整的， 建设单位应当按照约定予以调整。</w:t>
            </w:r>
          </w:p>
          <w:p>
            <w:pPr>
              <w:pStyle w:val="8"/>
              <w:tabs>
                <w:tab w:val="left" w:pos="1389"/>
              </w:tabs>
              <w:spacing w:line="242" w:lineRule="auto"/>
              <w:ind w:left="86" w:right="92"/>
              <w:rPr>
                <w:sz w:val="24"/>
              </w:rPr>
            </w:pPr>
            <w:r>
              <w:rPr>
                <w:spacing w:val="18"/>
                <w:sz w:val="24"/>
              </w:rPr>
              <w:t>第</w:t>
            </w:r>
            <w:r>
              <w:rPr>
                <w:spacing w:val="21"/>
                <w:sz w:val="24"/>
              </w:rPr>
              <w:t>十</w:t>
            </w:r>
            <w:r>
              <w:rPr>
                <w:spacing w:val="18"/>
                <w:sz w:val="24"/>
              </w:rPr>
              <w:t>七</w:t>
            </w:r>
            <w:r>
              <w:rPr>
                <w:sz w:val="24"/>
              </w:rPr>
              <w:t>条</w:t>
            </w:r>
            <w:r>
              <w:rPr>
                <w:sz w:val="24"/>
              </w:rPr>
              <w:tab/>
            </w:r>
            <w:r>
              <w:rPr>
                <w:spacing w:val="18"/>
                <w:sz w:val="24"/>
              </w:rPr>
              <w:t>施</w:t>
            </w:r>
            <w:r>
              <w:rPr>
                <w:spacing w:val="21"/>
                <w:sz w:val="24"/>
              </w:rPr>
              <w:t>工单位</w:t>
            </w:r>
            <w:r>
              <w:rPr>
                <w:spacing w:val="18"/>
                <w:sz w:val="24"/>
              </w:rPr>
              <w:t>应</w:t>
            </w:r>
            <w:r>
              <w:rPr>
                <w:spacing w:val="21"/>
                <w:sz w:val="24"/>
              </w:rPr>
              <w:t>当</w:t>
            </w:r>
            <w:r>
              <w:rPr>
                <w:spacing w:val="18"/>
                <w:sz w:val="24"/>
              </w:rPr>
              <w:t>对</w:t>
            </w:r>
            <w:r>
              <w:rPr>
                <w:spacing w:val="21"/>
                <w:sz w:val="24"/>
              </w:rPr>
              <w:t>危大</w:t>
            </w:r>
            <w:r>
              <w:rPr>
                <w:spacing w:val="18"/>
                <w:sz w:val="24"/>
              </w:rPr>
              <w:t>工</w:t>
            </w:r>
            <w:r>
              <w:rPr>
                <w:spacing w:val="21"/>
                <w:sz w:val="24"/>
              </w:rPr>
              <w:t>程施工</w:t>
            </w:r>
            <w:r>
              <w:rPr>
                <w:spacing w:val="18"/>
                <w:sz w:val="24"/>
              </w:rPr>
              <w:t>作</w:t>
            </w:r>
            <w:r>
              <w:rPr>
                <w:spacing w:val="21"/>
                <w:sz w:val="24"/>
              </w:rPr>
              <w:t>业</w:t>
            </w:r>
            <w:r>
              <w:rPr>
                <w:spacing w:val="18"/>
                <w:sz w:val="24"/>
              </w:rPr>
              <w:t>人</w:t>
            </w:r>
            <w:r>
              <w:rPr>
                <w:spacing w:val="21"/>
                <w:sz w:val="24"/>
              </w:rPr>
              <w:t>员进</w:t>
            </w:r>
            <w:r>
              <w:rPr>
                <w:spacing w:val="18"/>
                <w:sz w:val="24"/>
              </w:rPr>
              <w:t>行</w:t>
            </w:r>
            <w:r>
              <w:rPr>
                <w:sz w:val="24"/>
              </w:rPr>
              <w:t>登</w:t>
            </w:r>
            <w:r>
              <w:rPr>
                <w:spacing w:val="18"/>
                <w:sz w:val="24"/>
              </w:rPr>
              <w:t>记，</w:t>
            </w:r>
            <w:r>
              <w:rPr>
                <w:spacing w:val="21"/>
                <w:sz w:val="24"/>
              </w:rPr>
              <w:t>项</w:t>
            </w:r>
            <w:r>
              <w:rPr>
                <w:spacing w:val="18"/>
                <w:sz w:val="24"/>
              </w:rPr>
              <w:t>目负</w:t>
            </w:r>
            <w:r>
              <w:rPr>
                <w:spacing w:val="21"/>
                <w:sz w:val="24"/>
              </w:rPr>
              <w:t>责</w:t>
            </w:r>
            <w:r>
              <w:rPr>
                <w:spacing w:val="18"/>
                <w:sz w:val="24"/>
              </w:rPr>
              <w:t>人</w:t>
            </w:r>
            <w:r>
              <w:rPr>
                <w:spacing w:val="21"/>
                <w:sz w:val="24"/>
              </w:rPr>
              <w:t>应当</w:t>
            </w:r>
            <w:r>
              <w:rPr>
                <w:spacing w:val="18"/>
                <w:sz w:val="24"/>
              </w:rPr>
              <w:t>在施</w:t>
            </w:r>
            <w:r>
              <w:rPr>
                <w:spacing w:val="21"/>
                <w:sz w:val="24"/>
              </w:rPr>
              <w:t>工</w:t>
            </w:r>
            <w:r>
              <w:rPr>
                <w:spacing w:val="18"/>
                <w:sz w:val="24"/>
              </w:rPr>
              <w:t>现场</w:t>
            </w:r>
            <w:r>
              <w:rPr>
                <w:spacing w:val="21"/>
                <w:sz w:val="24"/>
              </w:rPr>
              <w:t>履</w:t>
            </w:r>
            <w:r>
              <w:rPr>
                <w:spacing w:val="18"/>
                <w:sz w:val="24"/>
              </w:rPr>
              <w:t>职</w:t>
            </w:r>
            <w:r>
              <w:rPr>
                <w:sz w:val="24"/>
              </w:rPr>
              <w:t>。</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0"/>
              <w:ind w:left="347"/>
              <w:rPr>
                <w:rFonts w:ascii="Times New Roman"/>
                <w:sz w:val="24"/>
              </w:rPr>
            </w:pPr>
            <w:r>
              <w:rPr>
                <w:rFonts w:ascii="Times New Roman"/>
                <w:spacing w:val="7"/>
                <w:sz w:val="24"/>
              </w:rPr>
              <w:t>2.1.7</w:t>
            </w:r>
          </w:p>
          <w:p>
            <w:pPr>
              <w:pStyle w:val="8"/>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3" w:line="242" w:lineRule="auto"/>
              <w:ind w:left="88" w:right="-44"/>
              <w:rPr>
                <w:sz w:val="24"/>
              </w:rPr>
            </w:pPr>
            <w:r>
              <w:rPr>
                <w:spacing w:val="11"/>
                <w:sz w:val="24"/>
              </w:rPr>
              <w:t>建设、勘察、设</w:t>
            </w:r>
            <w:r>
              <w:rPr>
                <w:spacing w:val="-6"/>
                <w:sz w:val="24"/>
              </w:rPr>
              <w:t>计、施工、监理、监测等 单 位 当</w:t>
            </w:r>
            <w:r>
              <w:rPr>
                <w:spacing w:val="-27"/>
                <w:sz w:val="24"/>
              </w:rPr>
              <w:t>建 立 完 善 危 险</w:t>
            </w:r>
            <w:r>
              <w:rPr>
                <w:spacing w:val="-30"/>
                <w:sz w:val="24"/>
              </w:rPr>
              <w:t>性 较 大 的 分 部</w:t>
            </w:r>
            <w:r>
              <w:rPr>
                <w:spacing w:val="-31"/>
                <w:sz w:val="24"/>
              </w:rPr>
              <w:t>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sz w:val="24"/>
              </w:rPr>
              <w:t>项目专职安全生产管理人员应当对专项施工方案实施情况进行现场监督， 对未按照专项施工方案施工的，应当要求立即整改， 并及时报告项目负责人， 项目负责人应当及时组织限期整改。</w:t>
            </w:r>
          </w:p>
          <w:p>
            <w:pPr>
              <w:pStyle w:val="8"/>
              <w:spacing w:before="3" w:line="244" w:lineRule="auto"/>
              <w:ind w:left="86" w:right="93"/>
              <w:jc w:val="both"/>
              <w:rPr>
                <w:sz w:val="24"/>
              </w:rPr>
            </w:pPr>
            <w:r>
              <w:rPr>
                <w:sz w:val="24"/>
              </w:rPr>
              <w:t>施工单位应当按照规定对危大工程进行施工监测和安全巡视， 发现危及人身安全的紧急情况， 应当立即组织作业人员撤离危险区域。</w:t>
            </w:r>
          </w:p>
          <w:p>
            <w:pPr>
              <w:pStyle w:val="8"/>
              <w:tabs>
                <w:tab w:val="left" w:pos="1389"/>
              </w:tabs>
              <w:spacing w:line="242" w:lineRule="auto"/>
              <w:ind w:left="86" w:right="92"/>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r>
              <w:rPr>
                <w:spacing w:val="18"/>
                <w:sz w:val="24"/>
              </w:rPr>
              <w:t>监理</w:t>
            </w:r>
            <w:r>
              <w:rPr>
                <w:spacing w:val="21"/>
                <w:sz w:val="24"/>
              </w:rPr>
              <w:t>实</w:t>
            </w:r>
            <w:r>
              <w:rPr>
                <w:spacing w:val="18"/>
                <w:sz w:val="24"/>
              </w:rPr>
              <w:t>施</w:t>
            </w:r>
            <w:r>
              <w:rPr>
                <w:spacing w:val="20"/>
                <w:sz w:val="24"/>
              </w:rPr>
              <w:t>细</w:t>
            </w:r>
            <w:r>
              <w:rPr>
                <w:spacing w:val="21"/>
                <w:sz w:val="24"/>
              </w:rPr>
              <w:t>则</w:t>
            </w:r>
            <w:r>
              <w:rPr>
                <w:spacing w:val="18"/>
                <w:sz w:val="24"/>
              </w:rPr>
              <w:t>，</w:t>
            </w:r>
            <w:r>
              <w:rPr>
                <w:spacing w:val="21"/>
                <w:sz w:val="24"/>
              </w:rPr>
              <w:t>并对</w:t>
            </w:r>
            <w:r>
              <w:rPr>
                <w:spacing w:val="18"/>
                <w:sz w:val="24"/>
              </w:rPr>
              <w:t>危大</w:t>
            </w:r>
            <w:r>
              <w:rPr>
                <w:spacing w:val="21"/>
                <w:sz w:val="24"/>
              </w:rPr>
              <w:t>工</w:t>
            </w:r>
            <w:r>
              <w:rPr>
                <w:spacing w:val="18"/>
                <w:sz w:val="24"/>
              </w:rPr>
              <w:t>程施</w:t>
            </w:r>
            <w:r>
              <w:rPr>
                <w:spacing w:val="21"/>
                <w:sz w:val="24"/>
              </w:rPr>
              <w:t>工</w:t>
            </w:r>
            <w:r>
              <w:rPr>
                <w:spacing w:val="18"/>
                <w:sz w:val="24"/>
              </w:rPr>
              <w:t>实</w:t>
            </w:r>
            <w:r>
              <w:rPr>
                <w:spacing w:val="21"/>
                <w:sz w:val="24"/>
              </w:rPr>
              <w:t>施专</w:t>
            </w:r>
            <w:r>
              <w:rPr>
                <w:spacing w:val="18"/>
                <w:sz w:val="24"/>
              </w:rPr>
              <w:t>项巡</w:t>
            </w:r>
            <w:r>
              <w:rPr>
                <w:spacing w:val="21"/>
                <w:sz w:val="24"/>
              </w:rPr>
              <w:t>视</w:t>
            </w:r>
            <w:r>
              <w:rPr>
                <w:spacing w:val="18"/>
                <w:sz w:val="24"/>
              </w:rPr>
              <w:t>检查</w:t>
            </w:r>
            <w:r>
              <w:rPr>
                <w:sz w:val="24"/>
              </w:rPr>
              <w:t xml:space="preserve">。 </w:t>
            </w:r>
            <w:r>
              <w:rPr>
                <w:spacing w:val="18"/>
                <w:sz w:val="24"/>
              </w:rPr>
              <w:t>第</w:t>
            </w:r>
            <w:r>
              <w:rPr>
                <w:spacing w:val="21"/>
                <w:sz w:val="24"/>
              </w:rPr>
              <w:t>十</w:t>
            </w:r>
            <w:r>
              <w:rPr>
                <w:spacing w:val="18"/>
                <w:sz w:val="24"/>
              </w:rPr>
              <w:t>九</w:t>
            </w:r>
            <w:r>
              <w:rPr>
                <w:sz w:val="24"/>
              </w:rPr>
              <w:t>条</w:t>
            </w:r>
            <w:r>
              <w:rPr>
                <w:sz w:val="24"/>
              </w:rPr>
              <w:tab/>
            </w:r>
            <w:r>
              <w:rPr>
                <w:spacing w:val="18"/>
                <w:sz w:val="24"/>
              </w:rPr>
              <w:t>监</w:t>
            </w:r>
            <w:r>
              <w:rPr>
                <w:spacing w:val="21"/>
                <w:sz w:val="24"/>
              </w:rPr>
              <w:t>理单位</w:t>
            </w:r>
            <w:r>
              <w:rPr>
                <w:spacing w:val="18"/>
                <w:sz w:val="24"/>
              </w:rPr>
              <w:t>发</w:t>
            </w:r>
            <w:r>
              <w:rPr>
                <w:spacing w:val="21"/>
                <w:sz w:val="24"/>
              </w:rPr>
              <w:t>现</w:t>
            </w:r>
            <w:r>
              <w:rPr>
                <w:spacing w:val="18"/>
                <w:sz w:val="24"/>
              </w:rPr>
              <w:t>施</w:t>
            </w:r>
            <w:r>
              <w:rPr>
                <w:spacing w:val="21"/>
                <w:sz w:val="24"/>
              </w:rPr>
              <w:t>工单</w:t>
            </w:r>
            <w:r>
              <w:rPr>
                <w:spacing w:val="18"/>
                <w:sz w:val="24"/>
              </w:rPr>
              <w:t>位</w:t>
            </w:r>
            <w:r>
              <w:rPr>
                <w:spacing w:val="21"/>
                <w:sz w:val="24"/>
              </w:rPr>
              <w:t>未按照</w:t>
            </w:r>
            <w:r>
              <w:rPr>
                <w:spacing w:val="18"/>
                <w:sz w:val="24"/>
              </w:rPr>
              <w:t>专</w:t>
            </w:r>
            <w:r>
              <w:rPr>
                <w:spacing w:val="21"/>
                <w:sz w:val="24"/>
              </w:rPr>
              <w:t>项</w:t>
            </w:r>
            <w:r>
              <w:rPr>
                <w:spacing w:val="18"/>
                <w:sz w:val="24"/>
              </w:rPr>
              <w:t>施</w:t>
            </w:r>
            <w:r>
              <w:rPr>
                <w:spacing w:val="21"/>
                <w:sz w:val="24"/>
              </w:rPr>
              <w:t>工方</w:t>
            </w:r>
            <w:r>
              <w:rPr>
                <w:spacing w:val="18"/>
                <w:sz w:val="24"/>
              </w:rPr>
              <w:t>案</w:t>
            </w:r>
            <w:r>
              <w:rPr>
                <w:sz w:val="24"/>
              </w:rPr>
              <w:t>施</w:t>
            </w:r>
            <w:r>
              <w:rPr>
                <w:spacing w:val="18"/>
                <w:sz w:val="24"/>
              </w:rPr>
              <w:t>工</w:t>
            </w:r>
            <w:r>
              <w:rPr>
                <w:spacing w:val="21"/>
                <w:sz w:val="24"/>
              </w:rPr>
              <w:t>的</w:t>
            </w:r>
            <w:r>
              <w:rPr>
                <w:spacing w:val="18"/>
                <w:sz w:val="24"/>
              </w:rPr>
              <w:t>，</w:t>
            </w:r>
            <w:r>
              <w:rPr>
                <w:spacing w:val="21"/>
                <w:sz w:val="24"/>
              </w:rPr>
              <w:t>应当</w:t>
            </w:r>
            <w:r>
              <w:rPr>
                <w:spacing w:val="18"/>
                <w:sz w:val="24"/>
              </w:rPr>
              <w:t>要</w:t>
            </w:r>
            <w:r>
              <w:rPr>
                <w:spacing w:val="21"/>
                <w:sz w:val="24"/>
              </w:rPr>
              <w:t>求其进</w:t>
            </w:r>
            <w:r>
              <w:rPr>
                <w:spacing w:val="18"/>
                <w:sz w:val="24"/>
              </w:rPr>
              <w:t>行</w:t>
            </w:r>
            <w:r>
              <w:rPr>
                <w:spacing w:val="21"/>
                <w:sz w:val="24"/>
              </w:rPr>
              <w:t>整</w:t>
            </w:r>
            <w:r>
              <w:rPr>
                <w:spacing w:val="18"/>
                <w:sz w:val="24"/>
              </w:rPr>
              <w:t>改</w:t>
            </w:r>
            <w:r>
              <w:rPr>
                <w:sz w:val="24"/>
              </w:rPr>
              <w:t>；</w:t>
            </w:r>
            <w:r>
              <w:rPr>
                <w:spacing w:val="-99"/>
                <w:sz w:val="24"/>
              </w:rPr>
              <w:t xml:space="preserve"> </w:t>
            </w:r>
            <w:r>
              <w:rPr>
                <w:spacing w:val="21"/>
                <w:sz w:val="24"/>
              </w:rPr>
              <w:t>情</w:t>
            </w:r>
            <w:r>
              <w:rPr>
                <w:spacing w:val="18"/>
                <w:sz w:val="24"/>
              </w:rPr>
              <w:t>节</w:t>
            </w:r>
            <w:r>
              <w:rPr>
                <w:spacing w:val="21"/>
                <w:sz w:val="24"/>
              </w:rPr>
              <w:t>严重的</w:t>
            </w:r>
            <w:r>
              <w:rPr>
                <w:spacing w:val="18"/>
                <w:sz w:val="24"/>
              </w:rPr>
              <w:t>，</w:t>
            </w:r>
            <w:r>
              <w:rPr>
                <w:spacing w:val="21"/>
                <w:sz w:val="24"/>
              </w:rPr>
              <w:t>应</w:t>
            </w:r>
            <w:r>
              <w:rPr>
                <w:spacing w:val="18"/>
                <w:sz w:val="24"/>
              </w:rPr>
              <w:t>当</w:t>
            </w:r>
            <w:r>
              <w:rPr>
                <w:spacing w:val="21"/>
                <w:sz w:val="24"/>
              </w:rPr>
              <w:t>要求</w:t>
            </w:r>
            <w:r>
              <w:rPr>
                <w:spacing w:val="18"/>
                <w:sz w:val="24"/>
              </w:rPr>
              <w:t>其</w:t>
            </w:r>
            <w:r>
              <w:rPr>
                <w:sz w:val="24"/>
              </w:rPr>
              <w:t>暂</w:t>
            </w:r>
            <w:r>
              <w:rPr>
                <w:spacing w:val="18"/>
                <w:sz w:val="24"/>
              </w:rPr>
              <w:t>停</w:t>
            </w:r>
            <w:r>
              <w:rPr>
                <w:spacing w:val="21"/>
                <w:sz w:val="24"/>
              </w:rPr>
              <w:t>施</w:t>
            </w:r>
            <w:r>
              <w:rPr>
                <w:spacing w:val="18"/>
                <w:sz w:val="24"/>
              </w:rPr>
              <w:t>工</w:t>
            </w:r>
            <w:r>
              <w:rPr>
                <w:sz w:val="24"/>
              </w:rPr>
              <w:t>，</w:t>
            </w:r>
            <w:r>
              <w:rPr>
                <w:spacing w:val="-99"/>
                <w:sz w:val="24"/>
              </w:rPr>
              <w:t xml:space="preserve"> </w:t>
            </w:r>
            <w:r>
              <w:rPr>
                <w:spacing w:val="21"/>
                <w:sz w:val="24"/>
              </w:rPr>
              <w:t>并</w:t>
            </w:r>
            <w:r>
              <w:rPr>
                <w:spacing w:val="18"/>
                <w:sz w:val="24"/>
              </w:rPr>
              <w:t>及</w:t>
            </w:r>
            <w:r>
              <w:rPr>
                <w:spacing w:val="21"/>
                <w:sz w:val="24"/>
              </w:rPr>
              <w:t>时报告</w:t>
            </w:r>
            <w:r>
              <w:rPr>
                <w:spacing w:val="18"/>
                <w:sz w:val="24"/>
              </w:rPr>
              <w:t>建</w:t>
            </w:r>
            <w:r>
              <w:rPr>
                <w:spacing w:val="21"/>
                <w:sz w:val="24"/>
              </w:rPr>
              <w:t>设</w:t>
            </w:r>
            <w:r>
              <w:rPr>
                <w:spacing w:val="18"/>
                <w:sz w:val="24"/>
              </w:rPr>
              <w:t>单</w:t>
            </w:r>
            <w:r>
              <w:rPr>
                <w:spacing w:val="21"/>
                <w:sz w:val="24"/>
              </w:rPr>
              <w:t>位。</w:t>
            </w:r>
            <w:r>
              <w:rPr>
                <w:spacing w:val="18"/>
                <w:sz w:val="24"/>
              </w:rPr>
              <w:t>施</w:t>
            </w:r>
            <w:r>
              <w:rPr>
                <w:spacing w:val="21"/>
                <w:sz w:val="24"/>
              </w:rPr>
              <w:t>工单位</w:t>
            </w:r>
            <w:r>
              <w:rPr>
                <w:spacing w:val="18"/>
                <w:sz w:val="24"/>
              </w:rPr>
              <w:t>拒</w:t>
            </w:r>
            <w:r>
              <w:rPr>
                <w:spacing w:val="21"/>
                <w:sz w:val="24"/>
              </w:rPr>
              <w:t>不</w:t>
            </w:r>
            <w:r>
              <w:rPr>
                <w:spacing w:val="18"/>
                <w:sz w:val="24"/>
              </w:rPr>
              <w:t>整</w:t>
            </w:r>
            <w:r>
              <w:rPr>
                <w:spacing w:val="21"/>
                <w:sz w:val="24"/>
              </w:rPr>
              <w:t>改或</w:t>
            </w:r>
            <w:r>
              <w:rPr>
                <w:spacing w:val="18"/>
                <w:sz w:val="24"/>
              </w:rPr>
              <w:t>者</w:t>
            </w:r>
            <w:r>
              <w:rPr>
                <w:sz w:val="24"/>
              </w:rPr>
              <w:t>不</w:t>
            </w:r>
            <w:r>
              <w:rPr>
                <w:spacing w:val="18"/>
                <w:sz w:val="24"/>
              </w:rPr>
              <w:t>停</w:t>
            </w:r>
            <w:r>
              <w:rPr>
                <w:spacing w:val="21"/>
                <w:sz w:val="24"/>
              </w:rPr>
              <w:t>止</w:t>
            </w:r>
            <w:r>
              <w:rPr>
                <w:spacing w:val="18"/>
                <w:sz w:val="24"/>
              </w:rPr>
              <w:t>施</w:t>
            </w:r>
            <w:r>
              <w:rPr>
                <w:spacing w:val="21"/>
                <w:sz w:val="24"/>
              </w:rPr>
              <w:t>工的</w:t>
            </w:r>
            <w:r>
              <w:rPr>
                <w:spacing w:val="18"/>
                <w:sz w:val="24"/>
              </w:rPr>
              <w:t>，</w:t>
            </w:r>
            <w:r>
              <w:rPr>
                <w:spacing w:val="21"/>
                <w:sz w:val="24"/>
              </w:rPr>
              <w:t>监理单</w:t>
            </w:r>
            <w:r>
              <w:rPr>
                <w:spacing w:val="18"/>
                <w:sz w:val="24"/>
              </w:rPr>
              <w:t>位</w:t>
            </w:r>
            <w:r>
              <w:rPr>
                <w:spacing w:val="21"/>
                <w:sz w:val="24"/>
              </w:rPr>
              <w:t>应</w:t>
            </w:r>
            <w:r>
              <w:rPr>
                <w:spacing w:val="18"/>
                <w:sz w:val="24"/>
              </w:rPr>
              <w:t>当</w:t>
            </w:r>
            <w:r>
              <w:rPr>
                <w:spacing w:val="21"/>
                <w:sz w:val="24"/>
              </w:rPr>
              <w:t>及时</w:t>
            </w:r>
            <w:r>
              <w:rPr>
                <w:spacing w:val="18"/>
                <w:sz w:val="24"/>
              </w:rPr>
              <w:t>报</w:t>
            </w:r>
            <w:r>
              <w:rPr>
                <w:spacing w:val="21"/>
                <w:sz w:val="24"/>
              </w:rPr>
              <w:t>告建设</w:t>
            </w:r>
            <w:r>
              <w:rPr>
                <w:spacing w:val="18"/>
                <w:sz w:val="24"/>
              </w:rPr>
              <w:t>单</w:t>
            </w:r>
            <w:r>
              <w:rPr>
                <w:spacing w:val="21"/>
                <w:sz w:val="24"/>
              </w:rPr>
              <w:t>位</w:t>
            </w:r>
            <w:r>
              <w:rPr>
                <w:spacing w:val="18"/>
                <w:sz w:val="24"/>
              </w:rPr>
              <w:t>和</w:t>
            </w:r>
            <w:r>
              <w:rPr>
                <w:spacing w:val="21"/>
                <w:sz w:val="24"/>
              </w:rPr>
              <w:t>工程</w:t>
            </w:r>
            <w:r>
              <w:rPr>
                <w:spacing w:val="18"/>
                <w:sz w:val="24"/>
              </w:rPr>
              <w:t>所</w:t>
            </w:r>
            <w:r>
              <w:rPr>
                <w:sz w:val="24"/>
              </w:rPr>
              <w:t>在</w:t>
            </w:r>
            <w:r>
              <w:rPr>
                <w:spacing w:val="18"/>
                <w:sz w:val="24"/>
              </w:rPr>
              <w:t>地住</w:t>
            </w:r>
            <w:r>
              <w:rPr>
                <w:spacing w:val="21"/>
                <w:sz w:val="24"/>
              </w:rPr>
              <w:t>房</w:t>
            </w:r>
            <w:r>
              <w:rPr>
                <w:spacing w:val="18"/>
                <w:sz w:val="24"/>
              </w:rPr>
              <w:t>城乡</w:t>
            </w:r>
            <w:r>
              <w:rPr>
                <w:spacing w:val="21"/>
                <w:sz w:val="24"/>
              </w:rPr>
              <w:t>建</w:t>
            </w:r>
            <w:r>
              <w:rPr>
                <w:spacing w:val="18"/>
                <w:sz w:val="24"/>
              </w:rPr>
              <w:t>设</w:t>
            </w:r>
            <w:r>
              <w:rPr>
                <w:spacing w:val="21"/>
                <w:sz w:val="24"/>
              </w:rPr>
              <w:t>主管</w:t>
            </w:r>
            <w:r>
              <w:rPr>
                <w:spacing w:val="18"/>
                <w:sz w:val="24"/>
              </w:rPr>
              <w:t>部门</w:t>
            </w:r>
            <w:r>
              <w:rPr>
                <w:sz w:val="24"/>
              </w:rPr>
              <w:t>。</w:t>
            </w:r>
          </w:p>
          <w:p>
            <w:pPr>
              <w:pStyle w:val="8"/>
              <w:tabs>
                <w:tab w:val="left" w:pos="1444"/>
              </w:tabs>
              <w:spacing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6"/>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p>
            <w:pPr>
              <w:pStyle w:val="8"/>
              <w:spacing w:before="6" w:line="242" w:lineRule="auto"/>
              <w:ind w:left="86" w:right="92"/>
              <w:jc w:val="both"/>
              <w:rPr>
                <w:sz w:val="24"/>
              </w:rPr>
            </w:pPr>
            <w:r>
              <w:rPr>
                <w:sz w:val="24"/>
              </w:rPr>
              <w:t>第二十一条 对于按照规定需要验收的危大工程， 施工单位、监理单位应当组织相关人员进行验收。验收合格的， 经施工单位项目技术负责人及总监理工程师签字确认后， 方可进入下一道工序。</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30"/>
                <w:sz w:val="24"/>
              </w:rPr>
              <w:t>建 立 完 善 危 险</w:t>
            </w:r>
            <w:r>
              <w:rPr>
                <w:spacing w:val="-31"/>
                <w:sz w:val="24"/>
              </w:rPr>
              <w:t>性 较 大 的 分 部分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94"/>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340" w:lineRule="auto"/>
              <w:ind w:left="86" w:right="93"/>
              <w:jc w:val="both"/>
              <w:rPr>
                <w:sz w:val="24"/>
              </w:rPr>
            </w:pPr>
            <w:r>
              <w:rPr>
                <w:sz w:val="24"/>
              </w:rPr>
              <w:t>危大工程验收合格后，施工单位应当在施工现场明显位置设置验收标识牌， 公示验收时间及责任人员。</w:t>
            </w:r>
          </w:p>
          <w:p>
            <w:pPr>
              <w:pStyle w:val="8"/>
              <w:spacing w:line="340" w:lineRule="auto"/>
              <w:ind w:left="86" w:right="92"/>
              <w:jc w:val="both"/>
              <w:rPr>
                <w:sz w:val="24"/>
              </w:rPr>
            </w:pPr>
            <w:r>
              <w:rPr>
                <w:sz w:val="24"/>
              </w:rPr>
              <w:t>第二十二条 危大工程发生险情或者事故时， 施工单位应当立即采取应急处置措施，并报告工程所在地住房城乡建设主管部门。建设、勘察、设计、监理等单位应当配合施工单位开展应急抢险工作。</w:t>
            </w:r>
          </w:p>
          <w:p>
            <w:pPr>
              <w:pStyle w:val="8"/>
              <w:spacing w:line="340" w:lineRule="auto"/>
              <w:ind w:left="86" w:right="92"/>
              <w:jc w:val="both"/>
              <w:rPr>
                <w:sz w:val="24"/>
              </w:rPr>
            </w:pPr>
            <w:r>
              <w:rPr>
                <w:sz w:val="24"/>
              </w:rPr>
              <w:t>第二十三条 危大工程应急抢险结束后， 建设单位应当组织勘察、设计、施工、监理等单位制定工程恢复方案，并对应急抢险工作进行后评估。</w:t>
            </w:r>
          </w:p>
          <w:p>
            <w:pPr>
              <w:pStyle w:val="8"/>
              <w:spacing w:line="338" w:lineRule="auto"/>
              <w:ind w:left="86" w:right="92"/>
              <w:jc w:val="both"/>
              <w:rPr>
                <w:sz w:val="24"/>
              </w:rPr>
            </w:pPr>
            <w:r>
              <w:rPr>
                <w:sz w:val="24"/>
              </w:rPr>
              <w:t>第二十四条 施工、监理单位应当建立危大工程安全管理档案。</w:t>
            </w:r>
          </w:p>
          <w:p>
            <w:pPr>
              <w:pStyle w:val="8"/>
              <w:spacing w:line="338" w:lineRule="auto"/>
              <w:ind w:left="86" w:right="93"/>
              <w:jc w:val="both"/>
              <w:rPr>
                <w:sz w:val="24"/>
              </w:rPr>
            </w:pPr>
            <w:r>
              <w:rPr>
                <w:spacing w:val="17"/>
                <w:sz w:val="24"/>
              </w:rPr>
              <w:t>施工单位应当将专项施工方案及审核、专家论证、交底、现场检查、验收及整改等相关资料纳入档案管理。</w:t>
            </w:r>
          </w:p>
          <w:p>
            <w:pPr>
              <w:pStyle w:val="8"/>
              <w:spacing w:before="3" w:line="338" w:lineRule="auto"/>
              <w:ind w:left="86" w:right="93"/>
              <w:jc w:val="both"/>
              <w:rPr>
                <w:sz w:val="24"/>
              </w:rPr>
            </w:pPr>
            <w:r>
              <w:rPr>
                <w:spacing w:val="17"/>
                <w:sz w:val="24"/>
              </w:rPr>
              <w:t>监理单位应当将监理实施细则、专项施工方案审查、专项巡视检查、验收及整改等相关资料纳入档案管理。</w:t>
            </w:r>
          </w:p>
        </w:tc>
      </w:tr>
    </w:tbl>
    <w:p>
      <w:pPr>
        <w:spacing w:after="0" w:line="33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4"/>
              <w:jc w:val="center"/>
              <w:rPr>
                <w:rFonts w:ascii="Times New Roman"/>
                <w:sz w:val="24"/>
              </w:rPr>
            </w:pPr>
            <w:r>
              <w:rPr>
                <w:rFonts w:ascii="Times New Roman"/>
                <w:sz w:val="24"/>
              </w:rPr>
              <w:t>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2.3.1.1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按 规 定 办 理 施工 安 全 监 督 手</w:t>
            </w:r>
            <w:r>
              <w:rPr>
                <w:sz w:val="24"/>
              </w:rPr>
              <w:t>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sz w:val="24"/>
              </w:rPr>
            </w:pPr>
            <w:r>
              <w:rPr>
                <w:spacing w:val="16"/>
                <w:sz w:val="24"/>
              </w:rPr>
              <w:t>《建筑工程施工许</w:t>
            </w:r>
            <w:r>
              <w:rPr>
                <w:spacing w:val="21"/>
                <w:sz w:val="24"/>
              </w:rPr>
              <w:t>可管理办法》</w:t>
            </w:r>
            <w:r>
              <w:rPr>
                <w:sz w:val="24"/>
              </w:rPr>
              <w:t>（</w:t>
            </w:r>
            <w:r>
              <w:rPr>
                <w:spacing w:val="-57"/>
                <w:sz w:val="24"/>
              </w:rPr>
              <w:t xml:space="preserve"> 住</w:t>
            </w:r>
            <w:r>
              <w:rPr>
                <w:spacing w:val="4"/>
                <w:sz w:val="24"/>
              </w:rPr>
              <w:t xml:space="preserve">建部令第 </w:t>
            </w:r>
            <w:r>
              <w:rPr>
                <w:rFonts w:ascii="Times New Roman" w:eastAsia="Times New Roman"/>
                <w:spacing w:val="4"/>
                <w:sz w:val="24"/>
              </w:rPr>
              <w:t xml:space="preserve">42 </w:t>
            </w:r>
            <w:r>
              <w:rPr>
                <w:spacing w:val="19"/>
                <w:sz w:val="24"/>
              </w:rPr>
              <w:t>号）</w:t>
            </w:r>
          </w:p>
        </w:tc>
        <w:tc>
          <w:tcPr>
            <w:tcW w:w="6688" w:type="dxa"/>
            <w:tcBorders>
              <w:top w:val="single" w:color="000000" w:sz="4" w:space="0"/>
              <w:left w:val="single" w:color="000000" w:sz="4" w:space="0"/>
              <w:bottom w:val="single" w:color="000000" w:sz="4" w:space="0"/>
            </w:tcBorders>
          </w:tcPr>
          <w:p>
            <w:pPr>
              <w:pStyle w:val="8"/>
              <w:tabs>
                <w:tab w:val="left" w:pos="1127"/>
              </w:tabs>
              <w:spacing w:before="45" w:line="242" w:lineRule="auto"/>
              <w:ind w:left="86" w:right="92"/>
              <w:rPr>
                <w:sz w:val="24"/>
              </w:rPr>
            </w:pPr>
            <w:r>
              <w:rPr>
                <w:spacing w:val="18"/>
                <w:sz w:val="24"/>
              </w:rPr>
              <w:t>第</w:t>
            </w:r>
            <w:r>
              <w:rPr>
                <w:spacing w:val="21"/>
                <w:sz w:val="24"/>
              </w:rPr>
              <w:t>四</w:t>
            </w:r>
            <w:r>
              <w:rPr>
                <w:sz w:val="24"/>
              </w:rPr>
              <w:t>条</w:t>
            </w:r>
            <w:r>
              <w:rPr>
                <w:sz w:val="24"/>
              </w:rPr>
              <w:tab/>
            </w:r>
            <w:r>
              <w:rPr>
                <w:spacing w:val="21"/>
                <w:sz w:val="24"/>
              </w:rPr>
              <w:t>建</w:t>
            </w:r>
            <w:r>
              <w:rPr>
                <w:spacing w:val="18"/>
                <w:sz w:val="24"/>
              </w:rPr>
              <w:t>设</w:t>
            </w:r>
            <w:r>
              <w:rPr>
                <w:spacing w:val="21"/>
                <w:sz w:val="24"/>
              </w:rPr>
              <w:t>单位申</w:t>
            </w:r>
            <w:r>
              <w:rPr>
                <w:spacing w:val="18"/>
                <w:sz w:val="24"/>
              </w:rPr>
              <w:t>请</w:t>
            </w:r>
            <w:r>
              <w:rPr>
                <w:spacing w:val="21"/>
                <w:sz w:val="24"/>
              </w:rPr>
              <w:t>领</w:t>
            </w:r>
            <w:r>
              <w:rPr>
                <w:spacing w:val="18"/>
                <w:sz w:val="24"/>
              </w:rPr>
              <w:t>取</w:t>
            </w:r>
            <w:r>
              <w:rPr>
                <w:spacing w:val="21"/>
                <w:sz w:val="24"/>
              </w:rPr>
              <w:t>施工</w:t>
            </w:r>
            <w:r>
              <w:rPr>
                <w:spacing w:val="18"/>
                <w:sz w:val="24"/>
              </w:rPr>
              <w:t>许</w:t>
            </w:r>
            <w:r>
              <w:rPr>
                <w:spacing w:val="21"/>
                <w:sz w:val="24"/>
              </w:rPr>
              <w:t>可证</w:t>
            </w:r>
            <w:r>
              <w:rPr>
                <w:sz w:val="24"/>
              </w:rPr>
              <w:t>，</w:t>
            </w:r>
            <w:r>
              <w:rPr>
                <w:spacing w:val="-99"/>
                <w:sz w:val="24"/>
              </w:rPr>
              <w:t xml:space="preserve"> </w:t>
            </w:r>
            <w:r>
              <w:rPr>
                <w:spacing w:val="18"/>
                <w:sz w:val="24"/>
              </w:rPr>
              <w:t>应</w:t>
            </w:r>
            <w:r>
              <w:rPr>
                <w:spacing w:val="21"/>
                <w:sz w:val="24"/>
              </w:rPr>
              <w:t>当</w:t>
            </w:r>
            <w:r>
              <w:rPr>
                <w:spacing w:val="18"/>
                <w:sz w:val="24"/>
              </w:rPr>
              <w:t>具</w:t>
            </w:r>
            <w:r>
              <w:rPr>
                <w:spacing w:val="21"/>
                <w:sz w:val="24"/>
              </w:rPr>
              <w:t>备下</w:t>
            </w:r>
            <w:r>
              <w:rPr>
                <w:spacing w:val="18"/>
                <w:sz w:val="24"/>
              </w:rPr>
              <w:t>列</w:t>
            </w:r>
            <w:r>
              <w:rPr>
                <w:sz w:val="24"/>
              </w:rPr>
              <w:t>条</w:t>
            </w:r>
            <w:r>
              <w:rPr>
                <w:spacing w:val="18"/>
                <w:sz w:val="24"/>
              </w:rPr>
              <w:t>件，</w:t>
            </w:r>
            <w:r>
              <w:rPr>
                <w:spacing w:val="21"/>
                <w:sz w:val="24"/>
              </w:rPr>
              <w:t>并</w:t>
            </w:r>
            <w:r>
              <w:rPr>
                <w:spacing w:val="18"/>
                <w:sz w:val="24"/>
              </w:rPr>
              <w:t>提交</w:t>
            </w:r>
            <w:r>
              <w:rPr>
                <w:spacing w:val="21"/>
                <w:sz w:val="24"/>
              </w:rPr>
              <w:t>相</w:t>
            </w:r>
            <w:r>
              <w:rPr>
                <w:spacing w:val="18"/>
                <w:sz w:val="24"/>
              </w:rPr>
              <w:t>应</w:t>
            </w:r>
            <w:r>
              <w:rPr>
                <w:spacing w:val="21"/>
                <w:sz w:val="24"/>
              </w:rPr>
              <w:t>的证</w:t>
            </w:r>
            <w:r>
              <w:rPr>
                <w:spacing w:val="18"/>
                <w:sz w:val="24"/>
              </w:rPr>
              <w:t>明文</w:t>
            </w:r>
            <w:r>
              <w:rPr>
                <w:spacing w:val="21"/>
                <w:sz w:val="24"/>
              </w:rPr>
              <w:t>件</w:t>
            </w:r>
            <w:r>
              <w:rPr>
                <w:sz w:val="24"/>
              </w:rPr>
              <w:t>：</w:t>
            </w:r>
          </w:p>
          <w:p>
            <w:pPr>
              <w:pStyle w:val="8"/>
              <w:spacing w:before="3" w:line="242" w:lineRule="auto"/>
              <w:ind w:left="86" w:right="93"/>
              <w:rPr>
                <w:sz w:val="24"/>
              </w:rPr>
            </w:pPr>
            <w:r>
              <w:rPr>
                <w:sz w:val="24"/>
              </w:rPr>
              <w:t>（一）依法应当办理用地批准手续的， 已经办理该建筑工程用地批准手续。</w:t>
            </w:r>
          </w:p>
          <w:p>
            <w:pPr>
              <w:pStyle w:val="8"/>
              <w:spacing w:line="242" w:lineRule="auto"/>
              <w:ind w:left="86" w:right="93"/>
              <w:rPr>
                <w:sz w:val="24"/>
              </w:rPr>
            </w:pPr>
            <w:r>
              <w:rPr>
                <w:sz w:val="24"/>
              </w:rPr>
              <w:t>（二）在城市、镇规划区的建筑工程， 已经取得建设工程规划许可证。</w:t>
            </w:r>
          </w:p>
          <w:p>
            <w:pPr>
              <w:pStyle w:val="8"/>
              <w:spacing w:before="4" w:line="242" w:lineRule="auto"/>
              <w:ind w:left="86" w:right="-44"/>
              <w:rPr>
                <w:sz w:val="24"/>
              </w:rPr>
            </w:pPr>
            <w:r>
              <w:rPr>
                <w:spacing w:val="18"/>
                <w:sz w:val="24"/>
              </w:rPr>
              <w:t>（</w:t>
            </w:r>
            <w:r>
              <w:rPr>
                <w:spacing w:val="21"/>
                <w:sz w:val="24"/>
              </w:rPr>
              <w:t>三</w:t>
            </w:r>
            <w:r>
              <w:rPr>
                <w:spacing w:val="-41"/>
                <w:sz w:val="24"/>
              </w:rPr>
              <w:t>）</w:t>
            </w:r>
            <w:r>
              <w:rPr>
                <w:spacing w:val="13"/>
                <w:sz w:val="24"/>
              </w:rPr>
              <w:t xml:space="preserve">施工场地已经基本具备施工条件，需要征收房屋的， </w:t>
            </w:r>
            <w:r>
              <w:rPr>
                <w:spacing w:val="16"/>
                <w:sz w:val="24"/>
              </w:rPr>
              <w:t>其进度符合施工要求。</w:t>
            </w:r>
          </w:p>
          <w:p>
            <w:pPr>
              <w:pStyle w:val="8"/>
              <w:spacing w:line="242" w:lineRule="auto"/>
              <w:ind w:left="86" w:right="48"/>
              <w:jc w:val="both"/>
              <w:rPr>
                <w:sz w:val="24"/>
              </w:rPr>
            </w:pPr>
            <w:r>
              <w:rPr>
                <w:spacing w:val="18"/>
                <w:sz w:val="24"/>
              </w:rPr>
              <w:t>（</w:t>
            </w:r>
            <w:r>
              <w:rPr>
                <w:spacing w:val="21"/>
                <w:sz w:val="24"/>
              </w:rPr>
              <w:t>四</w:t>
            </w:r>
            <w:r>
              <w:rPr>
                <w:spacing w:val="19"/>
                <w:sz w:val="24"/>
              </w:rPr>
              <w:t>）</w:t>
            </w:r>
            <w:r>
              <w:rPr>
                <w:spacing w:val="-21"/>
                <w:sz w:val="24"/>
              </w:rPr>
              <w:t>已经确定施工企业。按照规定应当招标的工程没有招标，应</w:t>
            </w:r>
            <w:r>
              <w:rPr>
                <w:spacing w:val="-27"/>
                <w:sz w:val="24"/>
              </w:rPr>
              <w:t>当公开招标的工程没有公开招标，或者肢解发包工程，以及将工程发</w:t>
            </w:r>
            <w:r>
              <w:rPr>
                <w:spacing w:val="-22"/>
                <w:sz w:val="24"/>
              </w:rPr>
              <w:t>包给不具备相应资质条件的企业的，所确定的施工企业无效。</w:t>
            </w:r>
          </w:p>
          <w:p>
            <w:pPr>
              <w:pStyle w:val="8"/>
              <w:spacing w:before="2" w:line="242" w:lineRule="auto"/>
              <w:ind w:left="86" w:right="93"/>
              <w:rPr>
                <w:sz w:val="24"/>
              </w:rPr>
            </w:pPr>
            <w:r>
              <w:rPr>
                <w:sz w:val="24"/>
              </w:rPr>
              <w:t>（五）有满足施工需要的技术资料， 施工图设计文件已按规定审查合格。</w:t>
            </w:r>
          </w:p>
          <w:p>
            <w:pPr>
              <w:pStyle w:val="8"/>
              <w:spacing w:before="1" w:line="242" w:lineRule="auto"/>
              <w:ind w:left="86" w:right="-44"/>
              <w:rPr>
                <w:sz w:val="24"/>
              </w:rPr>
            </w:pPr>
            <w:r>
              <w:rPr>
                <w:spacing w:val="18"/>
                <w:sz w:val="24"/>
              </w:rPr>
              <w:t>（</w:t>
            </w:r>
            <w:r>
              <w:rPr>
                <w:spacing w:val="21"/>
                <w:sz w:val="24"/>
              </w:rPr>
              <w:t>六</w:t>
            </w:r>
            <w:r>
              <w:rPr>
                <w:spacing w:val="18"/>
                <w:sz w:val="24"/>
              </w:rPr>
              <w:t>）</w:t>
            </w:r>
            <w:r>
              <w:rPr>
                <w:spacing w:val="17"/>
                <w:sz w:val="24"/>
              </w:rPr>
              <w:t>有保证工程质量和安全的具体措施。施工企业编制的施工组织设计中有根据建筑工程特点制定的相应质量、安全技术措施。建立工程质量安全责任制并落实到人。专</w:t>
            </w:r>
            <w:r>
              <w:rPr>
                <w:spacing w:val="10"/>
                <w:sz w:val="24"/>
              </w:rPr>
              <w:t xml:space="preserve">业性较强的工程项目编制了专项质量、安全施工组织设计， </w:t>
            </w:r>
            <w:r>
              <w:rPr>
                <w:spacing w:val="17"/>
                <w:sz w:val="24"/>
              </w:rPr>
              <w:t>并按照规定办理了工程质量、安全监督手续。</w:t>
            </w:r>
          </w:p>
          <w:p>
            <w:pPr>
              <w:pStyle w:val="8"/>
              <w:spacing w:before="5"/>
              <w:ind w:left="86"/>
              <w:rPr>
                <w:sz w:val="24"/>
              </w:rPr>
            </w:pPr>
            <w:r>
              <w:rPr>
                <w:sz w:val="24"/>
              </w:rPr>
              <w:t>（七） 按照规定应当委托监理的工程已委托监理。</w:t>
            </w:r>
          </w:p>
          <w:p>
            <w:pPr>
              <w:pStyle w:val="8"/>
              <w:spacing w:before="4" w:line="242" w:lineRule="auto"/>
              <w:ind w:left="86" w:right="-58"/>
              <w:rPr>
                <w:sz w:val="24"/>
              </w:rPr>
            </w:pPr>
            <w:r>
              <w:rPr>
                <w:spacing w:val="18"/>
                <w:sz w:val="24"/>
              </w:rPr>
              <w:t>（</w:t>
            </w:r>
            <w:r>
              <w:rPr>
                <w:spacing w:val="21"/>
                <w:sz w:val="24"/>
              </w:rPr>
              <w:t>八</w:t>
            </w:r>
            <w:r>
              <w:rPr>
                <w:sz w:val="24"/>
              </w:rPr>
              <w:t>）</w:t>
            </w:r>
            <w:r>
              <w:rPr>
                <w:spacing w:val="-2"/>
                <w:sz w:val="24"/>
              </w:rPr>
              <w:t>建设资金已经落实。建设工期不足一年的，到位资金原</w:t>
            </w:r>
            <w:r>
              <w:rPr>
                <w:spacing w:val="-6"/>
                <w:sz w:val="24"/>
              </w:rPr>
              <w:t xml:space="preserve">则上不得少于工程合同价的 </w:t>
            </w:r>
            <w:r>
              <w:rPr>
                <w:rFonts w:ascii="Times New Roman" w:eastAsia="Times New Roman"/>
                <w:sz w:val="24"/>
              </w:rPr>
              <w:t>50%</w:t>
            </w:r>
            <w:r>
              <w:rPr>
                <w:sz w:val="24"/>
              </w:rPr>
              <w:t>，建设工期超过一年的，到位</w:t>
            </w:r>
            <w:r>
              <w:rPr>
                <w:spacing w:val="-3"/>
                <w:sz w:val="24"/>
              </w:rPr>
              <w:t xml:space="preserve">资金原则上不得少于工程合同价的 </w:t>
            </w:r>
            <w:r>
              <w:rPr>
                <w:rFonts w:ascii="Times New Roman" w:eastAsia="Times New Roman"/>
                <w:sz w:val="24"/>
              </w:rPr>
              <w:t>30%</w:t>
            </w:r>
            <w:r>
              <w:rPr>
                <w:sz w:val="24"/>
              </w:rPr>
              <w:t>。建设单位应当提供本单位截至申请之日无拖欠工程款情形的承诺书或者能够表明其</w:t>
            </w:r>
            <w:r>
              <w:rPr>
                <w:spacing w:val="-8"/>
                <w:sz w:val="24"/>
              </w:rPr>
              <w:t xml:space="preserve">无拖欠工程款情形的其他材料，以及银行出具的到位资金证明， </w:t>
            </w:r>
            <w:r>
              <w:rPr>
                <w:sz w:val="24"/>
              </w:rPr>
              <w:t>有条件的可以实行银行付款保函或者其他第三方担保。</w:t>
            </w:r>
          </w:p>
          <w:p>
            <w:pPr>
              <w:pStyle w:val="8"/>
              <w:spacing w:before="5"/>
              <w:ind w:left="86"/>
              <w:rPr>
                <w:sz w:val="24"/>
              </w:rPr>
            </w:pPr>
            <w:r>
              <w:rPr>
                <w:sz w:val="24"/>
              </w:rPr>
              <w:t>（九） 法律、行政法规规定的其他条件。</w:t>
            </w:r>
          </w:p>
          <w:p>
            <w:pPr>
              <w:pStyle w:val="8"/>
              <w:spacing w:before="2" w:line="242" w:lineRule="auto"/>
              <w:ind w:left="86" w:right="87"/>
              <w:rPr>
                <w:sz w:val="24"/>
              </w:rPr>
            </w:pPr>
            <w:r>
              <w:rPr>
                <w:sz w:val="24"/>
              </w:rPr>
              <w:t>县级以上地方人民政府住房城乡建设主管部门不得违反法律法规规定， 增设办理施工许可证的其他条件。</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4"/>
              <w:jc w:val="center"/>
              <w:rPr>
                <w:rFonts w:ascii="Times New Roman"/>
                <w:sz w:val="24"/>
              </w:rPr>
            </w:pPr>
            <w:r>
              <w:rPr>
                <w:rFonts w:ascii="Times New Roman"/>
                <w:sz w:val="24"/>
              </w:rPr>
              <w:t>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246"/>
              <w:rPr>
                <w:rFonts w:ascii="Times New Roman"/>
                <w:sz w:val="24"/>
              </w:rPr>
            </w:pPr>
            <w:r>
              <w:rPr>
                <w:rFonts w:ascii="Times New Roman"/>
                <w:sz w:val="24"/>
              </w:rPr>
              <w:t>2.3.1.2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与 参 建 各 方 签订 的 合 同 中 应当 明 确 安 全 责</w:t>
            </w:r>
            <w:r>
              <w:rPr>
                <w:sz w:val="24"/>
              </w:rPr>
              <w:t>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6" w:right="89"/>
              <w:jc w:val="both"/>
              <w:rPr>
                <w:sz w:val="24"/>
              </w:rPr>
            </w:pPr>
            <w:r>
              <w:rPr>
                <w:sz w:val="24"/>
              </w:rPr>
              <w:t>第四条 建设单位、勘察单位、设计单位、施工单位、工程监理单位及其他与建设工程安全生产有关的单位， 必须遵守中华人民共和国安全生产法律、法规的规定， 保证建设工程安全生产， 依法承担建设工程安全生产责任。</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4"/>
              <w:jc w:val="center"/>
              <w:rPr>
                <w:rFonts w:ascii="Times New Roman"/>
                <w:sz w:val="24"/>
              </w:rPr>
            </w:pPr>
            <w:r>
              <w:rPr>
                <w:rFonts w:ascii="Times New Roman"/>
                <w:sz w:val="24"/>
              </w:rPr>
              <w:t>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2.3.1.3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88" w:right="92"/>
              <w:jc w:val="both"/>
              <w:rPr>
                <w:sz w:val="24"/>
              </w:rPr>
            </w:pPr>
            <w:r>
              <w:rPr>
                <w:spacing w:val="-28"/>
                <w:sz w:val="24"/>
              </w:rPr>
              <w:t>按 规 定 将 委 托</w:t>
            </w:r>
            <w:r>
              <w:rPr>
                <w:spacing w:val="9"/>
                <w:sz w:val="24"/>
              </w:rPr>
              <w:t>的监理单位、监</w:t>
            </w:r>
            <w:r>
              <w:rPr>
                <w:spacing w:val="-28"/>
                <w:sz w:val="24"/>
              </w:rPr>
              <w:t>理 的 内 容 及 监理 权 限 书 面 通知 被 监 理 的 建</w:t>
            </w:r>
            <w:r>
              <w:rPr>
                <w:spacing w:val="14"/>
                <w:sz w:val="24"/>
              </w:rPr>
              <w:t>筑施工企业</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spacing w:before="160" w:line="218" w:lineRule="auto"/>
              <w:ind w:left="86" w:right="92"/>
              <w:jc w:val="both"/>
              <w:rPr>
                <w:sz w:val="24"/>
              </w:rPr>
            </w:pPr>
            <w:r>
              <w:rPr>
                <w:sz w:val="24"/>
              </w:rPr>
              <w:t>第三十三条 实施建筑工程监理前， 建设单位应当将委托的工程监理单位、监理的内容及监理权限，书面通知被监理的建筑施工企业。</w:t>
            </w:r>
          </w:p>
          <w:p>
            <w:pPr>
              <w:pStyle w:val="8"/>
              <w:spacing w:before="1" w:line="218" w:lineRule="auto"/>
              <w:ind w:left="86" w:right="83"/>
              <w:jc w:val="both"/>
              <w:rPr>
                <w:sz w:val="24"/>
              </w:rPr>
            </w:pPr>
            <w:r>
              <w:rPr>
                <w:spacing w:val="5"/>
                <w:sz w:val="24"/>
              </w:rPr>
              <w:t>【释义】本条是关于建设单位应当在实施建筑工程监理前将委托监理的有关事项通知建筑施工企业的规定。</w:t>
            </w:r>
          </w:p>
          <w:p>
            <w:pPr>
              <w:pStyle w:val="8"/>
              <w:spacing w:line="218" w:lineRule="auto"/>
              <w:ind w:left="86" w:right="79"/>
              <w:jc w:val="both"/>
              <w:rPr>
                <w:sz w:val="24"/>
              </w:rPr>
            </w:pPr>
            <w:r>
              <w:rPr>
                <w:spacing w:val="8"/>
                <w:sz w:val="24"/>
              </w:rPr>
              <w:t>一、建筑工程监理单位代表建设单位对建筑施工企业的施工质量、施工进度和资金使用等方面实施监督，为了让作为被监督一方的建筑施工企业做好接受监理单位实施监理工作的准备，便于监理单位派出的监理人员进驻施工现场，以及监理单位与施工企业在施工过程中实现相互支持和配合，本条规定，在建筑工程监理工作开展以前，建设单位有义务将委</w:t>
            </w:r>
            <w:r>
              <w:rPr>
                <w:spacing w:val="5"/>
                <w:sz w:val="24"/>
              </w:rPr>
              <w:t>托工程监理的有关事项提前通知建筑施工企业。</w:t>
            </w:r>
          </w:p>
          <w:p>
            <w:pPr>
              <w:pStyle w:val="8"/>
              <w:spacing w:line="275" w:lineRule="exact"/>
              <w:ind w:left="86" w:right="-44"/>
              <w:rPr>
                <w:sz w:val="24"/>
              </w:rPr>
            </w:pPr>
            <w:r>
              <w:rPr>
                <w:spacing w:val="6"/>
                <w:sz w:val="24"/>
              </w:rPr>
              <w:t>二、建设单位通知建筑施工企业的有关事项包括以下几项：</w:t>
            </w:r>
          </w:p>
          <w:p>
            <w:pPr>
              <w:pStyle w:val="8"/>
              <w:spacing w:before="8" w:line="218" w:lineRule="auto"/>
              <w:ind w:left="86" w:right="87"/>
              <w:jc w:val="both"/>
              <w:rPr>
                <w:sz w:val="24"/>
              </w:rPr>
            </w:pPr>
            <w:r>
              <w:rPr>
                <w:spacing w:val="10"/>
                <w:sz w:val="24"/>
              </w:rPr>
              <w:t>（</w:t>
            </w:r>
            <w:r>
              <w:rPr>
                <w:rFonts w:ascii="Times New Roman" w:hAnsi="Times New Roman" w:eastAsia="Times New Roman"/>
                <w:spacing w:val="10"/>
                <w:sz w:val="24"/>
              </w:rPr>
              <w:t>l</w:t>
            </w:r>
            <w:r>
              <w:rPr>
                <w:spacing w:val="10"/>
                <w:sz w:val="24"/>
              </w:rPr>
              <w:t>）</w:t>
            </w:r>
            <w:r>
              <w:rPr>
                <w:spacing w:val="13"/>
                <w:sz w:val="24"/>
              </w:rPr>
              <w:t>工程监理单位，包括监理单位的名称、资质等级、监</w:t>
            </w:r>
            <w:r>
              <w:rPr>
                <w:spacing w:val="12"/>
                <w:sz w:val="24"/>
              </w:rPr>
              <w:t>理人员等基本情况。</w:t>
            </w:r>
            <w:r>
              <w:rPr>
                <w:sz w:val="24"/>
              </w:rPr>
              <w:t>（</w:t>
            </w:r>
            <w:r>
              <w:rPr>
                <w:spacing w:val="-100"/>
                <w:sz w:val="24"/>
              </w:rPr>
              <w:t xml:space="preserve"> </w:t>
            </w:r>
            <w:r>
              <w:rPr>
                <w:rFonts w:ascii="Times New Roman" w:hAnsi="Times New Roman" w:eastAsia="Times New Roman"/>
                <w:sz w:val="24"/>
              </w:rPr>
              <w:t>2</w:t>
            </w:r>
            <w:r>
              <w:rPr>
                <w:sz w:val="24"/>
              </w:rPr>
              <w:t>）</w:t>
            </w:r>
            <w:r>
              <w:rPr>
                <w:spacing w:val="13"/>
                <w:sz w:val="24"/>
              </w:rPr>
              <w:t>监理的内容和监理权限。从我国</w:t>
            </w:r>
            <w:r>
              <w:rPr>
                <w:spacing w:val="17"/>
                <w:sz w:val="24"/>
              </w:rPr>
              <w:t>目前实施工程建设监理的情况看，施工阶段监理的内容和</w:t>
            </w:r>
            <w:r>
              <w:rPr>
                <w:spacing w:val="7"/>
                <w:sz w:val="24"/>
              </w:rPr>
              <w:t>监理权限通常为： 审查承建单位提出的施工组织设计</w:t>
            </w:r>
            <w:r>
              <w:rPr>
                <w:spacing w:val="18"/>
                <w:sz w:val="24"/>
              </w:rPr>
              <w:t>（</w:t>
            </w:r>
            <w:r>
              <w:rPr>
                <w:sz w:val="24"/>
              </w:rPr>
              <w:t>或</w:t>
            </w:r>
            <w:r>
              <w:rPr>
                <w:spacing w:val="19"/>
                <w:sz w:val="24"/>
              </w:rPr>
              <w:t>方案</w:t>
            </w:r>
            <w:r>
              <w:rPr>
                <w:spacing w:val="9"/>
                <w:sz w:val="24"/>
              </w:rPr>
              <w:t>）</w:t>
            </w:r>
            <w:r>
              <w:rPr>
                <w:spacing w:val="1"/>
                <w:sz w:val="24"/>
              </w:rPr>
              <w:t>， 提出改进意见， 参加承建单位的”技术交底会议</w:t>
            </w:r>
            <w:r>
              <w:rPr>
                <w:spacing w:val="6"/>
                <w:sz w:val="24"/>
              </w:rPr>
              <w:t>并监督其实施； 督促、检查承建单位严格执行工程承包合</w:t>
            </w:r>
            <w:r>
              <w:rPr>
                <w:spacing w:val="7"/>
                <w:sz w:val="24"/>
              </w:rPr>
              <w:t>同和有关工程技术规范、标准； 检查工程使用的材料、构</w:t>
            </w:r>
            <w:r>
              <w:rPr>
                <w:spacing w:val="1"/>
                <w:sz w:val="24"/>
              </w:rPr>
              <w:t>配件和设备质量， 对不合格者提出更换要求； 检查工程进度和施工质量， 签署工程付款凭证， 对严重违反规范、规程者，必要时签发停工通知单； 负责隐蔽工程验收， 参与</w:t>
            </w:r>
            <w:r>
              <w:rPr>
                <w:sz w:val="24"/>
              </w:rPr>
              <w:t>处理工程质量事故， 并监督事故处理方案的执行； 调解建</w:t>
            </w:r>
            <w:r>
              <w:rPr>
                <w:spacing w:val="7"/>
                <w:sz w:val="24"/>
              </w:rPr>
              <w:t>设单位与承建单位之间的争议； 督促和审查承建单位整理</w:t>
            </w:r>
            <w:r>
              <w:rPr>
                <w:spacing w:val="1"/>
                <w:sz w:val="24"/>
              </w:rPr>
              <w:t>合同文件和工程技术档案资料， 并汇总归档； 组织设计单</w:t>
            </w:r>
            <w:r>
              <w:rPr>
                <w:spacing w:val="17"/>
                <w:sz w:val="24"/>
              </w:rPr>
              <w:t>位和施工单位进行工程初步验收，提出竣工验收报告；参</w:t>
            </w:r>
            <w:r>
              <w:rPr>
                <w:spacing w:val="7"/>
                <w:sz w:val="24"/>
              </w:rPr>
              <w:t>加建设单位组织的最终竣工验收； 审查工程结算等。</w:t>
            </w:r>
          </w:p>
          <w:p>
            <w:pPr>
              <w:pStyle w:val="8"/>
              <w:spacing w:before="6" w:line="218" w:lineRule="auto"/>
              <w:ind w:left="86" w:right="93"/>
              <w:jc w:val="both"/>
              <w:rPr>
                <w:sz w:val="24"/>
              </w:rPr>
            </w:pPr>
            <w:r>
              <w:rPr>
                <w:sz w:val="24"/>
              </w:rPr>
              <w:t>三、按照本条规定， 建设单位应当以书面形式将以上事项通知被监理的建筑施工企业，不能采用口头通知的形式。</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6"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4"/>
              <w:jc w:val="center"/>
              <w:rPr>
                <w:rFonts w:ascii="Times New Roman"/>
                <w:sz w:val="24"/>
              </w:rPr>
            </w:pPr>
            <w:r>
              <w:rPr>
                <w:rFonts w:ascii="Times New Roman"/>
                <w:sz w:val="24"/>
              </w:rPr>
              <w:t>9</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246"/>
              <w:rPr>
                <w:rFonts w:ascii="Times New Roman"/>
                <w:sz w:val="24"/>
              </w:rPr>
            </w:pPr>
            <w:r>
              <w:rPr>
                <w:rFonts w:ascii="Times New Roman"/>
                <w:sz w:val="24"/>
              </w:rPr>
              <w:t>2.3.1.4</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88" w:right="23"/>
              <w:jc w:val="both"/>
              <w:rPr>
                <w:sz w:val="24"/>
              </w:rPr>
            </w:pPr>
            <w:r>
              <w:rPr>
                <w:spacing w:val="-18"/>
                <w:sz w:val="24"/>
              </w:rPr>
              <w:t>在 组 织 编 制工</w:t>
            </w:r>
            <w:r>
              <w:rPr>
                <w:spacing w:val="11"/>
                <w:sz w:val="24"/>
              </w:rPr>
              <w:t>程概算时，按规</w:t>
            </w:r>
            <w:r>
              <w:rPr>
                <w:spacing w:val="-26"/>
                <w:sz w:val="24"/>
              </w:rPr>
              <w:t>定 单 独 列 支 安</w:t>
            </w:r>
            <w:r>
              <w:rPr>
                <w:spacing w:val="-30"/>
                <w:sz w:val="24"/>
              </w:rPr>
              <w:t>全 生 产 措 施 费用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2" w:lineRule="auto"/>
              <w:ind w:left="86" w:right="92"/>
              <w:jc w:val="both"/>
              <w:rPr>
                <w:sz w:val="24"/>
              </w:rPr>
            </w:pPr>
            <w:r>
              <w:rPr>
                <w:sz w:val="24"/>
              </w:rPr>
              <w:t>第八条 建设单位在编制工程概算时， 应当确定建设工程安全作业环境及安全施工措施所需费用（ 绿色施工安全防护措施费）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4"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按 规 定 及 时 向施 工 单 位 支 付安 全 生 产 措 施</w:t>
            </w:r>
            <w:r>
              <w:rPr>
                <w:spacing w:val="19"/>
                <w:sz w:val="24"/>
              </w:rPr>
              <w:t>费用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2"/>
              <w:rPr>
                <w:rFonts w:ascii="Times New Roman"/>
                <w:sz w:val="32"/>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23"/>
              </w:rPr>
            </w:pPr>
          </w:p>
          <w:p>
            <w:pPr>
              <w:pStyle w:val="8"/>
              <w:tabs>
                <w:tab w:val="left" w:pos="1127"/>
              </w:tabs>
              <w:spacing w:before="1" w:line="242" w:lineRule="auto"/>
              <w:ind w:left="86" w:right="92"/>
              <w:rPr>
                <w:sz w:val="24"/>
              </w:rPr>
            </w:pPr>
            <w:r>
              <w:rPr>
                <w:spacing w:val="18"/>
                <w:sz w:val="24"/>
              </w:rPr>
              <w:t>第</w:t>
            </w:r>
            <w:r>
              <w:rPr>
                <w:spacing w:val="21"/>
                <w:sz w:val="24"/>
              </w:rPr>
              <w:t>八</w:t>
            </w:r>
            <w:r>
              <w:rPr>
                <w:sz w:val="24"/>
              </w:rPr>
              <w:t>条</w:t>
            </w:r>
            <w:r>
              <w:rPr>
                <w:sz w:val="24"/>
              </w:rPr>
              <w:tab/>
            </w:r>
            <w:r>
              <w:rPr>
                <w:spacing w:val="21"/>
                <w:sz w:val="24"/>
              </w:rPr>
              <w:t>建</w:t>
            </w:r>
            <w:r>
              <w:rPr>
                <w:spacing w:val="18"/>
                <w:sz w:val="24"/>
              </w:rPr>
              <w:t>设</w:t>
            </w:r>
            <w:r>
              <w:rPr>
                <w:spacing w:val="21"/>
                <w:sz w:val="24"/>
              </w:rPr>
              <w:t>单位应</w:t>
            </w:r>
            <w:r>
              <w:rPr>
                <w:spacing w:val="18"/>
                <w:sz w:val="24"/>
              </w:rPr>
              <w:t>当</w:t>
            </w:r>
            <w:r>
              <w:rPr>
                <w:spacing w:val="21"/>
                <w:sz w:val="24"/>
              </w:rPr>
              <w:t>按</w:t>
            </w:r>
            <w:r>
              <w:rPr>
                <w:spacing w:val="18"/>
                <w:sz w:val="24"/>
              </w:rPr>
              <w:t>照</w:t>
            </w:r>
            <w:r>
              <w:rPr>
                <w:spacing w:val="21"/>
                <w:sz w:val="24"/>
              </w:rPr>
              <w:t>施工</w:t>
            </w:r>
            <w:r>
              <w:rPr>
                <w:spacing w:val="18"/>
                <w:sz w:val="24"/>
              </w:rPr>
              <w:t>合</w:t>
            </w:r>
            <w:r>
              <w:rPr>
                <w:spacing w:val="21"/>
                <w:sz w:val="24"/>
              </w:rPr>
              <w:t>同约定</w:t>
            </w:r>
            <w:r>
              <w:rPr>
                <w:spacing w:val="18"/>
                <w:sz w:val="24"/>
              </w:rPr>
              <w:t>及</w:t>
            </w:r>
            <w:r>
              <w:rPr>
                <w:spacing w:val="21"/>
                <w:sz w:val="24"/>
              </w:rPr>
              <w:t>时</w:t>
            </w:r>
            <w:r>
              <w:rPr>
                <w:spacing w:val="18"/>
                <w:sz w:val="24"/>
              </w:rPr>
              <w:t>支</w:t>
            </w:r>
            <w:r>
              <w:rPr>
                <w:spacing w:val="21"/>
                <w:sz w:val="24"/>
              </w:rPr>
              <w:t>付危</w:t>
            </w:r>
            <w:r>
              <w:rPr>
                <w:spacing w:val="18"/>
                <w:sz w:val="24"/>
              </w:rPr>
              <w:t>大</w:t>
            </w:r>
            <w:r>
              <w:rPr>
                <w:sz w:val="24"/>
              </w:rPr>
              <w:t>工</w:t>
            </w:r>
            <w:r>
              <w:rPr>
                <w:spacing w:val="30"/>
                <w:sz w:val="24"/>
              </w:rPr>
              <w:t>程施工</w:t>
            </w:r>
            <w:r>
              <w:rPr>
                <w:spacing w:val="33"/>
                <w:sz w:val="24"/>
              </w:rPr>
              <w:t>技</w:t>
            </w:r>
            <w:r>
              <w:rPr>
                <w:spacing w:val="30"/>
                <w:sz w:val="24"/>
              </w:rPr>
              <w:t>术措</w:t>
            </w:r>
            <w:r>
              <w:rPr>
                <w:spacing w:val="33"/>
                <w:sz w:val="24"/>
              </w:rPr>
              <w:t>施</w:t>
            </w:r>
            <w:r>
              <w:rPr>
                <w:spacing w:val="30"/>
                <w:sz w:val="24"/>
              </w:rPr>
              <w:t>费</w:t>
            </w:r>
            <w:r>
              <w:rPr>
                <w:spacing w:val="33"/>
                <w:sz w:val="24"/>
              </w:rPr>
              <w:t>以</w:t>
            </w:r>
            <w:r>
              <w:rPr>
                <w:spacing w:val="30"/>
                <w:sz w:val="24"/>
              </w:rPr>
              <w:t>及相应</w:t>
            </w:r>
            <w:r>
              <w:rPr>
                <w:spacing w:val="33"/>
                <w:sz w:val="24"/>
              </w:rPr>
              <w:t>的</w:t>
            </w:r>
            <w:r>
              <w:rPr>
                <w:spacing w:val="30"/>
                <w:sz w:val="24"/>
              </w:rPr>
              <w:t>安全</w:t>
            </w:r>
            <w:r>
              <w:rPr>
                <w:spacing w:val="33"/>
                <w:sz w:val="24"/>
              </w:rPr>
              <w:t>防</w:t>
            </w:r>
            <w:r>
              <w:rPr>
                <w:spacing w:val="30"/>
                <w:sz w:val="24"/>
              </w:rPr>
              <w:t>护</w:t>
            </w:r>
            <w:r>
              <w:rPr>
                <w:spacing w:val="33"/>
                <w:sz w:val="24"/>
              </w:rPr>
              <w:t>文</w:t>
            </w:r>
            <w:r>
              <w:rPr>
                <w:spacing w:val="30"/>
                <w:sz w:val="24"/>
              </w:rPr>
              <w:t>明施工</w:t>
            </w:r>
            <w:r>
              <w:rPr>
                <w:spacing w:val="33"/>
                <w:sz w:val="24"/>
              </w:rPr>
              <w:t>措</w:t>
            </w:r>
            <w:r>
              <w:rPr>
                <w:spacing w:val="30"/>
                <w:sz w:val="24"/>
              </w:rPr>
              <w:t>施</w:t>
            </w:r>
            <w:r>
              <w:rPr>
                <w:sz w:val="24"/>
              </w:rPr>
              <w:t>费</w:t>
            </w:r>
          </w:p>
          <w:p>
            <w:pPr>
              <w:pStyle w:val="8"/>
              <w:spacing w:before="1"/>
              <w:ind w:left="86"/>
              <w:rPr>
                <w:sz w:val="24"/>
              </w:rPr>
            </w:pPr>
            <w:r>
              <w:rPr>
                <w:spacing w:val="18"/>
                <w:sz w:val="24"/>
              </w:rPr>
              <w:t>（绿色施工安全防护措施费），</w:t>
            </w:r>
            <w:r>
              <w:rPr>
                <w:spacing w:val="16"/>
                <w:sz w:val="24"/>
              </w:rPr>
              <w:t>保障危大工程施工安全。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8"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34"/>
              </w:rPr>
            </w:pPr>
          </w:p>
          <w:p>
            <w:pPr>
              <w:pStyle w:val="8"/>
              <w:spacing w:before="1" w:line="242" w:lineRule="auto"/>
              <w:ind w:left="87" w:right="95"/>
              <w:jc w:val="both"/>
              <w:rPr>
                <w:sz w:val="24"/>
              </w:rPr>
            </w:pPr>
            <w:r>
              <w:rPr>
                <w:sz w:val="24"/>
              </w:rPr>
              <w:t>建设部《建筑工程安全防护、文明施工措施费用及使用管理规定》（ 建办</w:t>
            </w:r>
          </w:p>
          <w:p>
            <w:pPr>
              <w:pStyle w:val="8"/>
              <w:spacing w:before="1"/>
              <w:ind w:left="87"/>
              <w:jc w:val="both"/>
              <w:rPr>
                <w:sz w:val="24"/>
              </w:rPr>
            </w:pPr>
            <w:r>
              <w:rPr>
                <w:sz w:val="24"/>
              </w:rPr>
              <w:t>〔</w:t>
            </w:r>
            <w:r>
              <w:rPr>
                <w:rFonts w:ascii="Times New Roman" w:eastAsia="Times New Roman"/>
                <w:sz w:val="24"/>
              </w:rPr>
              <w:t>2005</w:t>
            </w:r>
            <w:r>
              <w:rPr>
                <w:sz w:val="24"/>
              </w:rPr>
              <w:t>〕</w:t>
            </w:r>
            <w:r>
              <w:rPr>
                <w:rFonts w:ascii="Times New Roman" w:eastAsia="Times New Roman"/>
                <w:sz w:val="24"/>
              </w:rPr>
              <w:t xml:space="preserve">89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4" w:lineRule="auto"/>
              <w:ind w:left="86" w:right="92"/>
              <w:jc w:val="both"/>
              <w:rPr>
                <w:sz w:val="24"/>
              </w:rPr>
            </w:pPr>
            <w:r>
              <w:rPr>
                <w:sz w:val="24"/>
              </w:rPr>
              <w:t>第九条 建设单位应当按照本规定及合同约定及时向施工单位支付安全防护、文明施工措施费， 并督促施工企业落实安全防护、文明施工措施。</w:t>
            </w:r>
          </w:p>
        </w:tc>
      </w:tr>
    </w:tbl>
    <w:p>
      <w:pPr>
        <w:spacing w:after="0" w:line="244"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3"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ind w:left="184"/>
              <w:rPr>
                <w:rFonts w:ascii="Times New Roman"/>
                <w:sz w:val="24"/>
              </w:rPr>
            </w:pPr>
            <w:r>
              <w:rPr>
                <w:rFonts w:ascii="Times New Roman"/>
                <w:sz w:val="24"/>
              </w:rPr>
              <w:t>10</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ind w:left="246"/>
              <w:rPr>
                <w:rFonts w:ascii="Times New Roman"/>
                <w:sz w:val="24"/>
              </w:rPr>
            </w:pPr>
            <w:r>
              <w:rPr>
                <w:rFonts w:ascii="Times New Roman"/>
                <w:sz w:val="24"/>
              </w:rPr>
              <w:t>2.3.1.5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8" w:line="244" w:lineRule="auto"/>
              <w:ind w:left="90" w:right="102"/>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8"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5"/>
              </w:rPr>
            </w:pPr>
          </w:p>
          <w:p>
            <w:pPr>
              <w:pStyle w:val="8"/>
              <w:spacing w:line="242" w:lineRule="auto"/>
              <w:ind w:left="88" w:right="92"/>
              <w:jc w:val="both"/>
              <w:rPr>
                <w:sz w:val="24"/>
              </w:rPr>
            </w:pPr>
            <w:r>
              <w:rPr>
                <w:spacing w:val="-28"/>
                <w:sz w:val="24"/>
              </w:rPr>
              <w:t>在 开 工 前 按 规定 向 施 工 单 位提 供 施 工 现 场及 毗 邻 区 域 内</w:t>
            </w:r>
            <w:r>
              <w:rPr>
                <w:spacing w:val="14"/>
                <w:sz w:val="24"/>
              </w:rPr>
              <w:t>相关资料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6" w:right="69"/>
              <w:jc w:val="both"/>
              <w:rPr>
                <w:sz w:val="24"/>
              </w:rPr>
            </w:pPr>
            <w:r>
              <w:rPr>
                <w:sz w:val="24"/>
              </w:rPr>
              <w:t>第六条 建设单位应当向施工单位提供施工现场及毗邻区域内供水、排水、供电、供气、供热、通信、广播电视等地下管线资料， 气象和水文观测资料， 相邻建筑物和构筑物、地下工程的有关资料，并保证资料的真实、准确、完整。</w:t>
            </w:r>
          </w:p>
          <w:p>
            <w:pPr>
              <w:pStyle w:val="8"/>
              <w:spacing w:before="3" w:line="242" w:lineRule="auto"/>
              <w:ind w:left="86" w:right="93"/>
              <w:jc w:val="both"/>
              <w:rPr>
                <w:sz w:val="24"/>
              </w:rPr>
            </w:pPr>
            <w:r>
              <w:rPr>
                <w:sz w:val="24"/>
              </w:rPr>
              <w:t>建设单位因建设工程需要，向有关部门或者单位查询前款规定的资料时，有关部门或者单位应当及时提供。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3"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8" w:right="92"/>
              <w:jc w:val="both"/>
              <w:rPr>
                <w:sz w:val="24"/>
              </w:rPr>
            </w:pPr>
            <w:r>
              <w:rPr>
                <w:spacing w:val="-28"/>
                <w:sz w:val="24"/>
              </w:rPr>
              <w:t>深 基 坑 工 程 施</w:t>
            </w:r>
            <w:r>
              <w:rPr>
                <w:spacing w:val="8"/>
                <w:sz w:val="24"/>
              </w:rPr>
              <w:t>工前，建设方应</w:t>
            </w:r>
            <w:r>
              <w:rPr>
                <w:spacing w:val="-28"/>
                <w:sz w:val="24"/>
              </w:rPr>
              <w:t>委 托 具 备 相 应资 质 的 第 三 方按 监 测 方 案 要求 对 基 坑 工 程</w:t>
            </w:r>
            <w:r>
              <w:rPr>
                <w:spacing w:val="15"/>
                <w:sz w:val="24"/>
              </w:rPr>
              <w:t>实施现场监测</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7" w:right="95"/>
              <w:jc w:val="both"/>
              <w:rPr>
                <w:sz w:val="24"/>
              </w:rPr>
            </w:pPr>
            <w:r>
              <w:rPr>
                <w:spacing w:val="16"/>
                <w:sz w:val="24"/>
              </w:rPr>
              <w:t>《危险性较大的分部分项工程安全管</w:t>
            </w:r>
            <w:r>
              <w:rPr>
                <w:spacing w:val="21"/>
                <w:sz w:val="24"/>
              </w:rPr>
              <w:t>理规定》</w:t>
            </w:r>
            <w:r>
              <w:rPr>
                <w:sz w:val="24"/>
              </w:rPr>
              <w:t>（</w:t>
            </w:r>
            <w:r>
              <w:rPr>
                <w:spacing w:val="-18"/>
                <w:sz w:val="24"/>
              </w:rPr>
              <w:t xml:space="preserve"> 住房和</w:t>
            </w:r>
            <w:r>
              <w:rPr>
                <w:spacing w:val="-29"/>
                <w:sz w:val="24"/>
              </w:rPr>
              <w:t>城 乡 建 设 部 令 第</w:t>
            </w:r>
          </w:p>
          <w:p>
            <w:pPr>
              <w:pStyle w:val="8"/>
              <w:spacing w:before="1"/>
              <w:ind w:left="87"/>
              <w:jc w:val="both"/>
              <w:rPr>
                <w:sz w:val="24"/>
              </w:rPr>
            </w:pP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32"/>
              </w:rPr>
            </w:pPr>
          </w:p>
          <w:p>
            <w:pPr>
              <w:pStyle w:val="8"/>
              <w:tabs>
                <w:tab w:val="left" w:pos="1444"/>
              </w:tabs>
              <w:spacing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22"/>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1"/>
              </w:rPr>
            </w:pPr>
          </w:p>
          <w:p>
            <w:pPr>
              <w:pStyle w:val="8"/>
              <w:ind w:left="174" w:right="160"/>
              <w:jc w:val="center"/>
              <w:rPr>
                <w:rFonts w:ascii="Times New Roman"/>
                <w:sz w:val="24"/>
              </w:rPr>
            </w:pPr>
            <w:r>
              <w:rPr>
                <w:rFonts w:ascii="Times New Roman"/>
                <w:sz w:val="24"/>
              </w:rPr>
              <w:t>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3"/>
              </w:rPr>
            </w:pPr>
          </w:p>
          <w:p>
            <w:pPr>
              <w:pStyle w:val="8"/>
              <w:ind w:left="246"/>
              <w:rPr>
                <w:rFonts w:ascii="Times New Roman"/>
                <w:sz w:val="24"/>
              </w:rPr>
            </w:pPr>
            <w:r>
              <w:rPr>
                <w:rFonts w:ascii="Times New Roman"/>
                <w:spacing w:val="7"/>
                <w:sz w:val="24"/>
              </w:rPr>
              <w:t>2.3.2.1</w:t>
            </w:r>
          </w:p>
          <w:p>
            <w:pPr>
              <w:pStyle w:val="8"/>
              <w:ind w:left="246"/>
              <w:rPr>
                <w:rFonts w:ascii="Times New Roman"/>
                <w:sz w:val="24"/>
              </w:rPr>
            </w:pPr>
            <w:r>
              <w:rPr>
                <w:rFonts w:ascii="Times New Roman"/>
                <w:spacing w:val="7"/>
                <w:sz w:val="24"/>
              </w:rPr>
              <w:t>2.3.2.2</w:t>
            </w:r>
          </w:p>
          <w:p>
            <w:pPr>
              <w:pStyle w:val="8"/>
              <w:ind w:left="246"/>
              <w:rPr>
                <w:rFonts w:ascii="Times New Roman"/>
                <w:sz w:val="24"/>
              </w:rPr>
            </w:pPr>
            <w:r>
              <w:rPr>
                <w:rFonts w:ascii="Times New Roman"/>
                <w:spacing w:val="7"/>
                <w:sz w:val="24"/>
              </w:rPr>
              <w:t>2.3.2.3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2"/>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8"/>
              <w:rPr>
                <w:rFonts w:ascii="Times New Roman"/>
                <w:sz w:val="27"/>
              </w:rPr>
            </w:pPr>
          </w:p>
          <w:p>
            <w:pPr>
              <w:pStyle w:val="8"/>
              <w:spacing w:line="242" w:lineRule="auto"/>
              <w:ind w:left="88" w:right="61"/>
              <w:jc w:val="both"/>
              <w:rPr>
                <w:sz w:val="24"/>
              </w:rPr>
            </w:pPr>
            <w:r>
              <w:rPr>
                <w:spacing w:val="-27"/>
                <w:sz w:val="24"/>
              </w:rPr>
              <w:t>勘 察 设 计 单 位</w:t>
            </w:r>
            <w:r>
              <w:rPr>
                <w:spacing w:val="-30"/>
                <w:sz w:val="24"/>
              </w:rPr>
              <w:t>按 规 定 和 工 程</w:t>
            </w:r>
            <w:r>
              <w:rPr>
                <w:spacing w:val="-31"/>
                <w:sz w:val="24"/>
              </w:rPr>
              <w:t>建 设 强 制 性 标</w:t>
            </w:r>
            <w:r>
              <w:rPr>
                <w:spacing w:val="11"/>
                <w:sz w:val="24"/>
              </w:rPr>
              <w:t>准勘察设计。勘</w:t>
            </w:r>
            <w:r>
              <w:rPr>
                <w:spacing w:val="-26"/>
                <w:sz w:val="24"/>
              </w:rPr>
              <w:t>察 单 位 在 勘 察</w:t>
            </w:r>
            <w:r>
              <w:rPr>
                <w:spacing w:val="-30"/>
                <w:sz w:val="24"/>
              </w:rPr>
              <w:t>文 件 中 说 明 地</w:t>
            </w:r>
            <w:r>
              <w:rPr>
                <w:spacing w:val="-31"/>
                <w:sz w:val="24"/>
              </w:rPr>
              <w:t>质 条 件 可 能 造</w:t>
            </w:r>
            <w:r>
              <w:rPr>
                <w:spacing w:val="13"/>
                <w:sz w:val="24"/>
              </w:rPr>
              <w:t xml:space="preserve">成的工程风险， </w:t>
            </w:r>
            <w:r>
              <w:rPr>
                <w:spacing w:val="-27"/>
                <w:sz w:val="24"/>
              </w:rPr>
              <w:t>设 计 单 位 防 止</w:t>
            </w:r>
            <w:r>
              <w:rPr>
                <w:spacing w:val="-30"/>
                <w:sz w:val="24"/>
              </w:rPr>
              <w:t>因 设 计 不 合 理</w:t>
            </w:r>
            <w:r>
              <w:rPr>
                <w:spacing w:val="-31"/>
                <w:sz w:val="24"/>
              </w:rPr>
              <w:t>导 致 生 产 安 全</w:t>
            </w:r>
            <w:r>
              <w:rPr>
                <w:spacing w:val="14"/>
                <w:sz w:val="24"/>
              </w:rPr>
              <w:t>事故的发生</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tabs>
                <w:tab w:val="left" w:pos="1173"/>
              </w:tabs>
              <w:spacing w:line="242" w:lineRule="auto"/>
              <w:ind w:left="86" w:right="93"/>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8"/>
                <w:sz w:val="24"/>
              </w:rPr>
              <w:t>勘察</w:t>
            </w:r>
            <w:r>
              <w:rPr>
                <w:spacing w:val="21"/>
                <w:sz w:val="24"/>
              </w:rPr>
              <w:t>文</w:t>
            </w:r>
            <w:r>
              <w:rPr>
                <w:spacing w:val="18"/>
                <w:sz w:val="24"/>
              </w:rPr>
              <w:t>件</w:t>
            </w:r>
            <w:r>
              <w:rPr>
                <w:spacing w:val="21"/>
                <w:sz w:val="24"/>
              </w:rPr>
              <w:t>中</w:t>
            </w:r>
            <w:r>
              <w:rPr>
                <w:spacing w:val="23"/>
                <w:sz w:val="24"/>
              </w:rPr>
              <w:t>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在设计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8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174" w:right="160"/>
              <w:jc w:val="center"/>
              <w:rPr>
                <w:rFonts w:ascii="Times New Roman"/>
                <w:sz w:val="24"/>
              </w:rPr>
            </w:pPr>
            <w:r>
              <w:rPr>
                <w:rFonts w:ascii="Times New Roman"/>
                <w:sz w:val="24"/>
              </w:rPr>
              <w:t>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246"/>
              <w:rPr>
                <w:rFonts w:ascii="Times New Roman"/>
                <w:sz w:val="24"/>
              </w:rPr>
            </w:pPr>
            <w:r>
              <w:rPr>
                <w:rFonts w:ascii="Times New Roman"/>
                <w:sz w:val="24"/>
              </w:rPr>
              <w:t>2.3.2.4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19"/>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9"/>
              </w:rPr>
            </w:pPr>
          </w:p>
          <w:p>
            <w:pPr>
              <w:pStyle w:val="8"/>
              <w:spacing w:line="242"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2"/>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34"/>
              </w:rPr>
            </w:pPr>
          </w:p>
          <w:p>
            <w:pPr>
              <w:pStyle w:val="8"/>
              <w:spacing w:line="242" w:lineRule="auto"/>
              <w:ind w:left="88" w:right="92"/>
              <w:jc w:val="both"/>
              <w:rPr>
                <w:sz w:val="24"/>
              </w:rPr>
            </w:pPr>
            <w:r>
              <w:rPr>
                <w:spacing w:val="-28"/>
                <w:sz w:val="24"/>
              </w:rPr>
              <w:t>设 计 单 位 应 当按 规 定 在 设 计文 件 中 注 明 施工 安 全 的 重 点</w:t>
            </w:r>
            <w:r>
              <w:rPr>
                <w:spacing w:val="9"/>
                <w:sz w:val="24"/>
              </w:rPr>
              <w:t>部位和环节，并</w:t>
            </w:r>
            <w:r>
              <w:rPr>
                <w:spacing w:val="-28"/>
                <w:sz w:val="24"/>
              </w:rPr>
              <w:t>对 防 范 生 产 安全 事 故 提 出 指</w:t>
            </w:r>
            <w:r>
              <w:rPr>
                <w:spacing w:val="19"/>
                <w:sz w:val="24"/>
              </w:rPr>
              <w:t>导意见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19"/>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99" w:line="242" w:lineRule="auto"/>
              <w:ind w:left="86" w:right="92"/>
              <w:jc w:val="both"/>
              <w:rPr>
                <w:sz w:val="24"/>
              </w:rPr>
            </w:pPr>
            <w:r>
              <w:rPr>
                <w:sz w:val="24"/>
              </w:rPr>
              <w:t>第十三条 设计单位应当按照法律、法规和工程建设强制性标准进行设计， 防止因设计不合理导致生产安全事故的发生。</w:t>
            </w:r>
          </w:p>
          <w:p>
            <w:pPr>
              <w:pStyle w:val="8"/>
              <w:spacing w:before="2" w:line="242" w:lineRule="auto"/>
              <w:ind w:left="86" w:right="91"/>
              <w:jc w:val="both"/>
              <w:rPr>
                <w:sz w:val="24"/>
              </w:rPr>
            </w:pPr>
            <w:r>
              <w:rPr>
                <w:sz w:val="24"/>
              </w:rPr>
              <w:t>设计单位应当考虑施工安全操作和防护的需要，对涉及施工安全的重点部位和环节在设计文件中注明， 并对防范生产安全事故提出指导意见。</w:t>
            </w:r>
          </w:p>
          <w:p>
            <w:pPr>
              <w:pStyle w:val="8"/>
              <w:spacing w:before="2" w:line="242" w:lineRule="auto"/>
              <w:ind w:left="86" w:right="93"/>
              <w:jc w:val="both"/>
              <w:rPr>
                <w:sz w:val="24"/>
              </w:rPr>
            </w:pPr>
            <w:r>
              <w:rPr>
                <w:sz w:val="24"/>
              </w:rPr>
              <w:t>采用新结构、新材料、新工艺的建设工程和特殊结构的建设工程， 设计单位应当在设计中提出保障施工作业人员安全和预防生产安全事故的措施建议。</w:t>
            </w:r>
          </w:p>
          <w:p>
            <w:pPr>
              <w:pStyle w:val="8"/>
              <w:spacing w:before="2" w:line="242" w:lineRule="auto"/>
              <w:ind w:left="86" w:right="95"/>
              <w:jc w:val="both"/>
              <w:rPr>
                <w:sz w:val="24"/>
              </w:rPr>
            </w:pPr>
            <w:r>
              <w:rPr>
                <w:sz w:val="24"/>
              </w:rPr>
              <w:t>设计单位和注册建筑师等注册执业人员应当对其设计负责。</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184"/>
              <w:rPr>
                <w:rFonts w:ascii="Times New Roman"/>
                <w:sz w:val="24"/>
              </w:rPr>
            </w:pPr>
            <w:r>
              <w:rPr>
                <w:rFonts w:ascii="Times New Roman"/>
                <w:sz w:val="24"/>
              </w:rPr>
              <w:t>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246"/>
              <w:rPr>
                <w:rFonts w:ascii="Times New Roman"/>
                <w:sz w:val="24"/>
              </w:rPr>
            </w:pPr>
            <w:r>
              <w:rPr>
                <w:rFonts w:ascii="Times New Roman"/>
                <w:sz w:val="24"/>
              </w:rPr>
              <w:t>2.3.2.5</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1"/>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before="1"/>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28"/>
                <w:sz w:val="24"/>
              </w:rPr>
              <w:t>设 计 单 位 应 当按 规 定 在 设 计文 件 中 提 出 特殊 情 况 下 保 障施 工 作 业 人 员安 全 和 预 防 生产 安 全 事 故 的</w:t>
            </w:r>
            <w:r>
              <w:rPr>
                <w:spacing w:val="14"/>
                <w:sz w:val="24"/>
              </w:rPr>
              <w:t>措施建议</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tabs>
                <w:tab w:val="left" w:pos="1173"/>
              </w:tabs>
              <w:spacing w:before="1" w:line="242" w:lineRule="auto"/>
              <w:ind w:left="86" w:right="93"/>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9"/>
                <w:sz w:val="24"/>
              </w:rPr>
              <w:t>勘</w:t>
            </w:r>
            <w:r>
              <w:rPr>
                <w:spacing w:val="18"/>
                <w:sz w:val="24"/>
              </w:rPr>
              <w:t>察</w:t>
            </w:r>
            <w:r>
              <w:rPr>
                <w:spacing w:val="21"/>
                <w:sz w:val="24"/>
              </w:rPr>
              <w:t>文</w:t>
            </w:r>
            <w:r>
              <w:rPr>
                <w:spacing w:val="18"/>
                <w:sz w:val="24"/>
              </w:rPr>
              <w:t>件</w:t>
            </w:r>
            <w:r>
              <w:rPr>
                <w:spacing w:val="21"/>
                <w:sz w:val="24"/>
              </w:rPr>
              <w:t>中说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在设计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jc w:val="center"/>
              <w:rPr>
                <w:sz w:val="24"/>
              </w:rPr>
            </w:pPr>
          </w:p>
          <w:p>
            <w:pPr>
              <w:pStyle w:val="8"/>
              <w:jc w:val="center"/>
              <w:rPr>
                <w:sz w:val="24"/>
              </w:rPr>
            </w:pPr>
          </w:p>
          <w:p>
            <w:pPr>
              <w:pStyle w:val="8"/>
              <w:jc w:val="center"/>
              <w:rPr>
                <w:sz w:val="24"/>
              </w:rPr>
            </w:pPr>
          </w:p>
          <w:p>
            <w:pPr>
              <w:pStyle w:val="8"/>
              <w:jc w:val="center"/>
              <w:rPr>
                <w:rFonts w:ascii="Times New Roman"/>
                <w:sz w:val="22"/>
              </w:rPr>
            </w:pPr>
            <w:r>
              <w:rPr>
                <w:sz w:val="24"/>
              </w:rPr>
              <w:t>全部</w:t>
            </w:r>
          </w:p>
        </w:tc>
        <w:tc>
          <w:tcPr>
            <w:tcW w:w="1960"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jc w:val="center"/>
              <w:rPr>
                <w:sz w:val="24"/>
              </w:rPr>
            </w:pPr>
          </w:p>
          <w:p>
            <w:pPr>
              <w:pStyle w:val="8"/>
              <w:jc w:val="center"/>
              <w:rPr>
                <w:sz w:val="24"/>
              </w:rPr>
            </w:pPr>
          </w:p>
          <w:p>
            <w:pPr>
              <w:pStyle w:val="8"/>
              <w:jc w:val="center"/>
              <w:rPr>
                <w:sz w:val="24"/>
              </w:rPr>
            </w:pPr>
          </w:p>
          <w:p>
            <w:pPr>
              <w:pStyle w:val="8"/>
              <w:jc w:val="center"/>
              <w:rPr>
                <w:rFonts w:ascii="Times New Roman"/>
                <w:sz w:val="22"/>
              </w:rPr>
            </w:pPr>
            <w:r>
              <w:rPr>
                <w:sz w:val="24"/>
              </w:rPr>
              <w:t>《中华人民共和国安全生产法》</w:t>
            </w:r>
          </w:p>
        </w:tc>
        <w:tc>
          <w:tcPr>
            <w:tcW w:w="6688" w:type="dxa"/>
            <w:tcBorders>
              <w:top w:val="single" w:color="000000" w:sz="4" w:space="0"/>
              <w:left w:val="single" w:color="000000" w:sz="4" w:space="0"/>
              <w:bottom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480" w:firstLineChars="0"/>
              <w:jc w:val="both"/>
              <w:rPr>
                <w:rFonts w:ascii="仿宋" w:hAnsi="仿宋" w:eastAsia="仿宋" w:cs="仿宋"/>
                <w:sz w:val="24"/>
                <w:szCs w:val="22"/>
                <w:lang w:val="zh-CN" w:eastAsia="zh-CN" w:bidi="zh-CN"/>
              </w:rPr>
            </w:pPr>
            <w:r>
              <w:rPr>
                <w:rFonts w:hint="eastAsia" w:ascii="仿宋" w:hAnsi="仿宋" w:eastAsia="仿宋" w:cs="仿宋"/>
                <w:sz w:val="24"/>
                <w:szCs w:val="22"/>
                <w:lang w:val="en-US" w:eastAsia="zh-CN" w:bidi="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46" w:line="290" w:lineRule="exact"/>
              <w:ind w:left="86"/>
              <w:rPr>
                <w:sz w:val="24"/>
              </w:rPr>
            </w:pPr>
            <w:r>
              <w:rPr>
                <w:spacing w:val="18"/>
                <w:sz w:val="24"/>
              </w:rPr>
              <w:t>第</w:t>
            </w:r>
            <w:r>
              <w:rPr>
                <w:spacing w:val="21"/>
                <w:sz w:val="24"/>
              </w:rPr>
              <w:t>二</w:t>
            </w:r>
            <w:r>
              <w:rPr>
                <w:spacing w:val="18"/>
                <w:sz w:val="24"/>
              </w:rPr>
              <w:t>十</w:t>
            </w:r>
            <w:r>
              <w:rPr>
                <w:spacing w:val="22"/>
                <w:sz w:val="24"/>
              </w:rPr>
              <w:t>三</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设立</w:t>
            </w:r>
            <w:r>
              <w:rPr>
                <w:spacing w:val="18"/>
                <w:sz w:val="24"/>
              </w:rPr>
              <w:t>安</w:t>
            </w:r>
            <w:r>
              <w:rPr>
                <w:spacing w:val="21"/>
                <w:sz w:val="24"/>
              </w:rPr>
              <w:t>全生产</w:t>
            </w:r>
            <w:r>
              <w:rPr>
                <w:spacing w:val="18"/>
                <w:sz w:val="24"/>
              </w:rPr>
              <w:t>管</w:t>
            </w:r>
            <w:r>
              <w:rPr>
                <w:spacing w:val="21"/>
                <w:sz w:val="24"/>
              </w:rPr>
              <w:t>理</w:t>
            </w:r>
            <w:r>
              <w:rPr>
                <w:spacing w:val="18"/>
                <w:sz w:val="24"/>
              </w:rPr>
              <w:t>机</w:t>
            </w:r>
            <w:r>
              <w:rPr>
                <w:spacing w:val="21"/>
                <w:sz w:val="24"/>
              </w:rPr>
              <w:t>构</w:t>
            </w:r>
            <w:r>
              <w:rPr>
                <w:sz w:val="24"/>
              </w:rPr>
              <w:t>，</w:t>
            </w:r>
            <w:r>
              <w:rPr>
                <w:spacing w:val="-99"/>
                <w:sz w:val="24"/>
              </w:rPr>
              <w:t xml:space="preserve"> </w:t>
            </w:r>
            <w:r>
              <w:rPr>
                <w:spacing w:val="18"/>
                <w:sz w:val="24"/>
              </w:rPr>
              <w:t>配</w:t>
            </w:r>
            <w:r>
              <w:rPr>
                <w:sz w:val="24"/>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专职安全生产管理人员。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95"/>
              <w:rPr>
                <w:sz w:val="24"/>
              </w:rPr>
            </w:pPr>
            <w:r>
              <w:rPr>
                <w:sz w:val="24"/>
              </w:rPr>
              <w:t>《建设工程安全生产管理条例》</w:t>
            </w:r>
          </w:p>
        </w:tc>
        <w:tc>
          <w:tcPr>
            <w:tcW w:w="6688" w:type="dxa"/>
            <w:tcBorders>
              <w:top w:val="nil"/>
              <w:left w:val="single" w:color="000000" w:sz="4" w:space="0"/>
              <w:bottom w:val="nil"/>
            </w:tcBorders>
          </w:tcPr>
          <w:p>
            <w:pPr>
              <w:pStyle w:val="8"/>
              <w:spacing w:before="2" w:line="242" w:lineRule="auto"/>
              <w:ind w:left="86" w:right="84"/>
              <w:rPr>
                <w:sz w:val="24"/>
              </w:rPr>
            </w:pPr>
            <w:r>
              <w:rPr>
                <w:sz w:val="24"/>
              </w:rPr>
              <w:t>专职安全生产管理人员负责对安全生产进行现场监督检查。发现安全事故隐患，应当及时向项目负责人和安全生产管理</w:t>
            </w:r>
          </w:p>
          <w:p>
            <w:pPr>
              <w:pStyle w:val="8"/>
              <w:spacing w:line="290" w:lineRule="exact"/>
              <w:ind w:left="86"/>
              <w:rPr>
                <w:sz w:val="24"/>
              </w:rPr>
            </w:pPr>
            <w:r>
              <w:rPr>
                <w:sz w:val="24"/>
              </w:rPr>
              <w:t>机构报告;对违章指挥、违章操作的，应当立即制止。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专职安全生产管理人员的配备办法由国务院建设行政主管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pacing w:val="-27"/>
                <w:sz w:val="24"/>
              </w:rPr>
              <w:t>设 立 安 全 生 产</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部门会同国务院其他有关部门制定。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 w:hRule="atLeast"/>
        </w:trPr>
        <w:tc>
          <w:tcPr>
            <w:tcW w:w="629" w:type="dxa"/>
            <w:vMerge w:val="restart"/>
            <w:tcBorders>
              <w:top w:val="nil"/>
              <w:bottom w:val="nil"/>
              <w:right w:val="single" w:color="000000" w:sz="4" w:space="0"/>
            </w:tcBorders>
          </w:tcPr>
          <w:p>
            <w:pPr>
              <w:pStyle w:val="8"/>
              <w:rPr>
                <w:rFonts w:ascii="Times New Roman"/>
                <w:sz w:val="28"/>
              </w:rPr>
            </w:pPr>
          </w:p>
          <w:p>
            <w:pPr>
              <w:pStyle w:val="8"/>
              <w:ind w:left="184"/>
              <w:rPr>
                <w:rFonts w:ascii="Times New Roman"/>
                <w:sz w:val="24"/>
              </w:rPr>
            </w:pPr>
            <w:r>
              <w:rPr>
                <w:rFonts w:ascii="Times New Roman"/>
                <w:sz w:val="24"/>
              </w:rPr>
              <w:t>14</w:t>
            </w:r>
          </w:p>
        </w:tc>
        <w:tc>
          <w:tcPr>
            <w:tcW w:w="1213" w:type="dxa"/>
            <w:vMerge w:val="restart"/>
            <w:tcBorders>
              <w:top w:val="nil"/>
              <w:left w:val="single" w:color="000000" w:sz="4" w:space="0"/>
              <w:bottom w:val="nil"/>
              <w:right w:val="single" w:color="000000" w:sz="4" w:space="0"/>
            </w:tcBorders>
          </w:tcPr>
          <w:p>
            <w:pPr>
              <w:pStyle w:val="8"/>
              <w:rPr>
                <w:rFonts w:ascii="Times New Roman"/>
                <w:sz w:val="28"/>
              </w:rPr>
            </w:pPr>
          </w:p>
          <w:p>
            <w:pPr>
              <w:pStyle w:val="8"/>
              <w:ind w:left="246"/>
              <w:rPr>
                <w:rFonts w:ascii="Times New Roman"/>
                <w:sz w:val="24"/>
              </w:rPr>
            </w:pPr>
            <w:r>
              <w:rPr>
                <w:rFonts w:ascii="Times New Roman"/>
                <w:sz w:val="24"/>
              </w:rPr>
              <w:t>2.3.3.1</w:t>
            </w:r>
          </w:p>
        </w:tc>
        <w:tc>
          <w:tcPr>
            <w:tcW w:w="723" w:type="dxa"/>
            <w:vMerge w:val="restart"/>
            <w:tcBorders>
              <w:top w:val="nil"/>
              <w:left w:val="single" w:color="000000" w:sz="4" w:space="0"/>
              <w:bottom w:val="nil"/>
              <w:right w:val="single" w:color="000000" w:sz="4" w:space="0"/>
            </w:tcBorders>
          </w:tcPr>
          <w:p>
            <w:pPr>
              <w:pStyle w:val="8"/>
              <w:spacing w:before="157" w:line="244"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spacing w:before="157" w:line="244" w:lineRule="auto"/>
              <w:ind w:left="142" w:right="127"/>
              <w:rPr>
                <w:sz w:val="24"/>
              </w:rPr>
            </w:pPr>
            <w:r>
              <w:rPr>
                <w:sz w:val="24"/>
              </w:rPr>
              <w:t>施工行为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before="1"/>
              <w:ind w:left="88"/>
              <w:rPr>
                <w:sz w:val="24"/>
              </w:rPr>
            </w:pPr>
            <w:r>
              <w:rPr>
                <w:spacing w:val="11"/>
                <w:sz w:val="24"/>
              </w:rPr>
              <w:t>管理机构，按规</w:t>
            </w:r>
          </w:p>
          <w:p>
            <w:pPr>
              <w:pStyle w:val="8"/>
              <w:spacing w:before="2" w:line="310" w:lineRule="atLeast"/>
              <w:ind w:left="88" w:right="92"/>
              <w:rPr>
                <w:sz w:val="24"/>
              </w:rPr>
            </w:pPr>
            <w:r>
              <w:rPr>
                <w:spacing w:val="-28"/>
                <w:sz w:val="24"/>
              </w:rPr>
              <w:t>定 配 备 专 职 安全 生 产 管 理 人</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48" w:line="242" w:lineRule="auto"/>
              <w:ind w:left="86" w:right="90"/>
              <w:jc w:val="both"/>
              <w:rPr>
                <w:sz w:val="24"/>
              </w:rPr>
            </w:pPr>
            <w:r>
              <w:rPr>
                <w:sz w:val="24"/>
              </w:rPr>
              <w:t>第五条 建筑施工企业应当依法设置安全生产管理机构， 在企业主要负责人的领导下开展本企业的安全生产管理工作。</w:t>
            </w:r>
          </w:p>
          <w:p>
            <w:pPr>
              <w:pStyle w:val="8"/>
              <w:spacing w:before="2" w:line="242" w:lineRule="auto"/>
              <w:ind w:left="86" w:right="92"/>
              <w:jc w:val="both"/>
              <w:rPr>
                <w:sz w:val="24"/>
              </w:rPr>
            </w:pPr>
            <w:r>
              <w:rPr>
                <w:sz w:val="24"/>
              </w:rPr>
              <w:t>第八条 建筑施工企业安全生产管理机构专职安全生产管理人员的配备应满足下列要求， 并应根据企业经营规模、设备管理和生产需要予以增加：</w:t>
            </w:r>
          </w:p>
          <w:p>
            <w:pPr>
              <w:pStyle w:val="8"/>
              <w:spacing w:before="2"/>
              <w:ind w:left="86"/>
              <w:jc w:val="both"/>
              <w:rPr>
                <w:rFonts w:ascii="Times New Roman" w:eastAsia="Times New Roman"/>
                <w:sz w:val="24"/>
              </w:rPr>
            </w:pPr>
            <w:r>
              <w:rPr>
                <w:spacing w:val="18"/>
                <w:sz w:val="24"/>
              </w:rPr>
              <w:t>（</w:t>
            </w:r>
            <w:r>
              <w:rPr>
                <w:spacing w:val="21"/>
                <w:sz w:val="24"/>
              </w:rPr>
              <w:t>一</w:t>
            </w:r>
            <w:r>
              <w:rPr>
                <w:spacing w:val="18"/>
                <w:sz w:val="24"/>
              </w:rPr>
              <w:t>）</w:t>
            </w:r>
            <w:r>
              <w:rPr>
                <w:spacing w:val="8"/>
                <w:sz w:val="24"/>
              </w:rPr>
              <w:t xml:space="preserve">建筑施工总承包资质序列企业： 特级资质不少于 </w:t>
            </w:r>
            <w:r>
              <w:rPr>
                <w:rFonts w:ascii="Times New Roman" w:eastAsia="Times New Roman"/>
                <w:sz w:val="24"/>
              </w:rPr>
              <w:t>6</w:t>
            </w:r>
          </w:p>
          <w:p>
            <w:pPr>
              <w:pStyle w:val="8"/>
              <w:spacing w:before="4"/>
              <w:ind w:left="86"/>
              <w:jc w:val="both"/>
              <w:rPr>
                <w:sz w:val="24"/>
              </w:rPr>
            </w:pPr>
            <w:r>
              <w:rPr>
                <w:spacing w:val="11"/>
                <w:sz w:val="24"/>
              </w:rPr>
              <w:t xml:space="preserve">人；一级资质不少于 </w:t>
            </w:r>
            <w:r>
              <w:rPr>
                <w:rFonts w:ascii="Times New Roman" w:eastAsia="Times New Roman"/>
                <w:sz w:val="24"/>
              </w:rPr>
              <w:t>4</w:t>
            </w:r>
            <w:r>
              <w:rPr>
                <w:rFonts w:ascii="Times New Roman" w:eastAsia="Times New Roman"/>
                <w:spacing w:val="21"/>
                <w:sz w:val="24"/>
              </w:rPr>
              <w:t xml:space="preserve"> </w:t>
            </w:r>
            <w:r>
              <w:rPr>
                <w:spacing w:val="16"/>
                <w:sz w:val="24"/>
              </w:rPr>
              <w:t>人；二级和二级以下资质企业不少</w:t>
            </w:r>
          </w:p>
          <w:p>
            <w:pPr>
              <w:pStyle w:val="8"/>
              <w:spacing w:before="2"/>
              <w:ind w:left="86"/>
              <w:jc w:val="both"/>
              <w:rPr>
                <w:sz w:val="24"/>
              </w:rPr>
            </w:pPr>
            <w:r>
              <w:rPr>
                <w:sz w:val="24"/>
              </w:rPr>
              <w:t xml:space="preserve">于 </w:t>
            </w:r>
            <w:r>
              <w:rPr>
                <w:rFonts w:ascii="Times New Roman" w:eastAsia="Times New Roman"/>
                <w:sz w:val="24"/>
              </w:rPr>
              <w:t xml:space="preserve">3 </w:t>
            </w:r>
            <w:r>
              <w:rPr>
                <w:sz w:val="24"/>
              </w:rPr>
              <w:t>人。</w:t>
            </w:r>
          </w:p>
          <w:p>
            <w:pPr>
              <w:pStyle w:val="8"/>
              <w:spacing w:before="5"/>
              <w:ind w:left="86"/>
              <w:jc w:val="both"/>
              <w:rPr>
                <w:sz w:val="24"/>
              </w:rPr>
            </w:pPr>
            <w:r>
              <w:rPr>
                <w:sz w:val="24"/>
              </w:rPr>
              <w:t>（二）建筑施工专业承包资质序列企业： 一级资质不少于</w:t>
            </w:r>
          </w:p>
          <w:p>
            <w:pPr>
              <w:pStyle w:val="8"/>
              <w:spacing w:before="5"/>
              <w:ind w:left="86"/>
              <w:jc w:val="both"/>
              <w:rPr>
                <w:sz w:val="24"/>
              </w:rPr>
            </w:pPr>
            <w:r>
              <w:rPr>
                <w:rFonts w:ascii="Times New Roman" w:eastAsia="Times New Roman"/>
                <w:sz w:val="24"/>
              </w:rPr>
              <w:t xml:space="preserve">3 </w:t>
            </w:r>
            <w:r>
              <w:rPr>
                <w:sz w:val="24"/>
              </w:rPr>
              <w:t xml:space="preserve">人； 二级和二级以下资质企业不少于 </w:t>
            </w:r>
            <w:r>
              <w:rPr>
                <w:rFonts w:ascii="Times New Roman" w:eastAsia="Times New Roman"/>
                <w:sz w:val="24"/>
              </w:rPr>
              <w:t xml:space="preserve">2 </w:t>
            </w:r>
            <w:r>
              <w:rPr>
                <w:sz w:val="24"/>
              </w:rPr>
              <w:t>人。</w:t>
            </w:r>
          </w:p>
          <w:p>
            <w:pPr>
              <w:pStyle w:val="8"/>
              <w:spacing w:before="2"/>
              <w:ind w:left="86"/>
              <w:jc w:val="both"/>
              <w:rPr>
                <w:sz w:val="24"/>
              </w:rPr>
            </w:pPr>
            <w:r>
              <w:rPr>
                <w:sz w:val="24"/>
              </w:rPr>
              <w:t xml:space="preserve">（三） 建筑施工劳务分包资质序列企业： 不少于 </w:t>
            </w:r>
            <w:r>
              <w:rPr>
                <w:rFonts w:ascii="Times New Roman" w:eastAsia="Times New Roman"/>
                <w:sz w:val="24"/>
              </w:rPr>
              <w:t xml:space="preserve">2 </w:t>
            </w:r>
            <w:r>
              <w:rPr>
                <w:sz w:val="24"/>
              </w:rPr>
              <w:t>人。</w:t>
            </w:r>
          </w:p>
          <w:p>
            <w:pPr>
              <w:pStyle w:val="8"/>
              <w:spacing w:before="4" w:line="242" w:lineRule="auto"/>
              <w:ind w:left="86" w:right="87"/>
              <w:jc w:val="both"/>
              <w:rPr>
                <w:sz w:val="24"/>
              </w:rPr>
            </w:pPr>
            <w:r>
              <w:rPr>
                <w:sz w:val="24"/>
              </w:rPr>
              <w:t>（四）建筑施工企业的分公司、区域公司等较大的分支机构（ 以下简称分支机构） 应依据实际生产情况配备不少于</w:t>
            </w:r>
          </w:p>
          <w:p>
            <w:pPr>
              <w:pStyle w:val="8"/>
              <w:spacing w:before="1"/>
              <w:ind w:left="86"/>
              <w:jc w:val="both"/>
              <w:rPr>
                <w:sz w:val="24"/>
              </w:rPr>
            </w:pPr>
            <w:r>
              <w:rPr>
                <w:rFonts w:ascii="Times New Roman" w:eastAsia="Times New Roman"/>
                <w:sz w:val="24"/>
              </w:rPr>
              <w:t xml:space="preserve">2 </w:t>
            </w:r>
            <w:r>
              <w:rPr>
                <w:sz w:val="24"/>
              </w:rPr>
              <w:t>人的专职安全生产管理人员。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302" w:lineRule="exact"/>
              <w:ind w:left="88"/>
              <w:rPr>
                <w:sz w:val="24"/>
              </w:rPr>
            </w:pPr>
            <w:r>
              <w:rPr>
                <w:sz w:val="24"/>
              </w:rPr>
              <w:t>员</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31" w:line="285" w:lineRule="exact"/>
              <w:ind w:left="87" w:right="95"/>
              <w:jc w:val="center"/>
              <w:rPr>
                <w:sz w:val="24"/>
              </w:rPr>
            </w:pPr>
            <w:r>
              <w:rPr>
                <w:sz w:val="24"/>
              </w:rPr>
              <w:t>《建筑施工企业安</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全生产管理机构设</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3"/>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05" w:lineRule="exact"/>
              <w:ind w:left="87"/>
              <w:rPr>
                <w:sz w:val="24"/>
              </w:rPr>
            </w:pPr>
            <w:r>
              <w:rPr>
                <w:spacing w:val="18"/>
                <w:sz w:val="24"/>
              </w:rPr>
              <w:t>置及专职安全生产</w:t>
            </w:r>
          </w:p>
          <w:p>
            <w:pPr>
              <w:pStyle w:val="8"/>
              <w:spacing w:before="2" w:line="281" w:lineRule="exact"/>
              <w:ind w:left="87"/>
              <w:rPr>
                <w:sz w:val="24"/>
              </w:rPr>
            </w:pPr>
            <w:r>
              <w:rPr>
                <w:spacing w:val="-28"/>
                <w:sz w:val="24"/>
              </w:rPr>
              <w:t>管 理 人 员 配 备 办</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1"/>
              <w:ind w:left="87" w:right="-44"/>
              <w:rPr>
                <w:sz w:val="24"/>
              </w:rPr>
            </w:pPr>
            <w:r>
              <w:rPr>
                <w:spacing w:val="-19"/>
                <w:sz w:val="24"/>
              </w:rPr>
              <w:t>法》</w:t>
            </w:r>
            <w:r>
              <w:rPr>
                <w:spacing w:val="18"/>
                <w:sz w:val="24"/>
              </w:rPr>
              <w:t>（</w:t>
            </w:r>
            <w:r>
              <w:rPr>
                <w:spacing w:val="6"/>
                <w:sz w:val="24"/>
              </w:rPr>
              <w:t>建质〔</w:t>
            </w:r>
            <w:r>
              <w:rPr>
                <w:rFonts w:ascii="Times New Roman" w:eastAsia="Times New Roman"/>
                <w:spacing w:val="9"/>
                <w:sz w:val="24"/>
              </w:rPr>
              <w:t>2008</w:t>
            </w:r>
            <w:r>
              <w:rPr>
                <w:sz w:val="24"/>
              </w:rPr>
              <w:t>〕</w:t>
            </w:r>
          </w:p>
          <w:p>
            <w:pPr>
              <w:pStyle w:val="8"/>
              <w:spacing w:before="5"/>
              <w:ind w:left="87"/>
              <w:rPr>
                <w:sz w:val="24"/>
              </w:rPr>
            </w:pPr>
            <w:r>
              <w:rPr>
                <w:rFonts w:ascii="Times New Roman" w:eastAsia="Times New Roman"/>
                <w:sz w:val="24"/>
              </w:rPr>
              <w:t xml:space="preserve">91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2.3.3.2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8" w:right="92"/>
              <w:jc w:val="both"/>
              <w:rPr>
                <w:sz w:val="24"/>
              </w:rPr>
            </w:pPr>
            <w:r>
              <w:rPr>
                <w:spacing w:val="9"/>
                <w:sz w:val="24"/>
              </w:rPr>
              <w:t>项目负责人、专</w:t>
            </w:r>
            <w:r>
              <w:rPr>
                <w:spacing w:val="-28"/>
                <w:sz w:val="24"/>
              </w:rPr>
              <w:t>职 安 全 生 产 管理 人 员 与 办 理施 工 安 全 监 督</w:t>
            </w:r>
            <w:r>
              <w:rPr>
                <w:spacing w:val="15"/>
                <w:sz w:val="24"/>
              </w:rPr>
              <w:t>手续资料一致</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7" w:right="95"/>
              <w:jc w:val="both"/>
              <w:rPr>
                <w:sz w:val="24"/>
              </w:rPr>
            </w:pPr>
            <w:r>
              <w:rPr>
                <w:spacing w:val="16"/>
                <w:sz w:val="24"/>
              </w:rPr>
              <w:t>住建部《建筑施工企业安全生产管理机构设置及专职安全生产管理人员配</w:t>
            </w:r>
            <w:r>
              <w:rPr>
                <w:spacing w:val="-29"/>
                <w:sz w:val="24"/>
              </w:rPr>
              <w:t xml:space="preserve">备 办 法 》 </w:t>
            </w:r>
            <w:r>
              <w:rPr>
                <w:sz w:val="24"/>
              </w:rPr>
              <w:t>（</w:t>
            </w:r>
            <w:r>
              <w:rPr>
                <w:spacing w:val="-31"/>
                <w:sz w:val="24"/>
              </w:rPr>
              <w:t xml:space="preserve"> 建 质</w:t>
            </w:r>
          </w:p>
          <w:p>
            <w:pPr>
              <w:pStyle w:val="8"/>
              <w:spacing w:before="5"/>
              <w:ind w:left="87"/>
              <w:jc w:val="both"/>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91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6" w:right="93"/>
              <w:jc w:val="both"/>
              <w:rPr>
                <w:sz w:val="24"/>
              </w:rPr>
            </w:pPr>
            <w:r>
              <w:rPr>
                <w:sz w:val="24"/>
              </w:rPr>
              <w:t>第八条建筑施工企业安全生产管理机构专职安全生产管理人员的配备应满足下列要求， 并应根据企业经营规模、设备管理和生产需要予以增加：</w:t>
            </w:r>
          </w:p>
          <w:p>
            <w:pPr>
              <w:pStyle w:val="8"/>
              <w:spacing w:before="2"/>
              <w:ind w:left="86"/>
              <w:jc w:val="both"/>
              <w:rPr>
                <w:rFonts w:ascii="Times New Roman" w:eastAsia="Times New Roman"/>
                <w:sz w:val="24"/>
              </w:rPr>
            </w:pPr>
            <w:r>
              <w:rPr>
                <w:spacing w:val="18"/>
                <w:sz w:val="24"/>
              </w:rPr>
              <w:t>（</w:t>
            </w:r>
            <w:r>
              <w:rPr>
                <w:spacing w:val="21"/>
                <w:sz w:val="24"/>
              </w:rPr>
              <w:t>一</w:t>
            </w:r>
            <w:r>
              <w:rPr>
                <w:spacing w:val="18"/>
                <w:sz w:val="24"/>
              </w:rPr>
              <w:t>）</w:t>
            </w:r>
            <w:r>
              <w:rPr>
                <w:spacing w:val="8"/>
                <w:sz w:val="24"/>
              </w:rPr>
              <w:t xml:space="preserve">建筑施工总承包资质序列企业： 特级资质不少于 </w:t>
            </w:r>
            <w:r>
              <w:rPr>
                <w:rFonts w:ascii="Times New Roman" w:eastAsia="Times New Roman"/>
                <w:sz w:val="24"/>
              </w:rPr>
              <w:t>6</w:t>
            </w:r>
          </w:p>
          <w:p>
            <w:pPr>
              <w:pStyle w:val="8"/>
              <w:spacing w:before="3"/>
              <w:ind w:left="86"/>
              <w:jc w:val="both"/>
              <w:rPr>
                <w:sz w:val="24"/>
              </w:rPr>
            </w:pPr>
            <w:r>
              <w:rPr>
                <w:spacing w:val="11"/>
                <w:sz w:val="24"/>
              </w:rPr>
              <w:t xml:space="preserve">人；一级资质不少于 </w:t>
            </w:r>
            <w:r>
              <w:rPr>
                <w:rFonts w:ascii="Times New Roman" w:eastAsia="Times New Roman"/>
                <w:sz w:val="24"/>
              </w:rPr>
              <w:t>4</w:t>
            </w:r>
            <w:r>
              <w:rPr>
                <w:rFonts w:ascii="Times New Roman" w:eastAsia="Times New Roman"/>
                <w:spacing w:val="21"/>
                <w:sz w:val="24"/>
              </w:rPr>
              <w:t xml:space="preserve"> </w:t>
            </w:r>
            <w:r>
              <w:rPr>
                <w:spacing w:val="16"/>
                <w:sz w:val="24"/>
              </w:rPr>
              <w:t>人；二级和二级以下资质企业不少</w:t>
            </w:r>
          </w:p>
          <w:p>
            <w:pPr>
              <w:pStyle w:val="8"/>
              <w:spacing w:before="4"/>
              <w:ind w:left="86"/>
              <w:jc w:val="both"/>
              <w:rPr>
                <w:sz w:val="24"/>
              </w:rPr>
            </w:pPr>
            <w:r>
              <w:rPr>
                <w:sz w:val="24"/>
              </w:rPr>
              <w:t xml:space="preserve">于 </w:t>
            </w:r>
            <w:r>
              <w:rPr>
                <w:rFonts w:ascii="Times New Roman" w:eastAsia="Times New Roman"/>
                <w:sz w:val="24"/>
              </w:rPr>
              <w:t xml:space="preserve">3 </w:t>
            </w:r>
            <w:r>
              <w:rPr>
                <w:sz w:val="24"/>
              </w:rPr>
              <w:t>人。</w:t>
            </w:r>
          </w:p>
          <w:p>
            <w:pPr>
              <w:pStyle w:val="8"/>
              <w:spacing w:before="5"/>
              <w:ind w:left="86"/>
              <w:jc w:val="both"/>
              <w:rPr>
                <w:sz w:val="24"/>
              </w:rPr>
            </w:pPr>
            <w:r>
              <w:rPr>
                <w:sz w:val="24"/>
              </w:rPr>
              <w:t>（二）建筑施工专业承包资质序列企业： 一级资质不少于</w:t>
            </w:r>
          </w:p>
          <w:p>
            <w:pPr>
              <w:pStyle w:val="8"/>
              <w:spacing w:before="2"/>
              <w:ind w:left="86"/>
              <w:jc w:val="both"/>
              <w:rPr>
                <w:sz w:val="24"/>
              </w:rPr>
            </w:pPr>
            <w:r>
              <w:rPr>
                <w:rFonts w:ascii="Times New Roman" w:eastAsia="Times New Roman"/>
                <w:sz w:val="24"/>
              </w:rPr>
              <w:t xml:space="preserve">3 </w:t>
            </w:r>
            <w:r>
              <w:rPr>
                <w:sz w:val="24"/>
              </w:rPr>
              <w:t xml:space="preserve">人； 二级和二级以下资质企业不少于 </w:t>
            </w:r>
            <w:r>
              <w:rPr>
                <w:rFonts w:ascii="Times New Roman" w:eastAsia="Times New Roman"/>
                <w:sz w:val="24"/>
              </w:rPr>
              <w:t xml:space="preserve">2 </w:t>
            </w:r>
            <w:r>
              <w:rPr>
                <w:sz w:val="24"/>
              </w:rPr>
              <w:t>人。</w:t>
            </w:r>
          </w:p>
          <w:p>
            <w:pPr>
              <w:pStyle w:val="8"/>
              <w:spacing w:before="4"/>
              <w:ind w:left="86"/>
              <w:jc w:val="both"/>
              <w:rPr>
                <w:sz w:val="24"/>
              </w:rPr>
            </w:pPr>
            <w:r>
              <w:rPr>
                <w:sz w:val="24"/>
              </w:rPr>
              <w:t xml:space="preserve">（三） 建筑施工劳务分包资质序列企业： 不少于 </w:t>
            </w:r>
            <w:r>
              <w:rPr>
                <w:rFonts w:ascii="Times New Roman" w:eastAsia="Times New Roman"/>
                <w:sz w:val="24"/>
              </w:rPr>
              <w:t xml:space="preserve">2 </w:t>
            </w:r>
            <w:r>
              <w:rPr>
                <w:sz w:val="24"/>
              </w:rPr>
              <w:t>人。</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6688" w:type="dxa"/>
            <w:tcBorders>
              <w:top w:val="single" w:color="000000" w:sz="4" w:space="0"/>
              <w:left w:val="single" w:color="000000" w:sz="4" w:space="0"/>
              <w:bottom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480" w:firstLineChars="0"/>
              <w:jc w:val="both"/>
              <w:rPr>
                <w:rFonts w:ascii="仿宋" w:hAnsi="仿宋" w:eastAsia="仿宋" w:cs="仿宋"/>
                <w:spacing w:val="17"/>
                <w:sz w:val="24"/>
                <w:szCs w:val="22"/>
                <w:lang w:val="zh-CN" w:eastAsia="zh-CN" w:bidi="zh-CN"/>
              </w:rPr>
            </w:pPr>
            <w:r>
              <w:rPr>
                <w:rFonts w:hint="eastAsia" w:ascii="仿宋" w:hAnsi="仿宋" w:eastAsia="仿宋" w:cs="仿宋"/>
                <w:spacing w:val="17"/>
                <w:sz w:val="24"/>
                <w:szCs w:val="22"/>
                <w:lang w:val="en-US" w:eastAsia="zh-CN" w:bidi="zh-CN"/>
              </w:rPr>
              <w:t>第二十二条　生产经营单位的全员安全生产责任制应当明确各岗位的责任人员、责任范围和考核标准等内容。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2269" w:type="dxa"/>
            <w:tcBorders>
              <w:top w:val="nil"/>
              <w:left w:val="single" w:color="000000" w:sz="4" w:space="0"/>
              <w:bottom w:val="nil"/>
              <w:right w:val="single" w:color="000000" w:sz="4" w:space="0"/>
            </w:tcBorders>
            <w:shd w:val="clear" w:color="auto" w:fill="FFFFFF" w:themeFill="background1"/>
          </w:tcPr>
          <w:p>
            <w:pPr>
              <w:pStyle w:val="8"/>
              <w:spacing w:before="2" w:line="290" w:lineRule="exact"/>
              <w:ind w:left="87"/>
              <w:rPr>
                <w:sz w:val="24"/>
              </w:rPr>
            </w:pPr>
            <w:r>
              <w:rPr>
                <w:sz w:val="24"/>
              </w:rPr>
              <w:t>《中华人民共和国安全生产法》</w:t>
            </w:r>
          </w:p>
        </w:tc>
        <w:tc>
          <w:tcPr>
            <w:tcW w:w="6688" w:type="dxa"/>
            <w:tcBorders>
              <w:top w:val="nil"/>
              <w:left w:val="single" w:color="000000" w:sz="4" w:space="0"/>
              <w:bottom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480" w:firstLineChars="0"/>
              <w:jc w:val="both"/>
              <w:rPr>
                <w:rFonts w:ascii="仿宋" w:hAnsi="仿宋" w:eastAsia="仿宋" w:cs="仿宋"/>
                <w:spacing w:val="17"/>
                <w:sz w:val="24"/>
                <w:szCs w:val="22"/>
                <w:lang w:val="zh-CN" w:eastAsia="zh-CN" w:bidi="zh-CN"/>
              </w:rPr>
            </w:pPr>
            <w:r>
              <w:rPr>
                <w:rFonts w:hint="eastAsia" w:ascii="仿宋" w:hAnsi="仿宋" w:eastAsia="仿宋" w:cs="仿宋"/>
                <w:spacing w:val="17"/>
                <w:sz w:val="24"/>
                <w:szCs w:val="22"/>
                <w:lang w:val="en-US" w:eastAsia="zh-CN" w:bidi="zh-CN"/>
              </w:rPr>
              <w:t>生产经营单位应当建立相应的机制，加强对全员安全生产责任制落实情况的监督考核，保证全员安全生产责任制的落实。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85" w:lineRule="exact"/>
              <w:ind w:left="88"/>
              <w:rPr>
                <w:sz w:val="24"/>
              </w:rPr>
            </w:pPr>
            <w:r>
              <w:rPr>
                <w:spacing w:val="-27"/>
                <w:sz w:val="24"/>
              </w:rPr>
              <w:t>建 立 健 全 安 全</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139" w:line="303" w:lineRule="exact"/>
              <w:ind w:left="86"/>
              <w:rPr>
                <w:sz w:val="24"/>
              </w:rPr>
            </w:pPr>
            <w:r>
              <w:rPr>
                <w:sz w:val="24"/>
              </w:rPr>
              <w:t>二、建立健全企业全员安全生产责任制</w:t>
            </w:r>
          </w:p>
          <w:p>
            <w:pPr>
              <w:pStyle w:val="8"/>
              <w:spacing w:before="5" w:line="230" w:lineRule="auto"/>
              <w:ind w:left="86" w:right="-44"/>
              <w:rPr>
                <w:sz w:val="24"/>
              </w:rPr>
            </w:pPr>
            <w:r>
              <w:rPr>
                <w:spacing w:val="18"/>
                <w:sz w:val="24"/>
              </w:rPr>
              <w:t>（</w:t>
            </w:r>
            <w:r>
              <w:rPr>
                <w:spacing w:val="21"/>
                <w:sz w:val="24"/>
              </w:rPr>
              <w:t>三</w:t>
            </w:r>
            <w:r>
              <w:rPr>
                <w:spacing w:val="18"/>
                <w:sz w:val="24"/>
              </w:rPr>
              <w:t>）</w:t>
            </w:r>
            <w:r>
              <w:rPr>
                <w:spacing w:val="17"/>
                <w:sz w:val="24"/>
              </w:rPr>
              <w:t>依法依规制定完善企业全员安全生产责任制。企业主要负责人负责建立、健全企业的全员安全生产责任制。企业要按照《中华人民共和国安全生产法》《职业病防治法》等法律法规规定，参照《企业安全生产标准化基本规</w:t>
            </w:r>
            <w:r>
              <w:rPr>
                <w:spacing w:val="-8"/>
                <w:sz w:val="24"/>
              </w:rPr>
              <w:t>范》</w:t>
            </w:r>
            <w:r>
              <w:rPr>
                <w:spacing w:val="9"/>
                <w:sz w:val="24"/>
              </w:rPr>
              <w:t>（</w:t>
            </w:r>
            <w:r>
              <w:rPr>
                <w:rFonts w:ascii="Times New Roman" w:eastAsia="Times New Roman"/>
                <w:spacing w:val="9"/>
                <w:sz w:val="24"/>
              </w:rPr>
              <w:t>GB</w:t>
            </w:r>
            <w:r>
              <w:rPr>
                <w:spacing w:val="9"/>
                <w:sz w:val="24"/>
              </w:rPr>
              <w:t>/</w:t>
            </w:r>
            <w:r>
              <w:rPr>
                <w:rFonts w:ascii="Times New Roman" w:eastAsia="Times New Roman"/>
                <w:spacing w:val="9"/>
                <w:sz w:val="24"/>
              </w:rPr>
              <w:t>T33000</w:t>
            </w:r>
            <w:r>
              <w:rPr>
                <w:spacing w:val="9"/>
                <w:sz w:val="24"/>
              </w:rPr>
              <w:t>-</w:t>
            </w:r>
            <w:r>
              <w:rPr>
                <w:rFonts w:ascii="Times New Roman" w:eastAsia="Times New Roman"/>
                <w:spacing w:val="9"/>
                <w:sz w:val="24"/>
              </w:rPr>
              <w:t>2016</w:t>
            </w:r>
            <w:r>
              <w:rPr>
                <w:spacing w:val="9"/>
                <w:sz w:val="24"/>
              </w:rPr>
              <w:t>）</w:t>
            </w:r>
            <w:r>
              <w:rPr>
                <w:spacing w:val="13"/>
                <w:sz w:val="24"/>
              </w:rPr>
              <w:t>和《企业安全生产责任体系五落</w:t>
            </w:r>
            <w:r>
              <w:rPr>
                <w:spacing w:val="18"/>
                <w:sz w:val="24"/>
              </w:rPr>
              <w:t>实五到位规定》</w:t>
            </w:r>
            <w:r>
              <w:rPr>
                <w:sz w:val="24"/>
              </w:rPr>
              <w:t>（</w:t>
            </w:r>
            <w:r>
              <w:rPr>
                <w:spacing w:val="-1"/>
                <w:sz w:val="24"/>
              </w:rPr>
              <w:t xml:space="preserve"> 安监总办〔</w:t>
            </w:r>
            <w:r>
              <w:rPr>
                <w:rFonts w:ascii="Times New Roman" w:eastAsia="Times New Roman"/>
                <w:spacing w:val="9"/>
                <w:sz w:val="24"/>
              </w:rPr>
              <w:t>2015</w:t>
            </w:r>
            <w:r>
              <w:rPr>
                <w:spacing w:val="19"/>
                <w:sz w:val="24"/>
              </w:rPr>
              <w:t>〕</w:t>
            </w:r>
            <w:r>
              <w:rPr>
                <w:rFonts w:ascii="Times New Roman" w:eastAsia="Times New Roman"/>
                <w:spacing w:val="4"/>
                <w:sz w:val="24"/>
              </w:rPr>
              <w:t>27</w:t>
            </w:r>
            <w:r>
              <w:rPr>
                <w:rFonts w:ascii="Times New Roman" w:eastAsia="Times New Roman"/>
                <w:spacing w:val="17"/>
                <w:sz w:val="24"/>
              </w:rPr>
              <w:t xml:space="preserve"> </w:t>
            </w:r>
            <w:r>
              <w:rPr>
                <w:spacing w:val="21"/>
                <w:sz w:val="24"/>
              </w:rPr>
              <w:t>号</w:t>
            </w:r>
            <w:r>
              <w:rPr>
                <w:spacing w:val="18"/>
                <w:sz w:val="24"/>
              </w:rPr>
              <w:t>）</w:t>
            </w:r>
            <w:r>
              <w:rPr>
                <w:spacing w:val="15"/>
                <w:sz w:val="24"/>
              </w:rPr>
              <w:t xml:space="preserve">等有关要求， </w:t>
            </w:r>
            <w:r>
              <w:rPr>
                <w:spacing w:val="2"/>
                <w:sz w:val="24"/>
              </w:rPr>
              <w:t>结合企业自身实际，明确从主要负责人到一线从业人员</w:t>
            </w:r>
            <w:r>
              <w:rPr>
                <w:sz w:val="24"/>
              </w:rPr>
              <w:t>（</w:t>
            </w:r>
            <w:r>
              <w:rPr>
                <w:spacing w:val="-50"/>
                <w:sz w:val="24"/>
              </w:rPr>
              <w:t xml:space="preserve"> 含</w:t>
            </w:r>
            <w:r>
              <w:rPr>
                <w:spacing w:val="18"/>
                <w:sz w:val="24"/>
              </w:rPr>
              <w:t>劳务派遣人员、实习学生等</w:t>
            </w:r>
            <w:r>
              <w:rPr>
                <w:sz w:val="24"/>
              </w:rPr>
              <w:t>）</w:t>
            </w:r>
            <w:r>
              <w:rPr>
                <w:spacing w:val="6"/>
                <w:sz w:val="24"/>
              </w:rPr>
              <w:t xml:space="preserve"> 的安全生产责任、责任范围</w:t>
            </w:r>
            <w:r>
              <w:rPr>
                <w:spacing w:val="17"/>
                <w:sz w:val="24"/>
              </w:rPr>
              <w:t>和考核标准。安全生产责任制应覆盖本企业所有组织和岗</w:t>
            </w:r>
            <w:r>
              <w:rPr>
                <w:spacing w:val="7"/>
                <w:sz w:val="24"/>
              </w:rPr>
              <w:t>位，其责任内容、范围、考核标准要简明扼要、清晰明确、</w:t>
            </w:r>
            <w:r>
              <w:rPr>
                <w:spacing w:val="17"/>
                <w:sz w:val="24"/>
              </w:rPr>
              <w:t>便于操作、适时更新。企业一线从业人员的安全生产责任</w:t>
            </w:r>
            <w:r>
              <w:rPr>
                <w:spacing w:val="16"/>
                <w:sz w:val="24"/>
              </w:rPr>
              <w:t>制，要力求通俗易懂。</w:t>
            </w:r>
          </w:p>
          <w:p>
            <w:pPr>
              <w:pStyle w:val="8"/>
              <w:spacing w:before="5" w:line="230" w:lineRule="auto"/>
              <w:ind w:left="86" w:right="93"/>
              <w:jc w:val="both"/>
              <w:rPr>
                <w:sz w:val="24"/>
              </w:rPr>
            </w:pPr>
            <w:r>
              <w:rPr>
                <w:sz w:val="24"/>
              </w:rPr>
              <w:t>（四）加强企业全员安全生产责任制公示。企业要在适当位置对全员安全生产责任制进行长期公示。公示的内容主要包括： 所有层级、所有岗位的安全生产责任、安全生产责任范围、安全生产责任考核标准等。</w:t>
            </w:r>
          </w:p>
          <w:p>
            <w:pPr>
              <w:pStyle w:val="8"/>
              <w:spacing w:before="2" w:line="230" w:lineRule="auto"/>
              <w:ind w:left="86" w:right="81"/>
              <w:jc w:val="both"/>
              <w:rPr>
                <w:sz w:val="24"/>
              </w:rPr>
            </w:pPr>
            <w:r>
              <w:rPr>
                <w:sz w:val="24"/>
              </w:rPr>
              <w:t>（五）加强企业全员安全生产责任制教育培训。企业主要负责人要指定专人组织制定并实施本企业全员安全生产教育和培训计划。企业要将全员安全生产责任制教育培训工作纳入安全生产年度培训计划，通过自行组织或委托具备安全培训条件的中介服务机构等实施。要通过教育培训，提升所有从业人员的安全技能，培养良好的安全习惯。要建立健全教育培训档案，如实记录安全生产教育和培训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629" w:type="dxa"/>
            <w:tcBorders>
              <w:top w:val="nil"/>
              <w:bottom w:val="nil"/>
              <w:right w:val="single" w:color="000000" w:sz="4" w:space="0"/>
            </w:tcBorders>
          </w:tcPr>
          <w:p>
            <w:pPr>
              <w:pStyle w:val="8"/>
              <w:spacing w:before="162"/>
              <w:ind w:left="184"/>
              <w:rPr>
                <w:rFonts w:ascii="Times New Roman"/>
                <w:sz w:val="24"/>
              </w:rPr>
            </w:pPr>
            <w:r>
              <w:rPr>
                <w:rFonts w:ascii="Times New Roman"/>
                <w:sz w:val="24"/>
              </w:rPr>
              <w:t>16</w:t>
            </w:r>
          </w:p>
        </w:tc>
        <w:tc>
          <w:tcPr>
            <w:tcW w:w="1213" w:type="dxa"/>
            <w:tcBorders>
              <w:top w:val="nil"/>
              <w:left w:val="single" w:color="000000" w:sz="4" w:space="0"/>
              <w:bottom w:val="nil"/>
              <w:right w:val="single" w:color="000000" w:sz="4" w:space="0"/>
            </w:tcBorders>
          </w:tcPr>
          <w:p>
            <w:pPr>
              <w:pStyle w:val="8"/>
              <w:spacing w:before="162"/>
              <w:ind w:left="246"/>
              <w:rPr>
                <w:rFonts w:ascii="Times New Roman"/>
                <w:sz w:val="24"/>
              </w:rPr>
            </w:pPr>
            <w:r>
              <w:rPr>
                <w:rFonts w:ascii="Times New Roman"/>
                <w:sz w:val="24"/>
              </w:rPr>
              <w:t>2.3.3.3</w:t>
            </w:r>
          </w:p>
        </w:tc>
        <w:tc>
          <w:tcPr>
            <w:tcW w:w="723" w:type="dxa"/>
            <w:tcBorders>
              <w:top w:val="nil"/>
              <w:left w:val="single" w:color="000000" w:sz="4" w:space="0"/>
              <w:bottom w:val="nil"/>
              <w:right w:val="single" w:color="000000" w:sz="4" w:space="0"/>
            </w:tcBorders>
          </w:tcPr>
          <w:p>
            <w:pPr>
              <w:pStyle w:val="8"/>
              <w:spacing w:line="305" w:lineRule="exact"/>
              <w:ind w:left="104"/>
              <w:rPr>
                <w:sz w:val="24"/>
              </w:rPr>
            </w:pPr>
            <w:r>
              <w:rPr>
                <w:spacing w:val="19"/>
                <w:sz w:val="24"/>
              </w:rPr>
              <w:t>安全</w:t>
            </w:r>
          </w:p>
          <w:p>
            <w:pPr>
              <w:pStyle w:val="8"/>
              <w:spacing w:before="5"/>
              <w:ind w:left="104"/>
              <w:rPr>
                <w:sz w:val="24"/>
              </w:rPr>
            </w:pPr>
            <w:r>
              <w:rPr>
                <w:spacing w:val="19"/>
                <w:sz w:val="24"/>
              </w:rPr>
              <w:t>行为</w:t>
            </w:r>
          </w:p>
        </w:tc>
        <w:tc>
          <w:tcPr>
            <w:tcW w:w="800" w:type="dxa"/>
            <w:tcBorders>
              <w:top w:val="nil"/>
              <w:left w:val="single" w:color="000000" w:sz="4" w:space="0"/>
              <w:bottom w:val="nil"/>
              <w:right w:val="single" w:color="000000" w:sz="4" w:space="0"/>
            </w:tcBorders>
          </w:tcPr>
          <w:p>
            <w:pPr>
              <w:pStyle w:val="8"/>
              <w:spacing w:line="305" w:lineRule="exact"/>
              <w:ind w:left="142"/>
              <w:rPr>
                <w:sz w:val="24"/>
              </w:rPr>
            </w:pPr>
            <w:r>
              <w:rPr>
                <w:spacing w:val="19"/>
                <w:sz w:val="24"/>
              </w:rPr>
              <w:t>施工</w:t>
            </w:r>
          </w:p>
          <w:p>
            <w:pPr>
              <w:pStyle w:val="8"/>
              <w:spacing w:before="5"/>
              <w:ind w:left="142"/>
              <w:rPr>
                <w:sz w:val="24"/>
              </w:rPr>
            </w:pPr>
            <w:r>
              <w:rPr>
                <w:spacing w:val="19"/>
                <w:sz w:val="24"/>
              </w:rPr>
              <w:t>行为</w:t>
            </w:r>
          </w:p>
        </w:tc>
        <w:tc>
          <w:tcPr>
            <w:tcW w:w="968" w:type="dxa"/>
            <w:tcBorders>
              <w:top w:val="nil"/>
              <w:left w:val="single" w:color="000000" w:sz="4" w:space="0"/>
              <w:bottom w:val="nil"/>
              <w:right w:val="single" w:color="000000" w:sz="4" w:space="0"/>
            </w:tcBorders>
          </w:tcPr>
          <w:p>
            <w:pPr>
              <w:pStyle w:val="8"/>
              <w:spacing w:before="153"/>
              <w:ind w:left="225"/>
              <w:rPr>
                <w:sz w:val="24"/>
              </w:rPr>
            </w:pPr>
            <w:r>
              <w:rPr>
                <w:sz w:val="24"/>
              </w:rPr>
              <w:t>全部</w:t>
            </w: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pacing w:val="15"/>
                <w:sz w:val="24"/>
              </w:rPr>
              <w:t>生产责任制度，</w:t>
            </w:r>
          </w:p>
          <w:p>
            <w:pPr>
              <w:pStyle w:val="8"/>
              <w:spacing w:before="5"/>
              <w:ind w:left="88"/>
              <w:rPr>
                <w:sz w:val="24"/>
              </w:rPr>
            </w:pPr>
            <w:r>
              <w:rPr>
                <w:spacing w:val="-27"/>
                <w:sz w:val="24"/>
              </w:rPr>
              <w:t>并 按 要 求 进 行</w:t>
            </w:r>
          </w:p>
        </w:tc>
        <w:tc>
          <w:tcPr>
            <w:tcW w:w="2269" w:type="dxa"/>
            <w:tcBorders>
              <w:top w:val="nil"/>
              <w:left w:val="single" w:color="000000" w:sz="4" w:space="0"/>
              <w:bottom w:val="nil"/>
              <w:right w:val="single" w:color="000000" w:sz="4" w:space="0"/>
            </w:tcBorders>
          </w:tcPr>
          <w:p>
            <w:pPr>
              <w:pStyle w:val="8"/>
              <w:spacing w:before="52" w:line="310" w:lineRule="atLeast"/>
              <w:ind w:left="87" w:right="95"/>
              <w:rPr>
                <w:sz w:val="24"/>
              </w:rPr>
            </w:pPr>
            <w:r>
              <w:rPr>
                <w:sz w:val="24"/>
              </w:rPr>
              <w:t>国务院安委会办公室《关于全面加强</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5" w:lineRule="exact"/>
              <w:ind w:left="88"/>
              <w:rPr>
                <w:sz w:val="24"/>
              </w:rPr>
            </w:pPr>
            <w:r>
              <w:rPr>
                <w:sz w:val="24"/>
              </w:rPr>
              <w:t>考核</w:t>
            </w:r>
          </w:p>
        </w:tc>
        <w:tc>
          <w:tcPr>
            <w:tcW w:w="2269" w:type="dxa"/>
            <w:tcBorders>
              <w:top w:val="nil"/>
              <w:left w:val="single" w:color="000000" w:sz="4" w:space="0"/>
              <w:bottom w:val="nil"/>
              <w:right w:val="single" w:color="000000" w:sz="4" w:space="0"/>
            </w:tcBorders>
          </w:tcPr>
          <w:p>
            <w:pPr>
              <w:pStyle w:val="8"/>
              <w:spacing w:line="280" w:lineRule="exact"/>
              <w:ind w:left="87"/>
              <w:rPr>
                <w:sz w:val="24"/>
              </w:rPr>
            </w:pPr>
            <w:r>
              <w:rPr>
                <w:sz w:val="24"/>
              </w:rPr>
              <w:t>企业全员安全生产</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Pr>
                <w:sz w:val="24"/>
              </w:rPr>
            </w:pPr>
            <w:r>
              <w:rPr>
                <w:spacing w:val="-28"/>
                <w:sz w:val="24"/>
              </w:rPr>
              <w:t>责 任 制 工 作 的 通</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ight="-44"/>
              <w:rPr>
                <w:sz w:val="24"/>
              </w:rPr>
            </w:pPr>
            <w:r>
              <w:rPr>
                <w:spacing w:val="18"/>
                <w:sz w:val="24"/>
              </w:rPr>
              <w:t>知</w:t>
            </w:r>
            <w:r>
              <w:rPr>
                <w:spacing w:val="-231"/>
                <w:sz w:val="24"/>
              </w:rPr>
              <w:t>》</w:t>
            </w:r>
            <w:r>
              <w:rPr>
                <w:sz w:val="24"/>
              </w:rPr>
              <w:t>（</w:t>
            </w:r>
            <w:r>
              <w:rPr>
                <w:spacing w:val="-30"/>
                <w:sz w:val="24"/>
              </w:rPr>
              <w:t xml:space="preserve"> 安委办〔</w:t>
            </w:r>
            <w:r>
              <w:rPr>
                <w:rFonts w:ascii="Times New Roman" w:eastAsia="Times New Roman"/>
                <w:spacing w:val="9"/>
                <w:sz w:val="24"/>
              </w:rPr>
              <w:t>2017</w:t>
            </w:r>
            <w:r>
              <w:rPr>
                <w:sz w:val="24"/>
              </w:rPr>
              <w:t>〕</w:t>
            </w:r>
          </w:p>
          <w:p>
            <w:pPr>
              <w:pStyle w:val="8"/>
              <w:spacing w:before="4"/>
              <w:ind w:left="87"/>
              <w:rPr>
                <w:sz w:val="24"/>
              </w:rPr>
            </w:pPr>
            <w:r>
              <w:rPr>
                <w:rFonts w:ascii="Times New Roman" w:eastAsia="Times New Roman"/>
                <w:sz w:val="24"/>
              </w:rPr>
              <w:t xml:space="preserve">29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184"/>
              <w:rPr>
                <w:rFonts w:ascii="Times New Roman"/>
                <w:sz w:val="24"/>
              </w:rPr>
            </w:pPr>
            <w:r>
              <w:rPr>
                <w:rFonts w:ascii="Times New Roman"/>
                <w:sz w:val="24"/>
              </w:rPr>
              <w:t>16</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246"/>
              <w:rPr>
                <w:rFonts w:ascii="Times New Roman"/>
                <w:sz w:val="24"/>
              </w:rPr>
            </w:pPr>
            <w:r>
              <w:rPr>
                <w:rFonts w:ascii="Times New Roman"/>
                <w:sz w:val="24"/>
              </w:rPr>
              <w:t>2.3.3.3</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42" w:right="127"/>
              <w:rPr>
                <w:sz w:val="24"/>
              </w:rPr>
            </w:pPr>
            <w:r>
              <w:rPr>
                <w:sz w:val="24"/>
              </w:rPr>
              <w:t>施工行为</w:t>
            </w: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ind w:left="225"/>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2" w:lineRule="auto"/>
              <w:ind w:left="88" w:right="61"/>
              <w:jc w:val="both"/>
              <w:rPr>
                <w:sz w:val="24"/>
              </w:rPr>
            </w:pPr>
            <w:r>
              <w:rPr>
                <w:spacing w:val="-27"/>
                <w:sz w:val="24"/>
              </w:rPr>
              <w:t>建 立 健 全 安 全</w:t>
            </w:r>
            <w:r>
              <w:rPr>
                <w:spacing w:val="13"/>
                <w:sz w:val="24"/>
              </w:rPr>
              <w:t xml:space="preserve">生产责任制度， </w:t>
            </w:r>
            <w:r>
              <w:rPr>
                <w:spacing w:val="-27"/>
                <w:sz w:val="24"/>
              </w:rPr>
              <w:t>并 按 要 求 进 行</w:t>
            </w:r>
            <w:r>
              <w:rPr>
                <w:spacing w:val="19"/>
                <w:sz w:val="24"/>
              </w:rPr>
              <w:t>考核</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44"/>
              <w:rPr>
                <w:sz w:val="24"/>
              </w:rPr>
            </w:pPr>
            <w:r>
              <w:rPr>
                <w:spacing w:val="18"/>
                <w:sz w:val="24"/>
              </w:rPr>
              <w:t>国务院安委会办公室《关于全面加强企业全员安全生产</w:t>
            </w:r>
            <w:r>
              <w:rPr>
                <w:spacing w:val="-27"/>
                <w:sz w:val="24"/>
              </w:rPr>
              <w:t>责 任 制 工 作 的 通</w:t>
            </w:r>
            <w:r>
              <w:rPr>
                <w:spacing w:val="18"/>
                <w:sz w:val="24"/>
              </w:rPr>
              <w:t>知</w:t>
            </w:r>
            <w:r>
              <w:rPr>
                <w:spacing w:val="-231"/>
                <w:sz w:val="24"/>
              </w:rPr>
              <w:t>》</w:t>
            </w:r>
            <w:r>
              <w:rPr>
                <w:sz w:val="24"/>
              </w:rPr>
              <w:t>（</w:t>
            </w:r>
            <w:r>
              <w:rPr>
                <w:spacing w:val="-30"/>
                <w:sz w:val="24"/>
              </w:rPr>
              <w:t xml:space="preserve"> 安委办〔</w:t>
            </w:r>
            <w:r>
              <w:rPr>
                <w:rFonts w:ascii="Times New Roman" w:eastAsia="Times New Roman"/>
                <w:spacing w:val="9"/>
                <w:sz w:val="24"/>
              </w:rPr>
              <w:t>2017</w:t>
            </w:r>
            <w:r>
              <w:rPr>
                <w:sz w:val="24"/>
              </w:rPr>
              <w:t>〕</w:t>
            </w:r>
            <w:r>
              <w:rPr>
                <w:rFonts w:ascii="Times New Roman" w:eastAsia="Times New Roman"/>
                <w:spacing w:val="4"/>
                <w:sz w:val="24"/>
              </w:rPr>
              <w:t>29</w:t>
            </w:r>
            <w:r>
              <w:rPr>
                <w:rFonts w:ascii="Times New Roman" w:eastAsia="Times New Roman"/>
                <w:spacing w:val="14"/>
                <w:sz w:val="24"/>
              </w:rPr>
              <w:t xml:space="preserve"> </w:t>
            </w:r>
            <w:r>
              <w:rPr>
                <w:spacing w:val="19"/>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44"/>
              <w:rPr>
                <w:sz w:val="24"/>
              </w:rPr>
            </w:pPr>
            <w:r>
              <w:rPr>
                <w:spacing w:val="18"/>
                <w:sz w:val="24"/>
              </w:rPr>
              <w:t>（</w:t>
            </w:r>
            <w:r>
              <w:rPr>
                <w:spacing w:val="21"/>
                <w:sz w:val="24"/>
              </w:rPr>
              <w:t>六</w:t>
            </w:r>
            <w:r>
              <w:rPr>
                <w:spacing w:val="18"/>
                <w:sz w:val="24"/>
              </w:rPr>
              <w:t>）</w:t>
            </w:r>
            <w:r>
              <w:rPr>
                <w:spacing w:val="17"/>
                <w:sz w:val="24"/>
              </w:rPr>
              <w:t>加强落实企业全员安全生产责任制的考核管理。企</w:t>
            </w:r>
            <w:r>
              <w:rPr>
                <w:spacing w:val="10"/>
                <w:sz w:val="24"/>
              </w:rPr>
              <w:t>业要建立健全安全生产责任制管理考核制度， 对全员安全</w:t>
            </w:r>
            <w:r>
              <w:rPr>
                <w:spacing w:val="9"/>
                <w:sz w:val="24"/>
              </w:rPr>
              <w:t xml:space="preserve">生产责任制落实情况进行考核管理。要健全激励约束机制， </w:t>
            </w:r>
            <w:r>
              <w:rPr>
                <w:spacing w:val="8"/>
                <w:sz w:val="24"/>
              </w:rPr>
              <w:t>通过奖励主动落实、全面落实责任， 惩处不落实责任、部</w:t>
            </w:r>
            <w:r>
              <w:rPr>
                <w:spacing w:val="17"/>
                <w:sz w:val="24"/>
              </w:rPr>
              <w:t>分落实责任，不断激发全员参与安全生产工作的积极性和</w:t>
            </w:r>
            <w:r>
              <w:rPr>
                <w:spacing w:val="16"/>
                <w:sz w:val="24"/>
              </w:rPr>
              <w:t>主动性，形成良好的安全文化氛围。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5"/>
              </w:rPr>
            </w:pPr>
          </w:p>
          <w:p>
            <w:pPr>
              <w:pStyle w:val="8"/>
              <w:spacing w:line="242" w:lineRule="auto"/>
              <w:ind w:left="86" w:right="92"/>
              <w:jc w:val="both"/>
              <w:rPr>
                <w:sz w:val="24"/>
              </w:rPr>
            </w:pPr>
            <w:r>
              <w:rPr>
                <w:sz w:val="24"/>
              </w:rPr>
              <w:t>第二十一条 施工单位主要负责人依法对本单位的安全生产工作全面负责。施工单位应当建立健全安全生产责任制度和安全生产教育培训制度， 制定安全生产规章制度和操作规程， 保证本单位安全生产条件所需资金的投入， 对所承担的建设工程进行定期和专项安全检查，并做好安全检查记录。</w:t>
            </w:r>
          </w:p>
          <w:p>
            <w:pPr>
              <w:pStyle w:val="8"/>
              <w:spacing w:before="4" w:line="242" w:lineRule="auto"/>
              <w:ind w:left="86" w:right="91"/>
              <w:jc w:val="both"/>
              <w:rPr>
                <w:sz w:val="24"/>
              </w:rPr>
            </w:pPr>
            <w:r>
              <w:rPr>
                <w:spacing w:val="17"/>
                <w:sz w:val="24"/>
              </w:rPr>
              <w:t>施工单位的项目负责人应当由取得相应执业资格的人员担</w:t>
            </w:r>
            <w:r>
              <w:rPr>
                <w:sz w:val="24"/>
              </w:rPr>
              <w:t>任， 对建设工程项目的安全施工负责， 落实安全生产责任</w:t>
            </w:r>
            <w:r>
              <w:rPr>
                <w:spacing w:val="8"/>
                <w:sz w:val="24"/>
              </w:rPr>
              <w:t>制度、安全生产规章制度和操作规程， 确保安全生产费用</w:t>
            </w:r>
            <w:r>
              <w:rPr>
                <w:spacing w:val="17"/>
                <w:sz w:val="24"/>
              </w:rPr>
              <w:t xml:space="preserve">的有效使用，并根据工程的特点组织制定安全施工措施， </w:t>
            </w:r>
            <w:r>
              <w:rPr>
                <w:spacing w:val="6"/>
                <w:sz w:val="24"/>
              </w:rPr>
              <w:t>消除安全事故隐患， 及时、如实报告生产安全事故。</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629" w:type="dxa"/>
            <w:tcBorders>
              <w:top w:val="single" w:color="000000" w:sz="4" w:space="0"/>
              <w:bottom w:val="nil"/>
              <w:right w:val="single" w:color="000000" w:sz="4" w:space="0"/>
            </w:tcBorders>
            <w:vAlign w:val="top"/>
          </w:tcPr>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4"/>
              </w:rPr>
            </w:pPr>
          </w:p>
          <w:p>
            <w:pPr>
              <w:pStyle w:val="8"/>
              <w:spacing w:before="203"/>
              <w:ind w:left="184" w:leftChars="0" w:right="0" w:rightChars="0"/>
              <w:rPr>
                <w:rFonts w:ascii="Times New Roman"/>
                <w:sz w:val="22"/>
              </w:rPr>
            </w:pPr>
            <w:r>
              <w:rPr>
                <w:rFonts w:ascii="Times New Roman"/>
                <w:sz w:val="24"/>
              </w:rPr>
              <w:t>17</w:t>
            </w:r>
          </w:p>
        </w:tc>
        <w:tc>
          <w:tcPr>
            <w:tcW w:w="1213" w:type="dxa"/>
            <w:tcBorders>
              <w:top w:val="single" w:color="000000" w:sz="4" w:space="0"/>
              <w:left w:val="single" w:color="000000" w:sz="4" w:space="0"/>
              <w:bottom w:val="nil"/>
              <w:right w:val="single" w:color="000000" w:sz="4" w:space="0"/>
            </w:tcBorders>
            <w:vAlign w:val="top"/>
          </w:tcPr>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4"/>
              </w:rPr>
            </w:pPr>
          </w:p>
          <w:p>
            <w:pPr>
              <w:pStyle w:val="8"/>
              <w:spacing w:before="203"/>
              <w:ind w:left="246" w:leftChars="0" w:right="0" w:rightChars="0"/>
              <w:rPr>
                <w:rFonts w:ascii="Times New Roman"/>
                <w:sz w:val="22"/>
              </w:rPr>
            </w:pPr>
            <w:r>
              <w:rPr>
                <w:rFonts w:ascii="Times New Roman"/>
                <w:sz w:val="24"/>
              </w:rPr>
              <w:t>2.3.3.4</w:t>
            </w:r>
          </w:p>
        </w:tc>
        <w:tc>
          <w:tcPr>
            <w:tcW w:w="723" w:type="dxa"/>
            <w:tcBorders>
              <w:top w:val="single" w:color="000000" w:sz="4" w:space="0"/>
              <w:left w:val="single" w:color="000000" w:sz="4" w:space="0"/>
              <w:bottom w:val="nil"/>
              <w:right w:val="single" w:color="000000" w:sz="4" w:space="0"/>
            </w:tcBorders>
            <w:vAlign w:val="top"/>
          </w:tcPr>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sz w:val="24"/>
              </w:rPr>
            </w:pPr>
          </w:p>
          <w:p>
            <w:pPr>
              <w:pStyle w:val="8"/>
              <w:spacing w:before="33" w:line="310" w:lineRule="atLeast"/>
              <w:ind w:left="104" w:leftChars="0" w:right="89" w:rightChars="0"/>
              <w:rPr>
                <w:rFonts w:ascii="Times New Roman"/>
                <w:sz w:val="22"/>
              </w:rPr>
            </w:pPr>
            <w:r>
              <w:rPr>
                <w:sz w:val="24"/>
              </w:rPr>
              <w:t>安全行为</w:t>
            </w:r>
          </w:p>
        </w:tc>
        <w:tc>
          <w:tcPr>
            <w:tcW w:w="800" w:type="dxa"/>
            <w:tcBorders>
              <w:top w:val="single" w:color="000000" w:sz="4" w:space="0"/>
              <w:left w:val="single" w:color="000000" w:sz="4" w:space="0"/>
              <w:bottom w:val="nil"/>
              <w:right w:val="single" w:color="000000" w:sz="4" w:space="0"/>
            </w:tcBorders>
            <w:vAlign w:val="top"/>
          </w:tcPr>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sz w:val="24"/>
              </w:rPr>
            </w:pPr>
          </w:p>
          <w:p>
            <w:pPr>
              <w:pStyle w:val="8"/>
              <w:spacing w:before="33" w:line="310" w:lineRule="atLeast"/>
              <w:ind w:left="142" w:leftChars="0" w:right="127" w:rightChars="0"/>
              <w:rPr>
                <w:rFonts w:ascii="Times New Roman"/>
                <w:sz w:val="22"/>
              </w:rPr>
            </w:pPr>
            <w:r>
              <w:rPr>
                <w:sz w:val="24"/>
              </w:rPr>
              <w:t>施工行为</w:t>
            </w:r>
          </w:p>
        </w:tc>
        <w:tc>
          <w:tcPr>
            <w:tcW w:w="968" w:type="dxa"/>
            <w:tcBorders>
              <w:top w:val="single" w:color="000000" w:sz="4" w:space="0"/>
              <w:left w:val="single" w:color="000000" w:sz="4" w:space="0"/>
              <w:bottom w:val="nil"/>
              <w:right w:val="single" w:color="000000" w:sz="4" w:space="0"/>
            </w:tcBorders>
          </w:tcPr>
          <w:p>
            <w:pPr>
              <w:pStyle w:val="8"/>
              <w:spacing w:before="1"/>
              <w:rPr>
                <w:rFonts w:ascii="Times New Roman"/>
                <w:sz w:val="27"/>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sz w:val="24"/>
              </w:rPr>
            </w:pPr>
          </w:p>
          <w:p>
            <w:pPr>
              <w:pStyle w:val="8"/>
              <w:ind w:firstLine="120" w:firstLineChars="50"/>
              <w:rPr>
                <w:rFonts w:ascii="Times New Roman"/>
                <w:sz w:val="22"/>
              </w:rPr>
            </w:pPr>
            <w:r>
              <w:rPr>
                <w:sz w:val="24"/>
              </w:rPr>
              <w:t>全部</w:t>
            </w:r>
          </w:p>
        </w:tc>
        <w:tc>
          <w:tcPr>
            <w:tcW w:w="1960" w:type="dxa"/>
            <w:tcBorders>
              <w:top w:val="single" w:color="000000" w:sz="4" w:space="0"/>
              <w:left w:val="single" w:color="000000" w:sz="4" w:space="0"/>
              <w:bottom w:val="nil"/>
              <w:right w:val="single" w:color="000000" w:sz="4" w:space="0"/>
            </w:tcBorders>
            <w:shd w:val="clear" w:color="auto" w:fill="FFFFFF" w:themeFill="background1"/>
            <w:vAlign w:val="top"/>
          </w:tcPr>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spacing w:val="-28"/>
                <w:sz w:val="24"/>
              </w:rPr>
            </w:pPr>
          </w:p>
          <w:p>
            <w:pPr>
              <w:pStyle w:val="8"/>
              <w:spacing w:before="33" w:line="310" w:lineRule="atLeast"/>
              <w:ind w:left="88" w:leftChars="0" w:right="92" w:rightChars="0"/>
              <w:rPr>
                <w:rFonts w:ascii="仿宋" w:hAnsi="仿宋" w:eastAsia="仿宋" w:cs="仿宋"/>
                <w:sz w:val="24"/>
                <w:szCs w:val="22"/>
                <w:lang w:val="zh-CN" w:eastAsia="zh-CN" w:bidi="zh-CN"/>
              </w:rPr>
            </w:pPr>
            <w:r>
              <w:rPr>
                <w:spacing w:val="-28"/>
                <w:sz w:val="24"/>
              </w:rPr>
              <w:t>人 员 进 行 安 全生 产 教 育 和 培</w:t>
            </w:r>
            <w:r>
              <w:rPr>
                <w:sz w:val="24"/>
              </w:rPr>
              <w:t>训</w:t>
            </w: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rFonts w:ascii="Times New Roman"/>
                <w:sz w:val="22"/>
              </w:rPr>
            </w:pPr>
            <w:r>
              <w:rPr>
                <w:sz w:val="24"/>
              </w:rPr>
              <w:t>《中华人民共和国安全生产法》</w:t>
            </w:r>
          </w:p>
        </w:tc>
        <w:tc>
          <w:tcPr>
            <w:tcW w:w="6688" w:type="dxa"/>
            <w:tcBorders>
              <w:top w:val="single" w:color="000000" w:sz="4" w:space="0"/>
              <w:left w:val="single" w:color="000000" w:sz="4" w:space="0"/>
              <w:bottom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仿宋" w:hAnsi="仿宋" w:eastAsia="仿宋" w:cs="仿宋"/>
                <w:sz w:val="24"/>
                <w:szCs w:val="22"/>
                <w:lang w:val="zh-CN" w:eastAsia="zh-CN" w:bidi="zh-CN"/>
              </w:rPr>
            </w:pPr>
            <w:r>
              <w:rPr>
                <w:rFonts w:hint="eastAsia" w:ascii="仿宋" w:hAnsi="仿宋" w:eastAsia="仿宋" w:cs="仿宋"/>
                <w:sz w:val="24"/>
                <w:szCs w:val="22"/>
                <w:lang w:val="en-US" w:eastAsia="zh-CN" w:bidi="zh-CN"/>
              </w:rPr>
              <w:t>生产经营单位应当建立安全生产教育和培训档案，如实记录安全生产教育和培训的时间、内容、参加人员以及考核结果等情况。</w:t>
            </w:r>
          </w:p>
          <w:p>
            <w:pPr>
              <w:pStyle w:val="8"/>
              <w:tabs>
                <w:tab w:val="left" w:pos="1648"/>
              </w:tabs>
              <w:spacing w:before="103" w:line="289" w:lineRule="exact"/>
              <w:ind w:left="86"/>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0"/>
              <w:rPr>
                <w:rFonts w:ascii="Times New Roman"/>
                <w:sz w:val="35"/>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2"/>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93"/>
              <w:jc w:val="both"/>
              <w:rPr>
                <w:sz w:val="24"/>
              </w:rPr>
            </w:pPr>
            <w:r>
              <w:rPr>
                <w:sz w:val="24"/>
              </w:rPr>
              <w:t>第三十七条 作业人员进入新的岗位或者新的施工现场前， 应当接受安全生产教育培训。未经教育培训或者教育培训考核不合格的人员，不得上岗作业。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103" w:line="290" w:lineRule="exact"/>
              <w:ind w:left="87" w:right="95"/>
              <w:jc w:val="center"/>
              <w:rPr>
                <w:sz w:val="24"/>
              </w:rPr>
            </w:pPr>
            <w:r>
              <w:rPr>
                <w:sz w:val="24"/>
              </w:rPr>
              <w:t>《建筑施工企业安</w:t>
            </w: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2"/>
              <w:ind w:left="87"/>
              <w:rPr>
                <w:sz w:val="24"/>
              </w:rPr>
            </w:pPr>
            <w:r>
              <w:rPr>
                <w:spacing w:val="18"/>
                <w:sz w:val="24"/>
              </w:rPr>
              <w:t>全生产管理规范》</w:t>
            </w:r>
          </w:p>
          <w:p>
            <w:pPr>
              <w:pStyle w:val="8"/>
              <w:spacing w:before="2"/>
              <w:ind w:left="87"/>
              <w:rPr>
                <w:sz w:val="24"/>
              </w:rPr>
            </w:pPr>
            <w:r>
              <w:rPr>
                <w:sz w:val="24"/>
              </w:rPr>
              <w:t>（</w:t>
            </w:r>
            <w:r>
              <w:rPr>
                <w:spacing w:val="-39"/>
                <w:sz w:val="24"/>
              </w:rPr>
              <w:t xml:space="preserve"> </w:t>
            </w:r>
            <w:r>
              <w:rPr>
                <w:rFonts w:ascii="Times New Roman" w:eastAsia="Times New Roman"/>
                <w:spacing w:val="8"/>
                <w:sz w:val="24"/>
              </w:rPr>
              <w:t>GB50656</w:t>
            </w:r>
            <w:r>
              <w:rPr>
                <w:spacing w:val="8"/>
                <w:sz w:val="24"/>
              </w:rPr>
              <w:t>-</w:t>
            </w:r>
            <w:r>
              <w:rPr>
                <w:rFonts w:ascii="Times New Roman" w:eastAsia="Times New Roman"/>
                <w:spacing w:val="8"/>
                <w:sz w:val="24"/>
              </w:rPr>
              <w:t>2011</w:t>
            </w:r>
            <w:r>
              <w:rPr>
                <w:spacing w:val="8"/>
                <w:sz w:val="24"/>
              </w:rPr>
              <w:t>,</w:t>
            </w:r>
          </w:p>
          <w:p>
            <w:pPr>
              <w:pStyle w:val="8"/>
              <w:spacing w:before="5" w:line="242" w:lineRule="auto"/>
              <w:ind w:left="87" w:right="36"/>
              <w:rPr>
                <w:sz w:val="24"/>
              </w:rPr>
            </w:pPr>
            <w:r>
              <w:rPr>
                <w:rFonts w:ascii="Times New Roman" w:eastAsia="Times New Roman"/>
                <w:sz w:val="24"/>
              </w:rPr>
              <w:t xml:space="preserve">2012 </w:t>
            </w:r>
            <w:r>
              <w:rPr>
                <w:sz w:val="24"/>
              </w:rPr>
              <w:t xml:space="preserve">年 </w:t>
            </w:r>
            <w:r>
              <w:rPr>
                <w:rFonts w:ascii="Times New Roman" w:eastAsia="Times New Roman"/>
                <w:sz w:val="24"/>
              </w:rPr>
              <w:t xml:space="preserve">4 </w:t>
            </w:r>
            <w:r>
              <w:rPr>
                <w:sz w:val="24"/>
              </w:rPr>
              <w:t xml:space="preserve">月 </w:t>
            </w:r>
            <w:r>
              <w:rPr>
                <w:rFonts w:ascii="Times New Roman" w:eastAsia="Times New Roman"/>
                <w:sz w:val="24"/>
              </w:rPr>
              <w:t xml:space="preserve">1 </w:t>
            </w:r>
            <w:r>
              <w:rPr>
                <w:sz w:val="24"/>
              </w:rPr>
              <w:t>日实施）</w:t>
            </w:r>
          </w:p>
        </w:tc>
        <w:tc>
          <w:tcPr>
            <w:tcW w:w="6688" w:type="dxa"/>
            <w:tcBorders>
              <w:top w:val="nil"/>
              <w:left w:val="single" w:color="000000" w:sz="4" w:space="0"/>
              <w:bottom w:val="single" w:color="000000" w:sz="4" w:space="0"/>
            </w:tcBorders>
          </w:tcPr>
          <w:p>
            <w:pPr>
              <w:pStyle w:val="8"/>
              <w:spacing w:before="156" w:line="242" w:lineRule="auto"/>
              <w:ind w:left="86" w:right="61"/>
              <w:rPr>
                <w:sz w:val="24"/>
              </w:rPr>
            </w:pPr>
            <w:r>
              <w:rPr>
                <w:rFonts w:ascii="Times New Roman" w:eastAsia="Times New Roman"/>
                <w:sz w:val="24"/>
              </w:rPr>
              <w:t xml:space="preserve">7.0.5 </w:t>
            </w:r>
            <w:r>
              <w:rPr>
                <w:sz w:val="24"/>
              </w:rPr>
              <w:t>建筑施工企业应结合季节施工要求及安全生产形势对从业人员进行日常安全生产教育培训</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57" w:line="284" w:lineRule="exact"/>
              <w:ind w:left="87"/>
              <w:rPr>
                <w:sz w:val="24"/>
              </w:rPr>
            </w:pPr>
            <w:r>
              <w:rPr>
                <w:sz w:val="24"/>
              </w:rPr>
              <w:t>《危险性较大的分</w:t>
            </w:r>
          </w:p>
        </w:tc>
        <w:tc>
          <w:tcPr>
            <w:tcW w:w="6688" w:type="dxa"/>
            <w:vMerge w:val="restart"/>
            <w:tcBorders>
              <w:top w:val="single" w:color="000000" w:sz="4" w:space="0"/>
              <w:left w:val="single" w:color="000000" w:sz="4" w:space="0"/>
              <w:bottom w:val="single" w:color="000000" w:sz="4" w:space="0"/>
            </w:tcBorders>
          </w:tcPr>
          <w:p>
            <w:pPr>
              <w:pStyle w:val="8"/>
              <w:tabs>
                <w:tab w:val="left" w:pos="1389"/>
              </w:tabs>
              <w:spacing w:before="211" w:line="242" w:lineRule="auto"/>
              <w:ind w:left="86" w:right="92"/>
              <w:rPr>
                <w:sz w:val="24"/>
              </w:rPr>
            </w:pPr>
            <w:r>
              <w:rPr>
                <w:spacing w:val="18"/>
                <w:sz w:val="24"/>
              </w:rPr>
              <w:t>第</w:t>
            </w:r>
            <w:r>
              <w:rPr>
                <w:spacing w:val="21"/>
                <w:sz w:val="24"/>
              </w:rPr>
              <w:t>十</w:t>
            </w:r>
            <w:r>
              <w:rPr>
                <w:spacing w:val="18"/>
                <w:sz w:val="24"/>
              </w:rPr>
              <w:t>五</w:t>
            </w:r>
            <w:r>
              <w:rPr>
                <w:sz w:val="24"/>
              </w:rPr>
              <w:t>条</w:t>
            </w:r>
            <w:r>
              <w:rPr>
                <w:sz w:val="24"/>
              </w:rPr>
              <w:tab/>
            </w:r>
            <w:r>
              <w:rPr>
                <w:spacing w:val="18"/>
                <w:sz w:val="24"/>
              </w:rPr>
              <w:t>专</w:t>
            </w:r>
            <w:r>
              <w:rPr>
                <w:spacing w:val="21"/>
                <w:sz w:val="24"/>
              </w:rPr>
              <w:t>项施工</w:t>
            </w:r>
            <w:r>
              <w:rPr>
                <w:spacing w:val="18"/>
                <w:sz w:val="24"/>
              </w:rPr>
              <w:t>方</w:t>
            </w:r>
            <w:r>
              <w:rPr>
                <w:spacing w:val="21"/>
                <w:sz w:val="24"/>
              </w:rPr>
              <w:t>案</w:t>
            </w:r>
            <w:r>
              <w:rPr>
                <w:spacing w:val="18"/>
                <w:sz w:val="24"/>
              </w:rPr>
              <w:t>实</w:t>
            </w:r>
            <w:r>
              <w:rPr>
                <w:spacing w:val="21"/>
                <w:sz w:val="24"/>
              </w:rPr>
              <w:t>施前</w:t>
            </w:r>
            <w:r>
              <w:rPr>
                <w:spacing w:val="18"/>
                <w:sz w:val="24"/>
              </w:rPr>
              <w:t>，</w:t>
            </w:r>
            <w:r>
              <w:rPr>
                <w:spacing w:val="21"/>
                <w:sz w:val="24"/>
              </w:rPr>
              <w:t>编制人</w:t>
            </w:r>
            <w:r>
              <w:rPr>
                <w:spacing w:val="18"/>
                <w:sz w:val="24"/>
              </w:rPr>
              <w:t>员</w:t>
            </w:r>
            <w:r>
              <w:rPr>
                <w:spacing w:val="21"/>
                <w:sz w:val="24"/>
              </w:rPr>
              <w:t>或</w:t>
            </w:r>
            <w:r>
              <w:rPr>
                <w:spacing w:val="18"/>
                <w:sz w:val="24"/>
              </w:rPr>
              <w:t>者</w:t>
            </w:r>
            <w:r>
              <w:rPr>
                <w:spacing w:val="21"/>
                <w:sz w:val="24"/>
              </w:rPr>
              <w:t>项目</w:t>
            </w:r>
            <w:r>
              <w:rPr>
                <w:spacing w:val="18"/>
                <w:sz w:val="24"/>
              </w:rPr>
              <w:t>技</w:t>
            </w:r>
            <w:r>
              <w:rPr>
                <w:sz w:val="24"/>
              </w:rPr>
              <w:t>术</w:t>
            </w:r>
            <w:r>
              <w:rPr>
                <w:spacing w:val="18"/>
                <w:sz w:val="24"/>
              </w:rPr>
              <w:t>负责</w:t>
            </w:r>
            <w:r>
              <w:rPr>
                <w:spacing w:val="21"/>
                <w:sz w:val="24"/>
              </w:rPr>
              <w:t>人</w:t>
            </w:r>
            <w:r>
              <w:rPr>
                <w:spacing w:val="18"/>
                <w:sz w:val="24"/>
              </w:rPr>
              <w:t>应当</w:t>
            </w:r>
            <w:r>
              <w:rPr>
                <w:spacing w:val="21"/>
                <w:sz w:val="24"/>
              </w:rPr>
              <w:t>向</w:t>
            </w:r>
            <w:r>
              <w:rPr>
                <w:spacing w:val="18"/>
                <w:sz w:val="24"/>
              </w:rPr>
              <w:t>施</w:t>
            </w:r>
            <w:r>
              <w:rPr>
                <w:spacing w:val="21"/>
                <w:sz w:val="24"/>
              </w:rPr>
              <w:t>工现</w:t>
            </w:r>
            <w:r>
              <w:rPr>
                <w:spacing w:val="18"/>
                <w:sz w:val="24"/>
              </w:rPr>
              <w:t>场管</w:t>
            </w:r>
            <w:r>
              <w:rPr>
                <w:spacing w:val="21"/>
                <w:sz w:val="24"/>
              </w:rPr>
              <w:t>理</w:t>
            </w:r>
            <w:r>
              <w:rPr>
                <w:spacing w:val="18"/>
                <w:sz w:val="24"/>
              </w:rPr>
              <w:t>人员</w:t>
            </w:r>
            <w:r>
              <w:rPr>
                <w:spacing w:val="21"/>
                <w:sz w:val="24"/>
              </w:rPr>
              <w:t>进</w:t>
            </w:r>
            <w:r>
              <w:rPr>
                <w:spacing w:val="18"/>
                <w:sz w:val="24"/>
              </w:rPr>
              <w:t>行</w:t>
            </w:r>
            <w:r>
              <w:rPr>
                <w:spacing w:val="21"/>
                <w:sz w:val="24"/>
              </w:rPr>
              <w:t>方案</w:t>
            </w:r>
            <w:r>
              <w:rPr>
                <w:spacing w:val="18"/>
                <w:sz w:val="24"/>
              </w:rPr>
              <w:t>交底</w:t>
            </w:r>
            <w:r>
              <w:rPr>
                <w:sz w:val="24"/>
              </w:rPr>
              <w:t>。</w:t>
            </w:r>
          </w:p>
          <w:p>
            <w:pPr>
              <w:pStyle w:val="8"/>
              <w:spacing w:before="3" w:line="242" w:lineRule="auto"/>
              <w:ind w:left="86" w:right="93"/>
              <w:rPr>
                <w:sz w:val="24"/>
              </w:rPr>
            </w:pPr>
            <w:r>
              <w:rPr>
                <w:sz w:val="24"/>
              </w:rPr>
              <w:t>施工现场管理人员应当向作业人员进行安全技术交底，并由双方和项目专职安全生产管理人员共同签字确认。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3" w:lineRule="exact"/>
              <w:ind w:left="88"/>
              <w:rPr>
                <w:sz w:val="24"/>
              </w:rPr>
            </w:pPr>
            <w:r>
              <w:rPr>
                <w:spacing w:val="-27"/>
                <w:sz w:val="24"/>
              </w:rPr>
              <w:t>专 项 方 案 实 施</w:t>
            </w:r>
          </w:p>
        </w:tc>
        <w:tc>
          <w:tcPr>
            <w:tcW w:w="2269" w:type="dxa"/>
            <w:tcBorders>
              <w:top w:val="nil"/>
              <w:left w:val="single" w:color="000000" w:sz="4" w:space="0"/>
              <w:bottom w:val="nil"/>
              <w:right w:val="single" w:color="000000" w:sz="4" w:space="0"/>
            </w:tcBorders>
          </w:tcPr>
          <w:p>
            <w:pPr>
              <w:pStyle w:val="8"/>
              <w:spacing w:line="273" w:lineRule="exact"/>
              <w:ind w:left="87"/>
              <w:rPr>
                <w:sz w:val="24"/>
              </w:rPr>
            </w:pPr>
            <w:r>
              <w:rPr>
                <w:sz w:val="24"/>
              </w:rPr>
              <w:t>部分项工程安全管</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left w:val="single" w:color="000000" w:sz="4" w:space="0"/>
              <w:bottom w:val="nil"/>
              <w:right w:val="single" w:color="000000" w:sz="4" w:space="0"/>
            </w:tcBorders>
          </w:tcPr>
          <w:p>
            <w:pPr>
              <w:pStyle w:val="8"/>
              <w:spacing w:before="13"/>
              <w:ind w:left="189"/>
              <w:rPr>
                <w:rFonts w:ascii="Times New Roman"/>
                <w:sz w:val="24"/>
              </w:rPr>
            </w:pPr>
            <w:r>
              <w:rPr>
                <w:rFonts w:ascii="Times New Roman"/>
                <w:sz w:val="24"/>
              </w:rPr>
              <w:t>18</w:t>
            </w:r>
          </w:p>
        </w:tc>
        <w:tc>
          <w:tcPr>
            <w:tcW w:w="1213" w:type="dxa"/>
            <w:tcBorders>
              <w:top w:val="nil"/>
              <w:left w:val="single" w:color="000000" w:sz="4" w:space="0"/>
              <w:bottom w:val="nil"/>
              <w:right w:val="single" w:color="000000" w:sz="4" w:space="0"/>
            </w:tcBorders>
          </w:tcPr>
          <w:p>
            <w:pPr>
              <w:pStyle w:val="8"/>
              <w:spacing w:before="4" w:line="290" w:lineRule="exact"/>
              <w:ind w:left="352"/>
              <w:rPr>
                <w:sz w:val="24"/>
              </w:rPr>
            </w:pPr>
            <w:r>
              <w:rPr>
                <w:sz w:val="24"/>
              </w:rPr>
              <w:t>补充</w:t>
            </w: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line="290" w:lineRule="exact"/>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4" w:line="290" w:lineRule="exact"/>
              <w:ind w:left="88"/>
              <w:rPr>
                <w:sz w:val="24"/>
              </w:rPr>
            </w:pPr>
            <w:r>
              <w:rPr>
                <w:sz w:val="24"/>
              </w:rPr>
              <w:t>前，按规定进行</w:t>
            </w:r>
          </w:p>
        </w:tc>
        <w:tc>
          <w:tcPr>
            <w:tcW w:w="2269" w:type="dxa"/>
            <w:tcBorders>
              <w:top w:val="nil"/>
              <w:left w:val="single" w:color="000000" w:sz="4" w:space="0"/>
              <w:bottom w:val="nil"/>
              <w:right w:val="single" w:color="000000" w:sz="4" w:space="0"/>
            </w:tcBorders>
          </w:tcPr>
          <w:p>
            <w:pPr>
              <w:pStyle w:val="8"/>
              <w:spacing w:before="4" w:line="290" w:lineRule="exact"/>
              <w:ind w:left="87"/>
              <w:rPr>
                <w:sz w:val="24"/>
              </w:rPr>
            </w:pPr>
            <w:r>
              <w:rPr>
                <w:sz w:val="24"/>
              </w:rPr>
              <w:t>理规定》（ 住房和</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left w:val="single" w:color="000000" w:sz="4" w:space="0"/>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z w:val="24"/>
              </w:rPr>
              <w:t>安全技术交底</w:t>
            </w:r>
          </w:p>
        </w:tc>
        <w:tc>
          <w:tcPr>
            <w:tcW w:w="2269" w:type="dxa"/>
            <w:tcBorders>
              <w:top w:val="nil"/>
              <w:left w:val="single" w:color="000000" w:sz="4" w:space="0"/>
              <w:bottom w:val="nil"/>
              <w:right w:val="single" w:color="000000" w:sz="4" w:space="0"/>
            </w:tcBorders>
          </w:tcPr>
          <w:p>
            <w:pPr>
              <w:pStyle w:val="8"/>
              <w:spacing w:line="272" w:lineRule="exact"/>
              <w:ind w:left="87"/>
              <w:rPr>
                <w:sz w:val="24"/>
              </w:rPr>
            </w:pPr>
            <w:r>
              <w:rPr>
                <w:spacing w:val="-28"/>
                <w:sz w:val="24"/>
              </w:rPr>
              <w:t>城 乡 建 设 部 令 第</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Pr>
                <w:sz w:val="24"/>
              </w:rPr>
            </w:pPr>
            <w:r>
              <w:rPr>
                <w:rFonts w:ascii="Times New Roman" w:eastAsia="Times New Roman"/>
                <w:sz w:val="24"/>
              </w:rPr>
              <w:t xml:space="preserve">37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62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sz w:val="24"/>
              </w:rPr>
            </w:pPr>
          </w:p>
          <w:p>
            <w:pPr>
              <w:pStyle w:val="8"/>
              <w:rPr>
                <w:rFonts w:ascii="Times New Roman"/>
                <w:sz w:val="22"/>
              </w:rPr>
            </w:pPr>
            <w:r>
              <w:rPr>
                <w:sz w:val="24"/>
              </w:rPr>
              <w:t>全部</w:t>
            </w:r>
          </w:p>
        </w:tc>
        <w:tc>
          <w:tcPr>
            <w:tcW w:w="1960"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r>
              <w:rPr>
                <w:sz w:val="24"/>
              </w:rPr>
              <w:t>《中华人民共和国安全生产法》</w:t>
            </w:r>
          </w:p>
        </w:tc>
        <w:tc>
          <w:tcPr>
            <w:tcW w:w="6688" w:type="dxa"/>
            <w:tcBorders>
              <w:top w:val="single" w:color="000000" w:sz="4" w:space="0"/>
              <w:left w:val="single" w:color="000000" w:sz="4" w:space="0"/>
              <w:bottom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sz w:val="24"/>
              </w:rPr>
            </w:pPr>
            <w:r>
              <w:rPr>
                <w:rFonts w:hint="eastAsia" w:ascii="仿宋" w:hAnsi="仿宋" w:eastAsia="仿宋" w:cs="仿宋"/>
                <w:sz w:val="24"/>
                <w:szCs w:val="22"/>
                <w:lang w:val="en-US" w:eastAsia="zh-CN" w:bidi="zh-CN"/>
              </w:rPr>
              <w:t>第三十条　生产经营单位的特种作业人员必须按照国家有关规定经专门的安全作业培训，取得相应资格，方可上岗作业。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93" w:right="82"/>
              <w:jc w:val="center"/>
              <w:rPr>
                <w:sz w:val="24"/>
              </w:rPr>
            </w:pPr>
          </w:p>
        </w:tc>
        <w:tc>
          <w:tcPr>
            <w:tcW w:w="1960" w:type="dxa"/>
            <w:tcBorders>
              <w:top w:val="nil"/>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2269" w:type="dxa"/>
            <w:tcBorders>
              <w:top w:val="nil"/>
              <w:left w:val="single" w:color="000000" w:sz="4" w:space="0"/>
              <w:bottom w:val="nil"/>
              <w:right w:val="single" w:color="000000" w:sz="4" w:space="0"/>
            </w:tcBorders>
            <w:shd w:val="clear" w:color="auto" w:fill="FFFFFF" w:themeFill="background1"/>
          </w:tcPr>
          <w:p>
            <w:pPr>
              <w:pStyle w:val="8"/>
              <w:spacing w:before="157" w:line="242" w:lineRule="auto"/>
              <w:ind w:left="87" w:right="95"/>
              <w:rPr>
                <w:sz w:val="24"/>
              </w:rPr>
            </w:pPr>
          </w:p>
        </w:tc>
        <w:tc>
          <w:tcPr>
            <w:tcW w:w="6688" w:type="dxa"/>
            <w:tcBorders>
              <w:top w:val="nil"/>
              <w:left w:val="single" w:color="000000" w:sz="4" w:space="0"/>
              <w:bottom w:val="nil"/>
            </w:tcBorders>
            <w:shd w:val="clear" w:color="auto" w:fill="FFFFFF" w:themeFill="background1"/>
          </w:tcPr>
          <w:p>
            <w:pPr>
              <w:pStyle w:val="8"/>
              <w:spacing w:before="3" w:line="289" w:lineRule="exact"/>
              <w:ind w:left="86"/>
              <w:rPr>
                <w:sz w:val="24"/>
              </w:rPr>
            </w:pPr>
            <w:r>
              <w:rPr>
                <w:sz w:val="24"/>
              </w:rPr>
              <w:t>特种作业人员的范围由国务院安全生产监督管理部门会同国务院有关部门确定。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48" w:line="289" w:lineRule="exact"/>
              <w:ind w:left="86"/>
              <w:rPr>
                <w:sz w:val="24"/>
              </w:rPr>
            </w:pPr>
            <w:r>
              <w:rPr>
                <w:spacing w:val="18"/>
                <w:sz w:val="24"/>
              </w:rPr>
              <w:t>第</w:t>
            </w:r>
            <w:r>
              <w:rPr>
                <w:spacing w:val="21"/>
                <w:sz w:val="24"/>
              </w:rPr>
              <w:t>二</w:t>
            </w:r>
            <w:r>
              <w:rPr>
                <w:spacing w:val="18"/>
                <w:sz w:val="24"/>
              </w:rPr>
              <w:t>十</w:t>
            </w:r>
            <w:r>
              <w:rPr>
                <w:spacing w:val="22"/>
                <w:sz w:val="24"/>
              </w:rPr>
              <w:t>五</w:t>
            </w:r>
            <w:r>
              <w:rPr>
                <w:sz w:val="24"/>
              </w:rPr>
              <w:t>条</w:t>
            </w:r>
            <w:r>
              <w:rPr>
                <w:sz w:val="24"/>
              </w:rPr>
              <w:tab/>
            </w:r>
            <w:r>
              <w:rPr>
                <w:spacing w:val="21"/>
                <w:sz w:val="24"/>
              </w:rPr>
              <w:t>垂直运</w:t>
            </w:r>
            <w:r>
              <w:rPr>
                <w:spacing w:val="18"/>
                <w:sz w:val="24"/>
              </w:rPr>
              <w:t>输</w:t>
            </w:r>
            <w:r>
              <w:rPr>
                <w:spacing w:val="21"/>
                <w:sz w:val="24"/>
              </w:rPr>
              <w:t>机</w:t>
            </w:r>
            <w:r>
              <w:rPr>
                <w:spacing w:val="18"/>
                <w:sz w:val="24"/>
              </w:rPr>
              <w:t>械</w:t>
            </w:r>
            <w:r>
              <w:rPr>
                <w:spacing w:val="21"/>
                <w:sz w:val="24"/>
              </w:rPr>
              <w:t>作业</w:t>
            </w:r>
            <w:r>
              <w:rPr>
                <w:spacing w:val="18"/>
                <w:sz w:val="24"/>
              </w:rPr>
              <w:t>人</w:t>
            </w:r>
            <w:r>
              <w:rPr>
                <w:spacing w:val="21"/>
                <w:sz w:val="24"/>
              </w:rPr>
              <w:t>员、安</w:t>
            </w:r>
            <w:r>
              <w:rPr>
                <w:spacing w:val="18"/>
                <w:sz w:val="24"/>
              </w:rPr>
              <w:t>装</w:t>
            </w:r>
            <w:r>
              <w:rPr>
                <w:spacing w:val="21"/>
                <w:sz w:val="24"/>
              </w:rPr>
              <w:t>拆</w:t>
            </w:r>
            <w:r>
              <w:rPr>
                <w:spacing w:val="18"/>
                <w:sz w:val="24"/>
              </w:rPr>
              <w:t>卸</w:t>
            </w:r>
            <w:r>
              <w:rPr>
                <w:spacing w:val="21"/>
                <w:sz w:val="24"/>
              </w:rPr>
              <w:t>工、</w:t>
            </w:r>
            <w:r>
              <w:rPr>
                <w:spacing w:val="18"/>
                <w:sz w:val="24"/>
              </w:rPr>
              <w:t>爆</w:t>
            </w:r>
            <w:r>
              <w:rPr>
                <w:sz w:val="24"/>
              </w:rPr>
              <w:t>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9"/>
              <w:rPr>
                <w:rFonts w:ascii="Times New Roman"/>
                <w:sz w:val="21"/>
              </w:rPr>
            </w:pPr>
          </w:p>
          <w:p>
            <w:pPr>
              <w:pStyle w:val="8"/>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9"/>
              <w:rPr>
                <w:rFonts w:ascii="Times New Roman"/>
                <w:sz w:val="21"/>
              </w:rPr>
            </w:pPr>
          </w:p>
          <w:p>
            <w:pPr>
              <w:pStyle w:val="8"/>
              <w:ind w:left="140" w:right="127"/>
              <w:jc w:val="center"/>
              <w:rPr>
                <w:sz w:val="24"/>
              </w:rPr>
            </w:pPr>
            <w:r>
              <w:rPr>
                <w:sz w:val="24"/>
              </w:rPr>
              <w:t>施工</w:t>
            </w:r>
          </w:p>
        </w:tc>
        <w:tc>
          <w:tcPr>
            <w:tcW w:w="968" w:type="dxa"/>
            <w:tcBorders>
              <w:top w:val="nil"/>
              <w:left w:val="single" w:color="000000" w:sz="4" w:space="0"/>
              <w:bottom w:val="nil"/>
              <w:right w:val="single" w:color="000000" w:sz="4" w:space="0"/>
            </w:tcBorders>
          </w:tcPr>
          <w:p>
            <w:pPr>
              <w:pStyle w:val="8"/>
              <w:spacing w:before="157"/>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ind w:left="87"/>
              <w:rPr>
                <w:sz w:val="24"/>
              </w:rPr>
            </w:pPr>
            <w:r>
              <w:rPr>
                <w:sz w:val="24"/>
              </w:rPr>
              <w:t>《建设工程安全生</w:t>
            </w:r>
          </w:p>
          <w:p>
            <w:pPr>
              <w:pStyle w:val="8"/>
              <w:spacing w:before="4" w:line="259" w:lineRule="exact"/>
              <w:ind w:left="87"/>
              <w:rPr>
                <w:sz w:val="24"/>
              </w:rPr>
            </w:pPr>
            <w:r>
              <w:rPr>
                <w:sz w:val="24"/>
              </w:rPr>
              <w:t>产管理条例》</w:t>
            </w:r>
          </w:p>
        </w:tc>
        <w:tc>
          <w:tcPr>
            <w:tcW w:w="6688" w:type="dxa"/>
            <w:tcBorders>
              <w:top w:val="nil"/>
              <w:left w:val="single" w:color="000000" w:sz="4" w:space="0"/>
              <w:bottom w:val="nil"/>
            </w:tcBorders>
          </w:tcPr>
          <w:p>
            <w:pPr>
              <w:pStyle w:val="8"/>
              <w:spacing w:before="1"/>
              <w:ind w:left="86"/>
              <w:rPr>
                <w:sz w:val="24"/>
              </w:rPr>
            </w:pPr>
            <w:r>
              <w:rPr>
                <w:spacing w:val="17"/>
                <w:sz w:val="24"/>
              </w:rPr>
              <w:t>作业人员、起重信号工、登高架设作业人员等特种作业人</w:t>
            </w:r>
          </w:p>
          <w:p>
            <w:pPr>
              <w:pStyle w:val="8"/>
              <w:spacing w:before="4" w:line="259" w:lineRule="exact"/>
              <w:ind w:left="86"/>
              <w:rPr>
                <w:sz w:val="24"/>
              </w:rPr>
            </w:pPr>
            <w:r>
              <w:rPr>
                <w:spacing w:val="6"/>
                <w:sz w:val="24"/>
              </w:rPr>
              <w:t>员， 必须按照国家有关规定经过专门的安全作业培训，并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9" w:lineRule="exact"/>
              <w:ind w:left="90" w:right="76"/>
              <w:jc w:val="center"/>
              <w:rPr>
                <w:sz w:val="24"/>
              </w:rPr>
            </w:pPr>
            <w:r>
              <w:rPr>
                <w:sz w:val="24"/>
              </w:rPr>
              <w:t>行为</w:t>
            </w:r>
          </w:p>
        </w:tc>
        <w:tc>
          <w:tcPr>
            <w:tcW w:w="800" w:type="dxa"/>
            <w:tcBorders>
              <w:top w:val="nil"/>
              <w:left w:val="single" w:color="000000" w:sz="4" w:space="0"/>
              <w:bottom w:val="nil"/>
              <w:right w:val="single" w:color="000000" w:sz="4" w:space="0"/>
            </w:tcBorders>
          </w:tcPr>
          <w:p>
            <w:pPr>
              <w:pStyle w:val="8"/>
              <w:spacing w:line="279" w:lineRule="exact"/>
              <w:ind w:left="140" w:right="127"/>
              <w:jc w:val="center"/>
              <w:rPr>
                <w:sz w:val="24"/>
              </w:rPr>
            </w:pPr>
            <w:r>
              <w:rPr>
                <w:sz w:val="24"/>
              </w:rPr>
              <w:t>行为</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3" w:line="289" w:lineRule="exact"/>
              <w:ind w:left="86"/>
              <w:rPr>
                <w:sz w:val="24"/>
              </w:rPr>
            </w:pPr>
            <w:r>
              <w:rPr>
                <w:sz w:val="24"/>
              </w:rPr>
              <w:t>取得特种作业操作资格证书后，方可上岗作业。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 w:hRule="atLeast"/>
        </w:trPr>
        <w:tc>
          <w:tcPr>
            <w:tcW w:w="629" w:type="dxa"/>
            <w:vMerge w:val="restart"/>
            <w:tcBorders>
              <w:top w:val="nil"/>
              <w:left w:val="single" w:color="000000" w:sz="4" w:space="0"/>
              <w:bottom w:val="nil"/>
              <w:right w:val="single" w:color="000000" w:sz="4" w:space="0"/>
            </w:tcBorders>
          </w:tcPr>
          <w:p>
            <w:pPr>
              <w:pStyle w:val="8"/>
              <w:spacing w:before="2"/>
              <w:rPr>
                <w:rFonts w:ascii="Times New Roman"/>
                <w:sz w:val="27"/>
              </w:rPr>
            </w:pPr>
          </w:p>
          <w:p>
            <w:pPr>
              <w:pStyle w:val="8"/>
              <w:ind w:left="90"/>
              <w:rPr>
                <w:sz w:val="24"/>
              </w:rPr>
            </w:pPr>
            <w:r>
              <w:rPr>
                <w:sz w:val="24"/>
              </w:rPr>
              <w:t>19</w:t>
            </w:r>
          </w:p>
        </w:tc>
        <w:tc>
          <w:tcPr>
            <w:tcW w:w="1213" w:type="dxa"/>
            <w:vMerge w:val="restart"/>
            <w:tcBorders>
              <w:top w:val="nil"/>
              <w:left w:val="single" w:color="000000" w:sz="4" w:space="0"/>
              <w:bottom w:val="nil"/>
              <w:right w:val="single" w:color="000000" w:sz="4" w:space="0"/>
            </w:tcBorders>
          </w:tcPr>
          <w:p>
            <w:pPr>
              <w:pStyle w:val="8"/>
              <w:spacing w:before="2"/>
              <w:rPr>
                <w:rFonts w:ascii="Times New Roman"/>
                <w:sz w:val="27"/>
              </w:rPr>
            </w:pPr>
          </w:p>
          <w:p>
            <w:pPr>
              <w:pStyle w:val="8"/>
              <w:ind w:left="90"/>
              <w:rPr>
                <w:sz w:val="24"/>
              </w:rPr>
            </w:pPr>
            <w:r>
              <w:rPr>
                <w:sz w:val="24"/>
              </w:rPr>
              <w:t>补充</w:t>
            </w: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before="1" w:line="242" w:lineRule="auto"/>
              <w:ind w:left="88" w:right="92"/>
              <w:jc w:val="both"/>
              <w:rPr>
                <w:sz w:val="24"/>
              </w:rPr>
            </w:pPr>
            <w:r>
              <w:rPr>
                <w:spacing w:val="-28"/>
                <w:sz w:val="24"/>
              </w:rPr>
              <w:t>按 规 定 对 特 种作 业 人 员 进 行</w:t>
            </w:r>
            <w:r>
              <w:rPr>
                <w:spacing w:val="15"/>
                <w:sz w:val="24"/>
              </w:rPr>
              <w:t>持证上岗管理</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9" w:hRule="atLeast"/>
        </w:trPr>
        <w:tc>
          <w:tcPr>
            <w:tcW w:w="629" w:type="dxa"/>
            <w:vMerge w:val="continue"/>
            <w:tcBorders>
              <w:top w:val="nil"/>
              <w:left w:val="single" w:color="000000" w:sz="4" w:space="0"/>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vAlign w:val="top"/>
          </w:tcPr>
          <w:p>
            <w:pPr>
              <w:pStyle w:val="8"/>
              <w:spacing w:before="1"/>
              <w:ind w:left="87"/>
              <w:rPr>
                <w:sz w:val="24"/>
              </w:rPr>
            </w:pPr>
            <w:r>
              <w:rPr>
                <w:sz w:val="24"/>
              </w:rPr>
              <w:t>《建筑施工特种作</w:t>
            </w:r>
            <w:r>
              <w:rPr>
                <w:spacing w:val="18"/>
                <w:sz w:val="24"/>
              </w:rPr>
              <w:t>业人员管理规定》</w:t>
            </w:r>
          </w:p>
          <w:p>
            <w:pPr>
              <w:pStyle w:val="8"/>
              <w:spacing w:before="2" w:line="289" w:lineRule="exact"/>
              <w:ind w:left="87" w:leftChars="0" w:right="0" w:rightChars="0"/>
              <w:rPr>
                <w:rFonts w:ascii="Times New Roman" w:hAnsi="仿宋" w:eastAsia="仿宋" w:cs="仿宋"/>
                <w:sz w:val="22"/>
                <w:szCs w:val="22"/>
                <w:lang w:val="zh-CN" w:eastAsia="zh-CN" w:bidi="zh-CN"/>
              </w:rPr>
            </w:pPr>
            <w:r>
              <w:rPr>
                <w:sz w:val="24"/>
              </w:rPr>
              <w:t>（</w:t>
            </w:r>
            <w:r>
              <w:rPr>
                <w:spacing w:val="-9"/>
                <w:sz w:val="24"/>
              </w:rPr>
              <w:t xml:space="preserve"> 建质〔</w:t>
            </w:r>
            <w:r>
              <w:rPr>
                <w:rFonts w:ascii="Times New Roman" w:eastAsia="Times New Roman"/>
                <w:spacing w:val="11"/>
                <w:sz w:val="24"/>
              </w:rPr>
              <w:t>2008</w:t>
            </w:r>
            <w:r>
              <w:rPr>
                <w:spacing w:val="22"/>
                <w:sz w:val="24"/>
              </w:rPr>
              <w:t>〕</w:t>
            </w:r>
          </w:p>
        </w:tc>
        <w:tc>
          <w:tcPr>
            <w:tcW w:w="6688" w:type="dxa"/>
            <w:tcBorders>
              <w:top w:val="single" w:color="000000" w:sz="4" w:space="0"/>
              <w:left w:val="single" w:color="000000" w:sz="4" w:space="0"/>
              <w:bottom w:val="nil"/>
            </w:tcBorders>
          </w:tcPr>
          <w:p>
            <w:pPr>
              <w:pStyle w:val="8"/>
              <w:tabs>
                <w:tab w:val="left" w:pos="1125"/>
              </w:tabs>
              <w:spacing w:before="48"/>
              <w:ind w:left="86"/>
              <w:rPr>
                <w:sz w:val="24"/>
              </w:rPr>
            </w:pPr>
            <w:r>
              <w:rPr>
                <w:spacing w:val="19"/>
                <w:sz w:val="24"/>
              </w:rPr>
              <w:t>第三</w:t>
            </w:r>
            <w:r>
              <w:rPr>
                <w:sz w:val="24"/>
              </w:rPr>
              <w:t>条</w:t>
            </w:r>
            <w:r>
              <w:rPr>
                <w:sz w:val="24"/>
              </w:rPr>
              <w:tab/>
            </w:r>
            <w:r>
              <w:rPr>
                <w:spacing w:val="18"/>
                <w:sz w:val="24"/>
              </w:rPr>
              <w:t>建</w:t>
            </w:r>
            <w:r>
              <w:rPr>
                <w:spacing w:val="21"/>
                <w:sz w:val="24"/>
              </w:rPr>
              <w:t>筑</w:t>
            </w:r>
            <w:r>
              <w:rPr>
                <w:spacing w:val="18"/>
                <w:sz w:val="24"/>
              </w:rPr>
              <w:t>施</w:t>
            </w:r>
            <w:r>
              <w:rPr>
                <w:spacing w:val="21"/>
                <w:sz w:val="24"/>
              </w:rPr>
              <w:t>工特</w:t>
            </w:r>
            <w:r>
              <w:rPr>
                <w:spacing w:val="18"/>
                <w:sz w:val="24"/>
              </w:rPr>
              <w:t>种作</w:t>
            </w:r>
            <w:r>
              <w:rPr>
                <w:spacing w:val="21"/>
                <w:sz w:val="24"/>
              </w:rPr>
              <w:t>业</w:t>
            </w:r>
            <w:r>
              <w:rPr>
                <w:spacing w:val="18"/>
                <w:sz w:val="24"/>
              </w:rPr>
              <w:t>包括</w:t>
            </w:r>
            <w:r>
              <w:rPr>
                <w:sz w:val="24"/>
              </w:rPr>
              <w:t>：</w:t>
            </w:r>
          </w:p>
          <w:p>
            <w:pPr>
              <w:pStyle w:val="8"/>
              <w:spacing w:before="4"/>
              <w:ind w:left="86"/>
              <w:rPr>
                <w:sz w:val="24"/>
              </w:rPr>
            </w:pPr>
            <w:r>
              <w:rPr>
                <w:sz w:val="24"/>
              </w:rPr>
              <w:t>（一） 建筑电工；</w:t>
            </w:r>
          </w:p>
          <w:p>
            <w:pPr>
              <w:pStyle w:val="8"/>
              <w:spacing w:before="2" w:line="290" w:lineRule="exact"/>
              <w:ind w:left="86"/>
              <w:rPr>
                <w:sz w:val="24"/>
              </w:rPr>
            </w:pPr>
            <w:r>
              <w:rPr>
                <w:sz w:val="24"/>
              </w:rPr>
              <w:t>（二） 建筑架子工；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vAlign w:val="top"/>
          </w:tcPr>
          <w:p>
            <w:pPr>
              <w:pStyle w:val="8"/>
              <w:spacing w:before="4" w:line="299" w:lineRule="exact"/>
              <w:ind w:left="87" w:leftChars="0" w:right="0" w:rightChars="0"/>
              <w:rPr>
                <w:rFonts w:ascii="仿宋" w:hAnsi="仿宋" w:eastAsia="仿宋" w:cs="仿宋"/>
                <w:sz w:val="24"/>
                <w:szCs w:val="22"/>
                <w:lang w:val="zh-CN" w:eastAsia="zh-CN" w:bidi="zh-CN"/>
              </w:rPr>
            </w:pPr>
            <w:r>
              <w:rPr>
                <w:rFonts w:ascii="Times New Roman" w:eastAsia="Times New Roman"/>
                <w:spacing w:val="9"/>
                <w:sz w:val="24"/>
              </w:rPr>
              <w:t>75</w:t>
            </w:r>
            <w:r>
              <w:rPr>
                <w:sz w:val="24"/>
              </w:rPr>
              <w:t>号）</w:t>
            </w:r>
          </w:p>
        </w:tc>
        <w:tc>
          <w:tcPr>
            <w:tcW w:w="6688" w:type="dxa"/>
            <w:tcBorders>
              <w:top w:val="nil"/>
              <w:left w:val="single" w:color="000000" w:sz="4" w:space="0"/>
              <w:bottom w:val="nil"/>
            </w:tcBorders>
          </w:tcPr>
          <w:p>
            <w:pPr>
              <w:pStyle w:val="8"/>
              <w:spacing w:before="2" w:line="290" w:lineRule="exact"/>
              <w:ind w:left="86"/>
              <w:rPr>
                <w:sz w:val="24"/>
              </w:rPr>
            </w:pPr>
            <w:r>
              <w:rPr>
                <w:sz w:val="24"/>
              </w:rPr>
              <w:t>（三） 建筑起重信号司索工；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vAlign w:val="top"/>
          </w:tcPr>
          <w:p>
            <w:pPr>
              <w:pStyle w:val="8"/>
              <w:spacing w:line="282" w:lineRule="exact"/>
              <w:ind w:left="87" w:leftChars="0" w:right="0" w:rightChars="0"/>
              <w:rPr>
                <w:rFonts w:ascii="Times New Roman" w:hAnsi="仿宋" w:eastAsia="Times New Roman" w:cs="仿宋"/>
                <w:sz w:val="24"/>
                <w:szCs w:val="22"/>
                <w:lang w:val="zh-CN" w:eastAsia="zh-CN" w:bidi="zh-CN"/>
              </w:rPr>
            </w:pPr>
          </w:p>
        </w:tc>
        <w:tc>
          <w:tcPr>
            <w:tcW w:w="6688" w:type="dxa"/>
            <w:tcBorders>
              <w:top w:val="nil"/>
              <w:left w:val="single" w:color="000000" w:sz="4" w:space="0"/>
              <w:bottom w:val="nil"/>
            </w:tcBorders>
          </w:tcPr>
          <w:p>
            <w:pPr>
              <w:pStyle w:val="8"/>
              <w:spacing w:before="2" w:line="289" w:lineRule="exact"/>
              <w:ind w:left="86"/>
              <w:rPr>
                <w:sz w:val="24"/>
              </w:rPr>
            </w:pPr>
            <w:r>
              <w:rPr>
                <w:sz w:val="24"/>
              </w:rPr>
              <w:t>（四） 建筑起重机械司机；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7"/>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vAlign w:val="top"/>
          </w:tcPr>
          <w:p>
            <w:pPr>
              <w:pStyle w:val="8"/>
              <w:spacing w:line="282" w:lineRule="exact"/>
              <w:ind w:left="87" w:leftChars="0" w:right="0" w:rightChars="0"/>
              <w:rPr>
                <w:rFonts w:ascii="Times New Roman" w:eastAsia="Times New Roman"/>
                <w:sz w:val="24"/>
              </w:rPr>
            </w:pPr>
          </w:p>
        </w:tc>
        <w:tc>
          <w:tcPr>
            <w:tcW w:w="6688" w:type="dxa"/>
            <w:tcBorders>
              <w:top w:val="nil"/>
              <w:left w:val="single" w:color="000000" w:sz="4" w:space="0"/>
              <w:bottom w:val="nil"/>
            </w:tcBorders>
          </w:tcPr>
          <w:p>
            <w:pPr>
              <w:pStyle w:val="8"/>
              <w:spacing w:before="1"/>
              <w:ind w:left="86"/>
              <w:rPr>
                <w:sz w:val="24"/>
              </w:rPr>
            </w:pPr>
            <w:r>
              <w:rPr>
                <w:spacing w:val="18"/>
                <w:sz w:val="24"/>
              </w:rPr>
              <w:t>（五</w:t>
            </w:r>
            <w:r>
              <w:rPr>
                <w:sz w:val="24"/>
              </w:rPr>
              <w:t>）</w:t>
            </w:r>
            <w:r>
              <w:rPr>
                <w:spacing w:val="6"/>
                <w:sz w:val="24"/>
              </w:rPr>
              <w:t xml:space="preserve"> 建筑起重机械安装拆卸工；</w:t>
            </w:r>
          </w:p>
          <w:p>
            <w:pPr>
              <w:pStyle w:val="8"/>
              <w:spacing w:before="4" w:line="299" w:lineRule="exact"/>
              <w:ind w:left="86"/>
              <w:rPr>
                <w:sz w:val="24"/>
              </w:rPr>
            </w:pPr>
            <w:r>
              <w:rPr>
                <w:spacing w:val="18"/>
                <w:sz w:val="24"/>
              </w:rPr>
              <w:t>（六</w:t>
            </w:r>
            <w:r>
              <w:rPr>
                <w:sz w:val="24"/>
              </w:rPr>
              <w:t>）</w:t>
            </w:r>
            <w:r>
              <w:rPr>
                <w:spacing w:val="6"/>
                <w:sz w:val="24"/>
              </w:rPr>
              <w:t xml:space="preserve"> 高处作业吊篮安装拆卸工；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p>
        </w:tc>
        <w:tc>
          <w:tcPr>
            <w:tcW w:w="6688" w:type="dxa"/>
            <w:tcBorders>
              <w:top w:val="nil"/>
              <w:left w:val="single" w:color="000000" w:sz="4" w:space="0"/>
              <w:bottom w:val="nil"/>
            </w:tcBorders>
          </w:tcPr>
          <w:p>
            <w:pPr>
              <w:pStyle w:val="8"/>
              <w:spacing w:line="282" w:lineRule="exact"/>
              <w:ind w:left="86"/>
              <w:rPr>
                <w:sz w:val="24"/>
              </w:rPr>
            </w:pPr>
            <w:r>
              <w:rPr>
                <w:sz w:val="24"/>
              </w:rPr>
              <w:t>（七）经省级以上人民政府建设主管部门认定的其他特种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第四条 建筑施工特种作业人员必须经建设主管部门考核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合格，取得建筑施工特种作业人员操作资格证书（ 以下简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2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称“资格证书”）， 方可上岗从事相应作业。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352"/>
              <w:rPr>
                <w:sz w:val="24"/>
              </w:rPr>
            </w:pPr>
            <w:r>
              <w:rPr>
                <w:sz w:val="24"/>
              </w:rPr>
              <w:t>补充</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88" w:right="92"/>
              <w:jc w:val="both"/>
              <w:rPr>
                <w:sz w:val="24"/>
              </w:rPr>
            </w:pPr>
            <w:r>
              <w:rPr>
                <w:spacing w:val="-28"/>
                <w:sz w:val="24"/>
              </w:rPr>
              <w:t>对 进 入 工 程 项目 的 人 员 进 行</w:t>
            </w:r>
            <w:r>
              <w:rPr>
                <w:spacing w:val="9"/>
                <w:sz w:val="24"/>
              </w:rPr>
              <w:t>实名制管理、工</w:t>
            </w:r>
            <w:r>
              <w:rPr>
                <w:spacing w:val="-28"/>
                <w:sz w:val="24"/>
              </w:rPr>
              <w:t>资 支 付 实 施 分</w:t>
            </w:r>
            <w:r>
              <w:rPr>
                <w:spacing w:val="19"/>
                <w:sz w:val="24"/>
              </w:rPr>
              <w:t>帐管理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spacing w:before="168" w:line="242" w:lineRule="auto"/>
              <w:ind w:left="87" w:right="95"/>
              <w:jc w:val="both"/>
              <w:rPr>
                <w:rFonts w:hint="eastAsia" w:ascii="仿宋" w:hAnsi="仿宋" w:eastAsia="仿宋" w:cs="仿宋"/>
                <w:sz w:val="24"/>
                <w:szCs w:val="24"/>
              </w:rPr>
            </w:pPr>
            <w:r>
              <w:rPr>
                <w:rFonts w:hint="eastAsia" w:ascii="仿宋" w:hAnsi="仿宋" w:eastAsia="仿宋" w:cs="仿宋"/>
                <w:b w:val="0"/>
                <w:bCs w:val="0"/>
                <w:i w:val="0"/>
                <w:caps w:val="0"/>
                <w:color w:val="auto"/>
                <w:spacing w:val="0"/>
                <w:sz w:val="24"/>
                <w:szCs w:val="24"/>
                <w:highlight w:val="none"/>
                <w:shd w:val="clear" w:color="auto" w:fill="auto"/>
                <w:lang w:val="en-US" w:eastAsia="zh-CN"/>
              </w:rPr>
              <w:t>《关于房屋建筑和市政基础设施工程实名制管理平台上线的通知》（中建函</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b w:val="0"/>
                <w:bCs w:val="0"/>
                <w:i w:val="0"/>
                <w:caps w:val="0"/>
                <w:color w:val="auto"/>
                <w:spacing w:val="0"/>
                <w:sz w:val="24"/>
                <w:szCs w:val="24"/>
                <w:highlight w:val="none"/>
                <w:shd w:val="clear" w:color="auto" w:fill="auto"/>
                <w:lang w:val="en-US" w:eastAsia="zh-CN"/>
              </w:rPr>
              <w:t>2019</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b w:val="0"/>
                <w:bCs w:val="0"/>
                <w:i w:val="0"/>
                <w:caps w:val="0"/>
                <w:color w:val="auto"/>
                <w:spacing w:val="0"/>
                <w:sz w:val="24"/>
                <w:szCs w:val="24"/>
                <w:highlight w:val="none"/>
                <w:shd w:val="clear" w:color="auto" w:fill="auto"/>
                <w:lang w:val="en-US" w:eastAsia="zh-CN"/>
              </w:rPr>
              <w:t>2003号）</w:t>
            </w:r>
            <w:r>
              <w:rPr>
                <w:rFonts w:hint="eastAsia" w:ascii="仿宋" w:hAnsi="仿宋" w:eastAsia="仿宋" w:cs="仿宋"/>
                <w:sz w:val="24"/>
                <w:szCs w:val="24"/>
              </w:rPr>
              <w:t xml:space="preserve"> </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numPr>
                <w:ilvl w:val="0"/>
                <w:numId w:val="1"/>
              </w:numPr>
              <w:ind w:right="0" w:rightChars="0"/>
              <w:outlineLvl w:val="1"/>
              <w:rPr>
                <w:rFonts w:hint="eastAsia" w:ascii="仿宋" w:hAnsi="仿宋" w:eastAsia="仿宋" w:cs="仿宋"/>
                <w:sz w:val="24"/>
                <w:szCs w:val="24"/>
              </w:rPr>
            </w:pPr>
            <w:r>
              <w:rPr>
                <w:rFonts w:hint="eastAsia" w:ascii="仿宋" w:hAnsi="仿宋" w:eastAsia="仿宋" w:cs="仿宋"/>
                <w:sz w:val="24"/>
                <w:szCs w:val="24"/>
              </w:rPr>
              <w:t>人员范围</w:t>
            </w:r>
            <w:r>
              <w:rPr>
                <w:rFonts w:hint="eastAsia" w:cs="仿宋"/>
                <w:sz w:val="24"/>
                <w:szCs w:val="24"/>
                <w:lang w:val="en-US" w:eastAsia="zh-CN"/>
              </w:rPr>
              <w:t xml:space="preserve"> </w:t>
            </w:r>
            <w:r>
              <w:rPr>
                <w:rFonts w:hint="eastAsia" w:ascii="仿宋" w:hAnsi="仿宋" w:eastAsia="仿宋" w:cs="仿宋"/>
                <w:sz w:val="24"/>
                <w:szCs w:val="24"/>
              </w:rPr>
              <w:t>施工现场人员（包括施工总承包企业、分包企业[指承包专业分包工程的专业承包企业或劳务企业，下同]、监理企业）。</w:t>
            </w:r>
          </w:p>
          <w:p>
            <w:pPr>
              <w:numPr>
                <w:ilvl w:val="0"/>
                <w:numId w:val="1"/>
              </w:numPr>
              <w:ind w:left="0" w:leftChars="0"/>
              <w:jc w:val="left"/>
              <w:rPr>
                <w:rFonts w:hint="eastAsia"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施工总承包企业及其项目负责人对所承包工程建设项目的实名制信息化管理负总责，在工程项目部建立健全实名制信息化管理制度，监督分包企业做好实名制信息化管理工作。分包企业对其招用人员的实名制信息化管理负直接责任，纳入施工总承包企业实名制信息化管理范围，应服从配合施工企业开展用工实名制信息化管理。</w:t>
            </w:r>
          </w:p>
          <w:p>
            <w:pPr>
              <w:numPr>
                <w:ilvl w:val="0"/>
                <w:numId w:val="0"/>
              </w:numPr>
              <w:ind w:right="0" w:rightChars="0"/>
              <w:jc w:val="left"/>
              <w:rPr>
                <w:rFonts w:hint="eastAsia" w:cs="仿宋"/>
                <w:sz w:val="24"/>
                <w:szCs w:val="24"/>
                <w:lang w:eastAsia="zh-CN"/>
              </w:rPr>
            </w:pPr>
            <w:r>
              <w:rPr>
                <w:rFonts w:hint="eastAsia" w:ascii="仿宋" w:hAnsi="仿宋" w:eastAsia="仿宋" w:cs="仿宋"/>
                <w:sz w:val="24"/>
                <w:szCs w:val="24"/>
              </w:rPr>
              <w:t>施工企业应按照有关规定配备劳资专管员，负责实名制信息化管理所需数据的采集、申报及实名制的管理协调等工作</w:t>
            </w:r>
            <w:r>
              <w:rPr>
                <w:rFonts w:hint="eastAsia" w:cs="仿宋"/>
                <w:sz w:val="24"/>
                <w:szCs w:val="24"/>
                <w:lang w:eastAsia="zh-CN"/>
              </w:rPr>
              <w:t>。</w:t>
            </w:r>
          </w:p>
          <w:p>
            <w:pPr>
              <w:numPr>
                <w:ilvl w:val="0"/>
                <w:numId w:val="0"/>
              </w:numPr>
              <w:ind w:right="0" w:rightChars="0"/>
              <w:jc w:val="left"/>
              <w:rPr>
                <w:rFonts w:hint="eastAsia"/>
                <w:b w:val="0"/>
                <w:bCs w:val="0"/>
                <w:sz w:val="24"/>
                <w:szCs w:val="24"/>
                <w:lang w:eastAsia="zh-CN"/>
              </w:rPr>
            </w:pPr>
            <w:r>
              <w:rPr>
                <w:rFonts w:hint="eastAsia" w:ascii="仿宋_GB2312" w:hAnsi="仿宋_GB2312" w:eastAsia="仿宋_GB2312" w:cs="仿宋_GB2312"/>
                <w:b w:val="0"/>
                <w:bCs w:val="0"/>
                <w:sz w:val="24"/>
                <w:szCs w:val="24"/>
              </w:rPr>
              <w:t>施工企业在施工现场配备实名制信息采集设备和设立信息采集点，用工前，使用实名制信息采集设备读取二代居民身份证、人脸信息等数据，采集施工现场人员基本身份信息和进场登记信息</w:t>
            </w:r>
          </w:p>
          <w:p>
            <w:pPr>
              <w:pStyle w:val="2"/>
              <w:numPr>
                <w:ilvl w:val="0"/>
                <w:numId w:val="0"/>
              </w:numPr>
              <w:ind w:right="0" w:rightChars="0"/>
              <w:rPr>
                <w:rFonts w:hint="eastAsia" w:eastAsia="仿宋"/>
                <w:lang w:val="en-US" w:eastAsia="zh-CN"/>
              </w:rPr>
            </w:pPr>
          </w:p>
          <w:p>
            <w:pPr>
              <w:pStyle w:val="2"/>
              <w:rPr>
                <w:rFonts w:hint="eastAsia"/>
              </w:rPr>
            </w:pPr>
          </w:p>
          <w:p>
            <w:pPr>
              <w:pStyle w:val="8"/>
              <w:tabs>
                <w:tab w:val="left" w:pos="1125"/>
              </w:tabs>
              <w:spacing w:before="160" w:line="242" w:lineRule="auto"/>
              <w:ind w:left="86" w:right="-44"/>
              <w:rPr>
                <w:sz w:val="24"/>
              </w:rPr>
            </w:pP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352"/>
              <w:rPr>
                <w:sz w:val="24"/>
              </w:rPr>
            </w:pPr>
            <w:r>
              <w:rPr>
                <w:sz w:val="24"/>
              </w:rPr>
              <w:t>补充</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88" w:right="92"/>
              <w:jc w:val="both"/>
              <w:rPr>
                <w:sz w:val="24"/>
              </w:rPr>
            </w:pPr>
            <w:r>
              <w:rPr>
                <w:spacing w:val="-28"/>
                <w:sz w:val="24"/>
              </w:rPr>
              <w:t>对 进 入 工 程 项目 的 人 员 进 行</w:t>
            </w:r>
            <w:r>
              <w:rPr>
                <w:spacing w:val="9"/>
                <w:sz w:val="24"/>
              </w:rPr>
              <w:t>实名制管理、工</w:t>
            </w:r>
            <w:r>
              <w:rPr>
                <w:spacing w:val="-28"/>
                <w:sz w:val="24"/>
              </w:rPr>
              <w:t>资 支 付 实 施 分</w:t>
            </w:r>
            <w:r>
              <w:rPr>
                <w:spacing w:val="19"/>
                <w:sz w:val="24"/>
              </w:rPr>
              <w:t>帐管理</w:t>
            </w: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sz w:val="24"/>
                <w:szCs w:val="24"/>
              </w:rPr>
            </w:pPr>
            <w:r>
              <w:rPr>
                <w:rFonts w:hint="eastAsia" w:ascii="仿宋_GB2312" w:eastAsia="仿宋_GB2312"/>
                <w:sz w:val="24"/>
                <w:szCs w:val="24"/>
              </w:rPr>
              <w:t>《广东省建设领域工人工资支付分账管理暂行办法》（粤人社规【2015】3号）</w:t>
            </w:r>
          </w:p>
        </w:tc>
        <w:tc>
          <w:tcPr>
            <w:tcW w:w="6688" w:type="dxa"/>
            <w:tcBorders>
              <w:top w:val="single" w:color="000000" w:sz="4" w:space="0"/>
              <w:left w:val="single" w:color="000000" w:sz="4" w:space="0"/>
              <w:bottom w:val="single" w:color="000000" w:sz="4" w:space="0"/>
            </w:tcBorders>
          </w:tcPr>
          <w:p>
            <w:pPr>
              <w:pStyle w:val="8"/>
              <w:numPr>
                <w:ilvl w:val="0"/>
                <w:numId w:val="2"/>
              </w:numPr>
              <w:spacing w:before="2" w:line="242" w:lineRule="auto"/>
              <w:ind w:left="86" w:right="60"/>
              <w:jc w:val="both"/>
              <w:rPr>
                <w:rFonts w:hint="eastAsia"/>
                <w:sz w:val="24"/>
                <w:lang w:val="en-US" w:eastAsia="zh-CN"/>
              </w:rPr>
            </w:pPr>
            <w:r>
              <w:rPr>
                <w:rFonts w:hint="eastAsia"/>
                <w:sz w:val="24"/>
                <w:lang w:val="en-US" w:eastAsia="zh-CN"/>
              </w:rPr>
              <w:t>我省建设领域的工人工资支付与工程款支付分账管理适用本办法。本办法所称建设项目，包括土木工程、房屋建筑、装修装饰、交通、水利、市政公用、通信、铁路、电力等项目。</w:t>
            </w:r>
          </w:p>
          <w:p>
            <w:pPr>
              <w:pStyle w:val="8"/>
              <w:numPr>
                <w:ilvl w:val="0"/>
                <w:numId w:val="2"/>
              </w:numPr>
              <w:spacing w:before="2" w:line="242" w:lineRule="auto"/>
              <w:ind w:left="86" w:right="60"/>
              <w:jc w:val="both"/>
              <w:rPr>
                <w:rFonts w:hint="eastAsia"/>
                <w:sz w:val="24"/>
                <w:lang w:val="en-US" w:eastAsia="zh-CN"/>
              </w:rPr>
            </w:pPr>
            <w:r>
              <w:rPr>
                <w:rFonts w:hint="eastAsia"/>
                <w:sz w:val="24"/>
                <w:lang w:val="en-US" w:eastAsia="zh-CN"/>
              </w:rPr>
              <w:t>建设领域的工人工资支付实行专户管理，以银行转账方式支付工资。</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工程总承包单位和施工单位（包括专业分包和劳务分包、下同）对建设项目工程款中的工人工资与其他款项实行分开银行账户管理，在商业银行设立工人工资支付专用账户用于支付工资。工人工资支付专用账户的开立、使用和管理应人民银行相关规定执行。</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工人工资支付专用账户内的资料除发放工人工资外，不得用于其他用途，不得开通网上银行等电子支付渠道，不得提取现金。</w:t>
            </w:r>
          </w:p>
          <w:p>
            <w:pPr>
              <w:pStyle w:val="8"/>
              <w:numPr>
                <w:ilvl w:val="0"/>
                <w:numId w:val="3"/>
              </w:numPr>
              <w:spacing w:before="2" w:line="242" w:lineRule="auto"/>
              <w:ind w:right="60" w:rightChars="0"/>
              <w:jc w:val="both"/>
              <w:rPr>
                <w:rFonts w:hint="eastAsia"/>
                <w:sz w:val="24"/>
                <w:lang w:val="en-US" w:eastAsia="zh-CN"/>
              </w:rPr>
            </w:pPr>
            <w:r>
              <w:rPr>
                <w:rFonts w:hint="eastAsia"/>
                <w:sz w:val="24"/>
                <w:lang w:val="en-US" w:eastAsia="zh-CN"/>
              </w:rPr>
              <w:t>施工总承包将建设项目分包给其他施工单位的，应当按照本办法第四条规定执行。</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施工总承包单位应当对施工单位支付工人工资情况进行监督，并及时协调解决工人工资发放中存在的问题。</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spacing w:before="2"/>
              <w:rPr>
                <w:rFonts w:ascii="Times New Roman"/>
                <w:sz w:val="20"/>
              </w:rPr>
            </w:pPr>
          </w:p>
          <w:p>
            <w:pPr>
              <w:pStyle w:val="8"/>
              <w:spacing w:line="285" w:lineRule="exact"/>
              <w:ind w:left="88"/>
              <w:rPr>
                <w:sz w:val="24"/>
              </w:rPr>
            </w:pPr>
            <w:r>
              <w:rPr>
                <w:spacing w:val="-27"/>
                <w:sz w:val="24"/>
              </w:rPr>
              <w:t>总 承 包 单 位 应</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43" w:line="218" w:lineRule="auto"/>
              <w:ind w:left="86" w:right="92"/>
              <w:jc w:val="both"/>
              <w:rPr>
                <w:sz w:val="24"/>
              </w:rPr>
            </w:pPr>
            <w:r>
              <w:rPr>
                <w:sz w:val="24"/>
              </w:rPr>
              <w:t>第二十四条 建设工程实行施工总承包的，由总承包单位对施工现场的安全生产负总责。</w:t>
            </w:r>
          </w:p>
          <w:p>
            <w:pPr>
              <w:pStyle w:val="8"/>
              <w:spacing w:line="274" w:lineRule="exact"/>
              <w:ind w:left="86"/>
              <w:rPr>
                <w:sz w:val="24"/>
              </w:rPr>
            </w:pPr>
            <w:r>
              <w:rPr>
                <w:spacing w:val="17"/>
                <w:sz w:val="24"/>
              </w:rPr>
              <w:t>总承包单位应当自行完成建设工程主体结构的施工。</w:t>
            </w:r>
          </w:p>
          <w:p>
            <w:pPr>
              <w:pStyle w:val="8"/>
              <w:spacing w:before="8" w:line="218" w:lineRule="auto"/>
              <w:ind w:left="86" w:right="93"/>
              <w:jc w:val="both"/>
              <w:rPr>
                <w:sz w:val="24"/>
              </w:rPr>
            </w:pPr>
            <w:r>
              <w:rPr>
                <w:spacing w:val="17"/>
                <w:sz w:val="24"/>
              </w:rPr>
              <w:t>总承包单位依法将建设工程分包给其他单位的，分包合同中应当明确各自的安全生产方面的权利、义务。总承包单位和分包单位对分包工程的安全生产承担连带责任。</w:t>
            </w:r>
          </w:p>
          <w:p>
            <w:pPr>
              <w:pStyle w:val="8"/>
              <w:spacing w:before="1" w:line="218" w:lineRule="auto"/>
              <w:ind w:left="86" w:right="84"/>
              <w:jc w:val="both"/>
              <w:rPr>
                <w:sz w:val="24"/>
              </w:rPr>
            </w:pPr>
            <w:r>
              <w:rPr>
                <w:sz w:val="24"/>
              </w:rPr>
              <w:t>分包单位应当服从总承包单位的安全生产管理，分包单位不服从管理导致生产安全事故的，由分包单位承担主要责任。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当 与 分 包 单 位</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629" w:type="dxa"/>
            <w:tcBorders>
              <w:top w:val="nil"/>
              <w:bottom w:val="nil"/>
              <w:right w:val="single" w:color="000000" w:sz="4" w:space="0"/>
            </w:tcBorders>
          </w:tcPr>
          <w:p>
            <w:pPr>
              <w:pStyle w:val="8"/>
              <w:spacing w:before="162"/>
              <w:ind w:left="184"/>
              <w:rPr>
                <w:rFonts w:ascii="Times New Roman"/>
                <w:sz w:val="24"/>
              </w:rPr>
            </w:pPr>
            <w:r>
              <w:rPr>
                <w:rFonts w:ascii="Times New Roman"/>
                <w:sz w:val="24"/>
              </w:rPr>
              <w:t>21</w:t>
            </w:r>
          </w:p>
        </w:tc>
        <w:tc>
          <w:tcPr>
            <w:tcW w:w="1213" w:type="dxa"/>
            <w:tcBorders>
              <w:top w:val="nil"/>
              <w:left w:val="single" w:color="000000" w:sz="4" w:space="0"/>
              <w:bottom w:val="nil"/>
              <w:right w:val="single" w:color="000000" w:sz="4" w:space="0"/>
            </w:tcBorders>
          </w:tcPr>
          <w:p>
            <w:pPr>
              <w:pStyle w:val="8"/>
              <w:spacing w:before="162"/>
              <w:ind w:left="246"/>
              <w:rPr>
                <w:rFonts w:ascii="Times New Roman"/>
                <w:sz w:val="24"/>
              </w:rPr>
            </w:pPr>
            <w:r>
              <w:rPr>
                <w:rFonts w:ascii="Times New Roman"/>
                <w:sz w:val="24"/>
              </w:rPr>
              <w:t>2.3.3.5</w:t>
            </w:r>
          </w:p>
        </w:tc>
        <w:tc>
          <w:tcPr>
            <w:tcW w:w="723" w:type="dxa"/>
            <w:tcBorders>
              <w:top w:val="nil"/>
              <w:left w:val="single" w:color="000000" w:sz="4" w:space="0"/>
              <w:bottom w:val="nil"/>
              <w:right w:val="single" w:color="000000" w:sz="4" w:space="0"/>
            </w:tcBorders>
          </w:tcPr>
          <w:p>
            <w:pPr>
              <w:pStyle w:val="8"/>
              <w:spacing w:line="305" w:lineRule="exact"/>
              <w:ind w:left="90"/>
              <w:rPr>
                <w:sz w:val="24"/>
              </w:rPr>
            </w:pPr>
            <w:r>
              <w:rPr>
                <w:spacing w:val="19"/>
                <w:sz w:val="24"/>
              </w:rPr>
              <w:t>安全</w:t>
            </w:r>
          </w:p>
          <w:p>
            <w:pPr>
              <w:pStyle w:val="8"/>
              <w:spacing w:before="2" w:line="285" w:lineRule="exact"/>
              <w:ind w:left="90"/>
              <w:rPr>
                <w:sz w:val="24"/>
              </w:rPr>
            </w:pPr>
            <w:r>
              <w:rPr>
                <w:spacing w:val="19"/>
                <w:sz w:val="24"/>
              </w:rPr>
              <w:t>行为</w:t>
            </w:r>
          </w:p>
        </w:tc>
        <w:tc>
          <w:tcPr>
            <w:tcW w:w="800" w:type="dxa"/>
            <w:tcBorders>
              <w:top w:val="nil"/>
              <w:left w:val="single" w:color="000000" w:sz="4" w:space="0"/>
              <w:bottom w:val="nil"/>
              <w:right w:val="single" w:color="000000" w:sz="4" w:space="0"/>
            </w:tcBorders>
          </w:tcPr>
          <w:p>
            <w:pPr>
              <w:pStyle w:val="8"/>
              <w:spacing w:line="305" w:lineRule="exact"/>
              <w:ind w:left="142"/>
              <w:rPr>
                <w:sz w:val="24"/>
              </w:rPr>
            </w:pPr>
            <w:r>
              <w:rPr>
                <w:spacing w:val="19"/>
                <w:sz w:val="24"/>
              </w:rPr>
              <w:t>施工</w:t>
            </w:r>
          </w:p>
          <w:p>
            <w:pPr>
              <w:pStyle w:val="8"/>
              <w:spacing w:before="2" w:line="285" w:lineRule="exact"/>
              <w:ind w:left="142"/>
              <w:rPr>
                <w:sz w:val="24"/>
              </w:rPr>
            </w:pPr>
            <w:r>
              <w:rPr>
                <w:spacing w:val="19"/>
                <w:sz w:val="24"/>
              </w:rPr>
              <w:t>行为</w:t>
            </w:r>
          </w:p>
        </w:tc>
        <w:tc>
          <w:tcPr>
            <w:tcW w:w="968" w:type="dxa"/>
            <w:tcBorders>
              <w:top w:val="nil"/>
              <w:left w:val="single" w:color="000000" w:sz="4" w:space="0"/>
              <w:bottom w:val="nil"/>
              <w:right w:val="single" w:color="000000" w:sz="4" w:space="0"/>
            </w:tcBorders>
          </w:tcPr>
          <w:p>
            <w:pPr>
              <w:pStyle w:val="8"/>
              <w:spacing w:before="15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pacing w:val="-27"/>
                <w:sz w:val="24"/>
              </w:rPr>
              <w:t>签 订 安 全 生 产</w:t>
            </w:r>
          </w:p>
          <w:p>
            <w:pPr>
              <w:pStyle w:val="8"/>
              <w:spacing w:before="2" w:line="285" w:lineRule="exact"/>
              <w:ind w:left="88"/>
              <w:rPr>
                <w:sz w:val="24"/>
              </w:rPr>
            </w:pPr>
            <w:r>
              <w:rPr>
                <w:spacing w:val="11"/>
                <w:sz w:val="24"/>
              </w:rPr>
              <w:t>协议书，明确各</w:t>
            </w:r>
          </w:p>
        </w:tc>
        <w:tc>
          <w:tcPr>
            <w:tcW w:w="2269" w:type="dxa"/>
            <w:tcBorders>
              <w:top w:val="nil"/>
              <w:left w:val="single" w:color="000000" w:sz="4" w:space="0"/>
              <w:bottom w:val="nil"/>
              <w:right w:val="single" w:color="000000" w:sz="4" w:space="0"/>
            </w:tcBorders>
          </w:tcPr>
          <w:p>
            <w:pPr>
              <w:pStyle w:val="8"/>
              <w:spacing w:line="305" w:lineRule="exact"/>
              <w:ind w:left="87"/>
              <w:rPr>
                <w:sz w:val="24"/>
              </w:rPr>
            </w:pPr>
            <w:r>
              <w:rPr>
                <w:sz w:val="24"/>
              </w:rPr>
              <w:t>《建设工程安全生</w:t>
            </w:r>
          </w:p>
          <w:p>
            <w:pPr>
              <w:pStyle w:val="8"/>
              <w:spacing w:before="2" w:line="285" w:lineRule="exact"/>
              <w:ind w:left="87"/>
              <w:rPr>
                <w:sz w:val="24"/>
              </w:rPr>
            </w:pPr>
            <w:r>
              <w:rPr>
                <w:sz w:val="24"/>
              </w:rPr>
              <w:t>产管理条例》</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自 的 安 全 生 产</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5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305" w:lineRule="exact"/>
              <w:ind w:left="88"/>
              <w:rPr>
                <w:sz w:val="24"/>
              </w:rPr>
            </w:pPr>
            <w:r>
              <w:rPr>
                <w:sz w:val="24"/>
              </w:rPr>
              <w:t>职责</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spacing w:before="156" w:line="242"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shd w:val="clear" w:color="auto" w:fill="FFFFFF" w:themeFill="background1"/>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right="0"/>
              <w:jc w:val="both"/>
              <w:textAlignment w:val="auto"/>
              <w:rPr>
                <w:sz w:val="24"/>
              </w:rPr>
            </w:pPr>
            <w:r>
              <w:rPr>
                <w:rFonts w:hint="eastAsia" w:ascii="仿宋" w:hAnsi="仿宋" w:eastAsia="仿宋" w:cs="仿宋"/>
                <w:sz w:val="24"/>
                <w:szCs w:val="22"/>
                <w:lang w:val="en-US" w:eastAsia="zh-CN" w:bidi="zh-CN"/>
              </w:rPr>
              <w:t>第四十五条　生产经营单位必须为从业人员提供符合国家标准或者行业标准的劳动防护用品，并监督、教育从业人员按照使用规则佩戴、使用。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63"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8"/>
              <w:ind w:left="184"/>
              <w:rPr>
                <w:rFonts w:ascii="Times New Roman"/>
                <w:sz w:val="24"/>
              </w:rPr>
            </w:pPr>
            <w:r>
              <w:rPr>
                <w:rFonts w:ascii="Times New Roman"/>
                <w:sz w:val="24"/>
              </w:rPr>
              <w:t>22</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8"/>
              <w:ind w:left="246"/>
              <w:rPr>
                <w:rFonts w:ascii="Times New Roman"/>
                <w:sz w:val="24"/>
              </w:rPr>
            </w:pPr>
            <w:r>
              <w:rPr>
                <w:rFonts w:ascii="Times New Roman"/>
                <w:sz w:val="24"/>
              </w:rPr>
              <w:t>2.3.3.6</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8" w:line="242"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8"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27"/>
              </w:rPr>
            </w:pPr>
          </w:p>
          <w:p>
            <w:pPr>
              <w:pStyle w:val="8"/>
              <w:ind w:left="93" w:right="82"/>
              <w:jc w:val="center"/>
              <w:rPr>
                <w:sz w:val="24"/>
              </w:rPr>
            </w:pPr>
            <w:r>
              <w:rPr>
                <w:sz w:val="24"/>
              </w:rPr>
              <w:t>全部</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23"/>
              <w:jc w:val="both"/>
              <w:rPr>
                <w:sz w:val="24"/>
              </w:rPr>
            </w:pPr>
            <w:r>
              <w:rPr>
                <w:spacing w:val="-27"/>
                <w:sz w:val="24"/>
              </w:rPr>
              <w:t>按 规 定 为 作 业</w:t>
            </w:r>
            <w:r>
              <w:rPr>
                <w:spacing w:val="-20"/>
                <w:sz w:val="24"/>
              </w:rPr>
              <w:t>人 员 提 供 劳动</w:t>
            </w:r>
            <w:r>
              <w:rPr>
                <w:spacing w:val="14"/>
                <w:sz w:val="24"/>
              </w:rPr>
              <w:t>防护用品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3" w:line="244"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tabs>
                <w:tab w:val="left" w:pos="1648"/>
              </w:tabs>
              <w:spacing w:before="43" w:line="218" w:lineRule="auto"/>
              <w:ind w:left="86" w:right="-44"/>
              <w:rPr>
                <w:sz w:val="24"/>
              </w:rPr>
            </w:pPr>
            <w:r>
              <w:rPr>
                <w:spacing w:val="18"/>
                <w:sz w:val="24"/>
              </w:rPr>
              <w:t>第</w:t>
            </w:r>
            <w:r>
              <w:rPr>
                <w:spacing w:val="21"/>
                <w:sz w:val="24"/>
              </w:rPr>
              <w:t>三</w:t>
            </w:r>
            <w:r>
              <w:rPr>
                <w:spacing w:val="18"/>
                <w:sz w:val="24"/>
              </w:rPr>
              <w:t>十</w:t>
            </w:r>
            <w:r>
              <w:rPr>
                <w:spacing w:val="22"/>
                <w:sz w:val="24"/>
              </w:rPr>
              <w:t>二</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向作</w:t>
            </w:r>
            <w:r>
              <w:rPr>
                <w:spacing w:val="18"/>
                <w:sz w:val="24"/>
              </w:rPr>
              <w:t>业</w:t>
            </w:r>
            <w:r>
              <w:rPr>
                <w:spacing w:val="21"/>
                <w:sz w:val="24"/>
              </w:rPr>
              <w:t>人员提</w:t>
            </w:r>
            <w:r>
              <w:rPr>
                <w:spacing w:val="18"/>
                <w:sz w:val="24"/>
              </w:rPr>
              <w:t>供</w:t>
            </w:r>
            <w:r>
              <w:rPr>
                <w:spacing w:val="21"/>
                <w:sz w:val="24"/>
              </w:rPr>
              <w:t>安</w:t>
            </w:r>
            <w:r>
              <w:rPr>
                <w:spacing w:val="18"/>
                <w:sz w:val="24"/>
              </w:rPr>
              <w:t>全</w:t>
            </w:r>
            <w:r>
              <w:rPr>
                <w:spacing w:val="21"/>
                <w:sz w:val="24"/>
              </w:rPr>
              <w:t>防护</w:t>
            </w:r>
            <w:r>
              <w:rPr>
                <w:spacing w:val="18"/>
                <w:sz w:val="24"/>
              </w:rPr>
              <w:t>用</w:t>
            </w:r>
            <w:r>
              <w:rPr>
                <w:sz w:val="24"/>
              </w:rPr>
              <w:t>具</w:t>
            </w:r>
            <w:r>
              <w:rPr>
                <w:spacing w:val="18"/>
                <w:sz w:val="24"/>
              </w:rPr>
              <w:t>和</w:t>
            </w:r>
            <w:r>
              <w:rPr>
                <w:spacing w:val="21"/>
                <w:sz w:val="24"/>
              </w:rPr>
              <w:t>安</w:t>
            </w:r>
            <w:r>
              <w:rPr>
                <w:spacing w:val="18"/>
                <w:sz w:val="24"/>
              </w:rPr>
              <w:t>全</w:t>
            </w:r>
            <w:r>
              <w:rPr>
                <w:spacing w:val="21"/>
                <w:sz w:val="24"/>
              </w:rPr>
              <w:t>防护</w:t>
            </w:r>
            <w:r>
              <w:rPr>
                <w:spacing w:val="18"/>
                <w:sz w:val="24"/>
              </w:rPr>
              <w:t>服</w:t>
            </w:r>
            <w:r>
              <w:rPr>
                <w:spacing w:val="21"/>
                <w:sz w:val="24"/>
              </w:rPr>
              <w:t>装</w:t>
            </w:r>
            <w:r>
              <w:rPr>
                <w:sz w:val="24"/>
              </w:rPr>
              <w:t>，</w:t>
            </w:r>
            <w:r>
              <w:rPr>
                <w:spacing w:val="-99"/>
                <w:sz w:val="24"/>
              </w:rPr>
              <w:t xml:space="preserve"> </w:t>
            </w:r>
            <w:r>
              <w:rPr>
                <w:spacing w:val="21"/>
                <w:sz w:val="24"/>
              </w:rPr>
              <w:t>并</w:t>
            </w:r>
            <w:r>
              <w:rPr>
                <w:spacing w:val="18"/>
                <w:sz w:val="24"/>
              </w:rPr>
              <w:t>书</w:t>
            </w:r>
            <w:r>
              <w:rPr>
                <w:spacing w:val="21"/>
                <w:sz w:val="24"/>
              </w:rPr>
              <w:t>面</w:t>
            </w:r>
            <w:r>
              <w:rPr>
                <w:spacing w:val="18"/>
                <w:sz w:val="24"/>
              </w:rPr>
              <w:t>告</w:t>
            </w:r>
            <w:r>
              <w:rPr>
                <w:spacing w:val="21"/>
                <w:sz w:val="24"/>
              </w:rPr>
              <w:t>知危</w:t>
            </w:r>
            <w:r>
              <w:rPr>
                <w:spacing w:val="18"/>
                <w:sz w:val="24"/>
              </w:rPr>
              <w:t>险</w:t>
            </w:r>
            <w:r>
              <w:rPr>
                <w:spacing w:val="21"/>
                <w:sz w:val="24"/>
              </w:rPr>
              <w:t>岗位的</w:t>
            </w:r>
            <w:r>
              <w:rPr>
                <w:spacing w:val="18"/>
                <w:sz w:val="24"/>
              </w:rPr>
              <w:t>操</w:t>
            </w:r>
            <w:r>
              <w:rPr>
                <w:spacing w:val="21"/>
                <w:sz w:val="24"/>
              </w:rPr>
              <w:t>作</w:t>
            </w:r>
            <w:r>
              <w:rPr>
                <w:spacing w:val="18"/>
                <w:sz w:val="24"/>
              </w:rPr>
              <w:t>规</w:t>
            </w:r>
            <w:r>
              <w:rPr>
                <w:spacing w:val="21"/>
                <w:sz w:val="24"/>
              </w:rPr>
              <w:t>程和</w:t>
            </w:r>
            <w:r>
              <w:rPr>
                <w:spacing w:val="18"/>
                <w:sz w:val="24"/>
              </w:rPr>
              <w:t>违</w:t>
            </w:r>
            <w:r>
              <w:rPr>
                <w:sz w:val="24"/>
              </w:rPr>
              <w:t>章</w:t>
            </w:r>
            <w:r>
              <w:rPr>
                <w:spacing w:val="18"/>
                <w:sz w:val="24"/>
              </w:rPr>
              <w:t>操</w:t>
            </w:r>
            <w:r>
              <w:rPr>
                <w:spacing w:val="21"/>
                <w:sz w:val="24"/>
              </w:rPr>
              <w:t>作</w:t>
            </w:r>
            <w:r>
              <w:rPr>
                <w:spacing w:val="18"/>
                <w:sz w:val="24"/>
              </w:rPr>
              <w:t>的</w:t>
            </w:r>
            <w:r>
              <w:rPr>
                <w:spacing w:val="21"/>
                <w:sz w:val="24"/>
              </w:rPr>
              <w:t>危害</w:t>
            </w:r>
            <w:r>
              <w:rPr>
                <w:spacing w:val="18"/>
                <w:sz w:val="24"/>
              </w:rPr>
              <w:t>。</w:t>
            </w:r>
            <w:r>
              <w:rPr>
                <w:spacing w:val="21"/>
                <w:sz w:val="24"/>
              </w:rPr>
              <w:t>作业人</w:t>
            </w:r>
            <w:r>
              <w:rPr>
                <w:spacing w:val="18"/>
                <w:sz w:val="24"/>
              </w:rPr>
              <w:t>员</w:t>
            </w:r>
            <w:r>
              <w:rPr>
                <w:spacing w:val="21"/>
                <w:sz w:val="24"/>
              </w:rPr>
              <w:t>有</w:t>
            </w:r>
            <w:r>
              <w:rPr>
                <w:spacing w:val="18"/>
                <w:sz w:val="24"/>
              </w:rPr>
              <w:t>权</w:t>
            </w:r>
            <w:r>
              <w:rPr>
                <w:spacing w:val="21"/>
                <w:sz w:val="24"/>
              </w:rPr>
              <w:t>对施</w:t>
            </w:r>
            <w:r>
              <w:rPr>
                <w:spacing w:val="18"/>
                <w:sz w:val="24"/>
              </w:rPr>
              <w:t>工</w:t>
            </w:r>
            <w:r>
              <w:rPr>
                <w:spacing w:val="21"/>
                <w:sz w:val="24"/>
              </w:rPr>
              <w:t>现场的</w:t>
            </w:r>
            <w:r>
              <w:rPr>
                <w:spacing w:val="18"/>
                <w:sz w:val="24"/>
              </w:rPr>
              <w:t>作</w:t>
            </w:r>
            <w:r>
              <w:rPr>
                <w:spacing w:val="21"/>
                <w:sz w:val="24"/>
              </w:rPr>
              <w:t>业</w:t>
            </w:r>
            <w:r>
              <w:rPr>
                <w:spacing w:val="18"/>
                <w:sz w:val="24"/>
              </w:rPr>
              <w:t>条</w:t>
            </w:r>
            <w:r>
              <w:rPr>
                <w:spacing w:val="21"/>
                <w:sz w:val="24"/>
              </w:rPr>
              <w:t>件、</w:t>
            </w:r>
            <w:r>
              <w:rPr>
                <w:spacing w:val="18"/>
                <w:sz w:val="24"/>
              </w:rPr>
              <w:t>作</w:t>
            </w:r>
            <w:r>
              <w:rPr>
                <w:sz w:val="24"/>
              </w:rPr>
              <w:t>业</w:t>
            </w:r>
            <w:r>
              <w:rPr>
                <w:spacing w:val="18"/>
                <w:sz w:val="24"/>
              </w:rPr>
              <w:t>程序</w:t>
            </w:r>
            <w:r>
              <w:rPr>
                <w:spacing w:val="21"/>
                <w:sz w:val="24"/>
              </w:rPr>
              <w:t>和</w:t>
            </w:r>
            <w:r>
              <w:rPr>
                <w:spacing w:val="18"/>
                <w:sz w:val="24"/>
              </w:rPr>
              <w:t>作业</w:t>
            </w:r>
            <w:r>
              <w:rPr>
                <w:spacing w:val="21"/>
                <w:sz w:val="24"/>
              </w:rPr>
              <w:t>方</w:t>
            </w:r>
            <w:r>
              <w:rPr>
                <w:spacing w:val="18"/>
                <w:sz w:val="24"/>
              </w:rPr>
              <w:t>式</w:t>
            </w:r>
            <w:r>
              <w:rPr>
                <w:spacing w:val="21"/>
                <w:sz w:val="24"/>
              </w:rPr>
              <w:t>中存</w:t>
            </w:r>
            <w:r>
              <w:rPr>
                <w:spacing w:val="18"/>
                <w:sz w:val="24"/>
              </w:rPr>
              <w:t>在的</w:t>
            </w:r>
            <w:r>
              <w:rPr>
                <w:spacing w:val="21"/>
                <w:sz w:val="24"/>
              </w:rPr>
              <w:t>安</w:t>
            </w:r>
            <w:r>
              <w:rPr>
                <w:spacing w:val="18"/>
                <w:sz w:val="24"/>
              </w:rPr>
              <w:t>全问</w:t>
            </w:r>
            <w:r>
              <w:rPr>
                <w:spacing w:val="21"/>
                <w:sz w:val="24"/>
              </w:rPr>
              <w:t>题</w:t>
            </w:r>
            <w:r>
              <w:rPr>
                <w:spacing w:val="18"/>
                <w:sz w:val="24"/>
              </w:rPr>
              <w:t>提</w:t>
            </w:r>
            <w:r>
              <w:rPr>
                <w:spacing w:val="21"/>
                <w:sz w:val="24"/>
              </w:rPr>
              <w:t>出批</w:t>
            </w:r>
            <w:r>
              <w:rPr>
                <w:spacing w:val="18"/>
                <w:sz w:val="24"/>
              </w:rPr>
              <w:t>评</w:t>
            </w:r>
            <w:r>
              <w:rPr>
                <w:spacing w:val="-99"/>
                <w:sz w:val="24"/>
              </w:rPr>
              <w:t>、</w:t>
            </w:r>
            <w:r>
              <w:rPr>
                <w:spacing w:val="21"/>
                <w:sz w:val="24"/>
              </w:rPr>
              <w:t>检</w:t>
            </w:r>
            <w:r>
              <w:rPr>
                <w:spacing w:val="18"/>
                <w:sz w:val="24"/>
              </w:rPr>
              <w:t>举和</w:t>
            </w:r>
            <w:r>
              <w:rPr>
                <w:spacing w:val="21"/>
                <w:sz w:val="24"/>
              </w:rPr>
              <w:t>控</w:t>
            </w:r>
            <w:r>
              <w:rPr>
                <w:spacing w:val="18"/>
                <w:sz w:val="24"/>
              </w:rPr>
              <w:t>告</w:t>
            </w:r>
            <w:r>
              <w:rPr>
                <w:sz w:val="24"/>
              </w:rPr>
              <w:t xml:space="preserve">， </w:t>
            </w:r>
            <w:r>
              <w:rPr>
                <w:spacing w:val="18"/>
                <w:sz w:val="24"/>
              </w:rPr>
              <w:t>有</w:t>
            </w:r>
            <w:r>
              <w:rPr>
                <w:spacing w:val="21"/>
                <w:sz w:val="24"/>
              </w:rPr>
              <w:t>权</w:t>
            </w:r>
            <w:r>
              <w:rPr>
                <w:spacing w:val="18"/>
                <w:sz w:val="24"/>
              </w:rPr>
              <w:t>拒</w:t>
            </w:r>
            <w:r>
              <w:rPr>
                <w:spacing w:val="21"/>
                <w:sz w:val="24"/>
              </w:rPr>
              <w:t>绝违</w:t>
            </w:r>
            <w:r>
              <w:rPr>
                <w:spacing w:val="18"/>
                <w:sz w:val="24"/>
              </w:rPr>
              <w:t>章</w:t>
            </w:r>
            <w:r>
              <w:rPr>
                <w:spacing w:val="21"/>
                <w:sz w:val="24"/>
              </w:rPr>
              <w:t>指挥和</w:t>
            </w:r>
            <w:r>
              <w:rPr>
                <w:spacing w:val="18"/>
                <w:sz w:val="24"/>
              </w:rPr>
              <w:t>强</w:t>
            </w:r>
            <w:r>
              <w:rPr>
                <w:spacing w:val="21"/>
                <w:sz w:val="24"/>
              </w:rPr>
              <w:t>令</w:t>
            </w:r>
            <w:r>
              <w:rPr>
                <w:spacing w:val="18"/>
                <w:sz w:val="24"/>
              </w:rPr>
              <w:t>冒</w:t>
            </w:r>
            <w:r>
              <w:rPr>
                <w:spacing w:val="21"/>
                <w:sz w:val="24"/>
              </w:rPr>
              <w:t>险作</w:t>
            </w:r>
            <w:r>
              <w:rPr>
                <w:spacing w:val="18"/>
                <w:sz w:val="24"/>
              </w:rPr>
              <w:t>业</w:t>
            </w:r>
            <w:r>
              <w:rPr>
                <w:spacing w:val="21"/>
                <w:sz w:val="24"/>
              </w:rPr>
              <w:t>。在施</w:t>
            </w:r>
            <w:r>
              <w:rPr>
                <w:spacing w:val="18"/>
                <w:sz w:val="24"/>
              </w:rPr>
              <w:t>工</w:t>
            </w:r>
            <w:r>
              <w:rPr>
                <w:spacing w:val="21"/>
                <w:sz w:val="24"/>
              </w:rPr>
              <w:t>中</w:t>
            </w:r>
            <w:r>
              <w:rPr>
                <w:spacing w:val="18"/>
                <w:sz w:val="24"/>
              </w:rPr>
              <w:t>发</w:t>
            </w:r>
            <w:r>
              <w:rPr>
                <w:spacing w:val="21"/>
                <w:sz w:val="24"/>
              </w:rPr>
              <w:t>生危</w:t>
            </w:r>
            <w:r>
              <w:rPr>
                <w:spacing w:val="18"/>
                <w:sz w:val="24"/>
              </w:rPr>
              <w:t>及</w:t>
            </w:r>
            <w:r>
              <w:rPr>
                <w:sz w:val="24"/>
              </w:rPr>
              <w:t>人</w:t>
            </w:r>
            <w:r>
              <w:rPr>
                <w:spacing w:val="18"/>
                <w:sz w:val="24"/>
              </w:rPr>
              <w:t>身</w:t>
            </w:r>
            <w:r>
              <w:rPr>
                <w:spacing w:val="21"/>
                <w:sz w:val="24"/>
              </w:rPr>
              <w:t>安</w:t>
            </w:r>
            <w:r>
              <w:rPr>
                <w:spacing w:val="18"/>
                <w:sz w:val="24"/>
              </w:rPr>
              <w:t>全</w:t>
            </w:r>
            <w:r>
              <w:rPr>
                <w:spacing w:val="21"/>
                <w:sz w:val="24"/>
              </w:rPr>
              <w:t>的紧</w:t>
            </w:r>
            <w:r>
              <w:rPr>
                <w:spacing w:val="18"/>
                <w:sz w:val="24"/>
              </w:rPr>
              <w:t>急</w:t>
            </w:r>
            <w:r>
              <w:rPr>
                <w:spacing w:val="21"/>
                <w:sz w:val="24"/>
              </w:rPr>
              <w:t>情况时</w:t>
            </w:r>
            <w:r>
              <w:rPr>
                <w:spacing w:val="18"/>
                <w:sz w:val="24"/>
              </w:rPr>
              <w:t>，</w:t>
            </w:r>
            <w:r>
              <w:rPr>
                <w:spacing w:val="21"/>
                <w:sz w:val="24"/>
              </w:rPr>
              <w:t>作</w:t>
            </w:r>
            <w:r>
              <w:rPr>
                <w:spacing w:val="18"/>
                <w:sz w:val="24"/>
              </w:rPr>
              <w:t>业</w:t>
            </w:r>
            <w:r>
              <w:rPr>
                <w:spacing w:val="21"/>
                <w:sz w:val="24"/>
              </w:rPr>
              <w:t>人员</w:t>
            </w:r>
            <w:r>
              <w:rPr>
                <w:spacing w:val="18"/>
                <w:sz w:val="24"/>
              </w:rPr>
              <w:t>有</w:t>
            </w:r>
            <w:r>
              <w:rPr>
                <w:spacing w:val="21"/>
                <w:sz w:val="24"/>
              </w:rPr>
              <w:t>权立即</w:t>
            </w:r>
            <w:r>
              <w:rPr>
                <w:spacing w:val="18"/>
                <w:sz w:val="24"/>
              </w:rPr>
              <w:t>停</w:t>
            </w:r>
            <w:r>
              <w:rPr>
                <w:spacing w:val="26"/>
                <w:sz w:val="24"/>
              </w:rPr>
              <w:t>止</w:t>
            </w:r>
            <w:r>
              <w:rPr>
                <w:spacing w:val="18"/>
                <w:sz w:val="24"/>
              </w:rPr>
              <w:t>作</w:t>
            </w:r>
            <w:r>
              <w:rPr>
                <w:spacing w:val="21"/>
                <w:sz w:val="24"/>
              </w:rPr>
              <w:t>业或</w:t>
            </w:r>
            <w:r>
              <w:rPr>
                <w:spacing w:val="18"/>
                <w:sz w:val="24"/>
              </w:rPr>
              <w:t>者</w:t>
            </w:r>
            <w:r>
              <w:rPr>
                <w:sz w:val="24"/>
              </w:rPr>
              <w:t>在</w:t>
            </w:r>
            <w:r>
              <w:rPr>
                <w:spacing w:val="18"/>
                <w:sz w:val="24"/>
              </w:rPr>
              <w:t>采取</w:t>
            </w:r>
            <w:r>
              <w:rPr>
                <w:spacing w:val="21"/>
                <w:sz w:val="24"/>
              </w:rPr>
              <w:t>必</w:t>
            </w:r>
            <w:r>
              <w:rPr>
                <w:spacing w:val="18"/>
                <w:sz w:val="24"/>
              </w:rPr>
              <w:t>要的</w:t>
            </w:r>
            <w:r>
              <w:rPr>
                <w:spacing w:val="21"/>
                <w:sz w:val="24"/>
              </w:rPr>
              <w:t>应</w:t>
            </w:r>
            <w:r>
              <w:rPr>
                <w:spacing w:val="18"/>
                <w:sz w:val="24"/>
              </w:rPr>
              <w:t>急</w:t>
            </w:r>
            <w:r>
              <w:rPr>
                <w:spacing w:val="21"/>
                <w:sz w:val="24"/>
              </w:rPr>
              <w:t>措施</w:t>
            </w:r>
            <w:r>
              <w:rPr>
                <w:spacing w:val="18"/>
                <w:sz w:val="24"/>
              </w:rPr>
              <w:t>后撤</w:t>
            </w:r>
            <w:r>
              <w:rPr>
                <w:spacing w:val="21"/>
                <w:sz w:val="24"/>
              </w:rPr>
              <w:t>离</w:t>
            </w:r>
            <w:r>
              <w:rPr>
                <w:spacing w:val="18"/>
                <w:sz w:val="24"/>
              </w:rPr>
              <w:t>危险</w:t>
            </w:r>
            <w:r>
              <w:rPr>
                <w:spacing w:val="21"/>
                <w:sz w:val="24"/>
              </w:rPr>
              <w:t>区</w:t>
            </w:r>
            <w:r>
              <w:rPr>
                <w:spacing w:val="18"/>
                <w:sz w:val="24"/>
              </w:rPr>
              <w:t>域</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78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80"/>
              <w:ind w:left="93" w:right="82"/>
              <w:jc w:val="center"/>
              <w:rPr>
                <w:sz w:val="24"/>
              </w:rPr>
            </w:pPr>
            <w:r>
              <w:rPr>
                <w:sz w:val="24"/>
              </w:rPr>
              <w:t>全部</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10" w:line="242" w:lineRule="auto"/>
              <w:ind w:left="87" w:right="95"/>
              <w:jc w:val="both"/>
              <w:rPr>
                <w:sz w:val="24"/>
              </w:rPr>
            </w:pPr>
            <w:r>
              <w:rPr>
                <w:spacing w:val="16"/>
                <w:sz w:val="24"/>
              </w:rPr>
              <w:t>《建筑施工人员个人劳动保护用品使用管理暂行规定》</w:t>
            </w:r>
          </w:p>
          <w:p>
            <w:pPr>
              <w:pStyle w:val="8"/>
              <w:spacing w:before="2"/>
              <w:ind w:left="87"/>
              <w:jc w:val="both"/>
              <w:rPr>
                <w:rFonts w:ascii="Times New Roman" w:eastAsia="Times New Roman"/>
                <w:sz w:val="24"/>
              </w:rPr>
            </w:pPr>
            <w:r>
              <w:rPr>
                <w:spacing w:val="18"/>
                <w:sz w:val="24"/>
              </w:rPr>
              <w:t>（</w:t>
            </w:r>
            <w:r>
              <w:rPr>
                <w:sz w:val="24"/>
              </w:rPr>
              <w:t>建质〔</w:t>
            </w:r>
            <w:r>
              <w:rPr>
                <w:rFonts w:ascii="Times New Roman" w:eastAsia="Times New Roman"/>
                <w:spacing w:val="10"/>
                <w:sz w:val="24"/>
              </w:rPr>
              <w:t>2007</w:t>
            </w:r>
            <w:r>
              <w:rPr>
                <w:spacing w:val="-39"/>
                <w:sz w:val="24"/>
              </w:rPr>
              <w:t>〕</w:t>
            </w:r>
            <w:r>
              <w:rPr>
                <w:rFonts w:ascii="Times New Roman" w:eastAsia="Times New Roman"/>
                <w:spacing w:val="9"/>
                <w:sz w:val="24"/>
              </w:rPr>
              <w:t>255</w:t>
            </w:r>
          </w:p>
          <w:p>
            <w:pPr>
              <w:pStyle w:val="8"/>
              <w:spacing w:before="5"/>
              <w:ind w:left="87"/>
              <w:jc w:val="both"/>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18" w:lineRule="auto"/>
              <w:ind w:left="86" w:right="93"/>
              <w:jc w:val="both"/>
              <w:rPr>
                <w:sz w:val="24"/>
              </w:rPr>
            </w:pPr>
            <w:r>
              <w:rPr>
                <w:sz w:val="24"/>
              </w:rPr>
              <w:t>第四条劳动保护用品的发放和管理， 坚持“谁用工， 谁负责” 的原则。施工作业人员所在企业（ 包括总承包企业、专业承包企业、劳务企业等， 下同） 必须按国家规定免费发放劳动保护用品， 更换已损坏或已到使用期限的劳动保护用品，不得收取或变相收取任何费用。</w:t>
            </w:r>
          </w:p>
          <w:p>
            <w:pPr>
              <w:pStyle w:val="8"/>
              <w:spacing w:line="289" w:lineRule="exact"/>
              <w:ind w:left="86"/>
              <w:jc w:val="both"/>
              <w:rPr>
                <w:sz w:val="24"/>
              </w:rPr>
            </w:pPr>
            <w:r>
              <w:rPr>
                <w:spacing w:val="-14"/>
                <w:sz w:val="24"/>
              </w:rPr>
              <w:t>劳动保护用品必须以实物形式发放，不得以货币或其他物品替代。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82"/>
              <w:jc w:val="both"/>
              <w:rPr>
                <w:sz w:val="24"/>
              </w:rPr>
            </w:pPr>
            <w:r>
              <w:rPr>
                <w:spacing w:val="18"/>
                <w:sz w:val="24"/>
              </w:rPr>
              <w:t>《建筑施工作业劳动防护用品配备及</w:t>
            </w:r>
            <w:r>
              <w:rPr>
                <w:spacing w:val="42"/>
                <w:sz w:val="24"/>
              </w:rPr>
              <w:t>使用标准》</w:t>
            </w:r>
            <w:r>
              <w:rPr>
                <w:sz w:val="24"/>
              </w:rPr>
              <w:t>（</w:t>
            </w:r>
            <w:r>
              <w:rPr>
                <w:spacing w:val="-75"/>
                <w:sz w:val="24"/>
              </w:rPr>
              <w:t xml:space="preserve"> </w:t>
            </w:r>
            <w:r>
              <w:rPr>
                <w:rFonts w:ascii="Times New Roman" w:eastAsia="Times New Roman"/>
                <w:sz w:val="24"/>
              </w:rPr>
              <w:t xml:space="preserve">JGJ </w:t>
            </w:r>
            <w:r>
              <w:rPr>
                <w:rFonts w:ascii="Times New Roman" w:eastAsia="Times New Roman"/>
                <w:spacing w:val="8"/>
                <w:sz w:val="24"/>
              </w:rPr>
              <w:t>184</w:t>
            </w:r>
            <w:r>
              <w:rPr>
                <w:spacing w:val="8"/>
                <w:sz w:val="24"/>
              </w:rPr>
              <w:t>-</w:t>
            </w:r>
            <w:r>
              <w:rPr>
                <w:rFonts w:ascii="Times New Roman" w:eastAsia="Times New Roman"/>
                <w:spacing w:val="8"/>
                <w:sz w:val="24"/>
              </w:rPr>
              <w:t>2009</w:t>
            </w:r>
            <w:r>
              <w:rPr>
                <w:spacing w:val="8"/>
                <w:sz w:val="24"/>
              </w:rPr>
              <w:t>）</w:t>
            </w:r>
          </w:p>
        </w:tc>
        <w:tc>
          <w:tcPr>
            <w:tcW w:w="6688" w:type="dxa"/>
            <w:tcBorders>
              <w:top w:val="single" w:color="000000" w:sz="4" w:space="0"/>
              <w:left w:val="single" w:color="000000" w:sz="4" w:space="0"/>
              <w:bottom w:val="single" w:color="000000" w:sz="4" w:space="0"/>
            </w:tcBorders>
          </w:tcPr>
          <w:p>
            <w:pPr>
              <w:pStyle w:val="8"/>
              <w:spacing w:before="5"/>
              <w:rPr>
                <w:rFonts w:ascii="Times New Roman"/>
                <w:sz w:val="21"/>
              </w:rPr>
            </w:pPr>
          </w:p>
          <w:p>
            <w:pPr>
              <w:pStyle w:val="8"/>
              <w:spacing w:line="218" w:lineRule="auto"/>
              <w:ind w:left="86" w:right="93"/>
              <w:jc w:val="both"/>
              <w:rPr>
                <w:sz w:val="24"/>
              </w:rPr>
            </w:pPr>
            <w:r>
              <w:rPr>
                <w:sz w:val="24"/>
              </w:rPr>
              <w:t>1.0.3 从事新建、改建、扩建和拆除等有关建筑活动的施工企业， 应依据本标准为从业人员配备相应的劳动防护用品，使其免遭或减轻事故伤害和职业危害。</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4"/>
              <w:ind w:left="184"/>
              <w:rPr>
                <w:rFonts w:ascii="Times New Roman"/>
                <w:sz w:val="24"/>
              </w:rPr>
            </w:pPr>
            <w:r>
              <w:rPr>
                <w:rFonts w:ascii="Times New Roman"/>
                <w:sz w:val="24"/>
              </w:rPr>
              <w:t>23</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4"/>
              <w:ind w:left="246"/>
              <w:rPr>
                <w:rFonts w:ascii="Times New Roman"/>
                <w:sz w:val="24"/>
              </w:rPr>
            </w:pPr>
            <w:r>
              <w:rPr>
                <w:rFonts w:ascii="Times New Roman"/>
                <w:sz w:val="24"/>
              </w:rPr>
              <w:t>2.3.3.7</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4"/>
              </w:rPr>
            </w:pPr>
          </w:p>
          <w:p>
            <w:pPr>
              <w:pStyle w:val="8"/>
              <w:spacing w:line="242"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4"/>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88" w:right="92"/>
              <w:jc w:val="both"/>
              <w:rPr>
                <w:sz w:val="24"/>
              </w:rPr>
            </w:pPr>
            <w:r>
              <w:rPr>
                <w:spacing w:val="-28"/>
                <w:sz w:val="24"/>
              </w:rPr>
              <w:t>在 有 较 大 危 险因 素 的 场 所 和</w:t>
            </w:r>
            <w:r>
              <w:rPr>
                <w:spacing w:val="9"/>
                <w:sz w:val="24"/>
              </w:rPr>
              <w:t>有关设施、设备上，设置明显的</w:t>
            </w:r>
            <w:r>
              <w:rPr>
                <w:spacing w:val="15"/>
                <w:sz w:val="24"/>
              </w:rPr>
              <w:t>安全警示标志</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rFonts w:hint="eastAsia"/>
                <w:sz w:val="24"/>
                <w:lang w:val="en-US" w:eastAsia="zh-CN"/>
              </w:rPr>
              <w:t>第三十五条　生产经营单位应当在有较大危险因素的生产经营场所和有关设施、设备上，设置明显的安全警示标志。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4"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6"/>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sz w:val="24"/>
              </w:rPr>
              <w:t>第二十八条 施工单位应当在施工现场入口处、施工起重机械、临时用电设施、脚手架、出入通道口、楼梯口、电梯井口、孔洞口、桥梁口、隧道口、基坑边沿、爆破物及有害危险气体和液体存放处等危险部位， 设置明显的安全警示标志。安全警示标志必须符合国家标准。</w:t>
            </w:r>
          </w:p>
          <w:p>
            <w:pPr>
              <w:pStyle w:val="8"/>
              <w:spacing w:before="5" w:line="242" w:lineRule="auto"/>
              <w:ind w:left="86" w:right="93"/>
              <w:jc w:val="both"/>
              <w:rPr>
                <w:sz w:val="24"/>
              </w:rPr>
            </w:pPr>
            <w:r>
              <w:rPr>
                <w:sz w:val="24"/>
              </w:rPr>
              <w:t>施工单位应当根据不同施工阶段和周围环境及季节、气候的变化， 在施工现场采取相应的安全施工措施。施工现场暂时停止施工的， 施工单位应当做好现场防护，所需费用由责任方承担，或者按照合同约定执行。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1"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ind w:left="184"/>
              <w:rPr>
                <w:rFonts w:ascii="Times New Roman"/>
                <w:sz w:val="24"/>
              </w:rPr>
            </w:pPr>
            <w:r>
              <w:rPr>
                <w:rFonts w:ascii="Times New Roman"/>
                <w:sz w:val="24"/>
              </w:rPr>
              <w:t>24</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ind w:left="246"/>
              <w:rPr>
                <w:rFonts w:ascii="Times New Roman"/>
                <w:sz w:val="24"/>
              </w:rPr>
            </w:pPr>
            <w:r>
              <w:rPr>
                <w:rFonts w:ascii="Times New Roman"/>
                <w:sz w:val="24"/>
              </w:rPr>
              <w:t>2.3.3.8</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line="242"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9"/>
              <w:rPr>
                <w:rFonts w:ascii="Times New Roman"/>
                <w:sz w:val="20"/>
              </w:rPr>
            </w:pPr>
          </w:p>
          <w:p>
            <w:pPr>
              <w:pStyle w:val="8"/>
              <w:spacing w:before="1"/>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按 规 定 提 取 和使 用 安 全 生 产</w:t>
            </w:r>
            <w:r>
              <w:rPr>
                <w:spacing w:val="19"/>
                <w:sz w:val="24"/>
              </w:rPr>
              <w:t>费用</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1"/>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48" w:line="242" w:lineRule="auto"/>
              <w:ind w:left="86" w:right="90"/>
              <w:jc w:val="both"/>
              <w:rPr>
                <w:sz w:val="24"/>
              </w:rPr>
            </w:pPr>
            <w:r>
              <w:rPr>
                <w:sz w:val="24"/>
              </w:rPr>
              <w:t>第二十二条 施工单位对列入建设工程概算的安全作业环境及安全施工措施所需费用， 应当用于施工安全防护用具及设施的采购和更新、安全施工措施的落实、安全生产条件的改善，不得挪作他用。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6"/>
              </w:rPr>
            </w:pPr>
          </w:p>
          <w:p>
            <w:pPr>
              <w:pStyle w:val="8"/>
              <w:spacing w:line="242" w:lineRule="auto"/>
              <w:ind w:left="87" w:right="95"/>
              <w:jc w:val="both"/>
              <w:rPr>
                <w:sz w:val="24"/>
              </w:rPr>
            </w:pPr>
            <w:r>
              <w:rPr>
                <w:sz w:val="24"/>
              </w:rPr>
              <w:t>建设部《建筑工程安全防护、文明施工措施费用及使用管理规定》（ 建办</w:t>
            </w:r>
          </w:p>
          <w:p>
            <w:pPr>
              <w:pStyle w:val="8"/>
              <w:spacing w:before="4"/>
              <w:ind w:left="87"/>
              <w:jc w:val="both"/>
              <w:rPr>
                <w:sz w:val="24"/>
              </w:rPr>
            </w:pPr>
            <w:r>
              <w:rPr>
                <w:sz w:val="24"/>
              </w:rPr>
              <w:t>〔</w:t>
            </w:r>
            <w:r>
              <w:rPr>
                <w:rFonts w:ascii="Times New Roman" w:eastAsia="Times New Roman"/>
                <w:sz w:val="24"/>
              </w:rPr>
              <w:t>2005</w:t>
            </w:r>
            <w:r>
              <w:rPr>
                <w:sz w:val="24"/>
              </w:rPr>
              <w:t>〕</w:t>
            </w:r>
            <w:r>
              <w:rPr>
                <w:rFonts w:ascii="Times New Roman" w:eastAsia="Times New Roman"/>
                <w:sz w:val="24"/>
              </w:rPr>
              <w:t xml:space="preserve">89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spacing w:val="17"/>
                <w:sz w:val="24"/>
              </w:rPr>
              <w:t>第十一条 施工单位应当确保安全防护、文明施工措施费</w:t>
            </w:r>
            <w:r>
              <w:rPr>
                <w:spacing w:val="6"/>
                <w:sz w:val="24"/>
              </w:rPr>
              <w:t>专款专用， 在财务管理中单独列出安全防护、文明施工措</w:t>
            </w:r>
            <w:r>
              <w:rPr>
                <w:spacing w:val="17"/>
                <w:sz w:val="24"/>
              </w:rPr>
              <w:t>施项目费用清单备查。施工单位安全生产管理机构和专职安全生产管理人员负责对建筑工程安全防护、文明施工措施的组织实施进行现场监督检查，并有权向建设主管部门</w:t>
            </w:r>
            <w:r>
              <w:rPr>
                <w:spacing w:val="14"/>
                <w:sz w:val="24"/>
              </w:rPr>
              <w:t>反映情况。</w:t>
            </w:r>
          </w:p>
          <w:p>
            <w:pPr>
              <w:pStyle w:val="8"/>
              <w:spacing w:before="4" w:line="242" w:lineRule="auto"/>
              <w:ind w:left="86" w:right="93"/>
              <w:jc w:val="both"/>
              <w:rPr>
                <w:sz w:val="24"/>
              </w:rPr>
            </w:pPr>
            <w:r>
              <w:rPr>
                <w:spacing w:val="17"/>
                <w:sz w:val="24"/>
              </w:rPr>
              <w:t>工程总承包单位对建筑工程安全防护、文明施工措施费用的使用负总责。总承包单位应当按照本规定及合同约定及时向分包单位支付安全防护、文明施工措施费用。总承包</w:t>
            </w:r>
            <w:r>
              <w:rPr>
                <w:spacing w:val="8"/>
                <w:sz w:val="24"/>
              </w:rPr>
              <w:t>单位不按本规定和合同约定支付费用， 造成分包单位不能</w:t>
            </w:r>
            <w:r>
              <w:rPr>
                <w:spacing w:val="9"/>
                <w:sz w:val="24"/>
              </w:rPr>
              <w:t>及时落实安全防护措施导致发生事故的， 由总承包单位负</w:t>
            </w:r>
            <w:r>
              <w:rPr>
                <w:spacing w:val="14"/>
                <w:sz w:val="24"/>
              </w:rPr>
              <w:t>主要责任。</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ind w:left="86"/>
              <w:rPr>
                <w:sz w:val="24"/>
              </w:rPr>
            </w:pPr>
            <w:r>
              <w:rPr>
                <w:rFonts w:ascii="Times New Roman" w:eastAsia="Times New Roman"/>
                <w:sz w:val="24"/>
              </w:rPr>
              <w:t xml:space="preserve">5.5.3.1 </w:t>
            </w:r>
            <w:r>
              <w:rPr>
                <w:sz w:val="24"/>
              </w:rPr>
              <w:t>隐患排查</w:t>
            </w:r>
          </w:p>
          <w:p>
            <w:pPr>
              <w:pStyle w:val="8"/>
              <w:spacing w:before="4" w:line="285" w:lineRule="exact"/>
              <w:ind w:left="86"/>
              <w:rPr>
                <w:sz w:val="24"/>
              </w:rPr>
            </w:pPr>
            <w:r>
              <w:rPr>
                <w:sz w:val="24"/>
              </w:rPr>
              <w:t>企业应建立隐患排查治理制度， 逐渐建立并落实从主要负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责人到每位从业人员的隐患排查治理和防控责任制。并按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照有关规定组织开展隐患排查治理工作， 及时发现并消除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隐患， 实行隐患闭环管理。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ight="-44"/>
              <w:rPr>
                <w:sz w:val="24"/>
              </w:rPr>
            </w:pPr>
            <w:r>
              <w:rPr>
                <w:spacing w:val="9"/>
                <w:sz w:val="24"/>
              </w:rPr>
              <w:t>企业应依据有关法律法规、标准规范等，组织制定各部门、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岗位、场所、设备设施的隐患排查治理标准或排查清单，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《企业安全生产标</w:t>
            </w:r>
          </w:p>
        </w:tc>
        <w:tc>
          <w:tcPr>
            <w:tcW w:w="6688" w:type="dxa"/>
            <w:tcBorders>
              <w:top w:val="nil"/>
              <w:left w:val="single" w:color="000000" w:sz="4" w:space="0"/>
              <w:bottom w:val="nil"/>
            </w:tcBorders>
          </w:tcPr>
          <w:p>
            <w:pPr>
              <w:pStyle w:val="8"/>
              <w:spacing w:line="282" w:lineRule="exact"/>
              <w:ind w:left="86"/>
              <w:rPr>
                <w:sz w:val="24"/>
              </w:rPr>
            </w:pPr>
            <w:r>
              <w:rPr>
                <w:sz w:val="24"/>
              </w:rPr>
              <w:t>明确隐患排查的时限、范围、内容和要求，并组织开展相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ight="95"/>
              <w:jc w:val="center"/>
              <w:rPr>
                <w:sz w:val="24"/>
              </w:rPr>
            </w:pPr>
            <w:r>
              <w:rPr>
                <w:spacing w:val="-28"/>
                <w:sz w:val="24"/>
              </w:rPr>
              <w:t>准 化 基 本 规 范 》</w:t>
            </w:r>
          </w:p>
        </w:tc>
        <w:tc>
          <w:tcPr>
            <w:tcW w:w="6688" w:type="dxa"/>
            <w:tcBorders>
              <w:top w:val="nil"/>
              <w:left w:val="single" w:color="000000" w:sz="4" w:space="0"/>
              <w:bottom w:val="nil"/>
            </w:tcBorders>
          </w:tcPr>
          <w:p>
            <w:pPr>
              <w:pStyle w:val="8"/>
              <w:spacing w:line="277" w:lineRule="exact"/>
              <w:ind w:left="86"/>
              <w:rPr>
                <w:sz w:val="24"/>
              </w:rPr>
            </w:pPr>
            <w:r>
              <w:rPr>
                <w:sz w:val="24"/>
              </w:rPr>
              <w:t>应的培训。隐患排查的范围应包括所有与生产经营相关的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1543"/>
              </w:tabs>
              <w:ind w:left="87"/>
              <w:rPr>
                <w:rFonts w:ascii="Times New Roman" w:eastAsia="Times New Roman"/>
                <w:sz w:val="24"/>
              </w:rPr>
            </w:pPr>
            <w:r>
              <w:rPr>
                <w:sz w:val="24"/>
              </w:rPr>
              <w:t>（</w:t>
            </w:r>
            <w:r>
              <w:rPr>
                <w:sz w:val="24"/>
              </w:rPr>
              <w:tab/>
            </w:r>
            <w:r>
              <w:rPr>
                <w:rFonts w:ascii="Times New Roman" w:eastAsia="Times New Roman"/>
                <w:spacing w:val="7"/>
                <w:sz w:val="24"/>
              </w:rPr>
              <w:t>GB</w:t>
            </w:r>
            <w:r>
              <w:rPr>
                <w:spacing w:val="7"/>
                <w:sz w:val="24"/>
              </w:rPr>
              <w:t>/</w:t>
            </w:r>
            <w:r>
              <w:rPr>
                <w:rFonts w:ascii="Times New Roman" w:eastAsia="Times New Roman"/>
                <w:spacing w:val="7"/>
                <w:sz w:val="24"/>
              </w:rPr>
              <w:t>T</w:t>
            </w:r>
          </w:p>
          <w:p>
            <w:pPr>
              <w:pStyle w:val="8"/>
              <w:spacing w:before="4" w:line="294" w:lineRule="exact"/>
              <w:ind w:left="87"/>
              <w:rPr>
                <w:sz w:val="24"/>
              </w:rPr>
            </w:pPr>
            <w:r>
              <w:rPr>
                <w:rFonts w:ascii="Times New Roman" w:eastAsia="Times New Roman"/>
                <w:sz w:val="24"/>
              </w:rPr>
              <w:t>33000</w:t>
            </w:r>
            <w:r>
              <w:rPr>
                <w:sz w:val="24"/>
              </w:rPr>
              <w:t>-</w:t>
            </w:r>
            <w:r>
              <w:rPr>
                <w:rFonts w:ascii="Times New Roman" w:eastAsia="Times New Roman"/>
                <w:sz w:val="24"/>
              </w:rPr>
              <w:t>2016</w:t>
            </w:r>
            <w:r>
              <w:rPr>
                <w:sz w:val="24"/>
              </w:rPr>
              <w:t>）</w:t>
            </w:r>
          </w:p>
        </w:tc>
        <w:tc>
          <w:tcPr>
            <w:tcW w:w="6688" w:type="dxa"/>
            <w:tcBorders>
              <w:top w:val="nil"/>
              <w:left w:val="single" w:color="000000" w:sz="4" w:space="0"/>
              <w:bottom w:val="nil"/>
            </w:tcBorders>
          </w:tcPr>
          <w:p>
            <w:pPr>
              <w:pStyle w:val="8"/>
              <w:ind w:left="86"/>
              <w:rPr>
                <w:sz w:val="24"/>
              </w:rPr>
            </w:pPr>
            <w:r>
              <w:rPr>
                <w:sz w:val="24"/>
              </w:rPr>
              <w:t>场所、人员、设备设施和活动， 包括承包商和供应商等相</w:t>
            </w:r>
          </w:p>
          <w:p>
            <w:pPr>
              <w:pStyle w:val="8"/>
              <w:spacing w:before="4" w:line="294" w:lineRule="exact"/>
              <w:ind w:left="86"/>
              <w:rPr>
                <w:sz w:val="24"/>
              </w:rPr>
            </w:pPr>
            <w:r>
              <w:rPr>
                <w:sz w:val="24"/>
              </w:rPr>
              <w:t>关服务范围。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60" w:line="249" w:lineRule="exact"/>
              <w:ind w:left="88"/>
              <w:rPr>
                <w:sz w:val="24"/>
              </w:rPr>
            </w:pPr>
            <w:r>
              <w:rPr>
                <w:spacing w:val="-27"/>
                <w:sz w:val="24"/>
              </w:rPr>
              <w:t>按 规 定 建 立 健</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企业应按照有关规定，结合安全生产的需要和特点， 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629" w:type="dxa"/>
            <w:tcBorders>
              <w:top w:val="nil"/>
              <w:bottom w:val="nil"/>
              <w:right w:val="single" w:color="000000" w:sz="4" w:space="0"/>
            </w:tcBorders>
          </w:tcPr>
          <w:p>
            <w:pPr>
              <w:pStyle w:val="8"/>
              <w:spacing w:before="195"/>
              <w:ind w:left="184"/>
              <w:rPr>
                <w:rFonts w:ascii="Times New Roman"/>
                <w:sz w:val="24"/>
              </w:rPr>
            </w:pPr>
            <w:r>
              <w:rPr>
                <w:rFonts w:ascii="Times New Roman"/>
                <w:sz w:val="24"/>
              </w:rPr>
              <w:t>25</w:t>
            </w:r>
          </w:p>
        </w:tc>
        <w:tc>
          <w:tcPr>
            <w:tcW w:w="1213" w:type="dxa"/>
            <w:tcBorders>
              <w:top w:val="nil"/>
              <w:left w:val="single" w:color="000000" w:sz="4" w:space="0"/>
              <w:bottom w:val="nil"/>
              <w:right w:val="single" w:color="000000" w:sz="4" w:space="0"/>
            </w:tcBorders>
          </w:tcPr>
          <w:p>
            <w:pPr>
              <w:pStyle w:val="8"/>
              <w:spacing w:before="195"/>
              <w:ind w:left="246"/>
              <w:rPr>
                <w:rFonts w:ascii="Times New Roman"/>
                <w:sz w:val="24"/>
              </w:rPr>
            </w:pPr>
            <w:r>
              <w:rPr>
                <w:rFonts w:ascii="Times New Roman"/>
                <w:sz w:val="24"/>
              </w:rPr>
              <w:t>2.3.3.9</w:t>
            </w:r>
          </w:p>
        </w:tc>
        <w:tc>
          <w:tcPr>
            <w:tcW w:w="723" w:type="dxa"/>
            <w:tcBorders>
              <w:top w:val="nil"/>
              <w:left w:val="single" w:color="000000" w:sz="4" w:space="0"/>
              <w:bottom w:val="nil"/>
              <w:right w:val="single" w:color="000000" w:sz="4" w:space="0"/>
            </w:tcBorders>
          </w:tcPr>
          <w:p>
            <w:pPr>
              <w:pStyle w:val="8"/>
              <w:spacing w:before="28" w:line="310" w:lineRule="atLeast"/>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spacing w:before="28" w:line="310" w:lineRule="atLeast"/>
              <w:ind w:left="142" w:right="127"/>
              <w:rPr>
                <w:sz w:val="24"/>
              </w:rPr>
            </w:pPr>
            <w:r>
              <w:rPr>
                <w:sz w:val="24"/>
              </w:rPr>
              <w:t>施工行为</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28" w:line="310" w:lineRule="atLeast"/>
              <w:ind w:left="88" w:right="92"/>
              <w:rPr>
                <w:sz w:val="24"/>
              </w:rPr>
            </w:pPr>
            <w:r>
              <w:rPr>
                <w:spacing w:val="-28"/>
                <w:sz w:val="24"/>
              </w:rPr>
              <w:t>全 生 产 安 全 事故 隐 患 排 查 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69" w:lineRule="exact"/>
              <w:ind w:left="86"/>
              <w:rPr>
                <w:sz w:val="24"/>
              </w:rPr>
            </w:pPr>
            <w:r>
              <w:rPr>
                <w:spacing w:val="17"/>
                <w:sz w:val="24"/>
              </w:rPr>
              <w:t>综合检查、专业检查、季节性检查、节假日检查、日常检</w:t>
            </w:r>
          </w:p>
          <w:p>
            <w:pPr>
              <w:pStyle w:val="8"/>
              <w:spacing w:before="2"/>
              <w:ind w:left="86"/>
              <w:rPr>
                <w:sz w:val="24"/>
              </w:rPr>
            </w:pPr>
            <w:r>
              <w:rPr>
                <w:spacing w:val="17"/>
                <w:sz w:val="24"/>
              </w:rPr>
              <w:t>查等不同方式进行隐患排查。对排查出的隐患，按照隐患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line="246" w:lineRule="exact"/>
              <w:ind w:left="88"/>
              <w:rPr>
                <w:sz w:val="24"/>
              </w:rPr>
            </w:pPr>
            <w:r>
              <w:rPr>
                <w:sz w:val="24"/>
              </w:rPr>
              <w:t>理制度</w:t>
            </w: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3" w:lineRule="exact"/>
              <w:ind w:left="86"/>
              <w:rPr>
                <w:sz w:val="24"/>
              </w:rPr>
            </w:pPr>
            <w:r>
              <w:rPr>
                <w:sz w:val="24"/>
              </w:rPr>
              <w:t>的等级进行记录， 建立隐患信息档案， 并按照职责分工实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4"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5" w:lineRule="exact"/>
              <w:ind w:left="86"/>
              <w:rPr>
                <w:sz w:val="24"/>
              </w:rPr>
            </w:pPr>
            <w:r>
              <w:rPr>
                <w:sz w:val="24"/>
              </w:rPr>
              <w:t>施监控治理。组织有关人员对本企业可能存在的重大隐患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作出认定，并按照有关规定进行管理。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企业应将相关方排查出的隐患统一纳入本企业隐患管理。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sz w:val="24"/>
              </w:rPr>
            </w:pPr>
          </w:p>
          <w:p>
            <w:pPr>
              <w:pStyle w:val="8"/>
              <w:rPr>
                <w:sz w:val="24"/>
              </w:rPr>
            </w:pPr>
          </w:p>
          <w:p>
            <w:pPr>
              <w:pStyle w:val="8"/>
              <w:rPr>
                <w:sz w:val="24"/>
              </w:rPr>
            </w:pPr>
          </w:p>
          <w:p>
            <w:pPr>
              <w:pStyle w:val="8"/>
              <w:rPr>
                <w:rFonts w:ascii="Times New Roman"/>
                <w:sz w:val="22"/>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rPr>
                <w:sz w:val="24"/>
              </w:rPr>
            </w:pPr>
          </w:p>
          <w:p>
            <w:pPr>
              <w:pStyle w:val="8"/>
              <w:rPr>
                <w:sz w:val="24"/>
              </w:rPr>
            </w:pPr>
          </w:p>
          <w:p>
            <w:pPr>
              <w:pStyle w:val="8"/>
              <w:rPr>
                <w:sz w:val="24"/>
              </w:rPr>
            </w:pPr>
          </w:p>
          <w:p>
            <w:pPr>
              <w:pStyle w:val="8"/>
              <w:rPr>
                <w:rFonts w:ascii="Times New Roman"/>
                <w:sz w:val="22"/>
              </w:rPr>
            </w:pPr>
            <w:r>
              <w:rPr>
                <w:sz w:val="24"/>
              </w:rPr>
              <w:t>《中华人民共和国安全生产法》</w:t>
            </w:r>
          </w:p>
        </w:tc>
        <w:tc>
          <w:tcPr>
            <w:tcW w:w="6688" w:type="dxa"/>
            <w:tcBorders>
              <w:top w:val="single" w:color="000000" w:sz="4" w:space="0"/>
              <w:left w:val="single" w:color="000000" w:sz="4" w:space="0"/>
              <w:bottom w:val="nil"/>
            </w:tcBorders>
            <w:shd w:val="clear" w:color="auto" w:fill="FFFFFF" w:themeFill="background1"/>
          </w:tcPr>
          <w:p>
            <w:pPr>
              <w:pStyle w:val="8"/>
              <w:keepNext w:val="0"/>
              <w:keepLines w:val="0"/>
              <w:pageBreakBefore w:val="0"/>
              <w:widowControl w:val="0"/>
              <w:tabs>
                <w:tab w:val="left" w:pos="1127"/>
              </w:tabs>
              <w:kinsoku/>
              <w:wordWrap/>
              <w:overflowPunct/>
              <w:topLinePunct w:val="0"/>
              <w:autoSpaceDE w:val="0"/>
              <w:autoSpaceDN w:val="0"/>
              <w:bidi w:val="0"/>
              <w:adjustRightInd/>
              <w:snapToGrid/>
              <w:spacing w:before="201" w:line="219" w:lineRule="auto"/>
              <w:ind w:left="85" w:right="91"/>
              <w:textAlignment w:val="auto"/>
              <w:rPr>
                <w:rFonts w:hint="default"/>
                <w:spacing w:val="21"/>
                <w:sz w:val="24"/>
              </w:rPr>
            </w:pPr>
            <w:r>
              <w:rPr>
                <w:rFonts w:hint="eastAsia"/>
                <w:spacing w:val="21"/>
                <w:sz w:val="24"/>
                <w:lang w:val="en-US" w:eastAsia="zh-CN"/>
              </w:rPr>
              <w:t>第四十一条　生产经营单位应当建立安全风险分级管控制度，按照安全风险分级采取相应的管控措施。</w:t>
            </w:r>
          </w:p>
          <w:p>
            <w:pPr>
              <w:pStyle w:val="8"/>
              <w:keepNext w:val="0"/>
              <w:keepLines w:val="0"/>
              <w:pageBreakBefore w:val="0"/>
              <w:widowControl w:val="0"/>
              <w:tabs>
                <w:tab w:val="left" w:pos="1127"/>
              </w:tabs>
              <w:kinsoku/>
              <w:wordWrap/>
              <w:overflowPunct/>
              <w:topLinePunct w:val="0"/>
              <w:autoSpaceDE w:val="0"/>
              <w:autoSpaceDN w:val="0"/>
              <w:bidi w:val="0"/>
              <w:adjustRightInd/>
              <w:snapToGrid/>
              <w:spacing w:before="201" w:line="219" w:lineRule="auto"/>
              <w:ind w:left="85" w:right="91"/>
              <w:textAlignment w:val="auto"/>
              <w:rPr>
                <w:rFonts w:hint="default"/>
                <w:spacing w:val="21"/>
                <w:sz w:val="24"/>
              </w:rPr>
            </w:pPr>
            <w:r>
              <w:rPr>
                <w:rFonts w:hint="eastAsia"/>
                <w:spacing w:val="21"/>
                <w:sz w:val="24"/>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8"/>
              <w:keepNext w:val="0"/>
              <w:keepLines w:val="0"/>
              <w:pageBreakBefore w:val="0"/>
              <w:widowControl w:val="0"/>
              <w:tabs>
                <w:tab w:val="left" w:pos="1127"/>
              </w:tabs>
              <w:kinsoku/>
              <w:wordWrap/>
              <w:overflowPunct/>
              <w:topLinePunct w:val="0"/>
              <w:autoSpaceDE w:val="0"/>
              <w:autoSpaceDN w:val="0"/>
              <w:bidi w:val="0"/>
              <w:adjustRightInd/>
              <w:snapToGrid/>
              <w:spacing w:before="201" w:line="219" w:lineRule="auto"/>
              <w:ind w:left="85" w:right="91"/>
              <w:textAlignment w:val="auto"/>
              <w:rPr>
                <w:rFonts w:hint="default"/>
                <w:spacing w:val="21"/>
                <w:sz w:val="24"/>
              </w:rPr>
            </w:pPr>
            <w:r>
              <w:rPr>
                <w:rFonts w:hint="eastAsia"/>
                <w:spacing w:val="21"/>
                <w:sz w:val="24"/>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pStyle w:val="8"/>
              <w:spacing w:line="290" w:lineRule="exact"/>
              <w:ind w:left="86"/>
              <w:rPr>
                <w:sz w:val="24"/>
              </w:rPr>
            </w:pP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84"/>
              <w:rPr>
                <w:rFonts w:ascii="Times New Roman"/>
                <w:sz w:val="24"/>
              </w:rPr>
            </w:pPr>
            <w:r>
              <w:rPr>
                <w:rFonts w:ascii="Times New Roman"/>
                <w:sz w:val="24"/>
              </w:rPr>
              <w:t>26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81"/>
              <w:rPr>
                <w:rFonts w:ascii="Times New Roman"/>
                <w:sz w:val="24"/>
              </w:rPr>
            </w:pPr>
            <w:r>
              <w:rPr>
                <w:rFonts w:ascii="Times New Roman"/>
                <w:sz w:val="24"/>
              </w:rPr>
              <w:t>2.3.3.10</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8" w:right="92"/>
              <w:jc w:val="both"/>
              <w:rPr>
                <w:sz w:val="24"/>
              </w:rPr>
            </w:pPr>
            <w:r>
              <w:rPr>
                <w:spacing w:val="-28"/>
                <w:sz w:val="24"/>
              </w:rPr>
              <w:t>按 规 定 执 行 建筑 施 工 企 业 负责 人 及 项 目 负责 人 施 工 现 场</w:t>
            </w:r>
            <w:r>
              <w:rPr>
                <w:spacing w:val="14"/>
                <w:sz w:val="24"/>
              </w:rPr>
              <w:t>带班制度</w:t>
            </w: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spacing w:before="45" w:line="242" w:lineRule="auto"/>
              <w:ind w:left="87" w:right="62"/>
              <w:jc w:val="both"/>
              <w:rPr>
                <w:rFonts w:ascii="Times New Roman" w:eastAsia="Times New Roman"/>
                <w:sz w:val="24"/>
              </w:rPr>
            </w:pPr>
            <w:r>
              <w:rPr>
                <w:spacing w:val="-9"/>
                <w:sz w:val="24"/>
              </w:rPr>
              <w:t>住建部《建筑施工企业负责人及项目负责人施工现场带班暂行</w:t>
            </w:r>
            <w:r>
              <w:rPr>
                <w:spacing w:val="-26"/>
                <w:sz w:val="24"/>
              </w:rPr>
              <w:t>办法》</w:t>
            </w:r>
            <w:r>
              <w:rPr>
                <w:spacing w:val="-12"/>
                <w:sz w:val="24"/>
              </w:rPr>
              <w:t>（</w:t>
            </w:r>
            <w:r>
              <w:rPr>
                <w:spacing w:val="-20"/>
                <w:sz w:val="24"/>
              </w:rPr>
              <w:t>建质〔</w:t>
            </w:r>
            <w:r>
              <w:rPr>
                <w:rFonts w:ascii="Times New Roman" w:eastAsia="Times New Roman"/>
                <w:spacing w:val="-5"/>
                <w:sz w:val="24"/>
              </w:rPr>
              <w:t>2011</w:t>
            </w:r>
          </w:p>
          <w:p>
            <w:pPr>
              <w:pStyle w:val="8"/>
              <w:spacing w:before="3"/>
              <w:ind w:left="87"/>
              <w:jc w:val="both"/>
              <w:rPr>
                <w:sz w:val="24"/>
              </w:rPr>
            </w:pPr>
            <w:r>
              <w:rPr>
                <w:rFonts w:ascii="Times New Roman" w:eastAsia="Times New Roman"/>
                <w:sz w:val="24"/>
              </w:rPr>
              <w:t xml:space="preserve">111 </w:t>
            </w:r>
            <w:r>
              <w:rPr>
                <w:sz w:val="24"/>
              </w:rPr>
              <w:t>号）</w:t>
            </w:r>
          </w:p>
        </w:tc>
        <w:tc>
          <w:tcPr>
            <w:tcW w:w="6688" w:type="dxa"/>
            <w:tcBorders>
              <w:top w:val="single" w:color="000000" w:sz="4" w:space="0"/>
              <w:left w:val="single" w:color="000000" w:sz="4" w:space="0"/>
              <w:bottom w:val="single" w:color="000000" w:sz="4" w:space="0"/>
            </w:tcBorders>
          </w:tcPr>
          <w:p>
            <w:pPr>
              <w:pStyle w:val="8"/>
              <w:tabs>
                <w:tab w:val="left" w:pos="1127"/>
              </w:tabs>
              <w:spacing w:before="201" w:line="242" w:lineRule="auto"/>
              <w:ind w:left="86" w:right="92"/>
              <w:rPr>
                <w:sz w:val="24"/>
              </w:rPr>
            </w:pPr>
            <w:r>
              <w:rPr>
                <w:spacing w:val="19"/>
                <w:sz w:val="24"/>
              </w:rPr>
              <w:t>第</w:t>
            </w:r>
            <w:r>
              <w:rPr>
                <w:spacing w:val="21"/>
                <w:sz w:val="24"/>
              </w:rPr>
              <w:t>三</w:t>
            </w:r>
            <w:r>
              <w:rPr>
                <w:sz w:val="24"/>
              </w:rPr>
              <w:t>条</w:t>
            </w:r>
            <w:r>
              <w:rPr>
                <w:sz w:val="24"/>
              </w:rPr>
              <w:tab/>
            </w:r>
            <w:r>
              <w:rPr>
                <w:spacing w:val="21"/>
                <w:sz w:val="24"/>
              </w:rPr>
              <w:t>建</w:t>
            </w:r>
            <w:r>
              <w:rPr>
                <w:spacing w:val="18"/>
                <w:sz w:val="24"/>
              </w:rPr>
              <w:t>筑</w:t>
            </w:r>
            <w:r>
              <w:rPr>
                <w:spacing w:val="21"/>
                <w:sz w:val="24"/>
              </w:rPr>
              <w:t>施工企</w:t>
            </w:r>
            <w:r>
              <w:rPr>
                <w:spacing w:val="18"/>
                <w:sz w:val="24"/>
              </w:rPr>
              <w:t>业</w:t>
            </w:r>
            <w:r>
              <w:rPr>
                <w:spacing w:val="21"/>
                <w:sz w:val="24"/>
              </w:rPr>
              <w:t>应</w:t>
            </w:r>
            <w:r>
              <w:rPr>
                <w:spacing w:val="18"/>
                <w:sz w:val="24"/>
              </w:rPr>
              <w:t>当</w:t>
            </w:r>
            <w:r>
              <w:rPr>
                <w:spacing w:val="21"/>
                <w:sz w:val="24"/>
              </w:rPr>
              <w:t>建立</w:t>
            </w:r>
            <w:r>
              <w:rPr>
                <w:spacing w:val="18"/>
                <w:sz w:val="24"/>
              </w:rPr>
              <w:t>企</w:t>
            </w:r>
            <w:r>
              <w:rPr>
                <w:spacing w:val="21"/>
                <w:sz w:val="24"/>
              </w:rPr>
              <w:t>业负责</w:t>
            </w:r>
            <w:r>
              <w:rPr>
                <w:spacing w:val="18"/>
                <w:sz w:val="24"/>
              </w:rPr>
              <w:t>人</w:t>
            </w:r>
            <w:r>
              <w:rPr>
                <w:spacing w:val="21"/>
                <w:sz w:val="24"/>
              </w:rPr>
              <w:t>及</w:t>
            </w:r>
            <w:r>
              <w:rPr>
                <w:spacing w:val="18"/>
                <w:sz w:val="24"/>
              </w:rPr>
              <w:t>项</w:t>
            </w:r>
            <w:r>
              <w:rPr>
                <w:spacing w:val="21"/>
                <w:sz w:val="24"/>
              </w:rPr>
              <w:t>目负</w:t>
            </w:r>
            <w:r>
              <w:rPr>
                <w:spacing w:val="18"/>
                <w:sz w:val="24"/>
              </w:rPr>
              <w:t>责</w:t>
            </w:r>
            <w:r>
              <w:rPr>
                <w:sz w:val="24"/>
              </w:rPr>
              <w:t>人</w:t>
            </w:r>
            <w:r>
              <w:rPr>
                <w:spacing w:val="18"/>
                <w:sz w:val="24"/>
              </w:rPr>
              <w:t>施工</w:t>
            </w:r>
            <w:r>
              <w:rPr>
                <w:spacing w:val="21"/>
                <w:sz w:val="24"/>
              </w:rPr>
              <w:t>现</w:t>
            </w:r>
            <w:r>
              <w:rPr>
                <w:spacing w:val="18"/>
                <w:sz w:val="24"/>
              </w:rPr>
              <w:t>场带</w:t>
            </w:r>
            <w:r>
              <w:rPr>
                <w:spacing w:val="21"/>
                <w:sz w:val="24"/>
              </w:rPr>
              <w:t>班</w:t>
            </w:r>
            <w:r>
              <w:rPr>
                <w:spacing w:val="18"/>
                <w:sz w:val="24"/>
              </w:rPr>
              <w:t>制</w:t>
            </w:r>
            <w:r>
              <w:rPr>
                <w:spacing w:val="21"/>
                <w:sz w:val="24"/>
              </w:rPr>
              <w:t>度</w:t>
            </w:r>
            <w:r>
              <w:rPr>
                <w:sz w:val="24"/>
              </w:rPr>
              <w:t>，</w:t>
            </w:r>
            <w:r>
              <w:rPr>
                <w:spacing w:val="-99"/>
                <w:sz w:val="24"/>
              </w:rPr>
              <w:t xml:space="preserve"> </w:t>
            </w:r>
            <w:r>
              <w:rPr>
                <w:spacing w:val="18"/>
                <w:sz w:val="24"/>
              </w:rPr>
              <w:t>并严</w:t>
            </w:r>
            <w:r>
              <w:rPr>
                <w:spacing w:val="21"/>
                <w:sz w:val="24"/>
              </w:rPr>
              <w:t>格</w:t>
            </w:r>
            <w:r>
              <w:rPr>
                <w:spacing w:val="18"/>
                <w:sz w:val="24"/>
              </w:rPr>
              <w:t>考核</w:t>
            </w:r>
            <w:r>
              <w:rPr>
                <w:sz w:val="24"/>
              </w:rPr>
              <w:t>。</w:t>
            </w:r>
          </w:p>
          <w:p>
            <w:pPr>
              <w:pStyle w:val="8"/>
              <w:spacing w:before="3" w:line="242" w:lineRule="auto"/>
              <w:ind w:left="86" w:right="93"/>
              <w:rPr>
                <w:sz w:val="24"/>
              </w:rPr>
            </w:pPr>
            <w:r>
              <w:rPr>
                <w:sz w:val="24"/>
              </w:rPr>
              <w:t>施工现场带班制度应明确其工作内容、职责权限和考核奖惩等要求。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ind w:left="93"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spacing w:before="156" w:line="244" w:lineRule="auto"/>
              <w:ind w:left="87" w:right="95"/>
              <w:rPr>
                <w:sz w:val="24"/>
              </w:rPr>
            </w:pPr>
          </w:p>
          <w:p>
            <w:pPr>
              <w:pStyle w:val="8"/>
              <w:spacing w:before="156" w:line="244" w:lineRule="auto"/>
              <w:ind w:left="87" w:right="95"/>
              <w:rPr>
                <w:sz w:val="24"/>
              </w:rPr>
            </w:pPr>
          </w:p>
          <w:p>
            <w:pPr>
              <w:pStyle w:val="8"/>
              <w:spacing w:before="156" w:line="244" w:lineRule="auto"/>
              <w:ind w:left="87" w:right="95"/>
              <w:rPr>
                <w:sz w:val="24"/>
              </w:rPr>
            </w:pPr>
          </w:p>
          <w:p>
            <w:pPr>
              <w:pStyle w:val="8"/>
              <w:spacing w:before="156" w:line="244"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left="0" w:right="0" w:firstLine="482"/>
              <w:jc w:val="both"/>
              <w:textAlignment w:val="auto"/>
              <w:rPr>
                <w:rFonts w:hint="default" w:ascii="仿宋" w:hAnsi="仿宋" w:eastAsia="仿宋" w:cs="仿宋"/>
                <w:spacing w:val="21"/>
                <w:sz w:val="24"/>
                <w:szCs w:val="22"/>
                <w:lang w:val="zh-CN" w:eastAsia="zh-CN" w:bidi="zh-CN"/>
              </w:rPr>
            </w:pPr>
            <w:r>
              <w:rPr>
                <w:rFonts w:hint="eastAsia" w:ascii="仿宋" w:hAnsi="仿宋" w:eastAsia="仿宋" w:cs="仿宋"/>
                <w:spacing w:val="21"/>
                <w:sz w:val="24"/>
                <w:szCs w:val="22"/>
                <w:lang w:val="en-US" w:eastAsia="zh-CN" w:bidi="zh-CN"/>
              </w:rPr>
              <w:t>第三十六条　安全设备的设计、制造、安装、使用、检测、维修、改造和报废，应当符合国家标准或者行业标准。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left="0" w:right="0" w:firstLine="482"/>
              <w:jc w:val="both"/>
              <w:textAlignment w:val="auto"/>
              <w:rPr>
                <w:rFonts w:hint="default" w:ascii="仿宋" w:hAnsi="仿宋" w:eastAsia="仿宋" w:cs="仿宋"/>
                <w:spacing w:val="21"/>
                <w:sz w:val="24"/>
                <w:szCs w:val="22"/>
                <w:lang w:val="zh-CN" w:eastAsia="zh-CN" w:bidi="zh-CN"/>
              </w:rPr>
            </w:pPr>
            <w:r>
              <w:rPr>
                <w:rFonts w:hint="eastAsia" w:ascii="仿宋" w:hAnsi="仿宋" w:eastAsia="仿宋" w:cs="仿宋"/>
                <w:spacing w:val="21"/>
                <w:sz w:val="24"/>
                <w:szCs w:val="22"/>
                <w:lang w:val="en-US" w:eastAsia="zh-CN" w:bidi="zh-CN"/>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left="0" w:right="0" w:firstLine="482"/>
              <w:jc w:val="both"/>
              <w:textAlignment w:val="auto"/>
              <w:rPr>
                <w:rFonts w:hint="default" w:ascii="仿宋" w:hAnsi="仿宋" w:eastAsia="仿宋" w:cs="仿宋"/>
                <w:spacing w:val="21"/>
                <w:sz w:val="24"/>
                <w:szCs w:val="22"/>
                <w:lang w:val="zh-CN" w:eastAsia="zh-CN" w:bidi="zh-CN"/>
              </w:rPr>
            </w:pPr>
            <w:r>
              <w:rPr>
                <w:rFonts w:hint="eastAsia" w:ascii="仿宋" w:hAnsi="仿宋" w:eastAsia="仿宋" w:cs="仿宋"/>
                <w:spacing w:val="21"/>
                <w:sz w:val="24"/>
                <w:szCs w:val="22"/>
                <w:lang w:val="en-US" w:eastAsia="zh-CN" w:bidi="zh-CN"/>
              </w:rPr>
              <w:t>生产经营单位不得关闭、破坏直接关系生产安全的监控、报警、防护、救生设备、设施，或者篡改、隐瞒、销毁其相关数据、信息。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left="0" w:right="0" w:firstLine="482"/>
              <w:jc w:val="both"/>
              <w:textAlignment w:val="auto"/>
              <w:rPr>
                <w:rFonts w:hint="default" w:ascii="仿宋" w:hAnsi="仿宋" w:eastAsia="仿宋" w:cs="仿宋"/>
                <w:spacing w:val="21"/>
                <w:sz w:val="24"/>
                <w:szCs w:val="22"/>
                <w:lang w:val="zh-CN" w:eastAsia="zh-CN" w:bidi="zh-CN"/>
              </w:rPr>
            </w:pPr>
            <w:r>
              <w:rPr>
                <w:rFonts w:hint="eastAsia" w:ascii="仿宋" w:hAnsi="仿宋" w:eastAsia="仿宋" w:cs="仿宋"/>
                <w:spacing w:val="21"/>
                <w:sz w:val="24"/>
                <w:szCs w:val="22"/>
                <w:lang w:val="en-US" w:eastAsia="zh-CN" w:bidi="zh-CN"/>
              </w:rPr>
              <w:t>餐饮等行业的生产经营单位使用燃气的，应当安装可燃气体报警装置，并保障其正常使用。</w:t>
            </w:r>
          </w:p>
          <w:p>
            <w:pPr>
              <w:pStyle w:val="8"/>
              <w:spacing w:before="43" w:line="218" w:lineRule="auto"/>
              <w:ind w:left="86" w:right="65"/>
              <w:jc w:val="both"/>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ind w:left="88"/>
              <w:rPr>
                <w:spacing w:val="-27"/>
                <w:sz w:val="24"/>
              </w:rPr>
            </w:pPr>
          </w:p>
          <w:p>
            <w:pPr>
              <w:pStyle w:val="8"/>
              <w:ind w:left="88"/>
              <w:rPr>
                <w:sz w:val="24"/>
              </w:rPr>
            </w:pPr>
            <w:r>
              <w:rPr>
                <w:spacing w:val="-27"/>
                <w:sz w:val="24"/>
              </w:rPr>
              <w:t>按 规 定 制 定 生</w:t>
            </w:r>
          </w:p>
        </w:tc>
        <w:tc>
          <w:tcPr>
            <w:tcW w:w="2269" w:type="dxa"/>
            <w:tcBorders>
              <w:top w:val="single" w:color="000000" w:sz="4" w:space="0"/>
              <w:left w:val="single" w:color="000000" w:sz="4" w:space="0"/>
              <w:bottom w:val="nil"/>
              <w:right w:val="single" w:color="000000" w:sz="4" w:space="0"/>
            </w:tcBorders>
          </w:tcPr>
          <w:p>
            <w:pPr>
              <w:pStyle w:val="8"/>
              <w:spacing w:before="156" w:line="244" w:lineRule="auto"/>
              <w:ind w:left="87" w:right="95"/>
              <w:rPr>
                <w:sz w:val="24"/>
              </w:rPr>
            </w:pPr>
            <w:r>
              <w:rPr>
                <w:sz w:val="24"/>
              </w:rPr>
              <w:t>《建设工程安全生产管理条例》</w:t>
            </w:r>
          </w:p>
        </w:tc>
        <w:tc>
          <w:tcPr>
            <w:tcW w:w="6688" w:type="dxa"/>
            <w:tcBorders>
              <w:top w:val="single" w:color="000000" w:sz="4" w:space="0"/>
              <w:left w:val="single" w:color="000000" w:sz="4" w:space="0"/>
              <w:bottom w:val="nil"/>
            </w:tcBorders>
          </w:tcPr>
          <w:p>
            <w:pPr>
              <w:pStyle w:val="8"/>
              <w:tabs>
                <w:tab w:val="left" w:pos="1648"/>
              </w:tabs>
              <w:spacing w:before="45" w:line="218" w:lineRule="auto"/>
              <w:ind w:left="86" w:right="92"/>
              <w:rPr>
                <w:sz w:val="24"/>
              </w:rPr>
            </w:pPr>
            <w:r>
              <w:rPr>
                <w:spacing w:val="18"/>
                <w:sz w:val="24"/>
              </w:rPr>
              <w:t>第</w:t>
            </w:r>
            <w:r>
              <w:rPr>
                <w:spacing w:val="21"/>
                <w:sz w:val="24"/>
              </w:rPr>
              <w:t>四</w:t>
            </w:r>
            <w:r>
              <w:rPr>
                <w:spacing w:val="18"/>
                <w:sz w:val="24"/>
              </w:rPr>
              <w:t>十</w:t>
            </w:r>
            <w:r>
              <w:rPr>
                <w:spacing w:val="22"/>
                <w:sz w:val="24"/>
              </w:rPr>
              <w:t>八</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制定</w:t>
            </w:r>
            <w:r>
              <w:rPr>
                <w:spacing w:val="18"/>
                <w:sz w:val="24"/>
              </w:rPr>
              <w:t>本</w:t>
            </w:r>
            <w:r>
              <w:rPr>
                <w:spacing w:val="21"/>
                <w:sz w:val="24"/>
              </w:rPr>
              <w:t>单位生</w:t>
            </w:r>
            <w:r>
              <w:rPr>
                <w:spacing w:val="18"/>
                <w:sz w:val="24"/>
              </w:rPr>
              <w:t>产</w:t>
            </w:r>
            <w:r>
              <w:rPr>
                <w:spacing w:val="21"/>
                <w:sz w:val="24"/>
              </w:rPr>
              <w:t>安</w:t>
            </w:r>
            <w:r>
              <w:rPr>
                <w:spacing w:val="18"/>
                <w:sz w:val="24"/>
              </w:rPr>
              <w:t>全</w:t>
            </w:r>
            <w:r>
              <w:rPr>
                <w:spacing w:val="21"/>
                <w:sz w:val="24"/>
              </w:rPr>
              <w:t>事故</w:t>
            </w:r>
            <w:r>
              <w:rPr>
                <w:spacing w:val="18"/>
                <w:sz w:val="24"/>
              </w:rPr>
              <w:t>应</w:t>
            </w:r>
            <w:r>
              <w:rPr>
                <w:sz w:val="24"/>
              </w:rPr>
              <w:t>急</w:t>
            </w:r>
            <w:r>
              <w:rPr>
                <w:spacing w:val="19"/>
                <w:sz w:val="24"/>
              </w:rPr>
              <w:t>救</w:t>
            </w:r>
            <w:r>
              <w:rPr>
                <w:spacing w:val="21"/>
                <w:sz w:val="24"/>
              </w:rPr>
              <w:t>援</w:t>
            </w:r>
            <w:r>
              <w:rPr>
                <w:spacing w:val="18"/>
                <w:sz w:val="24"/>
              </w:rPr>
              <w:t>预</w:t>
            </w:r>
            <w:r>
              <w:rPr>
                <w:spacing w:val="21"/>
                <w:sz w:val="24"/>
              </w:rPr>
              <w:t>案</w:t>
            </w:r>
            <w:r>
              <w:rPr>
                <w:sz w:val="24"/>
              </w:rPr>
              <w:t>，</w:t>
            </w:r>
            <w:r>
              <w:rPr>
                <w:spacing w:val="-99"/>
                <w:sz w:val="24"/>
              </w:rPr>
              <w:t xml:space="preserve"> </w:t>
            </w:r>
            <w:r>
              <w:rPr>
                <w:spacing w:val="18"/>
                <w:sz w:val="24"/>
              </w:rPr>
              <w:t>建</w:t>
            </w:r>
            <w:r>
              <w:rPr>
                <w:spacing w:val="21"/>
                <w:sz w:val="24"/>
              </w:rPr>
              <w:t>立应急</w:t>
            </w:r>
            <w:r>
              <w:rPr>
                <w:spacing w:val="18"/>
                <w:sz w:val="24"/>
              </w:rPr>
              <w:t>救</w:t>
            </w:r>
            <w:r>
              <w:rPr>
                <w:spacing w:val="21"/>
                <w:sz w:val="24"/>
              </w:rPr>
              <w:t>援</w:t>
            </w:r>
            <w:r>
              <w:rPr>
                <w:spacing w:val="18"/>
                <w:sz w:val="24"/>
              </w:rPr>
              <w:t>组</w:t>
            </w:r>
            <w:r>
              <w:rPr>
                <w:spacing w:val="21"/>
                <w:sz w:val="24"/>
              </w:rPr>
              <w:t>织或</w:t>
            </w:r>
            <w:r>
              <w:rPr>
                <w:spacing w:val="18"/>
                <w:sz w:val="24"/>
              </w:rPr>
              <w:t>者</w:t>
            </w:r>
            <w:r>
              <w:rPr>
                <w:spacing w:val="21"/>
                <w:sz w:val="24"/>
              </w:rPr>
              <w:t>配备应</w:t>
            </w:r>
            <w:r>
              <w:rPr>
                <w:spacing w:val="18"/>
                <w:sz w:val="24"/>
              </w:rPr>
              <w:t>急</w:t>
            </w:r>
            <w:r>
              <w:rPr>
                <w:spacing w:val="21"/>
                <w:sz w:val="24"/>
              </w:rPr>
              <w:t>救</w:t>
            </w:r>
            <w:r>
              <w:rPr>
                <w:spacing w:val="18"/>
                <w:sz w:val="24"/>
              </w:rPr>
              <w:t>援</w:t>
            </w:r>
            <w:r>
              <w:rPr>
                <w:spacing w:val="21"/>
                <w:sz w:val="24"/>
              </w:rPr>
              <w:t>人员</w:t>
            </w:r>
            <w:r>
              <w:rPr>
                <w:spacing w:val="18"/>
                <w:sz w:val="24"/>
              </w:rPr>
              <w:t>，</w:t>
            </w:r>
            <w:r>
              <w:rPr>
                <w:sz w:val="24"/>
              </w:rPr>
              <w:t>配</w:t>
            </w:r>
          </w:p>
          <w:p>
            <w:pPr>
              <w:pStyle w:val="8"/>
              <w:spacing w:line="249" w:lineRule="exact"/>
              <w:ind w:left="86"/>
              <w:rPr>
                <w:sz w:val="24"/>
              </w:rPr>
            </w:pPr>
            <w:r>
              <w:rPr>
                <w:sz w:val="24"/>
              </w:rPr>
              <w:t>备必要的应急救援器材、设备，并定期组织演练。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 w:hRule="atLeast"/>
        </w:trPr>
        <w:tc>
          <w:tcPr>
            <w:tcW w:w="629" w:type="dxa"/>
            <w:vMerge w:val="restart"/>
            <w:tcBorders>
              <w:top w:val="nil"/>
              <w:bottom w:val="single" w:color="000000" w:sz="4" w:space="0"/>
              <w:right w:val="single" w:color="000000" w:sz="4" w:space="0"/>
            </w:tcBorders>
          </w:tcPr>
          <w:p>
            <w:pPr>
              <w:pStyle w:val="8"/>
              <w:spacing w:before="147"/>
              <w:ind w:left="184"/>
              <w:rPr>
                <w:rFonts w:ascii="Times New Roman"/>
                <w:sz w:val="24"/>
              </w:rPr>
            </w:pPr>
            <w:r>
              <w:rPr>
                <w:rFonts w:ascii="Times New Roman"/>
                <w:sz w:val="24"/>
              </w:rPr>
              <w:t>27</w:t>
            </w:r>
          </w:p>
        </w:tc>
        <w:tc>
          <w:tcPr>
            <w:tcW w:w="1213" w:type="dxa"/>
            <w:vMerge w:val="restart"/>
            <w:tcBorders>
              <w:top w:val="nil"/>
              <w:left w:val="single" w:color="000000" w:sz="4" w:space="0"/>
              <w:bottom w:val="single" w:color="000000" w:sz="4" w:space="0"/>
              <w:right w:val="single" w:color="000000" w:sz="4" w:space="0"/>
            </w:tcBorders>
          </w:tcPr>
          <w:p>
            <w:pPr>
              <w:pStyle w:val="8"/>
              <w:spacing w:before="147"/>
              <w:ind w:left="181"/>
              <w:rPr>
                <w:rFonts w:ascii="Times New Roman"/>
                <w:sz w:val="24"/>
              </w:rPr>
            </w:pPr>
            <w:r>
              <w:rPr>
                <w:rFonts w:ascii="Times New Roman"/>
                <w:sz w:val="24"/>
              </w:rPr>
              <w:t>2.3.3.11</w:t>
            </w:r>
          </w:p>
        </w:tc>
        <w:tc>
          <w:tcPr>
            <w:tcW w:w="723" w:type="dxa"/>
            <w:vMerge w:val="restart"/>
            <w:tcBorders>
              <w:top w:val="nil"/>
              <w:left w:val="single" w:color="000000" w:sz="4" w:space="0"/>
              <w:bottom w:val="single" w:color="000000" w:sz="4" w:space="0"/>
              <w:right w:val="single" w:color="000000" w:sz="4" w:space="0"/>
            </w:tcBorders>
          </w:tcPr>
          <w:p>
            <w:pPr>
              <w:pStyle w:val="8"/>
              <w:spacing w:line="291" w:lineRule="exact"/>
              <w:ind w:left="104"/>
              <w:rPr>
                <w:sz w:val="24"/>
              </w:rPr>
            </w:pPr>
            <w:r>
              <w:rPr>
                <w:spacing w:val="19"/>
                <w:sz w:val="24"/>
              </w:rPr>
              <w:t>安全</w:t>
            </w:r>
          </w:p>
          <w:p>
            <w:pPr>
              <w:pStyle w:val="8"/>
              <w:spacing w:before="4"/>
              <w:ind w:left="104"/>
              <w:rPr>
                <w:sz w:val="24"/>
              </w:rPr>
            </w:pPr>
            <w:r>
              <w:rPr>
                <w:spacing w:val="19"/>
                <w:sz w:val="24"/>
              </w:rPr>
              <w:t>行为</w:t>
            </w:r>
          </w:p>
        </w:tc>
        <w:tc>
          <w:tcPr>
            <w:tcW w:w="800" w:type="dxa"/>
            <w:vMerge w:val="restart"/>
            <w:tcBorders>
              <w:top w:val="nil"/>
              <w:left w:val="single" w:color="000000" w:sz="4" w:space="0"/>
              <w:bottom w:val="single" w:color="000000" w:sz="4" w:space="0"/>
              <w:right w:val="single" w:color="000000" w:sz="4" w:space="0"/>
            </w:tcBorders>
          </w:tcPr>
          <w:p>
            <w:pPr>
              <w:pStyle w:val="8"/>
              <w:spacing w:line="291" w:lineRule="exact"/>
              <w:ind w:left="142"/>
              <w:rPr>
                <w:sz w:val="24"/>
              </w:rPr>
            </w:pPr>
            <w:r>
              <w:rPr>
                <w:spacing w:val="19"/>
                <w:sz w:val="24"/>
              </w:rPr>
              <w:t>施工</w:t>
            </w:r>
          </w:p>
          <w:p>
            <w:pPr>
              <w:pStyle w:val="8"/>
              <w:spacing w:before="4"/>
              <w:ind w:left="142"/>
              <w:rPr>
                <w:sz w:val="24"/>
              </w:rPr>
            </w:pPr>
            <w:r>
              <w:rPr>
                <w:spacing w:val="19"/>
                <w:sz w:val="24"/>
              </w:rPr>
              <w:t>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single" w:color="000000" w:sz="4" w:space="0"/>
              <w:right w:val="single" w:color="000000" w:sz="4" w:space="0"/>
            </w:tcBorders>
          </w:tcPr>
          <w:p>
            <w:pPr>
              <w:pStyle w:val="8"/>
              <w:spacing w:line="291" w:lineRule="exact"/>
              <w:ind w:left="88"/>
              <w:rPr>
                <w:sz w:val="24"/>
              </w:rPr>
            </w:pPr>
            <w:r>
              <w:rPr>
                <w:spacing w:val="-27"/>
                <w:sz w:val="24"/>
              </w:rPr>
              <w:t>产 安 全 事 故 应</w:t>
            </w:r>
          </w:p>
          <w:p>
            <w:pPr>
              <w:pStyle w:val="8"/>
              <w:spacing w:before="4" w:line="242" w:lineRule="auto"/>
              <w:ind w:left="88" w:right="92"/>
              <w:rPr>
                <w:sz w:val="24"/>
              </w:rPr>
            </w:pPr>
          </w:p>
          <w:p>
            <w:pPr>
              <w:pStyle w:val="8"/>
              <w:spacing w:before="4" w:line="242" w:lineRule="auto"/>
              <w:ind w:left="88" w:right="92"/>
              <w:rPr>
                <w:sz w:val="24"/>
              </w:rPr>
            </w:pPr>
            <w:r>
              <w:rPr>
                <w:sz w:val="24"/>
              </w:rPr>
              <w:t>急救援预案，并定期组织演练</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46"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87" w:right="95"/>
              <w:rPr>
                <w:sz w:val="24"/>
              </w:rPr>
            </w:pPr>
            <w:r>
              <w:rPr>
                <w:spacing w:val="16"/>
                <w:sz w:val="24"/>
              </w:rPr>
              <w:t>《生产安全事故应急预案管理办法》</w:t>
            </w:r>
          </w:p>
          <w:p>
            <w:pPr>
              <w:pStyle w:val="8"/>
              <w:spacing w:before="1" w:line="242" w:lineRule="auto"/>
              <w:ind w:left="87" w:right="91"/>
              <w:rPr>
                <w:sz w:val="24"/>
              </w:rPr>
            </w:pPr>
            <w:r>
              <w:rPr>
                <w:sz w:val="24"/>
              </w:rPr>
              <w:t>（</w:t>
            </w:r>
            <w:r>
              <w:rPr>
                <w:spacing w:val="1"/>
                <w:sz w:val="24"/>
              </w:rPr>
              <w:t xml:space="preserve"> 中华人民共和国</w:t>
            </w:r>
            <w:r>
              <w:rPr>
                <w:spacing w:val="5"/>
                <w:sz w:val="24"/>
              </w:rPr>
              <w:t xml:space="preserve">应急部令第 </w:t>
            </w:r>
            <w:r>
              <w:rPr>
                <w:rFonts w:ascii="Times New Roman" w:eastAsia="Times New Roman"/>
                <w:sz w:val="24"/>
              </w:rPr>
              <w:t>2</w:t>
            </w:r>
            <w:r>
              <w:rPr>
                <w:rFonts w:ascii="Times New Roman" w:eastAsia="Times New Roman"/>
                <w:spacing w:val="16"/>
                <w:sz w:val="24"/>
              </w:rPr>
              <w:t xml:space="preserve"> </w:t>
            </w:r>
            <w:r>
              <w:rPr>
                <w:spacing w:val="19"/>
                <w:sz w:val="24"/>
              </w:rPr>
              <w:t>号</w:t>
            </w:r>
            <w:r>
              <w:rPr>
                <w:spacing w:val="7"/>
                <w:sz w:val="24"/>
              </w:rPr>
              <w:t>）</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75"/>
              <w:jc w:val="both"/>
              <w:rPr>
                <w:sz w:val="24"/>
              </w:rPr>
            </w:pPr>
            <w:r>
              <w:rPr>
                <w:sz w:val="24"/>
              </w:rPr>
              <w:t>第五条生产经营单位主要负责人负责组织编制和实施本单位的应急预案，并对应急预案的真实性和实用性负责;各分管负责人应当按照职责分工落实应急预案规定的职责。</w:t>
            </w:r>
          </w:p>
          <w:p>
            <w:pPr>
              <w:pStyle w:val="8"/>
              <w:spacing w:line="218" w:lineRule="auto"/>
              <w:ind w:left="86" w:right="93"/>
              <w:jc w:val="both"/>
              <w:rPr>
                <w:sz w:val="24"/>
              </w:rPr>
            </w:pPr>
            <w:r>
              <w:rPr>
                <w:sz w:val="24"/>
              </w:rPr>
              <w:t>第三十三条生产经营单位应当制定本单位的应急预案演练计划，根据本单位的事故风险特点， 每年至少组织一次综合应急预案演练或者专项应急预案演练， 每半年至少组织一次现场处置方案演练。</w:t>
            </w:r>
          </w:p>
          <w:p>
            <w:pPr>
              <w:pStyle w:val="8"/>
              <w:spacing w:before="2" w:line="218" w:lineRule="auto"/>
              <w:ind w:left="86" w:right="92"/>
              <w:jc w:val="both"/>
              <w:rPr>
                <w:sz w:val="24"/>
              </w:rPr>
            </w:pPr>
            <w:r>
              <w:rPr>
                <w:sz w:val="24"/>
              </w:rPr>
              <w:t>易燃易爆物品、危险化学品等危险物品的生产、经营、储存、运输单位， 矿山、金属冶炼、城市轨道交通运营、建筑施工单位，以及宾馆、商场、娱乐场所、旅游景区等人员密集场所经营单位，应当至少每半年组织一次生产安全事故应急预案演练， 并将演练情况报送所在地县级以上地方人民政府负有安全生产监督管理职责的部门。</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127"/>
              </w:tabs>
              <w:spacing w:before="103" w:line="285" w:lineRule="exact"/>
              <w:ind w:left="86"/>
              <w:rPr>
                <w:sz w:val="24"/>
              </w:rPr>
            </w:pPr>
            <w:r>
              <w:rPr>
                <w:spacing w:val="18"/>
                <w:sz w:val="24"/>
              </w:rPr>
              <w:t>第</w:t>
            </w:r>
            <w:r>
              <w:rPr>
                <w:spacing w:val="21"/>
                <w:sz w:val="24"/>
              </w:rPr>
              <w:t>九</w:t>
            </w:r>
            <w:r>
              <w:rPr>
                <w:sz w:val="24"/>
              </w:rPr>
              <w:t>条</w:t>
            </w:r>
            <w:r>
              <w:rPr>
                <w:sz w:val="24"/>
              </w:rPr>
              <w:tab/>
            </w:r>
            <w:r>
              <w:rPr>
                <w:spacing w:val="21"/>
                <w:sz w:val="24"/>
              </w:rPr>
              <w:t>事</w:t>
            </w:r>
            <w:r>
              <w:rPr>
                <w:spacing w:val="18"/>
                <w:sz w:val="24"/>
              </w:rPr>
              <w:t>故</w:t>
            </w:r>
            <w:r>
              <w:rPr>
                <w:spacing w:val="21"/>
                <w:sz w:val="24"/>
              </w:rPr>
              <w:t>发生后</w:t>
            </w:r>
            <w:r>
              <w:rPr>
                <w:spacing w:val="18"/>
                <w:sz w:val="24"/>
              </w:rPr>
              <w:t>，</w:t>
            </w:r>
            <w:r>
              <w:rPr>
                <w:spacing w:val="21"/>
                <w:sz w:val="24"/>
              </w:rPr>
              <w:t>事</w:t>
            </w:r>
            <w:r>
              <w:rPr>
                <w:spacing w:val="18"/>
                <w:sz w:val="24"/>
              </w:rPr>
              <w:t>故</w:t>
            </w:r>
            <w:r>
              <w:rPr>
                <w:spacing w:val="21"/>
                <w:sz w:val="24"/>
              </w:rPr>
              <w:t>现场</w:t>
            </w:r>
            <w:r>
              <w:rPr>
                <w:spacing w:val="18"/>
                <w:sz w:val="24"/>
              </w:rPr>
              <w:t>有</w:t>
            </w:r>
            <w:r>
              <w:rPr>
                <w:spacing w:val="21"/>
                <w:sz w:val="24"/>
              </w:rPr>
              <w:t>关人员</w:t>
            </w:r>
            <w:r>
              <w:rPr>
                <w:spacing w:val="18"/>
                <w:sz w:val="24"/>
              </w:rPr>
              <w:t>应</w:t>
            </w:r>
            <w:r>
              <w:rPr>
                <w:spacing w:val="21"/>
                <w:sz w:val="24"/>
              </w:rPr>
              <w:t>当</w:t>
            </w:r>
            <w:r>
              <w:rPr>
                <w:spacing w:val="18"/>
                <w:sz w:val="24"/>
              </w:rPr>
              <w:t>立</w:t>
            </w:r>
            <w:r>
              <w:rPr>
                <w:spacing w:val="21"/>
                <w:sz w:val="24"/>
              </w:rPr>
              <w:t>即向</w:t>
            </w:r>
            <w:r>
              <w:rPr>
                <w:spacing w:val="18"/>
                <w:sz w:val="24"/>
              </w:rPr>
              <w:t>本</w:t>
            </w:r>
            <w:r>
              <w:rPr>
                <w:sz w:val="24"/>
              </w:rPr>
              <w:t>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30"/>
              </w:rPr>
            </w:pPr>
          </w:p>
          <w:p>
            <w:pPr>
              <w:pStyle w:val="8"/>
              <w:spacing w:before="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1" w:line="242" w:lineRule="auto"/>
              <w:ind w:left="87" w:right="74"/>
              <w:jc w:val="both"/>
              <w:rPr>
                <w:sz w:val="24"/>
              </w:rPr>
            </w:pPr>
            <w:r>
              <w:rPr>
                <w:spacing w:val="18"/>
                <w:sz w:val="24"/>
              </w:rPr>
              <w:t>《生产安全事故报</w:t>
            </w:r>
            <w:r>
              <w:rPr>
                <w:spacing w:val="-27"/>
                <w:sz w:val="24"/>
              </w:rPr>
              <w:t>告 和 调 查 处 理 条</w:t>
            </w:r>
            <w:r>
              <w:rPr>
                <w:spacing w:val="-71"/>
                <w:sz w:val="24"/>
              </w:rPr>
              <w:t>例》</w:t>
            </w:r>
            <w:r>
              <w:rPr>
                <w:spacing w:val="18"/>
                <w:sz w:val="24"/>
              </w:rPr>
              <w:t>（</w:t>
            </w:r>
            <w:r>
              <w:rPr>
                <w:spacing w:val="4"/>
                <w:sz w:val="24"/>
              </w:rPr>
              <w:t xml:space="preserve">国务院第 </w:t>
            </w:r>
            <w:r>
              <w:rPr>
                <w:rFonts w:ascii="Times New Roman" w:eastAsia="Times New Roman"/>
                <w:spacing w:val="5"/>
                <w:sz w:val="24"/>
              </w:rPr>
              <w:t xml:space="preserve">493 </w:t>
            </w:r>
            <w:r>
              <w:rPr>
                <w:spacing w:val="19"/>
                <w:sz w:val="24"/>
              </w:rPr>
              <w:t>号令）</w:t>
            </w:r>
          </w:p>
        </w:tc>
        <w:tc>
          <w:tcPr>
            <w:tcW w:w="6688" w:type="dxa"/>
            <w:tcBorders>
              <w:top w:val="nil"/>
              <w:left w:val="single" w:color="000000" w:sz="4" w:space="0"/>
              <w:bottom w:val="nil"/>
            </w:tcBorders>
          </w:tcPr>
          <w:p>
            <w:pPr>
              <w:pStyle w:val="8"/>
              <w:spacing w:before="5" w:line="242" w:lineRule="auto"/>
              <w:ind w:left="86" w:right="-44"/>
              <w:jc w:val="both"/>
              <w:rPr>
                <w:sz w:val="24"/>
              </w:rPr>
            </w:pPr>
            <w:r>
              <w:rPr>
                <w:sz w:val="24"/>
              </w:rPr>
              <w:t xml:space="preserve">位负责人报告；单位负责人接到报告后， 应当于 </w:t>
            </w:r>
            <w:r>
              <w:rPr>
                <w:rFonts w:ascii="Times New Roman" w:eastAsia="Times New Roman"/>
                <w:sz w:val="24"/>
              </w:rPr>
              <w:t xml:space="preserve">1 </w:t>
            </w:r>
            <w:r>
              <w:rPr>
                <w:sz w:val="24"/>
              </w:rPr>
              <w:t>小时内向事故发生地县级以上人民政府安全生产监督管理部门和负有安全生产监督管理职责的有关部门报告。情况紧急时，</w:t>
            </w:r>
          </w:p>
          <w:p>
            <w:pPr>
              <w:pStyle w:val="8"/>
              <w:spacing w:before="1" w:line="310" w:lineRule="atLeast"/>
              <w:ind w:left="86" w:right="93"/>
              <w:rPr>
                <w:sz w:val="24"/>
              </w:rPr>
            </w:pPr>
            <w:r>
              <w:rPr>
                <w:sz w:val="24"/>
              </w:rPr>
              <w:t>事故现场有关人员可以直接向事故发生地县级以上人民政府安全生产监督管理部门和负有安全生产监督管理职责的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有关部门报告。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9"/>
              </w:tabs>
              <w:spacing w:before="103" w:line="289" w:lineRule="exact"/>
              <w:ind w:left="86"/>
              <w:rPr>
                <w:sz w:val="24"/>
              </w:rPr>
            </w:pPr>
            <w:r>
              <w:rPr>
                <w:spacing w:val="18"/>
                <w:sz w:val="24"/>
              </w:rPr>
              <w:t>第</w:t>
            </w:r>
            <w:r>
              <w:rPr>
                <w:spacing w:val="21"/>
                <w:sz w:val="24"/>
              </w:rPr>
              <w:t>五</w:t>
            </w:r>
            <w:r>
              <w:rPr>
                <w:spacing w:val="19"/>
                <w:sz w:val="24"/>
              </w:rPr>
              <w:t>十</w:t>
            </w:r>
            <w:r>
              <w:rPr>
                <w:sz w:val="24"/>
              </w:rPr>
              <w:t>条</w:t>
            </w:r>
            <w:r>
              <w:rPr>
                <w:sz w:val="24"/>
              </w:rPr>
              <w:tab/>
            </w:r>
            <w:r>
              <w:rPr>
                <w:spacing w:val="18"/>
                <w:sz w:val="24"/>
              </w:rPr>
              <w:t>施</w:t>
            </w:r>
            <w:r>
              <w:rPr>
                <w:spacing w:val="21"/>
                <w:sz w:val="24"/>
              </w:rPr>
              <w:t>工单位</w:t>
            </w:r>
            <w:r>
              <w:rPr>
                <w:spacing w:val="18"/>
                <w:sz w:val="24"/>
              </w:rPr>
              <w:t>发</w:t>
            </w:r>
            <w:r>
              <w:rPr>
                <w:spacing w:val="21"/>
                <w:sz w:val="24"/>
              </w:rPr>
              <w:t>生</w:t>
            </w:r>
            <w:r>
              <w:rPr>
                <w:spacing w:val="18"/>
                <w:sz w:val="24"/>
              </w:rPr>
              <w:t>生</w:t>
            </w:r>
            <w:r>
              <w:rPr>
                <w:spacing w:val="21"/>
                <w:sz w:val="24"/>
              </w:rPr>
              <w:t>产安</w:t>
            </w:r>
            <w:r>
              <w:rPr>
                <w:spacing w:val="18"/>
                <w:sz w:val="24"/>
              </w:rPr>
              <w:t>全</w:t>
            </w:r>
            <w:r>
              <w:rPr>
                <w:spacing w:val="21"/>
                <w:sz w:val="24"/>
              </w:rPr>
              <w:t>事故</w:t>
            </w:r>
            <w:r>
              <w:rPr>
                <w:sz w:val="24"/>
              </w:rPr>
              <w:t>，</w:t>
            </w:r>
            <w:r>
              <w:rPr>
                <w:spacing w:val="-99"/>
                <w:sz w:val="24"/>
              </w:rPr>
              <w:t xml:space="preserve"> </w:t>
            </w:r>
            <w:r>
              <w:rPr>
                <w:spacing w:val="18"/>
                <w:sz w:val="24"/>
              </w:rPr>
              <w:t>应</w:t>
            </w:r>
            <w:r>
              <w:rPr>
                <w:spacing w:val="21"/>
                <w:sz w:val="24"/>
              </w:rPr>
              <w:t>当</w:t>
            </w:r>
            <w:r>
              <w:rPr>
                <w:spacing w:val="18"/>
                <w:sz w:val="24"/>
              </w:rPr>
              <w:t>按</w:t>
            </w:r>
            <w:r>
              <w:rPr>
                <w:spacing w:val="21"/>
                <w:sz w:val="24"/>
              </w:rPr>
              <w:t>照国</w:t>
            </w:r>
            <w:r>
              <w:rPr>
                <w:spacing w:val="18"/>
                <w:sz w:val="24"/>
              </w:rPr>
              <w:t>家</w:t>
            </w:r>
            <w:r>
              <w:rPr>
                <w:sz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关伤亡事故报告和调查处理的规定， 及时、如实地向负责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2"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4"/>
              <w:ind w:left="184"/>
              <w:rPr>
                <w:rFonts w:ascii="Times New Roman"/>
                <w:sz w:val="24"/>
              </w:rPr>
            </w:pPr>
            <w:r>
              <w:rPr>
                <w:rFonts w:ascii="Times New Roman"/>
                <w:sz w:val="24"/>
              </w:rPr>
              <w:t>28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4"/>
              <w:ind w:left="181"/>
              <w:rPr>
                <w:rFonts w:ascii="Times New Roman"/>
                <w:sz w:val="24"/>
              </w:rPr>
            </w:pPr>
            <w:r>
              <w:rPr>
                <w:rFonts w:ascii="Times New Roman"/>
                <w:sz w:val="24"/>
              </w:rPr>
              <w:t>2.3.3.12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33"/>
              </w:rPr>
            </w:pPr>
          </w:p>
          <w:p>
            <w:pPr>
              <w:pStyle w:val="8"/>
              <w:spacing w:line="244" w:lineRule="auto"/>
              <w:ind w:left="104" w:right="89"/>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33"/>
              </w:rPr>
            </w:pPr>
          </w:p>
          <w:p>
            <w:pPr>
              <w:pStyle w:val="8"/>
              <w:spacing w:line="244" w:lineRule="auto"/>
              <w:ind w:left="142" w:right="127"/>
              <w:rPr>
                <w:sz w:val="24"/>
              </w:rPr>
            </w:pPr>
            <w:r>
              <w:rPr>
                <w:sz w:val="24"/>
              </w:rPr>
              <w:t>施工行为</w:t>
            </w:r>
          </w:p>
        </w:tc>
        <w:tc>
          <w:tcPr>
            <w:tcW w:w="968" w:type="dxa"/>
            <w:tcBorders>
              <w:top w:val="nil"/>
              <w:left w:val="single" w:color="000000" w:sz="4" w:space="0"/>
              <w:bottom w:val="single" w:color="000000" w:sz="4" w:space="0"/>
              <w:right w:val="single" w:color="000000" w:sz="4" w:space="0"/>
            </w:tcBorders>
          </w:tcPr>
          <w:p>
            <w:pPr>
              <w:pStyle w:val="8"/>
              <w:spacing w:before="3"/>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18"/>
              </w:rPr>
            </w:pPr>
          </w:p>
          <w:p>
            <w:pPr>
              <w:pStyle w:val="8"/>
              <w:spacing w:line="312" w:lineRule="exact"/>
              <w:ind w:left="88" w:right="92"/>
              <w:jc w:val="both"/>
              <w:rPr>
                <w:sz w:val="24"/>
              </w:rPr>
            </w:pPr>
            <w:r>
              <w:rPr>
                <w:spacing w:val="9"/>
                <w:sz w:val="24"/>
              </w:rPr>
              <w:t>按规定及时、如</w:t>
            </w:r>
            <w:r>
              <w:rPr>
                <w:spacing w:val="-28"/>
                <w:sz w:val="24"/>
              </w:rPr>
              <w:t>实 报 告 生 产 安</w:t>
            </w:r>
            <w:r>
              <w:rPr>
                <w:spacing w:val="19"/>
                <w:sz w:val="24"/>
              </w:rPr>
              <w:t>全事故</w:t>
            </w:r>
          </w:p>
        </w:tc>
        <w:tc>
          <w:tcPr>
            <w:tcW w:w="2269" w:type="dxa"/>
            <w:tcBorders>
              <w:top w:val="nil"/>
              <w:left w:val="single" w:color="000000" w:sz="4" w:space="0"/>
              <w:bottom w:val="single" w:color="000000" w:sz="4" w:space="0"/>
              <w:right w:val="single" w:color="000000" w:sz="4" w:space="0"/>
            </w:tcBorders>
          </w:tcPr>
          <w:p>
            <w:pPr>
              <w:pStyle w:val="8"/>
              <w:spacing w:before="158" w:line="242" w:lineRule="auto"/>
              <w:ind w:left="87" w:right="95"/>
              <w:rPr>
                <w:sz w:val="24"/>
              </w:rPr>
            </w:pPr>
            <w:r>
              <w:rPr>
                <w:sz w:val="24"/>
              </w:rPr>
              <w:t>《建设工程安全生产管理条例》</w:t>
            </w:r>
          </w:p>
        </w:tc>
        <w:tc>
          <w:tcPr>
            <w:tcW w:w="6688" w:type="dxa"/>
            <w:tcBorders>
              <w:top w:val="nil"/>
              <w:left w:val="single" w:color="000000" w:sz="4" w:space="0"/>
              <w:bottom w:val="single" w:color="000000" w:sz="4" w:space="0"/>
            </w:tcBorders>
          </w:tcPr>
          <w:p>
            <w:pPr>
              <w:pStyle w:val="8"/>
              <w:spacing w:before="2" w:line="242" w:lineRule="auto"/>
              <w:ind w:left="86" w:right="90"/>
              <w:jc w:val="both"/>
              <w:rPr>
                <w:sz w:val="24"/>
              </w:rPr>
            </w:pPr>
            <w:r>
              <w:rPr>
                <w:sz w:val="24"/>
              </w:rPr>
              <w:t>安全生产监督管理的部门、建设行政主管部门或者其他有关部门报告;特种设备发生事故的，还应当同时向特种设备安全监督管理部门报告。接到报告的部门应当按照国家有关规定， 如实上报。实行施工总承包的建设工程， 由总承包单位负责上报事故。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6688" w:type="dxa"/>
            <w:tcBorders>
              <w:top w:val="single" w:color="000000" w:sz="4" w:space="0"/>
              <w:left w:val="single" w:color="000000" w:sz="4" w:space="0"/>
              <w:bottom w:val="nil"/>
            </w:tcBorders>
            <w:shd w:val="clear" w:color="auto" w:fill="FFFFFF" w:themeFill="background1"/>
          </w:tcPr>
          <w:p>
            <w:pPr>
              <w:pStyle w:val="8"/>
              <w:spacing w:before="2" w:line="289" w:lineRule="exact"/>
              <w:ind w:left="86"/>
              <w:rPr>
                <w:rFonts w:hint="default"/>
                <w:sz w:val="24"/>
              </w:rPr>
            </w:pPr>
            <w:r>
              <w:rPr>
                <w:rFonts w:hint="eastAsia"/>
                <w:sz w:val="24"/>
                <w:lang w:val="en-US" w:eastAsia="zh-CN"/>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8"/>
              <w:spacing w:before="2" w:line="289" w:lineRule="exact"/>
              <w:ind w:left="86"/>
              <w:rPr>
                <w:rFonts w:hint="default"/>
                <w:sz w:val="24"/>
              </w:rPr>
            </w:pPr>
            <w:r>
              <w:rPr>
                <w:rFonts w:hint="eastAsia"/>
                <w:sz w:val="24"/>
                <w:lang w:val="en-US" w:eastAsia="zh-CN"/>
              </w:rPr>
              <w:t>涉及人员死亡的举报事项，应当由县级以上人民政府组织核查处理。</w:t>
            </w:r>
          </w:p>
          <w:p>
            <w:pPr>
              <w:pStyle w:val="8"/>
              <w:spacing w:before="2" w:line="289" w:lineRule="exact"/>
              <w:ind w:left="86"/>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shd w:val="clear" w:color="auto" w:fill="FFFFFF" w:themeFill="background1"/>
          </w:tcPr>
          <w:p>
            <w:pPr>
              <w:pStyle w:val="8"/>
              <w:spacing w:before="2"/>
              <w:ind w:left="87"/>
              <w:rPr>
                <w:sz w:val="24"/>
              </w:rPr>
            </w:pPr>
            <w:r>
              <w:rPr>
                <w:sz w:val="24"/>
              </w:rPr>
              <w:t>《中华人民共和国</w:t>
            </w:r>
          </w:p>
          <w:p>
            <w:pPr>
              <w:pStyle w:val="8"/>
              <w:spacing w:before="5" w:line="290" w:lineRule="exact"/>
              <w:ind w:left="87"/>
              <w:rPr>
                <w:sz w:val="24"/>
              </w:rPr>
            </w:pPr>
            <w:r>
              <w:rPr>
                <w:sz w:val="24"/>
              </w:rPr>
              <w:t>安全生产法》</w:t>
            </w:r>
          </w:p>
        </w:tc>
        <w:tc>
          <w:tcPr>
            <w:tcW w:w="6688" w:type="dxa"/>
            <w:tcBorders>
              <w:top w:val="nil"/>
              <w:left w:val="single" w:color="000000" w:sz="4" w:space="0"/>
              <w:bottom w:val="nil"/>
            </w:tcBorders>
            <w:shd w:val="clear" w:color="auto" w:fill="FFFFFF" w:themeFill="background1"/>
          </w:tcPr>
          <w:p>
            <w:pPr>
              <w:pStyle w:val="8"/>
              <w:spacing w:before="2" w:line="289" w:lineRule="exact"/>
              <w:ind w:left="86"/>
              <w:rPr>
                <w:sz w:val="24"/>
              </w:rPr>
            </w:pPr>
            <w:r>
              <w:rPr>
                <w:rFonts w:hint="eastAsia"/>
                <w:sz w:val="24"/>
                <w:lang w:val="en-US" w:eastAsia="zh-CN"/>
              </w:rPr>
              <w:t>第七十六条　县级以上各级人民政府及其有关部门对报告重大事故隐患或者举报安全生产违法行为的有功人员，给予奖励。具体奖励办法由国务院应急管理部门会同国务院财政部门制定。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shd w:val="clear" w:color="auto" w:fill="FFFFFF" w:themeFill="background1"/>
          </w:tcPr>
          <w:p>
            <w:pPr>
              <w:pStyle w:val="8"/>
              <w:rPr>
                <w:rFonts w:ascii="Times New Roman"/>
                <w:sz w:val="22"/>
              </w:rPr>
            </w:pPr>
          </w:p>
        </w:tc>
        <w:tc>
          <w:tcPr>
            <w:tcW w:w="6688" w:type="dxa"/>
            <w:tcBorders>
              <w:top w:val="nil"/>
              <w:left w:val="single" w:color="000000" w:sz="4" w:space="0"/>
              <w:bottom w:val="nil"/>
            </w:tcBorders>
            <w:shd w:val="clear" w:color="auto" w:fill="FFFFFF" w:themeFill="background1"/>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19" w:lineRule="auto"/>
              <w:ind w:left="0" w:right="0" w:firstLine="482"/>
              <w:jc w:val="both"/>
              <w:textAlignment w:val="auto"/>
              <w:rPr>
                <w:rFonts w:hint="default" w:ascii="仿宋" w:hAnsi="仿宋" w:eastAsia="仿宋" w:cs="仿宋"/>
                <w:sz w:val="24"/>
                <w:szCs w:val="22"/>
                <w:lang w:val="en-US" w:eastAsia="zh-CN" w:bidi="zh-CN"/>
              </w:rPr>
            </w:pPr>
            <w:r>
              <w:rPr>
                <w:rFonts w:hint="eastAsia" w:ascii="仿宋" w:hAnsi="仿宋" w:eastAsia="仿宋" w:cs="仿宋"/>
                <w:sz w:val="24"/>
                <w:szCs w:val="22"/>
                <w:lang w:val="en-US" w:eastAsia="zh-CN" w:bidi="zh-CN"/>
              </w:rPr>
              <w:t>第七十七条　新闻、出版、广播、电影、电视等单位有进行安全生产公益宣传教育的义务，有对违反安全生产法律、法规的行为进行舆论监督的权利。</w:t>
            </w:r>
          </w:p>
          <w:p>
            <w:pPr>
              <w:pStyle w:val="8"/>
              <w:spacing w:before="2" w:line="290" w:lineRule="exact"/>
              <w:ind w:left="86"/>
              <w:rPr>
                <w:sz w:val="24"/>
              </w:rPr>
            </w:pP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29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2.3.4.1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监理行为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按 规 定 编 制 监理 规 划 和 监 理</w:t>
            </w:r>
            <w:r>
              <w:rPr>
                <w:spacing w:val="14"/>
                <w:sz w:val="24"/>
              </w:rPr>
              <w:t>实施细则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numPr>
                <w:ilvl w:val="1"/>
                <w:numId w:val="4"/>
              </w:numPr>
              <w:tabs>
                <w:tab w:val="left" w:pos="480"/>
              </w:tabs>
              <w:spacing w:before="45" w:after="0" w:line="240" w:lineRule="auto"/>
              <w:ind w:left="480" w:right="0" w:hanging="394"/>
              <w:jc w:val="left"/>
              <w:rPr>
                <w:sz w:val="24"/>
              </w:rPr>
            </w:pPr>
            <w:r>
              <w:rPr>
                <w:spacing w:val="14"/>
                <w:sz w:val="24"/>
              </w:rPr>
              <w:t>监理规划。</w:t>
            </w:r>
          </w:p>
          <w:p>
            <w:pPr>
              <w:pStyle w:val="8"/>
              <w:numPr>
                <w:ilvl w:val="0"/>
                <w:numId w:val="0"/>
              </w:numPr>
              <w:tabs>
                <w:tab w:val="left" w:pos="752"/>
              </w:tabs>
              <w:spacing w:before="5"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4.2.1 </w:t>
            </w:r>
            <w:r>
              <w:rPr>
                <w:spacing w:val="25"/>
                <w:sz w:val="24"/>
              </w:rPr>
              <w:t>监理规划可在签订建设工程监理合同及收到工程设</w:t>
            </w:r>
            <w:r>
              <w:rPr>
                <w:spacing w:val="8"/>
                <w:sz w:val="24"/>
              </w:rPr>
              <w:t>计文件后由总监理工程师组织编制， 并应在召开第一次工</w:t>
            </w:r>
            <w:r>
              <w:rPr>
                <w:spacing w:val="16"/>
                <w:sz w:val="24"/>
              </w:rPr>
              <w:t>地会议前报送建设单位。</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25"/>
                <w:sz w:val="24"/>
                <w:lang w:val="en-US" w:eastAsia="zh-CN"/>
              </w:rPr>
              <w:t>4.2.</w:t>
            </w:r>
            <w:r>
              <w:rPr>
                <w:rFonts w:hint="eastAsia" w:ascii="Times New Roman" w:hAnsi="Times New Roman" w:cs="Times New Roman"/>
                <w:spacing w:val="25"/>
                <w:sz w:val="24"/>
                <w:lang w:val="en-US" w:eastAsia="zh-CN"/>
              </w:rPr>
              <w:t>2</w:t>
            </w:r>
            <w:r>
              <w:rPr>
                <w:rFonts w:hint="default" w:ascii="Times New Roman" w:hAnsi="Times New Roman" w:cs="Times New Roman"/>
                <w:spacing w:val="25"/>
                <w:sz w:val="24"/>
                <w:lang w:val="en-US" w:eastAsia="zh-CN"/>
              </w:rPr>
              <w:t xml:space="preserve"> </w:t>
            </w:r>
            <w:r>
              <w:rPr>
                <w:spacing w:val="16"/>
                <w:sz w:val="24"/>
              </w:rPr>
              <w:t>监理规划编审应遵循下列程序：</w:t>
            </w:r>
          </w:p>
          <w:p>
            <w:pPr>
              <w:pStyle w:val="8"/>
              <w:numPr>
                <w:ilvl w:val="0"/>
                <w:numId w:val="5"/>
              </w:numPr>
              <w:tabs>
                <w:tab w:val="left" w:pos="281"/>
              </w:tabs>
              <w:spacing w:before="5" w:after="0" w:line="240" w:lineRule="auto"/>
              <w:ind w:left="280" w:right="0" w:hanging="194"/>
              <w:jc w:val="both"/>
              <w:rPr>
                <w:sz w:val="24"/>
              </w:rPr>
            </w:pPr>
            <w:r>
              <w:rPr>
                <w:spacing w:val="17"/>
                <w:sz w:val="24"/>
              </w:rPr>
              <w:t>总监理工程师组织专业监理工程师编制。</w:t>
            </w:r>
          </w:p>
          <w:p>
            <w:pPr>
              <w:pStyle w:val="8"/>
              <w:numPr>
                <w:ilvl w:val="0"/>
                <w:numId w:val="5"/>
              </w:numPr>
              <w:tabs>
                <w:tab w:val="left" w:pos="281"/>
              </w:tabs>
              <w:spacing w:before="5" w:after="0" w:line="240" w:lineRule="auto"/>
              <w:ind w:left="280" w:right="0" w:hanging="194"/>
              <w:jc w:val="both"/>
              <w:rPr>
                <w:sz w:val="24"/>
              </w:rPr>
            </w:pPr>
            <w:r>
              <w:rPr>
                <w:spacing w:val="17"/>
                <w:sz w:val="24"/>
              </w:rPr>
              <w:t>总监理工程师签字后由工程监理单位技术负责人审批。</w:t>
            </w:r>
          </w:p>
          <w:p>
            <w:pPr>
              <w:pStyle w:val="8"/>
              <w:spacing w:before="2"/>
              <w:ind w:left="86"/>
              <w:jc w:val="both"/>
              <w:rPr>
                <w:sz w:val="24"/>
              </w:rPr>
            </w:pPr>
            <w:r>
              <w:rPr>
                <w:rFonts w:ascii="Times New Roman" w:eastAsia="Times New Roman"/>
                <w:sz w:val="24"/>
              </w:rPr>
              <w:t xml:space="preserve">4.2.3 </w:t>
            </w:r>
            <w:r>
              <w:rPr>
                <w:sz w:val="24"/>
              </w:rPr>
              <w:t>监理规划应包括下列主要内容：</w:t>
            </w:r>
          </w:p>
          <w:p>
            <w:pPr>
              <w:pStyle w:val="8"/>
              <w:numPr>
                <w:ilvl w:val="0"/>
                <w:numId w:val="6"/>
              </w:numPr>
              <w:tabs>
                <w:tab w:val="left" w:pos="281"/>
              </w:tabs>
              <w:spacing w:before="5" w:after="0" w:line="240" w:lineRule="auto"/>
              <w:ind w:left="280" w:right="0" w:hanging="194"/>
              <w:jc w:val="both"/>
              <w:rPr>
                <w:sz w:val="24"/>
              </w:rPr>
            </w:pPr>
            <w:r>
              <w:rPr>
                <w:spacing w:val="14"/>
                <w:sz w:val="24"/>
              </w:rPr>
              <w:t>工程概况。</w:t>
            </w:r>
          </w:p>
          <w:p>
            <w:pPr>
              <w:pStyle w:val="8"/>
              <w:numPr>
                <w:ilvl w:val="0"/>
                <w:numId w:val="6"/>
              </w:numPr>
              <w:tabs>
                <w:tab w:val="left" w:pos="281"/>
              </w:tabs>
              <w:spacing w:before="4" w:after="0" w:line="240" w:lineRule="auto"/>
              <w:ind w:left="280" w:right="0" w:hanging="194"/>
              <w:jc w:val="both"/>
              <w:rPr>
                <w:sz w:val="24"/>
              </w:rPr>
            </w:pPr>
            <w:r>
              <w:rPr>
                <w:spacing w:val="16"/>
                <w:sz w:val="24"/>
              </w:rPr>
              <w:t>监理工作的范围、内容、目标。</w:t>
            </w:r>
          </w:p>
          <w:p>
            <w:pPr>
              <w:pStyle w:val="8"/>
              <w:numPr>
                <w:ilvl w:val="0"/>
                <w:numId w:val="6"/>
              </w:numPr>
              <w:tabs>
                <w:tab w:val="left" w:pos="281"/>
              </w:tabs>
              <w:spacing w:before="2" w:after="0" w:line="240" w:lineRule="auto"/>
              <w:ind w:left="280" w:right="0" w:hanging="194"/>
              <w:jc w:val="both"/>
              <w:rPr>
                <w:sz w:val="24"/>
              </w:rPr>
            </w:pPr>
            <w:r>
              <w:rPr>
                <w:spacing w:val="15"/>
                <w:sz w:val="24"/>
              </w:rPr>
              <w:t>监理工作依据。</w:t>
            </w:r>
          </w:p>
          <w:p>
            <w:pPr>
              <w:pStyle w:val="8"/>
              <w:numPr>
                <w:ilvl w:val="0"/>
                <w:numId w:val="6"/>
              </w:numPr>
              <w:tabs>
                <w:tab w:val="left" w:pos="346"/>
              </w:tabs>
              <w:spacing w:before="5" w:after="0" w:line="242" w:lineRule="auto"/>
              <w:ind w:left="86" w:right="93" w:firstLine="0"/>
              <w:jc w:val="left"/>
              <w:rPr>
                <w:sz w:val="24"/>
              </w:rPr>
            </w:pPr>
            <w:r>
              <w:rPr>
                <w:spacing w:val="17"/>
                <w:sz w:val="24"/>
              </w:rPr>
              <w:t>监理组织形式、人员配备及进退场计划、监理人员岗位</w:t>
            </w:r>
            <w:r>
              <w:rPr>
                <w:spacing w:val="19"/>
                <w:sz w:val="24"/>
              </w:rPr>
              <w:t>职责。</w:t>
            </w:r>
          </w:p>
          <w:p>
            <w:pPr>
              <w:pStyle w:val="8"/>
              <w:numPr>
                <w:ilvl w:val="0"/>
                <w:numId w:val="6"/>
              </w:numPr>
              <w:tabs>
                <w:tab w:val="left" w:pos="281"/>
              </w:tabs>
              <w:spacing w:before="0" w:after="0" w:line="240" w:lineRule="auto"/>
              <w:ind w:left="280" w:right="0" w:hanging="194"/>
              <w:jc w:val="both"/>
              <w:rPr>
                <w:sz w:val="24"/>
              </w:rPr>
            </w:pPr>
            <w:r>
              <w:rPr>
                <w:spacing w:val="15"/>
                <w:sz w:val="24"/>
              </w:rPr>
              <w:t>监理工作制度。</w:t>
            </w:r>
          </w:p>
          <w:p>
            <w:pPr>
              <w:pStyle w:val="8"/>
              <w:numPr>
                <w:ilvl w:val="0"/>
                <w:numId w:val="6"/>
              </w:numPr>
              <w:tabs>
                <w:tab w:val="left" w:pos="281"/>
              </w:tabs>
              <w:spacing w:before="5" w:after="0" w:line="240" w:lineRule="auto"/>
              <w:ind w:left="280" w:right="0" w:hanging="194"/>
              <w:jc w:val="both"/>
              <w:rPr>
                <w:sz w:val="24"/>
              </w:rPr>
            </w:pPr>
            <w:r>
              <w:rPr>
                <w:spacing w:val="15"/>
                <w:sz w:val="24"/>
              </w:rPr>
              <w:t>工程质量控制。</w:t>
            </w:r>
          </w:p>
          <w:p>
            <w:pPr>
              <w:pStyle w:val="8"/>
              <w:numPr>
                <w:ilvl w:val="0"/>
                <w:numId w:val="6"/>
              </w:numPr>
              <w:tabs>
                <w:tab w:val="left" w:pos="281"/>
              </w:tabs>
              <w:spacing w:before="5" w:after="0" w:line="240" w:lineRule="auto"/>
              <w:ind w:left="280" w:right="0" w:hanging="194"/>
              <w:jc w:val="both"/>
              <w:rPr>
                <w:sz w:val="24"/>
              </w:rPr>
            </w:pPr>
            <w:r>
              <w:rPr>
                <w:spacing w:val="15"/>
                <w:sz w:val="24"/>
              </w:rPr>
              <w:t>工程造价控制。</w:t>
            </w:r>
          </w:p>
          <w:p>
            <w:pPr>
              <w:pStyle w:val="8"/>
              <w:numPr>
                <w:ilvl w:val="0"/>
                <w:numId w:val="6"/>
              </w:numPr>
              <w:tabs>
                <w:tab w:val="left" w:pos="281"/>
              </w:tabs>
              <w:spacing w:before="2" w:after="0" w:line="240" w:lineRule="auto"/>
              <w:ind w:left="280" w:right="0" w:hanging="194"/>
              <w:jc w:val="both"/>
              <w:rPr>
                <w:sz w:val="24"/>
              </w:rPr>
            </w:pPr>
            <w:r>
              <w:rPr>
                <w:spacing w:val="15"/>
                <w:sz w:val="24"/>
              </w:rPr>
              <w:t>工程进度控制。</w:t>
            </w:r>
          </w:p>
          <w:p>
            <w:pPr>
              <w:pStyle w:val="8"/>
              <w:numPr>
                <w:ilvl w:val="0"/>
                <w:numId w:val="6"/>
              </w:numPr>
              <w:tabs>
                <w:tab w:val="left" w:pos="281"/>
              </w:tabs>
              <w:spacing w:before="4" w:after="0" w:line="240" w:lineRule="auto"/>
              <w:ind w:left="280" w:right="0" w:hanging="194"/>
              <w:jc w:val="both"/>
              <w:rPr>
                <w:sz w:val="24"/>
              </w:rPr>
            </w:pPr>
            <w:r>
              <w:rPr>
                <w:spacing w:val="16"/>
                <w:sz w:val="24"/>
              </w:rPr>
              <w:t>安全生产管理的监理工作。</w:t>
            </w:r>
          </w:p>
          <w:p>
            <w:pPr>
              <w:pStyle w:val="8"/>
              <w:numPr>
                <w:ilvl w:val="0"/>
                <w:numId w:val="6"/>
              </w:numPr>
              <w:tabs>
                <w:tab w:val="left" w:pos="411"/>
              </w:tabs>
              <w:spacing w:before="5" w:after="0" w:line="240" w:lineRule="auto"/>
              <w:ind w:left="410" w:right="0" w:hanging="324"/>
              <w:jc w:val="both"/>
              <w:rPr>
                <w:sz w:val="24"/>
              </w:rPr>
            </w:pPr>
            <w:r>
              <w:rPr>
                <w:spacing w:val="15"/>
                <w:sz w:val="24"/>
              </w:rPr>
              <w:t>合同与信息管理。</w:t>
            </w:r>
          </w:p>
          <w:p>
            <w:pPr>
              <w:pStyle w:val="8"/>
              <w:numPr>
                <w:ilvl w:val="0"/>
                <w:numId w:val="6"/>
              </w:numPr>
              <w:tabs>
                <w:tab w:val="left" w:pos="411"/>
              </w:tabs>
              <w:spacing w:before="4" w:after="0" w:line="240" w:lineRule="auto"/>
              <w:ind w:left="410" w:right="0" w:hanging="324"/>
              <w:jc w:val="both"/>
              <w:rPr>
                <w:sz w:val="24"/>
              </w:rPr>
            </w:pPr>
            <w:r>
              <w:rPr>
                <w:spacing w:val="14"/>
                <w:sz w:val="24"/>
              </w:rPr>
              <w:t>组织协调。</w:t>
            </w:r>
          </w:p>
          <w:p>
            <w:pPr>
              <w:pStyle w:val="8"/>
              <w:numPr>
                <w:ilvl w:val="0"/>
                <w:numId w:val="6"/>
              </w:numPr>
              <w:tabs>
                <w:tab w:val="left" w:pos="411"/>
              </w:tabs>
              <w:spacing w:before="2" w:after="0" w:line="240" w:lineRule="auto"/>
              <w:ind w:left="410" w:right="0" w:hanging="324"/>
              <w:jc w:val="both"/>
              <w:rPr>
                <w:sz w:val="24"/>
              </w:rPr>
            </w:pPr>
            <w:r>
              <w:rPr>
                <w:spacing w:val="15"/>
                <w:sz w:val="24"/>
              </w:rPr>
              <w:t>监理工作设施。</w:t>
            </w:r>
          </w:p>
          <w:p>
            <w:pPr>
              <w:pStyle w:val="8"/>
              <w:spacing w:before="5" w:line="242" w:lineRule="auto"/>
              <w:ind w:left="86" w:right="92"/>
              <w:jc w:val="both"/>
              <w:rPr>
                <w:sz w:val="24"/>
              </w:rPr>
            </w:pPr>
            <w:r>
              <w:rPr>
                <w:rFonts w:ascii="Times New Roman" w:eastAsia="Times New Roman"/>
                <w:sz w:val="24"/>
              </w:rPr>
              <w:t xml:space="preserve">4.2.4 </w:t>
            </w:r>
            <w:r>
              <w:rPr>
                <w:sz w:val="24"/>
              </w:rPr>
              <w:t>在实施建设工程监理过程中，实际情况或条件发生变化而需要调整监理规划时，应由总监理工程师组织专业监理工程师修改， 并应经工程监理单位技术负责人批准后报建设单位。</w:t>
            </w:r>
          </w:p>
          <w:p>
            <w:pPr>
              <w:pStyle w:val="8"/>
              <w:spacing w:before="4"/>
              <w:ind w:left="86"/>
              <w:rPr>
                <w:sz w:val="24"/>
              </w:rPr>
            </w:pPr>
            <w:r>
              <w:rPr>
                <w:rFonts w:ascii="Times New Roman" w:eastAsia="Times New Roman"/>
                <w:sz w:val="24"/>
              </w:rPr>
              <w:t xml:space="preserve">4.3 </w:t>
            </w:r>
            <w:r>
              <w:rPr>
                <w:sz w:val="24"/>
              </w:rPr>
              <w:t>监理实施细则</w:t>
            </w:r>
          </w:p>
          <w:p>
            <w:pPr>
              <w:pStyle w:val="8"/>
              <w:spacing w:before="2" w:line="242" w:lineRule="auto"/>
              <w:ind w:left="86" w:right="92"/>
              <w:rPr>
                <w:sz w:val="24"/>
              </w:rPr>
            </w:pPr>
            <w:r>
              <w:rPr>
                <w:rFonts w:ascii="Times New Roman" w:eastAsia="Times New Roman"/>
                <w:sz w:val="24"/>
              </w:rPr>
              <w:t xml:space="preserve">4.3.1 </w:t>
            </w:r>
            <w:r>
              <w:rPr>
                <w:sz w:val="24"/>
              </w:rPr>
              <w:t>对专业性较强、危险性较大的分部分项工程，项目监理机构应编制监理实施细则。</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61"/>
              <w:rPr>
                <w:sz w:val="24"/>
              </w:rPr>
            </w:pPr>
            <w:r>
              <w:rPr>
                <w:rFonts w:ascii="Times New Roman" w:eastAsia="Times New Roman"/>
                <w:sz w:val="24"/>
              </w:rPr>
              <w:t xml:space="preserve">4.3.2 </w:t>
            </w:r>
            <w:r>
              <w:rPr>
                <w:sz w:val="24"/>
              </w:rPr>
              <w:t>监理实施细则应在相应工程施工开始前由专业监理工程师编制， 并应报总监理工程师审批。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8"/>
              </w:rPr>
            </w:pPr>
          </w:p>
          <w:p>
            <w:pPr>
              <w:pStyle w:val="8"/>
              <w:ind w:left="184"/>
              <w:rPr>
                <w:rFonts w:ascii="Times New Roman"/>
                <w:sz w:val="24"/>
              </w:rPr>
            </w:pPr>
            <w:r>
              <w:rPr>
                <w:rFonts w:ascii="Times New Roman"/>
                <w:sz w:val="24"/>
              </w:rPr>
              <w:t>29</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8"/>
              </w:rPr>
            </w:pPr>
          </w:p>
          <w:p>
            <w:pPr>
              <w:pStyle w:val="8"/>
              <w:ind w:left="255" w:right="247"/>
              <w:jc w:val="center"/>
              <w:rPr>
                <w:rFonts w:ascii="Times New Roman"/>
                <w:sz w:val="24"/>
              </w:rPr>
            </w:pPr>
            <w:r>
              <w:rPr>
                <w:rFonts w:ascii="Times New Roman"/>
                <w:sz w:val="24"/>
              </w:rPr>
              <w:t>2.3.4.1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4"/>
              </w:rPr>
            </w:pPr>
          </w:p>
          <w:p>
            <w:pPr>
              <w:pStyle w:val="8"/>
              <w:spacing w:line="242" w:lineRule="auto"/>
              <w:ind w:left="104" w:right="89"/>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4"/>
              </w:rPr>
            </w:pPr>
          </w:p>
          <w:p>
            <w:pPr>
              <w:pStyle w:val="8"/>
              <w:spacing w:line="242" w:lineRule="auto"/>
              <w:ind w:left="142" w:right="127"/>
              <w:rPr>
                <w:sz w:val="24"/>
              </w:rPr>
            </w:pPr>
            <w:r>
              <w:rPr>
                <w:sz w:val="24"/>
              </w:rPr>
              <w:t>监理行为</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3"/>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0"/>
              </w:rPr>
            </w:pPr>
          </w:p>
          <w:p>
            <w:pPr>
              <w:pStyle w:val="8"/>
              <w:spacing w:line="242" w:lineRule="auto"/>
              <w:ind w:left="88" w:right="92"/>
              <w:jc w:val="both"/>
              <w:rPr>
                <w:sz w:val="24"/>
              </w:rPr>
            </w:pPr>
            <w:r>
              <w:rPr>
                <w:spacing w:val="-28"/>
                <w:sz w:val="24"/>
              </w:rPr>
              <w:t>按 规 定 编 制 监理 规 划 和 监 理</w:t>
            </w:r>
            <w:r>
              <w:rPr>
                <w:spacing w:val="14"/>
                <w:sz w:val="24"/>
              </w:rPr>
              <w:t>实施细则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8"/>
              <w:rPr>
                <w:rFonts w:ascii="Times New Roman"/>
                <w:sz w:val="29"/>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4.3.3 </w:t>
            </w:r>
            <w:r>
              <w:rPr>
                <w:sz w:val="24"/>
              </w:rPr>
              <w:t>监理实施细则的编制应依据下列资料：</w:t>
            </w:r>
          </w:p>
          <w:p>
            <w:pPr>
              <w:pStyle w:val="8"/>
              <w:numPr>
                <w:ilvl w:val="0"/>
                <w:numId w:val="7"/>
              </w:numPr>
              <w:tabs>
                <w:tab w:val="left" w:pos="281"/>
              </w:tabs>
              <w:spacing w:before="4" w:after="0" w:line="240" w:lineRule="auto"/>
              <w:ind w:left="280" w:right="0" w:hanging="194"/>
              <w:jc w:val="left"/>
              <w:rPr>
                <w:sz w:val="24"/>
              </w:rPr>
            </w:pPr>
            <w:r>
              <w:rPr>
                <w:spacing w:val="14"/>
                <w:sz w:val="24"/>
              </w:rPr>
              <w:t>监理规划。</w:t>
            </w:r>
          </w:p>
          <w:p>
            <w:pPr>
              <w:pStyle w:val="8"/>
              <w:numPr>
                <w:ilvl w:val="0"/>
                <w:numId w:val="7"/>
              </w:numPr>
              <w:tabs>
                <w:tab w:val="left" w:pos="281"/>
              </w:tabs>
              <w:spacing w:before="2" w:after="0" w:line="240" w:lineRule="auto"/>
              <w:ind w:left="280" w:right="0" w:hanging="194"/>
              <w:jc w:val="left"/>
              <w:rPr>
                <w:sz w:val="24"/>
              </w:rPr>
            </w:pPr>
            <w:r>
              <w:rPr>
                <w:spacing w:val="16"/>
                <w:sz w:val="24"/>
              </w:rPr>
              <w:t>工程建设标准、工程设计文件。</w:t>
            </w:r>
          </w:p>
          <w:p>
            <w:pPr>
              <w:pStyle w:val="8"/>
              <w:numPr>
                <w:ilvl w:val="0"/>
                <w:numId w:val="7"/>
              </w:numPr>
              <w:tabs>
                <w:tab w:val="left" w:pos="281"/>
              </w:tabs>
              <w:spacing w:before="5" w:after="0" w:line="240" w:lineRule="auto"/>
              <w:ind w:left="280" w:right="0" w:hanging="194"/>
              <w:jc w:val="left"/>
              <w:rPr>
                <w:sz w:val="24"/>
              </w:rPr>
            </w:pPr>
            <w:r>
              <w:rPr>
                <w:spacing w:val="18"/>
                <w:sz w:val="24"/>
              </w:rPr>
              <w:t>施工组织设计、</w:t>
            </w:r>
            <w:r>
              <w:rPr>
                <w:sz w:val="24"/>
              </w:rPr>
              <w:t>（</w:t>
            </w:r>
            <w:r>
              <w:rPr>
                <w:spacing w:val="-22"/>
                <w:sz w:val="24"/>
              </w:rPr>
              <w:t xml:space="preserve"> 专项</w:t>
            </w:r>
            <w:r>
              <w:rPr>
                <w:sz w:val="24"/>
              </w:rPr>
              <w:t>）</w:t>
            </w:r>
            <w:r>
              <w:rPr>
                <w:spacing w:val="-1"/>
                <w:sz w:val="24"/>
              </w:rPr>
              <w:t xml:space="preserve"> 施工方案。</w:t>
            </w:r>
          </w:p>
          <w:p>
            <w:pPr>
              <w:pStyle w:val="8"/>
              <w:spacing w:before="5"/>
              <w:ind w:left="86"/>
              <w:rPr>
                <w:sz w:val="24"/>
              </w:rPr>
            </w:pPr>
            <w:r>
              <w:rPr>
                <w:rFonts w:ascii="Times New Roman" w:eastAsia="Times New Roman"/>
                <w:sz w:val="24"/>
              </w:rPr>
              <w:t xml:space="preserve">4.3.4 </w:t>
            </w:r>
            <w:r>
              <w:rPr>
                <w:sz w:val="24"/>
              </w:rPr>
              <w:t>监理实施细则应包括下列主要内容：</w:t>
            </w:r>
          </w:p>
          <w:p>
            <w:pPr>
              <w:pStyle w:val="8"/>
              <w:numPr>
                <w:ilvl w:val="0"/>
                <w:numId w:val="8"/>
              </w:numPr>
              <w:tabs>
                <w:tab w:val="left" w:pos="281"/>
              </w:tabs>
              <w:spacing w:before="2" w:after="0" w:line="240" w:lineRule="auto"/>
              <w:ind w:left="280" w:right="0" w:hanging="194"/>
              <w:jc w:val="left"/>
              <w:rPr>
                <w:sz w:val="24"/>
              </w:rPr>
            </w:pPr>
            <w:r>
              <w:rPr>
                <w:spacing w:val="15"/>
                <w:sz w:val="24"/>
              </w:rPr>
              <w:t>专业工程特点。</w:t>
            </w:r>
          </w:p>
          <w:p>
            <w:pPr>
              <w:pStyle w:val="8"/>
              <w:numPr>
                <w:ilvl w:val="0"/>
                <w:numId w:val="8"/>
              </w:numPr>
              <w:tabs>
                <w:tab w:val="left" w:pos="281"/>
              </w:tabs>
              <w:spacing w:before="5" w:after="0" w:line="240" w:lineRule="auto"/>
              <w:ind w:left="280" w:right="0" w:hanging="194"/>
              <w:jc w:val="left"/>
              <w:rPr>
                <w:sz w:val="24"/>
              </w:rPr>
            </w:pPr>
            <w:r>
              <w:rPr>
                <w:spacing w:val="15"/>
                <w:sz w:val="24"/>
              </w:rPr>
              <w:t>监理工作流程。</w:t>
            </w:r>
          </w:p>
          <w:p>
            <w:pPr>
              <w:pStyle w:val="8"/>
              <w:numPr>
                <w:ilvl w:val="0"/>
                <w:numId w:val="8"/>
              </w:numPr>
              <w:tabs>
                <w:tab w:val="left" w:pos="281"/>
              </w:tabs>
              <w:spacing w:before="4" w:after="0" w:line="240" w:lineRule="auto"/>
              <w:ind w:left="280" w:right="0" w:hanging="194"/>
              <w:jc w:val="left"/>
              <w:rPr>
                <w:sz w:val="24"/>
              </w:rPr>
            </w:pPr>
            <w:r>
              <w:rPr>
                <w:spacing w:val="15"/>
                <w:sz w:val="24"/>
              </w:rPr>
              <w:t>监理工作要点。</w:t>
            </w:r>
          </w:p>
          <w:p>
            <w:pPr>
              <w:pStyle w:val="8"/>
              <w:numPr>
                <w:ilvl w:val="0"/>
                <w:numId w:val="8"/>
              </w:numPr>
              <w:tabs>
                <w:tab w:val="left" w:pos="281"/>
              </w:tabs>
              <w:spacing w:before="2" w:after="0" w:line="240" w:lineRule="auto"/>
              <w:ind w:left="280" w:right="0" w:hanging="194"/>
              <w:jc w:val="left"/>
              <w:rPr>
                <w:sz w:val="24"/>
              </w:rPr>
            </w:pPr>
            <w:r>
              <w:rPr>
                <w:spacing w:val="16"/>
                <w:sz w:val="24"/>
              </w:rPr>
              <w:t>监理工作方法及措施。</w:t>
            </w:r>
          </w:p>
          <w:p>
            <w:pPr>
              <w:pStyle w:val="8"/>
              <w:spacing w:before="5" w:line="242" w:lineRule="auto"/>
              <w:ind w:left="86" w:right="83"/>
              <w:rPr>
                <w:sz w:val="24"/>
              </w:rPr>
            </w:pPr>
            <w:r>
              <w:rPr>
                <w:rFonts w:ascii="Times New Roman" w:eastAsia="Times New Roman"/>
                <w:sz w:val="24"/>
              </w:rPr>
              <w:t xml:space="preserve">4.3.5 </w:t>
            </w:r>
            <w:r>
              <w:rPr>
                <w:sz w:val="24"/>
              </w:rPr>
              <w:t>在实施建设工程监理过程中，监理实施细则可根据实际情况进午补充、修改，并应经总监理工程师批准后实施。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48" w:line="290" w:lineRule="exact"/>
              <w:ind w:left="87"/>
              <w:rPr>
                <w:sz w:val="24"/>
              </w:rPr>
            </w:pPr>
            <w:r>
              <w:rPr>
                <w:sz w:val="24"/>
              </w:rPr>
              <w:t>《危险性较大的分</w:t>
            </w: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9" w:lineRule="exact"/>
              <w:ind w:left="87"/>
              <w:rPr>
                <w:sz w:val="24"/>
              </w:rPr>
            </w:pPr>
            <w:r>
              <w:rPr>
                <w:sz w:val="24"/>
              </w:rPr>
              <w:t>部分项工程安全管</w:t>
            </w:r>
          </w:p>
        </w:tc>
        <w:tc>
          <w:tcPr>
            <w:tcW w:w="6688" w:type="dxa"/>
            <w:tcBorders>
              <w:top w:val="nil"/>
              <w:left w:val="single" w:color="000000" w:sz="4" w:space="0"/>
              <w:bottom w:val="nil"/>
            </w:tcBorders>
          </w:tcPr>
          <w:p>
            <w:pPr>
              <w:pStyle w:val="8"/>
              <w:tabs>
                <w:tab w:val="left" w:pos="1389"/>
              </w:tabs>
              <w:spacing w:before="2" w:line="289" w:lineRule="exact"/>
              <w:ind w:left="86"/>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86" w:lineRule="exact"/>
              <w:ind w:left="87"/>
              <w:rPr>
                <w:sz w:val="24"/>
              </w:rPr>
            </w:pPr>
            <w:r>
              <w:rPr>
                <w:sz w:val="24"/>
              </w:rPr>
              <w:t>理规定》（ 住建部</w:t>
            </w:r>
          </w:p>
        </w:tc>
        <w:tc>
          <w:tcPr>
            <w:tcW w:w="6688" w:type="dxa"/>
            <w:tcBorders>
              <w:top w:val="nil"/>
              <w:left w:val="single" w:color="000000" w:sz="4" w:space="0"/>
              <w:bottom w:val="nil"/>
            </w:tcBorders>
          </w:tcPr>
          <w:p>
            <w:pPr>
              <w:pStyle w:val="8"/>
              <w:spacing w:before="1" w:line="286" w:lineRule="exact"/>
              <w:ind w:left="86"/>
              <w:rPr>
                <w:sz w:val="24"/>
              </w:rPr>
            </w:pPr>
            <w:r>
              <w:rPr>
                <w:sz w:val="24"/>
              </w:rPr>
              <w:t>监理实施细则，并对危大工程施工实施专项巡视检查。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6"/>
              <w:ind w:left="87"/>
              <w:rPr>
                <w:sz w:val="24"/>
              </w:rPr>
            </w:pPr>
            <w:r>
              <w:rPr>
                <w:sz w:val="24"/>
              </w:rPr>
              <w:t xml:space="preserve">令第 </w:t>
            </w:r>
            <w:r>
              <w:rPr>
                <w:rFonts w:ascii="Times New Roman" w:eastAsia="Times New Roman"/>
                <w:sz w:val="24"/>
              </w:rPr>
              <w:t xml:space="preserve">37 </w:t>
            </w:r>
            <w:r>
              <w:rPr>
                <w:sz w:val="24"/>
              </w:rPr>
              <w:t>号）</w:t>
            </w: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r>
              <w:rPr>
                <w:spacing w:val="-28"/>
                <w:sz w:val="24"/>
              </w:rPr>
              <w:t>按 规 定 审 查 施</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7"/>
              </w:tabs>
              <w:spacing w:before="48" w:line="290" w:lineRule="exact"/>
              <w:ind w:left="86"/>
              <w:rPr>
                <w:sz w:val="24"/>
              </w:rPr>
            </w:pPr>
            <w:r>
              <w:rPr>
                <w:spacing w:val="19"/>
                <w:sz w:val="24"/>
              </w:rPr>
              <w:t>第十</w:t>
            </w:r>
            <w:r>
              <w:rPr>
                <w:spacing w:val="21"/>
                <w:sz w:val="24"/>
              </w:rPr>
              <w:t>四</w:t>
            </w:r>
            <w:r>
              <w:rPr>
                <w:sz w:val="24"/>
              </w:rPr>
              <w:t>条</w:t>
            </w:r>
            <w:r>
              <w:rPr>
                <w:sz w:val="24"/>
              </w:rPr>
              <w:tab/>
            </w:r>
            <w:r>
              <w:rPr>
                <w:spacing w:val="6"/>
                <w:sz w:val="24"/>
              </w:rPr>
              <w:t>工</w:t>
            </w:r>
            <w:r>
              <w:rPr>
                <w:spacing w:val="9"/>
                <w:sz w:val="24"/>
              </w:rPr>
              <w:t>程</w:t>
            </w:r>
            <w:r>
              <w:rPr>
                <w:spacing w:val="6"/>
                <w:sz w:val="24"/>
              </w:rPr>
              <w:t>监</w:t>
            </w:r>
            <w:r>
              <w:rPr>
                <w:spacing w:val="9"/>
                <w:sz w:val="24"/>
              </w:rPr>
              <w:t>理</w:t>
            </w:r>
            <w:r>
              <w:rPr>
                <w:spacing w:val="6"/>
                <w:sz w:val="24"/>
              </w:rPr>
              <w:t>单位</w:t>
            </w:r>
            <w:r>
              <w:rPr>
                <w:spacing w:val="9"/>
                <w:sz w:val="24"/>
              </w:rPr>
              <w:t>应</w:t>
            </w:r>
            <w:r>
              <w:rPr>
                <w:spacing w:val="6"/>
                <w:sz w:val="24"/>
              </w:rPr>
              <w:t>当</w:t>
            </w:r>
            <w:r>
              <w:rPr>
                <w:spacing w:val="9"/>
                <w:sz w:val="24"/>
              </w:rPr>
              <w:t>审</w:t>
            </w:r>
            <w:r>
              <w:rPr>
                <w:spacing w:val="6"/>
                <w:sz w:val="24"/>
              </w:rPr>
              <w:t>查</w:t>
            </w:r>
            <w:r>
              <w:rPr>
                <w:spacing w:val="9"/>
                <w:sz w:val="24"/>
              </w:rPr>
              <w:t>施</w:t>
            </w:r>
            <w:r>
              <w:rPr>
                <w:spacing w:val="6"/>
                <w:sz w:val="24"/>
              </w:rPr>
              <w:t>工</w:t>
            </w:r>
            <w:r>
              <w:rPr>
                <w:spacing w:val="9"/>
                <w:sz w:val="24"/>
              </w:rPr>
              <w:t>组</w:t>
            </w:r>
            <w:r>
              <w:rPr>
                <w:spacing w:val="6"/>
                <w:sz w:val="24"/>
              </w:rPr>
              <w:t>织设</w:t>
            </w:r>
            <w:r>
              <w:rPr>
                <w:spacing w:val="9"/>
                <w:sz w:val="24"/>
              </w:rPr>
              <w:t>计</w:t>
            </w:r>
            <w:r>
              <w:rPr>
                <w:spacing w:val="6"/>
                <w:sz w:val="24"/>
              </w:rPr>
              <w:t>中</w:t>
            </w:r>
            <w:r>
              <w:rPr>
                <w:spacing w:val="9"/>
                <w:sz w:val="24"/>
              </w:rPr>
              <w:t>的</w:t>
            </w:r>
            <w:r>
              <w:rPr>
                <w:spacing w:val="6"/>
                <w:sz w:val="24"/>
              </w:rPr>
              <w:t>安</w:t>
            </w:r>
            <w:r>
              <w:rPr>
                <w:spacing w:val="9"/>
                <w:sz w:val="24"/>
              </w:rPr>
              <w:t>全</w:t>
            </w:r>
            <w:r>
              <w:rPr>
                <w:sz w:val="24"/>
              </w:rPr>
              <w:t>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r>
              <w:rPr>
                <w:spacing w:val="-28"/>
                <w:sz w:val="24"/>
              </w:rPr>
              <w:t>工 组 织 设 计 中</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术措施或者专项施工方案是否符合工程建设强制性标准。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191"/>
              <w:ind w:left="184"/>
              <w:rPr>
                <w:rFonts w:ascii="Times New Roman"/>
                <w:sz w:val="24"/>
              </w:rPr>
            </w:pPr>
            <w:r>
              <w:rPr>
                <w:rFonts w:ascii="Times New Roman"/>
                <w:sz w:val="24"/>
              </w:rPr>
              <w:t>30</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91"/>
              <w:ind w:left="255" w:right="247"/>
              <w:jc w:val="center"/>
              <w:rPr>
                <w:rFonts w:ascii="Times New Roman"/>
                <w:sz w:val="24"/>
              </w:rPr>
            </w:pPr>
            <w:r>
              <w:rPr>
                <w:rFonts w:ascii="Times New Roman"/>
                <w:sz w:val="24"/>
              </w:rPr>
              <w:t>2.3.4.2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142" w:right="127"/>
              <w:rPr>
                <w:sz w:val="24"/>
              </w:rPr>
            </w:pPr>
            <w:r>
              <w:rPr>
                <w:sz w:val="24"/>
              </w:rPr>
              <w:t>监理行为</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156" w:line="242" w:lineRule="auto"/>
              <w:ind w:left="88" w:right="92"/>
              <w:jc w:val="both"/>
              <w:rPr>
                <w:sz w:val="24"/>
              </w:rPr>
            </w:pPr>
            <w:r>
              <w:rPr>
                <w:spacing w:val="-28"/>
                <w:sz w:val="24"/>
              </w:rPr>
              <w:t>的 安 全 技 术 措施 或 者 专 项 施</w:t>
            </w:r>
            <w:r>
              <w:rPr>
                <w:spacing w:val="19"/>
                <w:sz w:val="24"/>
              </w:rPr>
              <w:t>工方案</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87" w:right="95"/>
              <w:rPr>
                <w:sz w:val="24"/>
              </w:rPr>
            </w:pPr>
            <w:r>
              <w:rPr>
                <w:sz w:val="24"/>
              </w:rPr>
              <w:t>《建设工程安全生产管理条例》</w:t>
            </w:r>
          </w:p>
        </w:tc>
        <w:tc>
          <w:tcPr>
            <w:tcW w:w="6688" w:type="dxa"/>
            <w:tcBorders>
              <w:top w:val="nil"/>
              <w:left w:val="single" w:color="000000" w:sz="4" w:space="0"/>
              <w:bottom w:val="nil"/>
            </w:tcBorders>
          </w:tcPr>
          <w:p>
            <w:pPr>
              <w:pStyle w:val="8"/>
              <w:spacing w:before="2" w:line="242" w:lineRule="auto"/>
              <w:ind w:left="86" w:right="92"/>
              <w:jc w:val="both"/>
              <w:rPr>
                <w:sz w:val="24"/>
              </w:rPr>
            </w:pPr>
            <w:r>
              <w:rPr>
                <w:sz w:val="24"/>
              </w:rPr>
              <w:t>工程监理单位在实施监理过程中，发现存在安全事故隐患的，应当要求施工单位整改;情况严重的，应当要求施工单位暂时停止施工， 并及时报告建设单位。施工单位拒不整改或者不停止施工的，工程监理单位应当及时向有关主管部门报告。</w:t>
            </w:r>
          </w:p>
          <w:p>
            <w:pPr>
              <w:pStyle w:val="8"/>
              <w:spacing w:before="3" w:line="290" w:lineRule="exact"/>
              <w:ind w:left="86"/>
              <w:jc w:val="both"/>
              <w:rPr>
                <w:sz w:val="24"/>
              </w:rPr>
            </w:pPr>
            <w:r>
              <w:rPr>
                <w:sz w:val="24"/>
              </w:rPr>
              <w:t>工程监理单位和监理工程师应当按照法律、法规和工程建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设强制性标准实施监理， 并对建设工程安全生产承担监理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责任。</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1"/>
              </w:rPr>
            </w:pPr>
          </w:p>
          <w:p>
            <w:pPr>
              <w:pStyle w:val="8"/>
              <w:ind w:left="77"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spacing w:before="204" w:line="242" w:lineRule="auto"/>
              <w:ind w:left="87" w:right="95"/>
              <w:rPr>
                <w:color w:val="auto"/>
                <w:sz w:val="24"/>
              </w:rPr>
            </w:pPr>
            <w:r>
              <w:rPr>
                <w:color w:val="auto"/>
                <w:sz w:val="24"/>
              </w:rPr>
              <w:t>《建设工程监理规范》</w:t>
            </w:r>
          </w:p>
        </w:tc>
        <w:tc>
          <w:tcPr>
            <w:tcW w:w="6688" w:type="dxa"/>
            <w:tcBorders>
              <w:top w:val="single" w:color="000000" w:sz="4" w:space="0"/>
              <w:left w:val="single" w:color="000000" w:sz="4" w:space="0"/>
              <w:bottom w:val="nil"/>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5"/>
              </w:rPr>
            </w:pPr>
          </w:p>
          <w:p>
            <w:pPr>
              <w:pStyle w:val="8"/>
              <w:spacing w:line="244" w:lineRule="auto"/>
              <w:ind w:left="86" w:right="61"/>
              <w:jc w:val="both"/>
              <w:rPr>
                <w:sz w:val="24"/>
              </w:rPr>
            </w:pPr>
            <w:r>
              <w:rPr>
                <w:rFonts w:ascii="Times New Roman" w:eastAsia="Times New Roman"/>
                <w:spacing w:val="7"/>
                <w:sz w:val="24"/>
              </w:rPr>
              <w:t>5.5.2</w:t>
            </w:r>
            <w:r>
              <w:rPr>
                <w:rFonts w:ascii="Times New Roman" w:eastAsia="Times New Roman"/>
                <w:spacing w:val="19"/>
                <w:sz w:val="24"/>
              </w:rPr>
              <w:t xml:space="preserve"> </w:t>
            </w:r>
            <w:r>
              <w:rPr>
                <w:spacing w:val="25"/>
                <w:sz w:val="24"/>
              </w:rPr>
              <w:t>项目监理机构应审查施工单位现场安全生产规章制</w:t>
            </w:r>
            <w:r>
              <w:rPr>
                <w:spacing w:val="17"/>
                <w:sz w:val="24"/>
              </w:rPr>
              <w:t>度的建立和实施情况，并应审查施工单位安全生产许可证及施工单位项目经理、专职安全生产管理人员和特种作业</w:t>
            </w:r>
          </w:p>
          <w:p>
            <w:pPr>
              <w:pStyle w:val="8"/>
              <w:spacing w:line="284" w:lineRule="exact"/>
              <w:ind w:left="86"/>
              <w:jc w:val="both"/>
              <w:rPr>
                <w:sz w:val="24"/>
              </w:rPr>
            </w:pPr>
            <w:r>
              <w:rPr>
                <w:spacing w:val="17"/>
                <w:sz w:val="24"/>
              </w:rPr>
              <w:t>人员的资格，同时应核查施工机械和设施的安全许可验收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spacing w:before="1" w:line="291" w:lineRule="exact"/>
              <w:ind w:left="86"/>
              <w:rPr>
                <w:sz w:val="24"/>
              </w:rPr>
            </w:pPr>
            <w:r>
              <w:rPr>
                <w:sz w:val="24"/>
              </w:rPr>
              <w:t>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 w:line="290" w:lineRule="exact"/>
              <w:ind w:left="88"/>
              <w:rPr>
                <w:sz w:val="24"/>
              </w:rPr>
            </w:pPr>
            <w:r>
              <w:rPr>
                <w:spacing w:val="-27"/>
                <w:sz w:val="24"/>
              </w:rPr>
              <w:t>按 规 定 审 核 各</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z w:val="24"/>
              </w:rPr>
              <w:t>相关单位资质、</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90" w:lineRule="exact"/>
              <w:ind w:left="88"/>
              <w:rPr>
                <w:sz w:val="24"/>
              </w:rPr>
            </w:pPr>
            <w:r>
              <w:rPr>
                <w:spacing w:val="-27"/>
                <w:sz w:val="24"/>
              </w:rPr>
              <w:t>安 全 生 产 许 可</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0" w:hRule="atLeast"/>
        </w:trPr>
        <w:tc>
          <w:tcPr>
            <w:tcW w:w="629" w:type="dxa"/>
            <w:vMerge w:val="restart"/>
            <w:tcBorders>
              <w:top w:val="nil"/>
              <w:bottom w:val="nil"/>
              <w:right w:val="single" w:color="000000" w:sz="4" w:space="0"/>
            </w:tcBorders>
          </w:tcPr>
          <w:p>
            <w:pPr>
              <w:pStyle w:val="8"/>
              <w:spacing w:before="1"/>
              <w:rPr>
                <w:rFonts w:ascii="Times New Roman"/>
                <w:sz w:val="28"/>
              </w:rPr>
            </w:pPr>
          </w:p>
          <w:p>
            <w:pPr>
              <w:pStyle w:val="8"/>
              <w:ind w:left="184"/>
              <w:rPr>
                <w:rFonts w:ascii="Times New Roman"/>
                <w:sz w:val="24"/>
              </w:rPr>
            </w:pPr>
            <w:r>
              <w:rPr>
                <w:rFonts w:ascii="Times New Roman"/>
                <w:sz w:val="24"/>
              </w:rPr>
              <w:t>31</w:t>
            </w:r>
          </w:p>
        </w:tc>
        <w:tc>
          <w:tcPr>
            <w:tcW w:w="1213" w:type="dxa"/>
            <w:vMerge w:val="restart"/>
            <w:tcBorders>
              <w:top w:val="nil"/>
              <w:left w:val="single" w:color="000000" w:sz="4" w:space="0"/>
              <w:bottom w:val="nil"/>
              <w:right w:val="single" w:color="000000" w:sz="4" w:space="0"/>
            </w:tcBorders>
          </w:tcPr>
          <w:p>
            <w:pPr>
              <w:pStyle w:val="8"/>
              <w:spacing w:before="1"/>
              <w:rPr>
                <w:rFonts w:ascii="Times New Roman"/>
                <w:sz w:val="28"/>
              </w:rPr>
            </w:pPr>
          </w:p>
          <w:p>
            <w:pPr>
              <w:pStyle w:val="8"/>
              <w:ind w:left="246"/>
              <w:rPr>
                <w:rFonts w:ascii="Times New Roman"/>
                <w:sz w:val="24"/>
              </w:rPr>
            </w:pPr>
            <w:r>
              <w:rPr>
                <w:rFonts w:ascii="Times New Roman"/>
                <w:sz w:val="24"/>
              </w:rPr>
              <w:t>2.3.4.3</w:t>
            </w:r>
          </w:p>
        </w:tc>
        <w:tc>
          <w:tcPr>
            <w:tcW w:w="723" w:type="dxa"/>
            <w:vMerge w:val="restart"/>
            <w:tcBorders>
              <w:top w:val="nil"/>
              <w:left w:val="single" w:color="000000" w:sz="4" w:space="0"/>
              <w:bottom w:val="nil"/>
              <w:right w:val="single" w:color="000000" w:sz="4" w:space="0"/>
            </w:tcBorders>
          </w:tcPr>
          <w:p>
            <w:pPr>
              <w:pStyle w:val="8"/>
              <w:spacing w:before="158" w:line="244"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spacing w:before="158" w:line="244" w:lineRule="auto"/>
              <w:ind w:left="142" w:right="127"/>
              <w:rPr>
                <w:sz w:val="24"/>
              </w:rPr>
            </w:pPr>
            <w:r>
              <w:rPr>
                <w:sz w:val="24"/>
              </w:rPr>
              <w:t>监理行为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2"/>
              <w:ind w:left="88" w:right="-44"/>
              <w:rPr>
                <w:sz w:val="24"/>
              </w:rPr>
            </w:pPr>
            <w:r>
              <w:rPr>
                <w:spacing w:val="-6"/>
                <w:sz w:val="24"/>
              </w:rPr>
              <w:t>证、“安管人员”</w:t>
            </w:r>
          </w:p>
          <w:p>
            <w:pPr>
              <w:pStyle w:val="8"/>
              <w:spacing w:before="2" w:line="310" w:lineRule="atLeast"/>
              <w:ind w:left="88" w:right="92"/>
              <w:rPr>
                <w:sz w:val="24"/>
              </w:rPr>
            </w:pPr>
            <w:r>
              <w:rPr>
                <w:spacing w:val="-28"/>
                <w:sz w:val="24"/>
              </w:rPr>
              <w:t>安 全 生 产 考 核合 格 证 书 和 特</w:t>
            </w:r>
          </w:p>
        </w:tc>
        <w:tc>
          <w:tcPr>
            <w:tcW w:w="2269" w:type="dxa"/>
            <w:tcBorders>
              <w:top w:val="nil"/>
              <w:left w:val="single" w:color="000000" w:sz="4" w:space="0"/>
              <w:bottom w:val="single" w:color="000000" w:sz="4" w:space="0"/>
              <w:right w:val="single" w:color="000000" w:sz="4" w:space="0"/>
            </w:tcBorders>
          </w:tcPr>
          <w:p>
            <w:pPr>
              <w:pStyle w:val="8"/>
              <w:rPr>
                <w:rFonts w:ascii="Times New Roman"/>
                <w:color w:val="auto"/>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color w:val="auto"/>
                <w:sz w:val="22"/>
              </w:rPr>
            </w:pPr>
            <w:r>
              <w:rPr>
                <w:color w:val="auto"/>
                <w:sz w:val="24"/>
              </w:rPr>
              <w:t>《关于落实建设工</w:t>
            </w:r>
          </w:p>
        </w:tc>
        <w:tc>
          <w:tcPr>
            <w:tcW w:w="6688" w:type="dxa"/>
            <w:vMerge w:val="restart"/>
            <w:tcBorders>
              <w:top w:val="single" w:color="000000" w:sz="4" w:space="0"/>
              <w:left w:val="single" w:color="000000" w:sz="4" w:space="0"/>
              <w:bottom w:val="single" w:color="000000" w:sz="4" w:space="0"/>
            </w:tcBorders>
          </w:tcPr>
          <w:p>
            <w:pPr>
              <w:pStyle w:val="8"/>
              <w:ind w:left="86"/>
              <w:rPr>
                <w:sz w:val="24"/>
              </w:rPr>
            </w:pPr>
            <w:r>
              <w:rPr>
                <w:sz w:val="24"/>
              </w:rPr>
              <w:t>（一） 施工准备阶段安全监理的主要工作内容</w:t>
            </w:r>
          </w:p>
          <w:p>
            <w:pPr>
              <w:pStyle w:val="8"/>
              <w:spacing w:before="2"/>
              <w:ind w:left="86"/>
              <w:rPr>
                <w:sz w:val="24"/>
              </w:rPr>
            </w:pPr>
            <w:r>
              <w:rPr>
                <w:rFonts w:ascii="Times New Roman" w:eastAsia="Times New Roman"/>
                <w:sz w:val="24"/>
              </w:rPr>
              <w:t>5</w:t>
            </w:r>
            <w:r>
              <w:rPr>
                <w:sz w:val="24"/>
              </w:rPr>
              <w:t>、审查施工单位资质和安全生产许可证是否合法有效。</w:t>
            </w:r>
          </w:p>
          <w:p>
            <w:pPr>
              <w:pStyle w:val="8"/>
              <w:spacing w:before="5" w:line="242" w:lineRule="auto"/>
              <w:ind w:left="86" w:right="93"/>
              <w:rPr>
                <w:sz w:val="24"/>
              </w:rPr>
            </w:pPr>
            <w:r>
              <w:rPr>
                <w:rFonts w:ascii="Times New Roman" w:eastAsia="Times New Roman"/>
                <w:sz w:val="24"/>
              </w:rPr>
              <w:t>6</w:t>
            </w:r>
            <w:r>
              <w:rPr>
                <w:sz w:val="24"/>
              </w:rPr>
              <w:t>、审查项目经理和专职安全生产管理人员是否具备合法资格，是否与投标文件相一致。</w:t>
            </w:r>
          </w:p>
          <w:p>
            <w:pPr>
              <w:pStyle w:val="8"/>
              <w:spacing w:before="1" w:line="242" w:lineRule="auto"/>
              <w:ind w:left="86" w:right="93"/>
              <w:rPr>
                <w:sz w:val="24"/>
              </w:rPr>
            </w:pPr>
            <w:r>
              <w:rPr>
                <w:rFonts w:ascii="Times New Roman" w:eastAsia="Times New Roman"/>
                <w:sz w:val="24"/>
              </w:rPr>
              <w:t>7</w:t>
            </w:r>
            <w:r>
              <w:rPr>
                <w:sz w:val="24"/>
              </w:rPr>
              <w:t>、审核特种作业人员的特种作业操作资格证书是否合法有效。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9" w:lineRule="exact"/>
              <w:ind w:left="88"/>
              <w:rPr>
                <w:sz w:val="24"/>
              </w:rPr>
            </w:pPr>
            <w:r>
              <w:rPr>
                <w:spacing w:val="-27"/>
                <w:sz w:val="24"/>
              </w:rPr>
              <w:t>种 作 业 人 员 操</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r>
              <w:rPr>
                <w:color w:val="auto"/>
                <w:sz w:val="24"/>
              </w:rPr>
              <w:t>程安全生产监理责</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r>
              <w:rPr>
                <w:sz w:val="24"/>
              </w:rPr>
              <w:t>全部</w:t>
            </w: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作 资 格 证 书 并</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r>
              <w:rPr>
                <w:color w:val="auto"/>
                <w:sz w:val="24"/>
              </w:rPr>
              <w:t>任的若干意见》</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z w:val="24"/>
              </w:rPr>
              <w:t>做好记录</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3" w:line="285" w:lineRule="exact"/>
              <w:ind w:left="87"/>
              <w:rPr>
                <w:color w:val="auto"/>
                <w:sz w:val="24"/>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2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304" w:lineRule="exact"/>
              <w:ind w:left="87"/>
              <w:rPr>
                <w:color w:val="auto"/>
                <w:sz w:val="24"/>
              </w:rPr>
            </w:pP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9"/>
              </w:tabs>
              <w:spacing w:before="103" w:line="289" w:lineRule="exact"/>
              <w:ind w:left="86"/>
              <w:rPr>
                <w:sz w:val="24"/>
              </w:rPr>
            </w:pPr>
            <w:r>
              <w:rPr>
                <w:spacing w:val="18"/>
                <w:sz w:val="24"/>
              </w:rPr>
              <w:t>第</w:t>
            </w:r>
            <w:r>
              <w:rPr>
                <w:spacing w:val="21"/>
                <w:sz w:val="24"/>
              </w:rPr>
              <w:t>二</w:t>
            </w:r>
            <w:r>
              <w:rPr>
                <w:spacing w:val="19"/>
                <w:sz w:val="24"/>
              </w:rPr>
              <w:t>十</w:t>
            </w:r>
            <w:r>
              <w:rPr>
                <w:sz w:val="24"/>
              </w:rPr>
              <w:t>条</w:t>
            </w:r>
            <w:r>
              <w:rPr>
                <w:sz w:val="24"/>
              </w:rPr>
              <w:tab/>
            </w:r>
            <w:r>
              <w:rPr>
                <w:spacing w:val="18"/>
                <w:sz w:val="24"/>
              </w:rPr>
              <w:t>监</w:t>
            </w:r>
            <w:r>
              <w:rPr>
                <w:spacing w:val="21"/>
                <w:sz w:val="24"/>
              </w:rPr>
              <w:t>理工程</w:t>
            </w:r>
            <w:r>
              <w:rPr>
                <w:spacing w:val="18"/>
                <w:sz w:val="24"/>
              </w:rPr>
              <w:t>师</w:t>
            </w:r>
            <w:r>
              <w:rPr>
                <w:spacing w:val="21"/>
                <w:sz w:val="24"/>
              </w:rPr>
              <w:t>应</w:t>
            </w:r>
            <w:r>
              <w:rPr>
                <w:spacing w:val="18"/>
                <w:sz w:val="24"/>
              </w:rPr>
              <w:t>当</w:t>
            </w:r>
            <w:r>
              <w:rPr>
                <w:spacing w:val="21"/>
                <w:sz w:val="24"/>
              </w:rPr>
              <w:t>按照</w:t>
            </w:r>
            <w:r>
              <w:rPr>
                <w:spacing w:val="18"/>
                <w:sz w:val="24"/>
              </w:rPr>
              <w:t>工</w:t>
            </w:r>
            <w:r>
              <w:rPr>
                <w:spacing w:val="21"/>
                <w:sz w:val="24"/>
              </w:rPr>
              <w:t>程监理</w:t>
            </w:r>
            <w:r>
              <w:rPr>
                <w:spacing w:val="18"/>
                <w:sz w:val="24"/>
              </w:rPr>
              <w:t>规</w:t>
            </w:r>
            <w:r>
              <w:rPr>
                <w:spacing w:val="21"/>
                <w:sz w:val="24"/>
              </w:rPr>
              <w:t>范</w:t>
            </w:r>
            <w:r>
              <w:rPr>
                <w:spacing w:val="18"/>
                <w:sz w:val="24"/>
              </w:rPr>
              <w:t>的</w:t>
            </w:r>
            <w:r>
              <w:rPr>
                <w:spacing w:val="21"/>
                <w:sz w:val="24"/>
              </w:rPr>
              <w:t>要求</w:t>
            </w:r>
            <w:r>
              <w:rPr>
                <w:spacing w:val="18"/>
                <w:sz w:val="24"/>
              </w:rPr>
              <w:t>，</w:t>
            </w:r>
            <w:r>
              <w:rPr>
                <w:sz w:val="24"/>
              </w:rPr>
              <w:t>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取旁站、巡视和平行检验等形式，对建设工程实施监理。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对施工过程中出现的质量缺陷， 专业监理工程师应当及时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下达监理工程师通知，要求承包单位整改，并检查整改结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6"/>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10" w:lineRule="atLeast"/>
              <w:ind w:left="87" w:right="95"/>
              <w:rPr>
                <w:sz w:val="24"/>
              </w:rPr>
            </w:pPr>
            <w:r>
              <w:rPr>
                <w:sz w:val="24"/>
              </w:rPr>
              <w:t>《广东省建设工程质量管理条例》</w:t>
            </w:r>
          </w:p>
        </w:tc>
        <w:tc>
          <w:tcPr>
            <w:tcW w:w="6688" w:type="dxa"/>
            <w:tcBorders>
              <w:top w:val="nil"/>
              <w:left w:val="single" w:color="000000" w:sz="4" w:space="0"/>
              <w:bottom w:val="nil"/>
            </w:tcBorders>
          </w:tcPr>
          <w:p>
            <w:pPr>
              <w:pStyle w:val="8"/>
              <w:spacing w:line="310" w:lineRule="atLeast"/>
              <w:ind w:left="86" w:right="69"/>
              <w:rPr>
                <w:sz w:val="24"/>
              </w:rPr>
            </w:pPr>
            <w:r>
              <w:rPr>
                <w:sz w:val="24"/>
              </w:rPr>
              <w:t>果。监理人员发现施工存在重大质量隐患，应当向建设单位报告， 并通过总监理工程师及时下达工程暂停令， 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承包单位停工整改。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3"/>
              <w:rPr>
                <w:rFonts w:ascii="Times New Roman"/>
                <w:sz w:val="35"/>
              </w:rPr>
            </w:pPr>
          </w:p>
          <w:p>
            <w:pPr>
              <w:pStyle w:val="8"/>
              <w:ind w:left="184"/>
              <w:rPr>
                <w:rFonts w:ascii="Times New Roman"/>
                <w:sz w:val="24"/>
              </w:rPr>
            </w:pPr>
            <w:r>
              <w:rPr>
                <w:rFonts w:ascii="Times New Roman"/>
                <w:sz w:val="24"/>
              </w:rPr>
              <w:t>32</w:t>
            </w: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9"/>
              <w:rPr>
                <w:rFonts w:ascii="Times New Roman"/>
                <w:sz w:val="19"/>
              </w:rPr>
            </w:pPr>
          </w:p>
          <w:p>
            <w:pPr>
              <w:pStyle w:val="8"/>
              <w:spacing w:line="242" w:lineRule="auto"/>
              <w:ind w:left="88" w:right="61"/>
              <w:rPr>
                <w:sz w:val="24"/>
              </w:rPr>
            </w:pPr>
            <w:r>
              <w:rPr>
                <w:spacing w:val="-27"/>
                <w:sz w:val="24"/>
              </w:rPr>
              <w:t>按 规 定 对 现 场</w:t>
            </w:r>
            <w:r>
              <w:rPr>
                <w:spacing w:val="13"/>
                <w:sz w:val="24"/>
              </w:rPr>
              <w:t>实施安全监理，</w:t>
            </w:r>
          </w:p>
          <w:p>
            <w:pPr>
              <w:pStyle w:val="8"/>
              <w:spacing w:before="1" w:line="290" w:lineRule="exact"/>
              <w:ind w:left="88"/>
              <w:rPr>
                <w:sz w:val="24"/>
              </w:rPr>
            </w:pPr>
            <w:r>
              <w:rPr>
                <w:spacing w:val="-27"/>
                <w:sz w:val="24"/>
              </w:rPr>
              <w:t>有 巡 视 检 查 记</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line="242" w:lineRule="auto"/>
              <w:ind w:left="86" w:right="93"/>
              <w:jc w:val="both"/>
              <w:rPr>
                <w:sz w:val="24"/>
              </w:rPr>
            </w:pPr>
            <w:r>
              <w:rPr>
                <w:sz w:val="24"/>
              </w:rPr>
              <w:t>工程监理单位和监理工程师应当按照法律、法规和工程建设强制性标准实施监理， 并对建设工程安全生产承担监理责任。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6688" w:type="dxa"/>
            <w:tcBorders>
              <w:top w:val="single" w:color="000000" w:sz="4" w:space="0"/>
              <w:left w:val="single" w:color="000000" w:sz="4" w:space="0"/>
              <w:bottom w:val="nil"/>
            </w:tcBorders>
          </w:tcPr>
          <w:p>
            <w:pPr>
              <w:pStyle w:val="8"/>
              <w:rPr>
                <w:rFonts w:ascii="Times New Roman"/>
                <w:sz w:val="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0" w:lineRule="exact"/>
              <w:ind w:left="88"/>
              <w:rPr>
                <w:sz w:val="24"/>
              </w:rPr>
            </w:pPr>
            <w:r>
              <w:rPr>
                <w:sz w:val="24"/>
              </w:rPr>
              <w:t>录</w:t>
            </w:r>
          </w:p>
        </w:tc>
        <w:tc>
          <w:tcPr>
            <w:tcW w:w="2269" w:type="dxa"/>
            <w:tcBorders>
              <w:top w:val="nil"/>
              <w:left w:val="single" w:color="000000" w:sz="4" w:space="0"/>
              <w:bottom w:val="nil"/>
              <w:right w:val="single" w:color="000000" w:sz="4" w:space="0"/>
            </w:tcBorders>
          </w:tcPr>
          <w:p>
            <w:pPr>
              <w:pStyle w:val="8"/>
              <w:spacing w:before="2" w:line="290" w:lineRule="exact"/>
              <w:ind w:left="87" w:right="95"/>
              <w:jc w:val="center"/>
              <w:rPr>
                <w:sz w:val="24"/>
              </w:rPr>
            </w:pPr>
            <w:r>
              <w:rPr>
                <w:sz w:val="24"/>
              </w:rPr>
              <w:t>《危险性较大的分</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spacing w:before="10"/>
              <w:rPr>
                <w:rFonts w:ascii="Times New Roman"/>
                <w:sz w:val="37"/>
              </w:rPr>
            </w:pPr>
          </w:p>
          <w:p>
            <w:pPr>
              <w:pStyle w:val="8"/>
              <w:ind w:left="246"/>
              <w:rPr>
                <w:rFonts w:ascii="Times New Roman"/>
                <w:sz w:val="24"/>
              </w:rPr>
            </w:pPr>
            <w:r>
              <w:rPr>
                <w:rFonts w:ascii="Times New Roman"/>
                <w:sz w:val="24"/>
              </w:rPr>
              <w:t>2.3.4.4</w:t>
            </w:r>
          </w:p>
        </w:tc>
        <w:tc>
          <w:tcPr>
            <w:tcW w:w="723" w:type="dxa"/>
            <w:tcBorders>
              <w:top w:val="nil"/>
              <w:left w:val="single" w:color="000000" w:sz="4" w:space="0"/>
              <w:bottom w:val="nil"/>
              <w:right w:val="single" w:color="000000" w:sz="4" w:space="0"/>
            </w:tcBorders>
          </w:tcPr>
          <w:p>
            <w:pPr>
              <w:pStyle w:val="8"/>
              <w:spacing w:before="4"/>
              <w:rPr>
                <w:rFonts w:ascii="Times New Roman"/>
                <w:sz w:val="23"/>
              </w:rPr>
            </w:pPr>
          </w:p>
          <w:p>
            <w:pPr>
              <w:pStyle w:val="8"/>
              <w:spacing w:line="244" w:lineRule="auto"/>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spacing w:before="4"/>
              <w:rPr>
                <w:rFonts w:ascii="Times New Roman"/>
                <w:sz w:val="23"/>
              </w:rPr>
            </w:pPr>
          </w:p>
          <w:p>
            <w:pPr>
              <w:pStyle w:val="8"/>
              <w:spacing w:line="244" w:lineRule="auto"/>
              <w:ind w:left="142" w:right="127"/>
              <w:rPr>
                <w:sz w:val="24"/>
              </w:rPr>
            </w:pPr>
            <w:r>
              <w:rPr>
                <w:sz w:val="24"/>
              </w:rPr>
              <w:t>监理行为</w:t>
            </w:r>
          </w:p>
        </w:tc>
        <w:tc>
          <w:tcPr>
            <w:tcW w:w="968" w:type="dxa"/>
            <w:tcBorders>
              <w:top w:val="nil"/>
              <w:left w:val="single" w:color="000000" w:sz="4" w:space="0"/>
              <w:bottom w:val="single" w:color="000000" w:sz="4" w:space="0"/>
              <w:right w:val="single" w:color="000000" w:sz="4" w:space="0"/>
            </w:tcBorders>
          </w:tcPr>
          <w:p>
            <w:pPr>
              <w:pStyle w:val="8"/>
              <w:spacing w:before="156"/>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2" w:line="242" w:lineRule="auto"/>
              <w:ind w:left="87" w:right="95"/>
              <w:jc w:val="both"/>
              <w:rPr>
                <w:sz w:val="24"/>
              </w:rPr>
            </w:pPr>
            <w:r>
              <w:rPr>
                <w:sz w:val="24"/>
              </w:rPr>
              <w:t xml:space="preserve">部分项工程安全管理规定》（ 住建部令第 </w:t>
            </w:r>
            <w:r>
              <w:rPr>
                <w:rFonts w:ascii="Times New Roman" w:eastAsia="Times New Roman"/>
                <w:sz w:val="24"/>
              </w:rPr>
              <w:t xml:space="preserve">37 </w:t>
            </w:r>
            <w:r>
              <w:rPr>
                <w:sz w:val="24"/>
              </w:rPr>
              <w:t>号）</w:t>
            </w:r>
          </w:p>
        </w:tc>
        <w:tc>
          <w:tcPr>
            <w:tcW w:w="6688" w:type="dxa"/>
            <w:tcBorders>
              <w:top w:val="nil"/>
              <w:left w:val="single" w:color="000000" w:sz="4" w:space="0"/>
              <w:bottom w:val="single" w:color="000000" w:sz="4" w:space="0"/>
            </w:tcBorders>
          </w:tcPr>
          <w:p>
            <w:pPr>
              <w:pStyle w:val="8"/>
              <w:tabs>
                <w:tab w:val="left" w:pos="1389"/>
              </w:tabs>
              <w:spacing w:before="2" w:line="242" w:lineRule="auto"/>
              <w:ind w:left="86" w:right="92"/>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r>
              <w:rPr>
                <w:spacing w:val="18"/>
                <w:sz w:val="24"/>
              </w:rPr>
              <w:t>监理</w:t>
            </w:r>
            <w:r>
              <w:rPr>
                <w:spacing w:val="21"/>
                <w:sz w:val="24"/>
              </w:rPr>
              <w:t>实</w:t>
            </w:r>
            <w:r>
              <w:rPr>
                <w:spacing w:val="18"/>
                <w:sz w:val="24"/>
              </w:rPr>
              <w:t>施细</w:t>
            </w:r>
            <w:r>
              <w:rPr>
                <w:spacing w:val="21"/>
                <w:sz w:val="24"/>
              </w:rPr>
              <w:t>则</w:t>
            </w:r>
            <w:r>
              <w:rPr>
                <w:spacing w:val="18"/>
                <w:sz w:val="24"/>
              </w:rPr>
              <w:t>，</w:t>
            </w:r>
            <w:r>
              <w:rPr>
                <w:spacing w:val="21"/>
                <w:sz w:val="24"/>
              </w:rPr>
              <w:t>并对</w:t>
            </w:r>
            <w:r>
              <w:rPr>
                <w:spacing w:val="18"/>
                <w:sz w:val="24"/>
              </w:rPr>
              <w:t>危大</w:t>
            </w:r>
            <w:r>
              <w:rPr>
                <w:spacing w:val="21"/>
                <w:sz w:val="24"/>
              </w:rPr>
              <w:t>工</w:t>
            </w:r>
            <w:r>
              <w:rPr>
                <w:spacing w:val="18"/>
                <w:sz w:val="24"/>
              </w:rPr>
              <w:t>程施</w:t>
            </w:r>
            <w:r>
              <w:rPr>
                <w:spacing w:val="21"/>
                <w:sz w:val="24"/>
              </w:rPr>
              <w:t>工</w:t>
            </w:r>
            <w:r>
              <w:rPr>
                <w:spacing w:val="18"/>
                <w:sz w:val="24"/>
              </w:rPr>
              <w:t>实</w:t>
            </w:r>
            <w:r>
              <w:rPr>
                <w:spacing w:val="21"/>
                <w:sz w:val="24"/>
              </w:rPr>
              <w:t>施专</w:t>
            </w:r>
            <w:r>
              <w:rPr>
                <w:spacing w:val="18"/>
                <w:sz w:val="24"/>
              </w:rPr>
              <w:t>项巡</w:t>
            </w:r>
            <w:r>
              <w:rPr>
                <w:spacing w:val="21"/>
                <w:sz w:val="24"/>
              </w:rPr>
              <w:t>视</w:t>
            </w:r>
            <w:r>
              <w:rPr>
                <w:spacing w:val="18"/>
                <w:sz w:val="24"/>
              </w:rPr>
              <w:t>检查</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4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61"/>
              <w:jc w:val="both"/>
              <w:rPr>
                <w:sz w:val="24"/>
              </w:rPr>
            </w:pPr>
            <w:r>
              <w:rPr>
                <w:rFonts w:ascii="Times New Roman" w:eastAsia="Times New Roman"/>
                <w:sz w:val="24"/>
              </w:rPr>
              <w:t xml:space="preserve">5.5.1 </w:t>
            </w:r>
            <w:r>
              <w:rPr>
                <w:sz w:val="24"/>
              </w:rPr>
              <w:t>项目监理机构应根据法律法规、工程建设强制性标准， 履行建设工程安全生产管理的监理职责， 并应将安全生产管理的监理工作内容、方法和措施纳入监理规划及监理实施细则。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spacing w:before="103" w:line="284" w:lineRule="exact"/>
              <w:ind w:left="88"/>
              <w:rPr>
                <w:sz w:val="24"/>
              </w:rPr>
            </w:pPr>
            <w:r>
              <w:rPr>
                <w:spacing w:val="-27"/>
                <w:sz w:val="24"/>
              </w:rPr>
              <w:t>发 现 安 全 事 故</w:t>
            </w: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nil"/>
            </w:tcBorders>
          </w:tcPr>
          <w:p>
            <w:pPr>
              <w:pStyle w:val="8"/>
              <w:tabs>
                <w:tab w:val="left" w:pos="1389"/>
              </w:tabs>
              <w:spacing w:before="103" w:line="284" w:lineRule="exact"/>
              <w:ind w:left="86"/>
              <w:rPr>
                <w:sz w:val="24"/>
              </w:rPr>
            </w:pPr>
            <w:r>
              <w:rPr>
                <w:spacing w:val="18"/>
                <w:sz w:val="24"/>
              </w:rPr>
              <w:t>第</w:t>
            </w:r>
            <w:r>
              <w:rPr>
                <w:spacing w:val="21"/>
                <w:sz w:val="24"/>
              </w:rPr>
              <w:t>十</w:t>
            </w:r>
            <w:r>
              <w:rPr>
                <w:spacing w:val="19"/>
                <w:sz w:val="24"/>
              </w:rPr>
              <w:t>四</w:t>
            </w:r>
            <w:r>
              <w:rPr>
                <w:sz w:val="24"/>
              </w:rPr>
              <w:t>条</w:t>
            </w:r>
            <w:r>
              <w:rPr>
                <w:sz w:val="24"/>
              </w:rPr>
              <w:tab/>
            </w:r>
            <w:r>
              <w:rPr>
                <w:spacing w:val="18"/>
                <w:sz w:val="24"/>
              </w:rPr>
              <w:t>工</w:t>
            </w:r>
            <w:r>
              <w:rPr>
                <w:spacing w:val="21"/>
                <w:sz w:val="24"/>
              </w:rPr>
              <w:t>程监理</w:t>
            </w:r>
            <w:r>
              <w:rPr>
                <w:spacing w:val="18"/>
                <w:sz w:val="24"/>
              </w:rPr>
              <w:t>单</w:t>
            </w:r>
            <w:r>
              <w:rPr>
                <w:spacing w:val="21"/>
                <w:sz w:val="24"/>
              </w:rPr>
              <w:t>位</w:t>
            </w:r>
            <w:r>
              <w:rPr>
                <w:spacing w:val="18"/>
                <w:sz w:val="24"/>
              </w:rPr>
              <w:t>应</w:t>
            </w:r>
            <w:r>
              <w:rPr>
                <w:spacing w:val="21"/>
                <w:sz w:val="24"/>
              </w:rPr>
              <w:t>当审</w:t>
            </w:r>
            <w:r>
              <w:rPr>
                <w:spacing w:val="18"/>
                <w:sz w:val="24"/>
              </w:rPr>
              <w:t>查</w:t>
            </w:r>
            <w:r>
              <w:rPr>
                <w:spacing w:val="21"/>
                <w:sz w:val="24"/>
              </w:rPr>
              <w:t>施工组</w:t>
            </w:r>
            <w:r>
              <w:rPr>
                <w:spacing w:val="18"/>
                <w:sz w:val="24"/>
              </w:rPr>
              <w:t>织</w:t>
            </w:r>
            <w:r>
              <w:rPr>
                <w:spacing w:val="21"/>
                <w:sz w:val="24"/>
              </w:rPr>
              <w:t>设</w:t>
            </w:r>
            <w:r>
              <w:rPr>
                <w:spacing w:val="18"/>
                <w:sz w:val="24"/>
              </w:rPr>
              <w:t>计</w:t>
            </w:r>
            <w:r>
              <w:rPr>
                <w:spacing w:val="21"/>
                <w:sz w:val="24"/>
              </w:rPr>
              <w:t>中的</w:t>
            </w:r>
            <w:r>
              <w:rPr>
                <w:spacing w:val="18"/>
                <w:sz w:val="24"/>
              </w:rPr>
              <w:t>安</w:t>
            </w:r>
            <w:r>
              <w:rPr>
                <w:sz w:val="24"/>
              </w:rPr>
              <w:t>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pacing w:val="-27"/>
                <w:sz w:val="24"/>
              </w:rPr>
              <w:t>隐 患 严 重 且 施</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81" w:lineRule="exact"/>
              <w:ind w:left="86"/>
              <w:rPr>
                <w:sz w:val="24"/>
              </w:rPr>
            </w:pPr>
            <w:r>
              <w:rPr>
                <w:sz w:val="24"/>
              </w:rPr>
              <w:t>技术措施或者专项施工方案是否符合工程建设强制性标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pacing w:val="-27"/>
                <w:sz w:val="24"/>
              </w:rPr>
              <w:t>工 单 位 拒 不 整</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5" w:lineRule="exact"/>
              <w:ind w:left="86"/>
              <w:rPr>
                <w:sz w:val="24"/>
              </w:rPr>
            </w:pPr>
            <w:r>
              <w:rPr>
                <w:sz w:val="24"/>
              </w:rPr>
              <w:t>准。工程监理单位在实施监理过程中， 发现存在安全事故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33</w:t>
            </w: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line="289" w:lineRule="exact"/>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4" w:line="289" w:lineRule="exact"/>
              <w:ind w:left="88"/>
              <w:rPr>
                <w:sz w:val="24"/>
              </w:rPr>
            </w:pPr>
            <w:r>
              <w:rPr>
                <w:spacing w:val="-27"/>
                <w:sz w:val="24"/>
              </w:rPr>
              <w:t>改 或 者 不 停 止</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4" w:line="289" w:lineRule="exact"/>
              <w:ind w:left="86"/>
              <w:rPr>
                <w:sz w:val="24"/>
              </w:rPr>
            </w:pPr>
            <w:r>
              <w:rPr>
                <w:sz w:val="24"/>
              </w:rPr>
              <w:t>隐患的，应当要求施工单位整改;情况严重的，应当要求施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z w:val="24"/>
              </w:rPr>
              <w:t>施工的，应及时</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5" w:lineRule="exact"/>
              <w:ind w:left="86"/>
              <w:rPr>
                <w:sz w:val="24"/>
              </w:rPr>
            </w:pPr>
            <w:r>
              <w:rPr>
                <w:sz w:val="24"/>
              </w:rPr>
              <w:t>工单位暂时停止施工，并及时报告建设单位。施工单位拒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向 政 府 主 管 部</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82" w:lineRule="exact"/>
              <w:ind w:left="86"/>
              <w:rPr>
                <w:sz w:val="24"/>
              </w:rPr>
            </w:pPr>
            <w:r>
              <w:rPr>
                <w:sz w:val="24"/>
              </w:rPr>
              <w:t>不整改或者不停止施工的，工程监理单位应当及时向有关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305" w:lineRule="exact"/>
              <w:ind w:left="88"/>
              <w:rPr>
                <w:sz w:val="24"/>
              </w:rPr>
            </w:pPr>
            <w:r>
              <w:rPr>
                <w:sz w:val="24"/>
              </w:rPr>
              <w:t>门报告</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主管部门报告。</w:t>
            </w:r>
          </w:p>
        </w:tc>
      </w:tr>
    </w:tbl>
    <w:p>
      <w:pPr>
        <w:spacing w:after="0" w:line="305"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5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ind w:left="184"/>
              <w:rPr>
                <w:rFonts w:ascii="Times New Roman"/>
                <w:sz w:val="24"/>
              </w:rPr>
            </w:pPr>
            <w:r>
              <w:rPr>
                <w:rFonts w:ascii="Times New Roman"/>
                <w:sz w:val="24"/>
              </w:rPr>
              <w:t>34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2"/>
              <w:ind w:left="255" w:right="247"/>
              <w:jc w:val="center"/>
              <w:rPr>
                <w:rFonts w:ascii="Times New Roman"/>
                <w:sz w:val="24"/>
              </w:rPr>
            </w:pPr>
            <w:r>
              <w:rPr>
                <w:rFonts w:ascii="Times New Roman"/>
                <w:sz w:val="24"/>
              </w:rPr>
              <w:t>2.3.5.1</w:t>
            </w:r>
          </w:p>
          <w:p>
            <w:pPr>
              <w:pStyle w:val="8"/>
              <w:ind w:left="255" w:right="244"/>
              <w:jc w:val="center"/>
              <w:rPr>
                <w:rFonts w:ascii="Times New Roman"/>
                <w:sz w:val="24"/>
              </w:rPr>
            </w:pPr>
            <w:r>
              <w:rPr>
                <w:rFonts w:ascii="Times New Roman"/>
                <w:sz w:val="24"/>
              </w:rPr>
              <w:t>6.2.2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88" w:right="92"/>
              <w:jc w:val="both"/>
              <w:rPr>
                <w:sz w:val="24"/>
              </w:rPr>
            </w:pPr>
            <w:r>
              <w:rPr>
                <w:spacing w:val="-28"/>
                <w:sz w:val="24"/>
              </w:rPr>
              <w:t>按 规 定 编 制 监测 方 案 并 进 行</w:t>
            </w:r>
            <w:r>
              <w:rPr>
                <w:spacing w:val="8"/>
                <w:sz w:val="24"/>
              </w:rPr>
              <w:t>审核，有监测方</w:t>
            </w:r>
            <w:r>
              <w:rPr>
                <w:spacing w:val="15"/>
                <w:sz w:val="24"/>
              </w:rPr>
              <w:t>案和审核手续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5"/>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7"/>
              </w:rPr>
            </w:pPr>
          </w:p>
          <w:p>
            <w:pPr>
              <w:pStyle w:val="8"/>
              <w:tabs>
                <w:tab w:val="left" w:pos="1444"/>
              </w:tabs>
              <w:spacing w:before="1"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z w:val="24"/>
              </w:rPr>
              <w:t>，</w:t>
            </w:r>
            <w:r>
              <w:rPr>
                <w:spacing w:val="-96"/>
                <w:sz w:val="24"/>
              </w:rPr>
              <w:t xml:space="preserve"> </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1"/>
              </w:rPr>
            </w:pPr>
          </w:p>
          <w:p>
            <w:pPr>
              <w:pStyle w:val="8"/>
              <w:ind w:left="184"/>
              <w:rPr>
                <w:rFonts w:ascii="Times New Roman"/>
                <w:sz w:val="24"/>
              </w:rPr>
            </w:pPr>
            <w:r>
              <w:rPr>
                <w:rFonts w:ascii="Times New Roman"/>
                <w:sz w:val="24"/>
              </w:rPr>
              <w:t>35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255" w:right="247"/>
              <w:jc w:val="center"/>
              <w:rPr>
                <w:rFonts w:ascii="Times New Roman"/>
                <w:sz w:val="24"/>
              </w:rPr>
            </w:pPr>
            <w:r>
              <w:rPr>
                <w:rFonts w:ascii="Times New Roman"/>
                <w:sz w:val="24"/>
              </w:rPr>
              <w:t>2.3.5.2</w:t>
            </w:r>
          </w:p>
          <w:p>
            <w:pPr>
              <w:pStyle w:val="8"/>
              <w:spacing w:before="1"/>
              <w:ind w:left="255" w:right="244"/>
              <w:jc w:val="center"/>
              <w:rPr>
                <w:rFonts w:ascii="Times New Roman"/>
                <w:sz w:val="24"/>
              </w:rPr>
            </w:pPr>
            <w:r>
              <w:rPr>
                <w:rFonts w:ascii="Times New Roman"/>
                <w:sz w:val="24"/>
              </w:rPr>
              <w:t>6.2.3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88" w:right="92"/>
              <w:jc w:val="both"/>
              <w:rPr>
                <w:sz w:val="24"/>
              </w:rPr>
            </w:pPr>
            <w:r>
              <w:rPr>
                <w:spacing w:val="-28"/>
                <w:sz w:val="24"/>
              </w:rPr>
              <w:t>按 照 监 测 方 案</w:t>
            </w:r>
            <w:r>
              <w:rPr>
                <w:spacing w:val="9"/>
                <w:sz w:val="24"/>
              </w:rPr>
              <w:t>开展监测，有第</w:t>
            </w:r>
            <w:r>
              <w:rPr>
                <w:spacing w:val="-28"/>
                <w:sz w:val="24"/>
              </w:rPr>
              <w:t>三 方 监 测 数 据及 相 关 的 对 比</w:t>
            </w:r>
            <w:r>
              <w:rPr>
                <w:spacing w:val="14"/>
                <w:sz w:val="24"/>
              </w:rPr>
              <w:t>分析报告</w:t>
            </w: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spacing w:before="5"/>
              <w:rPr>
                <w:rFonts w:ascii="Times New Roman"/>
                <w:sz w:val="29"/>
              </w:rPr>
            </w:pPr>
          </w:p>
          <w:p>
            <w:pPr>
              <w:pStyle w:val="8"/>
              <w:shd w:val="clear" w:fill="FFFFFF" w:themeFill="background1"/>
              <w:spacing w:line="242" w:lineRule="auto"/>
              <w:ind w:left="87" w:right="95"/>
              <w:jc w:val="both"/>
              <w:rPr>
                <w:sz w:val="24"/>
              </w:rPr>
            </w:pPr>
            <w:r>
              <w:rPr>
                <w:sz w:val="24"/>
              </w:rPr>
              <w:t>《</w:t>
            </w:r>
            <w:r>
              <w:rPr>
                <w:rFonts w:hint="eastAsia"/>
                <w:spacing w:val="-28"/>
                <w:sz w:val="24"/>
              </w:rPr>
              <w:t>中山市基坑工程技术管理规定</w:t>
            </w:r>
            <w:r>
              <w:rPr>
                <w:spacing w:val="-28"/>
                <w:sz w:val="24"/>
              </w:rPr>
              <w:t>》</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0"/>
              </w:rPr>
            </w:pP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第三十二条  深基坑工程在施工前，建设单位须委托具有工程勘察相应资质的第三方对基坑工程实施现场监测。</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lang w:val="zh-CN" w:eastAsia="zh-CN" w:bidi="zh-CN"/>
              </w:rPr>
            </w:pPr>
            <w:r>
              <w:rPr>
                <w:rFonts w:hint="eastAsia" w:ascii="仿宋" w:hAnsi="仿宋" w:eastAsia="仿宋" w:cs="仿宋"/>
                <w:sz w:val="24"/>
                <w:szCs w:val="24"/>
                <w:lang w:val="zh-CN" w:eastAsia="zh-CN" w:bidi="zh-CN"/>
              </w:rPr>
              <w:t>监测单位根据工程地质和水文条件、基坑全安等级、周边环境和设计文件要求，按照国家标准《建筑基坑工程监测技术规范》（GB50497）相关要求，制定科学合理、安全可靠的监测方案，并严格按照经监理单位认可的监测方案组织实施。</w:t>
            </w:r>
          </w:p>
          <w:p>
            <w:pPr>
              <w:pStyle w:val="8"/>
              <w:spacing w:line="218" w:lineRule="auto"/>
              <w:ind w:left="86" w:right="165"/>
              <w:rPr>
                <w:sz w:val="24"/>
              </w:rPr>
            </w:pP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1"/>
              </w:rPr>
            </w:pPr>
          </w:p>
          <w:p>
            <w:pPr>
              <w:pStyle w:val="8"/>
              <w:ind w:left="184"/>
              <w:rPr>
                <w:rFonts w:ascii="Times New Roman"/>
                <w:sz w:val="24"/>
              </w:rPr>
            </w:pPr>
            <w:r>
              <w:rPr>
                <w:rFonts w:ascii="Times New Roman"/>
                <w:sz w:val="24"/>
              </w:rPr>
              <w:t>35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255" w:right="247"/>
              <w:jc w:val="center"/>
              <w:rPr>
                <w:rFonts w:ascii="Times New Roman"/>
                <w:sz w:val="24"/>
              </w:rPr>
            </w:pPr>
            <w:r>
              <w:rPr>
                <w:rFonts w:ascii="Times New Roman"/>
                <w:sz w:val="24"/>
              </w:rPr>
              <w:t>2.3.5.2</w:t>
            </w:r>
          </w:p>
          <w:p>
            <w:pPr>
              <w:pStyle w:val="8"/>
              <w:spacing w:before="1"/>
              <w:ind w:left="255" w:right="244"/>
              <w:jc w:val="center"/>
              <w:rPr>
                <w:rFonts w:ascii="Times New Roman"/>
                <w:sz w:val="24"/>
              </w:rPr>
            </w:pPr>
            <w:r>
              <w:rPr>
                <w:rFonts w:ascii="Times New Roman"/>
                <w:sz w:val="24"/>
              </w:rPr>
              <w:t>6.2.3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88" w:right="92"/>
              <w:jc w:val="both"/>
              <w:rPr>
                <w:sz w:val="24"/>
              </w:rPr>
            </w:pPr>
            <w:r>
              <w:rPr>
                <w:spacing w:val="-28"/>
                <w:sz w:val="24"/>
              </w:rPr>
              <w:t>按 照 监 测 方 案</w:t>
            </w:r>
            <w:r>
              <w:rPr>
                <w:spacing w:val="9"/>
                <w:sz w:val="24"/>
              </w:rPr>
              <w:t>开展监测，有第</w:t>
            </w:r>
            <w:r>
              <w:rPr>
                <w:spacing w:val="-28"/>
                <w:sz w:val="24"/>
              </w:rPr>
              <w:t>三 方 监 测 数 据及 相 关 的 对 比</w:t>
            </w:r>
            <w:r>
              <w:rPr>
                <w:spacing w:val="14"/>
                <w:sz w:val="24"/>
              </w:rPr>
              <w:t>分析报告</w:t>
            </w:r>
          </w:p>
        </w:tc>
        <w:tc>
          <w:tcPr>
            <w:tcW w:w="226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rPr>
                <w:rFonts w:ascii="Times New Roman"/>
                <w:sz w:val="24"/>
              </w:rPr>
            </w:pPr>
          </w:p>
          <w:p>
            <w:pPr>
              <w:pStyle w:val="8"/>
              <w:shd w:val="clear" w:fill="FFFFFF" w:themeFill="background1"/>
              <w:spacing w:before="5"/>
              <w:rPr>
                <w:rFonts w:ascii="Times New Roman"/>
                <w:sz w:val="29"/>
              </w:rPr>
            </w:pPr>
          </w:p>
          <w:p>
            <w:pPr>
              <w:pStyle w:val="8"/>
              <w:shd w:val="clear" w:fill="FFFFFF" w:themeFill="background1"/>
              <w:spacing w:line="242" w:lineRule="auto"/>
              <w:ind w:left="87" w:right="95"/>
              <w:jc w:val="both"/>
              <w:rPr>
                <w:sz w:val="24"/>
              </w:rPr>
            </w:pPr>
            <w:r>
              <w:rPr>
                <w:sz w:val="24"/>
              </w:rPr>
              <w:t>《</w:t>
            </w:r>
            <w:r>
              <w:rPr>
                <w:rFonts w:hint="eastAsia"/>
                <w:spacing w:val="-28"/>
                <w:sz w:val="24"/>
              </w:rPr>
              <w:t>中山市基坑工程技术管理规定</w:t>
            </w:r>
            <w:r>
              <w:rPr>
                <w:spacing w:val="-28"/>
                <w:sz w:val="24"/>
              </w:rPr>
              <w:t>》</w:t>
            </w:r>
          </w:p>
        </w:tc>
        <w:tc>
          <w:tcPr>
            <w:tcW w:w="6688" w:type="dxa"/>
            <w:tcBorders>
              <w:top w:val="single" w:color="000000" w:sz="4" w:space="0"/>
              <w:left w:val="single" w:color="000000" w:sz="4" w:space="0"/>
              <w:bottom w:val="single" w:color="000000" w:sz="4" w:space="0"/>
            </w:tcBorders>
          </w:tcPr>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spacing w:before="2" w:line="310" w:lineRule="atLeast"/>
              <w:ind w:left="86" w:right="92"/>
              <w:jc w:val="both"/>
              <w:rPr>
                <w:sz w:val="24"/>
              </w:rPr>
            </w:pPr>
          </w:p>
          <w:p>
            <w:pPr>
              <w:pStyle w:val="8"/>
              <w:spacing w:before="2" w:line="310" w:lineRule="atLeast"/>
              <w:ind w:left="86" w:right="92"/>
              <w:jc w:val="both"/>
              <w:rPr>
                <w:sz w:val="24"/>
              </w:rPr>
            </w:pPr>
          </w:p>
          <w:p>
            <w:pPr>
              <w:pStyle w:val="8"/>
              <w:spacing w:before="2" w:line="310" w:lineRule="atLeast"/>
              <w:ind w:left="86" w:right="92"/>
              <w:jc w:val="both"/>
              <w:rPr>
                <w:rFonts w:hint="eastAsia"/>
                <w:sz w:val="24"/>
              </w:rPr>
            </w:pPr>
            <w:r>
              <w:rPr>
                <w:rFonts w:hint="eastAsia"/>
                <w:sz w:val="24"/>
              </w:rPr>
              <w:t>第</w:t>
            </w:r>
            <w:r>
              <w:rPr>
                <w:rFonts w:hint="eastAsia"/>
                <w:sz w:val="24"/>
                <w:lang w:eastAsia="zh-CN"/>
              </w:rPr>
              <w:t>三</w:t>
            </w:r>
            <w:r>
              <w:rPr>
                <w:rFonts w:hint="eastAsia"/>
                <w:sz w:val="24"/>
              </w:rPr>
              <w:t>十</w:t>
            </w:r>
            <w:r>
              <w:rPr>
                <w:rFonts w:hint="eastAsia"/>
                <w:sz w:val="24"/>
                <w:lang w:eastAsia="zh-CN"/>
              </w:rPr>
              <w:t>三</w:t>
            </w:r>
            <w:r>
              <w:rPr>
                <w:rFonts w:hint="eastAsia"/>
                <w:sz w:val="24"/>
              </w:rPr>
              <w:t>条  监测单位将监测成果和经单位技术负责人审核后的分析情况及时向建设、勘察、设计、施工、监理等单位通报，工程完成后，及时向建设方提交监测报告，监测单位对提供的监测数据真实性负责。</w:t>
            </w:r>
            <w:r>
              <w:rPr>
                <w:rFonts w:hint="eastAsia"/>
                <w:sz w:val="24"/>
                <w:lang w:eastAsia="zh-CN"/>
              </w:rPr>
              <w:t>深基坑工程</w:t>
            </w:r>
            <w:r>
              <w:rPr>
                <w:rFonts w:hint="eastAsia"/>
                <w:sz w:val="24"/>
              </w:rPr>
              <w:t>监测工作应从基坑工程施工前开始，直至地下工程完成为止。对有特殊要求的基坑周边环境的监测应根据需要延续至变形趋于稳定后结束。</w:t>
            </w:r>
          </w:p>
          <w:p>
            <w:pPr>
              <w:pStyle w:val="8"/>
              <w:spacing w:before="1" w:line="218" w:lineRule="auto"/>
              <w:ind w:left="86" w:right="92"/>
              <w:jc w:val="both"/>
              <w:rPr>
                <w:sz w:val="24"/>
                <w:szCs w:val="24"/>
              </w:rPr>
            </w:pPr>
          </w:p>
        </w:tc>
      </w:tr>
    </w:tbl>
    <w:p>
      <w:pPr>
        <w:spacing w:after="0" w:line="218"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6" w:hRule="atLeast"/>
        </w:trPr>
        <w:tc>
          <w:tcPr>
            <w:tcW w:w="629" w:type="dxa"/>
            <w:tcBorders>
              <w:top w:val="single" w:color="000000" w:sz="4" w:space="0"/>
              <w:bottom w:val="nil"/>
              <w:right w:val="single" w:color="000000" w:sz="4" w:space="0"/>
            </w:tcBorders>
          </w:tcPr>
          <w:p>
            <w:pPr>
              <w:pStyle w:val="8"/>
              <w:rPr>
                <w:rFonts w:ascii="Times New Roman"/>
                <w:sz w:val="26"/>
              </w:rPr>
            </w:pPr>
          </w:p>
          <w:p>
            <w:pPr>
              <w:pStyle w:val="8"/>
              <w:spacing w:before="223"/>
              <w:ind w:left="174" w:right="160"/>
              <w:jc w:val="center"/>
              <w:rPr>
                <w:rFonts w:ascii="Times New Roman"/>
                <w:sz w:val="24"/>
              </w:rPr>
            </w:pPr>
            <w:r>
              <w:rPr>
                <w:rFonts w:ascii="Times New Roman"/>
                <w:sz w:val="24"/>
              </w:rPr>
              <w:t>36</w:t>
            </w:r>
          </w:p>
        </w:tc>
        <w:tc>
          <w:tcPr>
            <w:tcW w:w="1213"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223"/>
              <w:ind w:left="255" w:right="244"/>
              <w:jc w:val="center"/>
              <w:rPr>
                <w:rFonts w:ascii="Times New Roman"/>
                <w:sz w:val="24"/>
              </w:rPr>
            </w:pPr>
            <w:r>
              <w:rPr>
                <w:rFonts w:ascii="Times New Roman"/>
                <w:sz w:val="24"/>
              </w:rPr>
              <w:t>4.1.1</w:t>
            </w:r>
          </w:p>
        </w:tc>
        <w:tc>
          <w:tcPr>
            <w:tcW w:w="723" w:type="dxa"/>
            <w:tcBorders>
              <w:top w:val="single" w:color="000000" w:sz="4" w:space="0"/>
              <w:left w:val="single" w:color="000000" w:sz="4" w:space="0"/>
              <w:bottom w:val="nil"/>
              <w:right w:val="single" w:color="000000" w:sz="4" w:space="0"/>
            </w:tcBorders>
          </w:tcPr>
          <w:p>
            <w:pPr>
              <w:pStyle w:val="8"/>
              <w:spacing w:before="20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31"/>
              </w:rPr>
            </w:pPr>
          </w:p>
          <w:p>
            <w:pPr>
              <w:pStyle w:val="8"/>
              <w:spacing w:before="1" w:line="242" w:lineRule="auto"/>
              <w:ind w:left="142" w:right="127"/>
              <w:rPr>
                <w:sz w:val="24"/>
              </w:rPr>
            </w:pPr>
            <w:r>
              <w:rPr>
                <w:sz w:val="24"/>
              </w:rPr>
              <w:t>基坑工程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31"/>
              </w:rPr>
            </w:pPr>
          </w:p>
          <w:p>
            <w:pPr>
              <w:pStyle w:val="8"/>
              <w:spacing w:before="1" w:line="242" w:lineRule="auto"/>
              <w:ind w:left="357" w:right="82" w:hanging="262"/>
              <w:rPr>
                <w:sz w:val="24"/>
              </w:rPr>
            </w:pPr>
            <w:r>
              <w:rPr>
                <w:sz w:val="24"/>
              </w:rPr>
              <w:t>基坑工程</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基 坑 支 护 及 开</w:t>
            </w:r>
            <w:r>
              <w:rPr>
                <w:spacing w:val="9"/>
                <w:sz w:val="24"/>
              </w:rPr>
              <w:t>挖符合规范、设</w:t>
            </w:r>
            <w:r>
              <w:rPr>
                <w:spacing w:val="-28"/>
                <w:sz w:val="24"/>
              </w:rPr>
              <w:t>计 及 专 项 施 工</w:t>
            </w:r>
            <w:r>
              <w:rPr>
                <w:spacing w:val="14"/>
                <w:sz w:val="24"/>
              </w:rPr>
              <w:t>方案的要求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8.1 </w:t>
            </w:r>
            <w:r>
              <w:rPr>
                <w:sz w:val="24"/>
              </w:rPr>
              <w:t>一般规定</w:t>
            </w:r>
          </w:p>
          <w:p>
            <w:pPr>
              <w:pStyle w:val="8"/>
              <w:spacing w:before="2" w:line="310" w:lineRule="atLeast"/>
              <w:ind w:left="86" w:right="92"/>
              <w:jc w:val="both"/>
              <w:rPr>
                <w:sz w:val="24"/>
              </w:rPr>
            </w:pPr>
            <w:r>
              <w:rPr>
                <w:rFonts w:ascii="Times New Roman" w:eastAsia="Times New Roman"/>
                <w:sz w:val="24"/>
              </w:rPr>
              <w:t xml:space="preserve">8.1.1 </w:t>
            </w:r>
            <w:r>
              <w:rPr>
                <w:sz w:val="24"/>
              </w:rPr>
              <w:t>土方开挖前应对围护结构和防水效果进行检查，满足设计要求后方可开挖，开挖中应对临时开挖侧壁的稳定性进行验算。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 w:hRule="atLeast"/>
        </w:trPr>
        <w:tc>
          <w:tcPr>
            <w:tcW w:w="629" w:type="dxa"/>
            <w:tcBorders>
              <w:top w:val="nil"/>
              <w:bottom w:val="single" w:color="000000" w:sz="4" w:space="0"/>
              <w:right w:val="single" w:color="000000" w:sz="4" w:space="0"/>
            </w:tcBorders>
          </w:tcPr>
          <w:p>
            <w:pPr>
              <w:pStyle w:val="8"/>
              <w:rPr>
                <w:rFonts w:ascii="Times New Roman"/>
                <w:sz w:val="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2269"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4"/>
              </w:rPr>
            </w:pPr>
          </w:p>
          <w:p>
            <w:pPr>
              <w:pStyle w:val="8"/>
              <w:spacing w:line="310" w:lineRule="atLeast"/>
              <w:ind w:left="87" w:right="82"/>
              <w:rPr>
                <w:rFonts w:ascii="Times New Roman" w:eastAsia="Times New Roman"/>
                <w:sz w:val="24"/>
              </w:rPr>
            </w:pPr>
            <w:r>
              <w:rPr>
                <w:sz w:val="24"/>
              </w:rPr>
              <w:t xml:space="preserve">《建筑基坑支护技术 规 程 》 </w:t>
            </w:r>
            <w:r>
              <w:rPr>
                <w:rFonts w:ascii="Times New Roman" w:eastAsia="Times New Roman"/>
                <w:sz w:val="24"/>
              </w:rPr>
              <w:t>JGJ</w:t>
            </w:r>
          </w:p>
        </w:tc>
        <w:tc>
          <w:tcPr>
            <w:tcW w:w="6688" w:type="dxa"/>
            <w:vMerge w:val="restart"/>
            <w:tcBorders>
              <w:top w:val="nil"/>
              <w:left w:val="single" w:color="000000" w:sz="4" w:space="0"/>
              <w:bottom w:val="nil"/>
            </w:tcBorders>
          </w:tcPr>
          <w:p>
            <w:pPr>
              <w:pStyle w:val="8"/>
              <w:spacing w:before="5" w:line="242" w:lineRule="auto"/>
              <w:ind w:left="86" w:right="-29"/>
              <w:rPr>
                <w:sz w:val="24"/>
              </w:rPr>
            </w:pPr>
            <w:r>
              <w:rPr>
                <w:rFonts w:ascii="Times New Roman" w:eastAsia="Times New Roman"/>
                <w:spacing w:val="7"/>
                <w:sz w:val="24"/>
              </w:rPr>
              <w:t>8.1.2</w:t>
            </w:r>
            <w:r>
              <w:rPr>
                <w:rFonts w:ascii="Times New Roman" w:eastAsia="Times New Roman"/>
                <w:spacing w:val="14"/>
                <w:sz w:val="24"/>
              </w:rPr>
              <w:t xml:space="preserve"> </w:t>
            </w:r>
            <w:r>
              <w:rPr>
                <w:spacing w:val="5"/>
                <w:sz w:val="24"/>
              </w:rPr>
              <w:t>基坑开挖除应满足设计工况要求按分层、分段、限时、限高和均衡、对称开挖的方法进行外，还应符合下列规定：</w:t>
            </w:r>
          </w:p>
          <w:p>
            <w:pPr>
              <w:pStyle w:val="8"/>
              <w:numPr>
                <w:ilvl w:val="0"/>
                <w:numId w:val="9"/>
              </w:numPr>
              <w:tabs>
                <w:tab w:val="left" w:pos="346"/>
              </w:tabs>
              <w:spacing w:before="3" w:after="0" w:line="242" w:lineRule="auto"/>
              <w:ind w:left="86" w:right="90" w:firstLine="0"/>
              <w:jc w:val="both"/>
              <w:rPr>
                <w:sz w:val="24"/>
              </w:rPr>
            </w:pPr>
            <w:r>
              <w:rPr>
                <w:spacing w:val="17"/>
                <w:sz w:val="24"/>
              </w:rPr>
              <w:t xml:space="preserve">当挖土机械、运输车辆直接进入坑底进行施工作业时， </w:t>
            </w:r>
            <w:r>
              <w:rPr>
                <w:spacing w:val="12"/>
                <w:sz w:val="24"/>
              </w:rPr>
              <w:t xml:space="preserve">应采取措施保证坡道稳定，坡道坡度不应大于 </w:t>
            </w:r>
            <w:r>
              <w:rPr>
                <w:rFonts w:ascii="Times New Roman" w:eastAsia="Times New Roman"/>
                <w:spacing w:val="6"/>
                <w:sz w:val="24"/>
              </w:rPr>
              <w:t>1</w:t>
            </w:r>
            <w:r>
              <w:rPr>
                <w:spacing w:val="6"/>
                <w:sz w:val="24"/>
              </w:rPr>
              <w:t>：</w:t>
            </w:r>
            <w:r>
              <w:rPr>
                <w:rFonts w:ascii="Times New Roman" w:eastAsia="Times New Roman"/>
                <w:spacing w:val="6"/>
                <w:sz w:val="24"/>
              </w:rPr>
              <w:t>7</w:t>
            </w:r>
            <w:r>
              <w:rPr>
                <w:spacing w:val="8"/>
                <w:sz w:val="24"/>
              </w:rPr>
              <w:t>，坡道</w:t>
            </w:r>
            <w:r>
              <w:rPr>
                <w:spacing w:val="16"/>
                <w:sz w:val="24"/>
              </w:rPr>
              <w:t>宽度应满足行车要求</w:t>
            </w:r>
          </w:p>
          <w:p>
            <w:pPr>
              <w:pStyle w:val="8"/>
              <w:numPr>
                <w:ilvl w:val="0"/>
                <w:numId w:val="9"/>
              </w:numPr>
              <w:tabs>
                <w:tab w:val="left" w:pos="346"/>
              </w:tabs>
              <w:spacing w:before="2" w:after="0" w:line="240" w:lineRule="auto"/>
              <w:ind w:left="345" w:right="0" w:hanging="259"/>
              <w:jc w:val="left"/>
              <w:rPr>
                <w:sz w:val="24"/>
              </w:rPr>
            </w:pPr>
            <w:r>
              <w:rPr>
                <w:sz w:val="24"/>
              </w:rPr>
              <w:t>基坑周边、放坡平台的施工荷载应按设计要求进行控制；</w:t>
            </w:r>
          </w:p>
          <w:p>
            <w:pPr>
              <w:pStyle w:val="8"/>
              <w:numPr>
                <w:ilvl w:val="0"/>
                <w:numId w:val="9"/>
              </w:numPr>
              <w:tabs>
                <w:tab w:val="left" w:pos="346"/>
              </w:tabs>
              <w:spacing w:before="2" w:after="0" w:line="242" w:lineRule="auto"/>
              <w:ind w:left="86" w:right="93" w:firstLine="0"/>
              <w:jc w:val="left"/>
              <w:rPr>
                <w:sz w:val="24"/>
              </w:rPr>
            </w:pPr>
            <w:r>
              <w:rPr>
                <w:spacing w:val="17"/>
                <w:sz w:val="24"/>
              </w:rPr>
              <w:t>基坑开挖的土方不应在邻近建筑及基坑周边影响范围内</w:t>
            </w:r>
            <w:r>
              <w:rPr>
                <w:spacing w:val="5"/>
                <w:sz w:val="24"/>
              </w:rPr>
              <w:t>堆放， 当需要堆放时应进行承载力和相关稳定性验算；</w:t>
            </w:r>
          </w:p>
          <w:p>
            <w:pPr>
              <w:pStyle w:val="8"/>
              <w:numPr>
                <w:ilvl w:val="0"/>
                <w:numId w:val="9"/>
              </w:numPr>
              <w:tabs>
                <w:tab w:val="left" w:pos="346"/>
              </w:tabs>
              <w:spacing w:before="3" w:after="0" w:line="240" w:lineRule="auto"/>
              <w:ind w:left="345" w:right="0" w:hanging="259"/>
              <w:jc w:val="both"/>
              <w:rPr>
                <w:sz w:val="24"/>
              </w:rPr>
            </w:pPr>
            <w:r>
              <w:rPr>
                <w:spacing w:val="17"/>
                <w:sz w:val="24"/>
              </w:rPr>
              <w:t>邻近基坑边的局部深坑宜在大面积垫层完成后开挖；</w:t>
            </w:r>
          </w:p>
          <w:p>
            <w:pPr>
              <w:pStyle w:val="8"/>
              <w:numPr>
                <w:ilvl w:val="0"/>
                <w:numId w:val="9"/>
              </w:numPr>
              <w:tabs>
                <w:tab w:val="left" w:pos="346"/>
              </w:tabs>
              <w:spacing w:before="2" w:after="0" w:line="295" w:lineRule="exact"/>
              <w:ind w:left="345" w:right="0" w:hanging="259"/>
              <w:jc w:val="both"/>
              <w:rPr>
                <w:sz w:val="24"/>
              </w:rPr>
            </w:pPr>
            <w:r>
              <w:rPr>
                <w:spacing w:val="17"/>
                <w:sz w:val="24"/>
              </w:rPr>
              <w:t>挖土机械严禁碰撞工程桩、围护墙、支撑、立柱和立柱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5"/>
              </w:rPr>
            </w:pPr>
          </w:p>
          <w:p>
            <w:pPr>
              <w:pStyle w:val="8"/>
              <w:ind w:left="174" w:right="160"/>
              <w:jc w:val="center"/>
              <w:rPr>
                <w:rFonts w:ascii="Times New Roman"/>
                <w:sz w:val="24"/>
              </w:rPr>
            </w:pPr>
            <w:r>
              <w:rPr>
                <w:rFonts w:ascii="Times New Roman"/>
                <w:sz w:val="24"/>
              </w:rPr>
              <w:t>37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3"/>
              </w:rPr>
            </w:pPr>
          </w:p>
          <w:p>
            <w:pPr>
              <w:pStyle w:val="8"/>
              <w:ind w:left="347"/>
              <w:rPr>
                <w:rFonts w:ascii="Times New Roman"/>
                <w:sz w:val="24"/>
              </w:rPr>
            </w:pPr>
            <w:r>
              <w:rPr>
                <w:rFonts w:ascii="Times New Roman"/>
                <w:spacing w:val="7"/>
                <w:sz w:val="24"/>
              </w:rPr>
              <w:t>4.1.2</w:t>
            </w:r>
          </w:p>
          <w:p>
            <w:pPr>
              <w:pStyle w:val="8"/>
              <w:ind w:left="347"/>
              <w:rPr>
                <w:rFonts w:ascii="Times New Roman"/>
                <w:sz w:val="24"/>
              </w:rPr>
            </w:pPr>
            <w:r>
              <w:rPr>
                <w:rFonts w:ascii="Times New Roman"/>
                <w:spacing w:val="7"/>
                <w:sz w:val="24"/>
              </w:rPr>
              <w:t>6.2.1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8" w:right="61"/>
              <w:jc w:val="both"/>
              <w:rPr>
                <w:sz w:val="24"/>
              </w:rPr>
            </w:pPr>
            <w:r>
              <w:rPr>
                <w:spacing w:val="-27"/>
                <w:sz w:val="24"/>
              </w:rPr>
              <w:t>基 坑 施 工 时 对</w:t>
            </w:r>
            <w:r>
              <w:rPr>
                <w:spacing w:val="-30"/>
                <w:sz w:val="24"/>
              </w:rPr>
              <w:t>主 要 影 响 区 范</w:t>
            </w:r>
            <w:r>
              <w:rPr>
                <w:spacing w:val="18"/>
                <w:sz w:val="24"/>
              </w:rPr>
              <w:t>围内的建（</w:t>
            </w:r>
            <w:r>
              <w:rPr>
                <w:spacing w:val="21"/>
                <w:sz w:val="24"/>
              </w:rPr>
              <w:t>构</w:t>
            </w:r>
            <w:r>
              <w:rPr>
                <w:spacing w:val="-13"/>
                <w:sz w:val="24"/>
              </w:rPr>
              <w:t xml:space="preserve">） </w:t>
            </w:r>
            <w:r>
              <w:rPr>
                <w:spacing w:val="-27"/>
                <w:sz w:val="24"/>
              </w:rPr>
              <w:t>筑 物 和 地 下 管</w:t>
            </w:r>
            <w:r>
              <w:rPr>
                <w:spacing w:val="-30"/>
                <w:sz w:val="24"/>
              </w:rPr>
              <w:t>线 保 护 措 施 符</w:t>
            </w:r>
            <w:r>
              <w:rPr>
                <w:spacing w:val="-31"/>
                <w:sz w:val="24"/>
              </w:rPr>
              <w:t>合 规 范 及 专 项施 工 方 案 的 要</w:t>
            </w:r>
            <w:r>
              <w:rPr>
                <w:spacing w:val="11"/>
                <w:sz w:val="24"/>
              </w:rPr>
              <w:t>求，有相关安全</w:t>
            </w:r>
            <w:r>
              <w:rPr>
                <w:spacing w:val="15"/>
                <w:sz w:val="24"/>
              </w:rPr>
              <w:t>保护措施资料</w:t>
            </w:r>
          </w:p>
        </w:tc>
        <w:tc>
          <w:tcPr>
            <w:tcW w:w="2269" w:type="dxa"/>
            <w:vMerge w:val="continue"/>
            <w:tcBorders>
              <w:top w:val="nil"/>
              <w:left w:val="single" w:color="000000" w:sz="4" w:space="0"/>
              <w:bottom w:val="nil"/>
              <w:right w:val="single" w:color="000000" w:sz="4" w:space="0"/>
            </w:tcBorders>
          </w:tcPr>
          <w:p>
            <w:pPr>
              <w:rPr>
                <w:sz w:val="2"/>
                <w:szCs w:val="2"/>
              </w:rPr>
            </w:pPr>
          </w:p>
        </w:tc>
        <w:tc>
          <w:tcPr>
            <w:tcW w:w="6688" w:type="dxa"/>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 w:hRule="atLeast"/>
        </w:trPr>
        <w:tc>
          <w:tcPr>
            <w:tcW w:w="629" w:type="dxa"/>
            <w:tcBorders>
              <w:top w:val="single" w:color="000000" w:sz="4" w:space="0"/>
              <w:bottom w:val="nil"/>
              <w:right w:val="single" w:color="000000" w:sz="4" w:space="0"/>
            </w:tcBorders>
          </w:tcPr>
          <w:p>
            <w:pPr>
              <w:pStyle w:val="8"/>
              <w:rPr>
                <w:rFonts w:ascii="Times New Roman"/>
                <w:sz w:val="8"/>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2269" w:type="dxa"/>
            <w:vMerge w:val="continue"/>
            <w:tcBorders>
              <w:top w:val="nil"/>
              <w:left w:val="single" w:color="000000" w:sz="4" w:space="0"/>
              <w:bottom w:val="nil"/>
              <w:right w:val="single" w:color="000000" w:sz="4" w:space="0"/>
            </w:tcBorders>
          </w:tcPr>
          <w:p>
            <w:pPr>
              <w:rPr>
                <w:sz w:val="2"/>
                <w:szCs w:val="2"/>
              </w:rPr>
            </w:pPr>
          </w:p>
        </w:tc>
        <w:tc>
          <w:tcPr>
            <w:tcW w:w="6688" w:type="dxa"/>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2" w:lineRule="exact"/>
              <w:ind w:left="87"/>
              <w:rPr>
                <w:rFonts w:ascii="Times New Roman"/>
                <w:sz w:val="24"/>
              </w:rPr>
            </w:pPr>
            <w:r>
              <w:rPr>
                <w:rFonts w:ascii="Times New Roman"/>
                <w:sz w:val="24"/>
              </w:rPr>
              <w:t>120</w:t>
            </w:r>
            <w:r>
              <w:rPr>
                <w:sz w:val="24"/>
              </w:rPr>
              <w:t>-</w:t>
            </w:r>
            <w:r>
              <w:rPr>
                <w:rFonts w:ascii="Times New Roman"/>
                <w:sz w:val="24"/>
              </w:rPr>
              <w:t>2012</w:t>
            </w:r>
          </w:p>
        </w:tc>
        <w:tc>
          <w:tcPr>
            <w:tcW w:w="6688" w:type="dxa"/>
            <w:tcBorders>
              <w:top w:val="nil"/>
              <w:left w:val="single" w:color="000000" w:sz="4" w:space="0"/>
              <w:bottom w:val="nil"/>
            </w:tcBorders>
          </w:tcPr>
          <w:p>
            <w:pPr>
              <w:pStyle w:val="8"/>
              <w:spacing w:line="292" w:lineRule="exact"/>
              <w:ind w:left="86"/>
              <w:rPr>
                <w:sz w:val="24"/>
              </w:rPr>
            </w:pPr>
            <w:r>
              <w:rPr>
                <w:sz w:val="24"/>
              </w:rPr>
              <w:t>桩、降水井管、监测点等；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当基坑开挖深度范围内有地下水时， 应采取有效的降水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spacing w:val="8"/>
                <w:sz w:val="24"/>
              </w:rPr>
              <w:t xml:space="preserve">与排水措施，地下水在每层土方开挖面以下 </w:t>
            </w:r>
            <w:r>
              <w:rPr>
                <w:rFonts w:ascii="Times New Roman" w:eastAsia="Times New Roman"/>
                <w:spacing w:val="8"/>
                <w:sz w:val="24"/>
              </w:rPr>
              <w:t>800~1000mm</w:t>
            </w:r>
            <w:r>
              <w:rPr>
                <w:spacing w:val="8"/>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8.1.3 </w:t>
            </w:r>
            <w:r>
              <w:rPr>
                <w:sz w:val="24"/>
              </w:rPr>
              <w:t>基坑开挖过程中，当基坑周边相邻工程进行桩基、基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7" w:hRule="atLeast"/>
        </w:trPr>
        <w:tc>
          <w:tcPr>
            <w:tcW w:w="629" w:type="dxa"/>
            <w:tcBorders>
              <w:top w:val="nil"/>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174" w:right="160"/>
              <w:jc w:val="center"/>
              <w:rPr>
                <w:rFonts w:ascii="Times New Roman"/>
                <w:sz w:val="24"/>
              </w:rPr>
            </w:pPr>
            <w:r>
              <w:rPr>
                <w:rFonts w:ascii="Times New Roman"/>
                <w:sz w:val="24"/>
              </w:rPr>
              <w:t>38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255" w:right="244"/>
              <w:jc w:val="center"/>
              <w:rPr>
                <w:rFonts w:ascii="Times New Roman"/>
                <w:sz w:val="24"/>
              </w:rPr>
            </w:pPr>
            <w:r>
              <w:rPr>
                <w:rFonts w:ascii="Times New Roman"/>
                <w:sz w:val="24"/>
              </w:rPr>
              <w:t>4.1.3</w:t>
            </w:r>
          </w:p>
        </w:tc>
        <w:tc>
          <w:tcPr>
            <w:tcW w:w="723" w:type="dxa"/>
            <w:tcBorders>
              <w:top w:val="nil"/>
              <w:left w:val="single" w:color="000000" w:sz="4" w:space="0"/>
              <w:bottom w:val="nil"/>
              <w:right w:val="single" w:color="000000" w:sz="4" w:space="0"/>
            </w:tcBorders>
          </w:tcPr>
          <w:p>
            <w:pPr>
              <w:pStyle w:val="8"/>
              <w:spacing w:before="8"/>
              <w:rPr>
                <w:rFonts w:ascii="Times New Roman"/>
                <w:sz w:val="22"/>
              </w:rPr>
            </w:pPr>
          </w:p>
          <w:p>
            <w:pPr>
              <w:pStyle w:val="8"/>
              <w:spacing w:before="1"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42" w:line="242"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42"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before="106" w:line="242" w:lineRule="auto"/>
              <w:ind w:left="88" w:right="92"/>
              <w:jc w:val="both"/>
              <w:rPr>
                <w:sz w:val="24"/>
              </w:rPr>
            </w:pPr>
            <w:r>
              <w:rPr>
                <w:spacing w:val="-28"/>
                <w:sz w:val="24"/>
              </w:rPr>
              <w:t>基 坑 周 围 地 面排 水 措 施 符 合规 范 及 专 项 施</w:t>
            </w:r>
            <w:r>
              <w:rPr>
                <w:spacing w:val="15"/>
                <w:sz w:val="24"/>
              </w:rPr>
              <w:t>工方案的要求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42" w:lineRule="auto"/>
              <w:ind w:left="86" w:right="93"/>
              <w:rPr>
                <w:sz w:val="24"/>
              </w:rPr>
            </w:pPr>
            <w:r>
              <w:rPr>
                <w:sz w:val="24"/>
              </w:rPr>
              <w:t>坑支护、土方开挖、爆破等施工作业时， 应根据相互之间施工影响，采取可靠的安全技术措施。</w:t>
            </w:r>
          </w:p>
          <w:p>
            <w:pPr>
              <w:pStyle w:val="8"/>
              <w:numPr>
                <w:ilvl w:val="0"/>
                <w:numId w:val="0"/>
              </w:numPr>
              <w:tabs>
                <w:tab w:val="left" w:pos="747"/>
              </w:tabs>
              <w:spacing w:before="0" w:after="0" w:line="242" w:lineRule="auto"/>
              <w:ind w:left="86" w:leftChars="0" w:right="83" w:rightChars="0"/>
              <w:jc w:val="left"/>
              <w:rPr>
                <w:sz w:val="24"/>
              </w:rPr>
            </w:pPr>
            <w:r>
              <w:rPr>
                <w:rFonts w:hint="default" w:ascii="Times New Roman" w:hAnsi="Times New Roman" w:cs="Times New Roman"/>
                <w:spacing w:val="-1"/>
                <w:sz w:val="24"/>
                <w:lang w:val="en-US" w:eastAsia="zh-CN"/>
              </w:rPr>
              <w:t xml:space="preserve">8.1.4 </w:t>
            </w:r>
            <w:r>
              <w:rPr>
                <w:spacing w:val="-1"/>
                <w:sz w:val="24"/>
              </w:rPr>
              <w:t>基坑开挖应采用信息化施工法，应根据基坑周边环境的</w:t>
            </w:r>
            <w:r>
              <w:rPr>
                <w:spacing w:val="5"/>
                <w:sz w:val="24"/>
              </w:rPr>
              <w:t>监测数据，及时调整基坑开挖的施工顺序和施工方法。</w:t>
            </w:r>
          </w:p>
          <w:p>
            <w:pPr>
              <w:pStyle w:val="8"/>
              <w:numPr>
                <w:ilvl w:val="0"/>
                <w:numId w:val="0"/>
              </w:numPr>
              <w:tabs>
                <w:tab w:val="left" w:pos="747"/>
              </w:tabs>
              <w:spacing w:before="0" w:after="0" w:line="298" w:lineRule="exact"/>
              <w:ind w:left="86" w:leftChars="0" w:right="-44" w:rightChars="0"/>
              <w:jc w:val="left"/>
              <w:rPr>
                <w:sz w:val="24"/>
              </w:rPr>
            </w:pPr>
            <w:r>
              <w:rPr>
                <w:rFonts w:hint="default" w:ascii="Times New Roman" w:hAnsi="Times New Roman" w:cs="Times New Roman"/>
                <w:spacing w:val="-1"/>
                <w:sz w:val="24"/>
                <w:lang w:val="en-US" w:eastAsia="zh-CN"/>
              </w:rPr>
              <w:t>8.1.</w:t>
            </w:r>
            <w:r>
              <w:rPr>
                <w:rFonts w:hint="eastAsia" w:ascii="Times New Roman" w:hAnsi="Times New Roman" w:cs="Times New Roman"/>
                <w:spacing w:val="-1"/>
                <w:sz w:val="24"/>
                <w:lang w:val="en-US" w:eastAsia="zh-CN"/>
              </w:rPr>
              <w:t>5</w:t>
            </w:r>
            <w:r>
              <w:rPr>
                <w:rFonts w:hint="default" w:ascii="Times New Roman" w:hAnsi="Times New Roman" w:cs="Times New Roman"/>
                <w:spacing w:val="-1"/>
                <w:sz w:val="24"/>
                <w:lang w:val="en-US" w:eastAsia="zh-CN"/>
              </w:rPr>
              <w:t xml:space="preserve"> </w:t>
            </w:r>
            <w:r>
              <w:rPr>
                <w:spacing w:val="1"/>
                <w:sz w:val="24"/>
              </w:rPr>
              <w:t>在土方开挖施工过程中，当发现有毒有害液体、气体、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固体进， 应立即停止作业，进行现场保护，应报有关部门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处理后方可继续施工。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 xml:space="preserve">8.1.6 </w:t>
            </w:r>
            <w:r>
              <w:rPr>
                <w:sz w:val="24"/>
              </w:rPr>
              <w:t>土石方爆破应符号现行行业标准《建筑施工土石方工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程安全技术规范》</w:t>
            </w:r>
            <w:r>
              <w:rPr>
                <w:rFonts w:ascii="Times New Roman" w:eastAsia="Times New Roman"/>
                <w:sz w:val="24"/>
              </w:rPr>
              <w:t xml:space="preserve">JGJ180 </w:t>
            </w:r>
            <w:r>
              <w:rPr>
                <w:sz w:val="24"/>
              </w:rPr>
              <w:t>的规定。</w:t>
            </w:r>
          </w:p>
        </w:tc>
      </w:tr>
    </w:tbl>
    <w:p>
      <w:pPr>
        <w:spacing w:after="0" w:line="30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9"/>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84" w:line="242" w:lineRule="auto"/>
              <w:ind w:left="87" w:right="91"/>
              <w:jc w:val="both"/>
              <w:rPr>
                <w:rFonts w:ascii="Times New Roman" w:eastAsia="Times New Roman"/>
                <w:sz w:val="24"/>
              </w:rPr>
            </w:pPr>
            <w:r>
              <w:rPr>
                <w:spacing w:val="16"/>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10"/>
              <w:rPr>
                <w:rFonts w:ascii="Times New Roman"/>
                <w:sz w:val="27"/>
              </w:rPr>
            </w:pPr>
          </w:p>
          <w:p>
            <w:pPr>
              <w:pStyle w:val="8"/>
              <w:spacing w:before="1" w:line="242" w:lineRule="auto"/>
              <w:ind w:left="86" w:right="95"/>
              <w:rPr>
                <w:sz w:val="24"/>
              </w:rPr>
            </w:pPr>
            <w:r>
              <w:rPr>
                <w:rFonts w:ascii="Times New Roman" w:eastAsia="Times New Roman"/>
                <w:sz w:val="24"/>
              </w:rPr>
              <w:t xml:space="preserve">6.1.3 </w:t>
            </w:r>
            <w:r>
              <w:rPr>
                <w:sz w:val="24"/>
              </w:rPr>
              <w:t>基坑开挖深度范围内有地下水时，应采取有效的地下水控制措施。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
              <w:rPr>
                <w:rFonts w:ascii="Times New Roman"/>
                <w:sz w:val="20"/>
              </w:rPr>
            </w:pPr>
          </w:p>
          <w:p>
            <w:pPr>
              <w:pStyle w:val="8"/>
              <w:spacing w:line="310" w:lineRule="atLeast"/>
              <w:ind w:left="86" w:right="92"/>
              <w:rPr>
                <w:sz w:val="24"/>
              </w:rPr>
            </w:pPr>
            <w:r>
              <w:rPr>
                <w:rFonts w:ascii="Times New Roman" w:eastAsia="Times New Roman"/>
                <w:sz w:val="24"/>
              </w:rPr>
              <w:t xml:space="preserve">7.1.1 </w:t>
            </w:r>
            <w:r>
              <w:rPr>
                <w:sz w:val="24"/>
              </w:rPr>
              <w:t>地下水和地表水控制应根据设计文件、基坑开挖场地工程地质、水文地质条件及基坑周边环境条件编制施工组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织设计或施工方案。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92"/>
              <w:rPr>
                <w:sz w:val="24"/>
              </w:rPr>
            </w:pPr>
            <w:r>
              <w:rPr>
                <w:rFonts w:ascii="Times New Roman" w:eastAsia="Times New Roman"/>
                <w:sz w:val="24"/>
              </w:rPr>
              <w:t xml:space="preserve">7.1.2 </w:t>
            </w:r>
            <w:r>
              <w:rPr>
                <w:sz w:val="24"/>
              </w:rPr>
              <w:t>降排水施工方案应包含各种泵的扬程、功率，排水管路尺寸、材料、路线，水箱位置、尺寸， 电力配置等。降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排水系统应保证水流排入市政管网或排水渠道，应采取措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before="2" w:line="269" w:lineRule="exact"/>
              <w:ind w:left="86"/>
              <w:rPr>
                <w:sz w:val="24"/>
              </w:rPr>
            </w:pPr>
            <w:r>
              <w:rPr>
                <w:sz w:val="24"/>
              </w:rPr>
              <w:t>施防止抽排出的水倒灌流入基坑。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6" w:hRule="atLeast"/>
        </w:trPr>
        <w:tc>
          <w:tcPr>
            <w:tcW w:w="629" w:type="dxa"/>
            <w:tcBorders>
              <w:top w:val="nil"/>
              <w:bottom w:val="nil"/>
              <w:right w:val="single" w:color="000000" w:sz="4" w:space="0"/>
            </w:tcBorders>
          </w:tcPr>
          <w:p>
            <w:pPr>
              <w:pStyle w:val="8"/>
              <w:rPr>
                <w:rFonts w:ascii="Times New Roman"/>
                <w:sz w:val="26"/>
              </w:rPr>
            </w:pPr>
          </w:p>
          <w:p>
            <w:pPr>
              <w:pStyle w:val="8"/>
              <w:spacing w:before="159"/>
              <w:ind w:left="184"/>
              <w:rPr>
                <w:rFonts w:ascii="Times New Roman"/>
                <w:sz w:val="24"/>
              </w:rPr>
            </w:pPr>
            <w:r>
              <w:rPr>
                <w:rFonts w:ascii="Times New Roman"/>
                <w:sz w:val="24"/>
              </w:rPr>
              <w:t>39</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159"/>
              <w:ind w:left="347"/>
              <w:rPr>
                <w:rFonts w:ascii="Times New Roman"/>
                <w:sz w:val="24"/>
              </w:rPr>
            </w:pPr>
            <w:r>
              <w:rPr>
                <w:rFonts w:ascii="Times New Roman"/>
                <w:sz w:val="24"/>
              </w:rPr>
              <w:t>4.1.4</w:t>
            </w:r>
          </w:p>
        </w:tc>
        <w:tc>
          <w:tcPr>
            <w:tcW w:w="723" w:type="dxa"/>
            <w:tcBorders>
              <w:top w:val="nil"/>
              <w:left w:val="single" w:color="000000" w:sz="4" w:space="0"/>
              <w:bottom w:val="nil"/>
              <w:right w:val="single" w:color="000000" w:sz="4" w:space="0"/>
            </w:tcBorders>
          </w:tcPr>
          <w:p>
            <w:pPr>
              <w:pStyle w:val="8"/>
              <w:spacing w:before="138"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6"/>
              <w:rPr>
                <w:rFonts w:ascii="Times New Roman"/>
                <w:sz w:val="25"/>
              </w:rPr>
            </w:pPr>
          </w:p>
          <w:p>
            <w:pPr>
              <w:pStyle w:val="8"/>
              <w:spacing w:line="244"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5"/>
              </w:rPr>
            </w:pPr>
          </w:p>
          <w:p>
            <w:pPr>
              <w:pStyle w:val="8"/>
              <w:spacing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line="289" w:lineRule="exact"/>
              <w:ind w:left="88"/>
              <w:rPr>
                <w:sz w:val="24"/>
              </w:rPr>
            </w:pPr>
            <w:r>
              <w:rPr>
                <w:spacing w:val="-27"/>
                <w:sz w:val="24"/>
              </w:rPr>
              <w:t>基 坑 地 下 水 控</w:t>
            </w:r>
          </w:p>
          <w:p>
            <w:pPr>
              <w:pStyle w:val="8"/>
              <w:spacing w:before="4" w:line="244" w:lineRule="auto"/>
              <w:ind w:left="88" w:right="92"/>
              <w:jc w:val="both"/>
              <w:rPr>
                <w:sz w:val="24"/>
              </w:rPr>
            </w:pPr>
            <w:r>
              <w:rPr>
                <w:spacing w:val="-28"/>
                <w:sz w:val="24"/>
              </w:rPr>
              <w:t>制 措 施 符 合 规范 及 专 项 施 工</w:t>
            </w:r>
            <w:r>
              <w:rPr>
                <w:spacing w:val="14"/>
                <w:sz w:val="24"/>
              </w:rPr>
              <w:t>方案的要求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202"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nil"/>
              <w:left w:val="single" w:color="000000" w:sz="4" w:space="0"/>
              <w:bottom w:val="nil"/>
            </w:tcBorders>
          </w:tcPr>
          <w:p>
            <w:pPr>
              <w:pStyle w:val="8"/>
              <w:numPr>
                <w:ilvl w:val="0"/>
                <w:numId w:val="0"/>
              </w:numPr>
              <w:tabs>
                <w:tab w:val="left" w:pos="747"/>
              </w:tabs>
              <w:spacing w:before="22" w:after="0" w:line="242" w:lineRule="auto"/>
              <w:ind w:left="86" w:leftChars="0" w:right="92" w:rightChars="0"/>
              <w:jc w:val="both"/>
              <w:rPr>
                <w:sz w:val="24"/>
              </w:rPr>
            </w:pPr>
            <w:r>
              <w:rPr>
                <w:rFonts w:hint="default" w:ascii="Times New Roman" w:hAnsi="Times New Roman" w:cs="Times New Roman"/>
                <w:spacing w:val="10"/>
                <w:sz w:val="24"/>
                <w:lang w:val="en-US" w:eastAsia="zh-CN"/>
              </w:rPr>
              <w:t xml:space="preserve">7.1.3 </w:t>
            </w:r>
            <w:r>
              <w:rPr>
                <w:spacing w:val="10"/>
                <w:sz w:val="24"/>
              </w:rPr>
              <w:t>当采用设计的降水方法不满足设计要求时，或基坑内</w:t>
            </w:r>
            <w:r>
              <w:rPr>
                <w:spacing w:val="17"/>
                <w:sz w:val="24"/>
              </w:rPr>
              <w:t>坡道或通道等无法按降水设计方案实施时，应反馈设计单</w:t>
            </w:r>
            <w:r>
              <w:rPr>
                <w:spacing w:val="5"/>
                <w:sz w:val="24"/>
              </w:rPr>
              <w:t>位调整设计， 制定补救措施。</w:t>
            </w:r>
          </w:p>
          <w:p>
            <w:pPr>
              <w:pStyle w:val="8"/>
              <w:numPr>
                <w:ilvl w:val="0"/>
                <w:numId w:val="0"/>
              </w:numPr>
              <w:tabs>
                <w:tab w:val="left" w:pos="747"/>
              </w:tabs>
              <w:spacing w:before="3" w:after="0" w:line="242" w:lineRule="auto"/>
              <w:ind w:left="86" w:leftChars="0" w:right="92"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9"/>
                <w:sz w:val="24"/>
              </w:rPr>
              <w:t>当基坑内出现临时局部深挖时，可采取集水明排、盲</w:t>
            </w:r>
            <w:r>
              <w:rPr>
                <w:spacing w:val="17"/>
                <w:sz w:val="24"/>
              </w:rPr>
              <w:t>沟等技术措施，并应与整体降水系统有效结合。</w:t>
            </w:r>
          </w:p>
          <w:p>
            <w:pPr>
              <w:pStyle w:val="8"/>
              <w:numPr>
                <w:ilvl w:val="0"/>
                <w:numId w:val="0"/>
              </w:numPr>
              <w:tabs>
                <w:tab w:val="left" w:pos="747"/>
              </w:tabs>
              <w:spacing w:before="0" w:after="0" w:line="240" w:lineRule="auto"/>
              <w:ind w:left="86" w:leftChars="0" w:right="0"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5</w:t>
            </w:r>
            <w:r>
              <w:rPr>
                <w:rFonts w:hint="default" w:ascii="Times New Roman" w:hAnsi="Times New Roman" w:cs="Times New Roman"/>
                <w:spacing w:val="10"/>
                <w:sz w:val="24"/>
                <w:lang w:val="en-US" w:eastAsia="zh-CN"/>
              </w:rPr>
              <w:t xml:space="preserve"> </w:t>
            </w:r>
            <w:r>
              <w:rPr>
                <w:spacing w:val="9"/>
                <w:sz w:val="24"/>
              </w:rPr>
              <w:t>抽水应采取措施控制出水含砂量。含砂量控制，应满</w:t>
            </w:r>
          </w:p>
          <w:p>
            <w:pPr>
              <w:pStyle w:val="8"/>
              <w:spacing w:before="5" w:line="286" w:lineRule="exact"/>
              <w:ind w:left="86"/>
              <w:jc w:val="both"/>
              <w:rPr>
                <w:sz w:val="24"/>
              </w:rPr>
            </w:pPr>
            <w:r>
              <w:rPr>
                <w:sz w:val="24"/>
              </w:rPr>
              <w:t>足设计要求， 并应满足有关规范要求。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61"/>
              <w:rPr>
                <w:sz w:val="24"/>
              </w:rPr>
            </w:pPr>
            <w:r>
              <w:rPr>
                <w:rFonts w:ascii="Times New Roman" w:eastAsia="Times New Roman"/>
                <w:sz w:val="24"/>
              </w:rPr>
              <w:t xml:space="preserve">7.1.6 </w:t>
            </w:r>
            <w:r>
              <w:rPr>
                <w:sz w:val="24"/>
              </w:rPr>
              <w:t>当支护结构或地基处理施工时，应采取措施防止打桩、注浆等施工行为造成管井、点井的失效。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7.1.7 </w:t>
            </w:r>
            <w:r>
              <w:rPr>
                <w:sz w:val="24"/>
              </w:rPr>
              <w:t>当坑底下部的承压水影响到基坑安全时，应采取坑底</w:t>
            </w:r>
          </w:p>
          <w:p>
            <w:pPr>
              <w:pStyle w:val="8"/>
              <w:spacing w:before="5" w:line="285" w:lineRule="exact"/>
              <w:ind w:left="86"/>
              <w:rPr>
                <w:sz w:val="24"/>
              </w:rPr>
            </w:pPr>
            <w:r>
              <w:rPr>
                <w:sz w:val="24"/>
              </w:rPr>
              <w:t>土体加固或降低承压水头等治理措施。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2"/>
              <w:rPr>
                <w:sz w:val="24"/>
              </w:rPr>
            </w:pPr>
            <w:r>
              <w:rPr>
                <w:rFonts w:ascii="Times New Roman" w:eastAsia="Times New Roman"/>
                <w:sz w:val="24"/>
              </w:rPr>
              <w:t xml:space="preserve">7.1.8 </w:t>
            </w:r>
            <w:r>
              <w:rPr>
                <w:sz w:val="24"/>
              </w:rPr>
              <w:t>应进行中长期天气预报资料收集，编制晴雨表，根据天气预报实时调整施工进度。降雨前应对已开挖未进行支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护的侧壁采用覆盖措施， 并应配备设备及时排除基坑内积水。</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8"/>
              </w:rPr>
            </w:pPr>
          </w:p>
          <w:p>
            <w:pPr>
              <w:pStyle w:val="8"/>
              <w:ind w:left="184"/>
              <w:rPr>
                <w:rFonts w:ascii="Times New Roman"/>
                <w:sz w:val="24"/>
              </w:rPr>
            </w:pPr>
            <w:r>
              <w:rPr>
                <w:rFonts w:ascii="Times New Roman"/>
                <w:sz w:val="24"/>
              </w:rPr>
              <w:t>39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8"/>
              </w:rPr>
            </w:pPr>
          </w:p>
          <w:p>
            <w:pPr>
              <w:pStyle w:val="8"/>
              <w:ind w:left="347"/>
              <w:rPr>
                <w:rFonts w:ascii="Times New Roman"/>
                <w:sz w:val="24"/>
              </w:rPr>
            </w:pPr>
            <w:r>
              <w:rPr>
                <w:rFonts w:ascii="Times New Roman"/>
                <w:sz w:val="24"/>
              </w:rPr>
              <w:t>4.1.4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5"/>
              </w:rPr>
            </w:pPr>
          </w:p>
          <w:p>
            <w:pPr>
              <w:pStyle w:val="8"/>
              <w:spacing w:before="1"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5"/>
              </w:rPr>
            </w:pPr>
          </w:p>
          <w:p>
            <w:pPr>
              <w:pStyle w:val="8"/>
              <w:spacing w:before="1"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基 坑 地 下 水 控制 措 施 符 合 规范 及 专 项 施 工</w:t>
            </w:r>
            <w:r>
              <w:rPr>
                <w:spacing w:val="14"/>
                <w:sz w:val="24"/>
              </w:rPr>
              <w:t>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6"/>
              </w:rPr>
            </w:pPr>
          </w:p>
          <w:p>
            <w:pPr>
              <w:pStyle w:val="8"/>
              <w:spacing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5" w:after="0" w:line="242" w:lineRule="auto"/>
              <w:ind w:left="86" w:leftChars="0" w:right="-44" w:rightChars="0"/>
              <w:jc w:val="left"/>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9</w:t>
            </w:r>
            <w:r>
              <w:rPr>
                <w:rFonts w:hint="default" w:ascii="Times New Roman" w:hAnsi="Times New Roman" w:cs="Times New Roman"/>
                <w:spacing w:val="10"/>
                <w:sz w:val="24"/>
                <w:lang w:val="en-US" w:eastAsia="zh-CN"/>
              </w:rPr>
              <w:t xml:space="preserve"> </w:t>
            </w:r>
            <w:r>
              <w:rPr>
                <w:spacing w:val="18"/>
                <w:sz w:val="24"/>
              </w:rPr>
              <w:t>当因地下水或地表水控制原因引起基坑周边建</w:t>
            </w:r>
            <w:r>
              <w:rPr>
                <w:sz w:val="24"/>
              </w:rPr>
              <w:t>（</w:t>
            </w:r>
            <w:r>
              <w:rPr>
                <w:spacing w:val="-40"/>
                <w:sz w:val="24"/>
              </w:rPr>
              <w:t xml:space="preserve"> 构</w:t>
            </w:r>
            <w:r>
              <w:rPr>
                <w:sz w:val="24"/>
              </w:rPr>
              <w:t xml:space="preserve">） </w:t>
            </w:r>
            <w:r>
              <w:rPr>
                <w:spacing w:val="17"/>
                <w:sz w:val="24"/>
              </w:rPr>
              <w:t>筑物或地下管线产生超限沉降时，应查找原因并采取有效</w:t>
            </w:r>
            <w:r>
              <w:rPr>
                <w:spacing w:val="14"/>
                <w:sz w:val="24"/>
              </w:rPr>
              <w:t>控制措施。</w:t>
            </w:r>
          </w:p>
          <w:p>
            <w:pPr>
              <w:pStyle w:val="8"/>
              <w:numPr>
                <w:ilvl w:val="0"/>
                <w:numId w:val="0"/>
              </w:numPr>
              <w:tabs>
                <w:tab w:val="left" w:pos="876"/>
              </w:tabs>
              <w:spacing w:before="4" w:after="0" w:line="242" w:lineRule="auto"/>
              <w:ind w:left="86" w:leftChars="0" w:right="91"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10</w:t>
            </w:r>
            <w:r>
              <w:rPr>
                <w:rFonts w:hint="default" w:ascii="Times New Roman" w:hAnsi="Times New Roman" w:cs="Times New Roman"/>
                <w:spacing w:val="10"/>
                <w:sz w:val="24"/>
                <w:lang w:val="en-US" w:eastAsia="zh-CN"/>
              </w:rPr>
              <w:t xml:space="preserve"> </w:t>
            </w:r>
            <w:r>
              <w:rPr>
                <w:spacing w:val="17"/>
                <w:sz w:val="24"/>
              </w:rPr>
              <w:t xml:space="preserve">基坑降水期间应根据施工组织设计配备发电机组， </w:t>
            </w:r>
            <w:r>
              <w:rPr>
                <w:spacing w:val="16"/>
                <w:sz w:val="24"/>
              </w:rPr>
              <w:t>并应进行相应的供电切换演练。</w:t>
            </w:r>
          </w:p>
          <w:p>
            <w:pPr>
              <w:pStyle w:val="8"/>
              <w:numPr>
                <w:ilvl w:val="0"/>
                <w:numId w:val="0"/>
              </w:numPr>
              <w:tabs>
                <w:tab w:val="left" w:pos="876"/>
              </w:tabs>
              <w:spacing w:before="1" w:after="0" w:line="244" w:lineRule="auto"/>
              <w:ind w:left="86" w:leftChars="0" w:right="95"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11</w:t>
            </w:r>
            <w:r>
              <w:rPr>
                <w:rFonts w:hint="default" w:ascii="Times New Roman" w:hAnsi="Times New Roman" w:cs="Times New Roman"/>
                <w:spacing w:val="10"/>
                <w:sz w:val="24"/>
                <w:lang w:val="en-US" w:eastAsia="zh-CN"/>
              </w:rPr>
              <w:t xml:space="preserve"> </w:t>
            </w:r>
            <w:r>
              <w:rPr>
                <w:spacing w:val="9"/>
                <w:sz w:val="24"/>
              </w:rPr>
              <w:t>井点的拔除或封井方案应满足设计要求， 并应在施</w:t>
            </w:r>
            <w:r>
              <w:rPr>
                <w:spacing w:val="16"/>
                <w:sz w:val="24"/>
              </w:rPr>
              <w:t>工组织设计中体现。</w:t>
            </w:r>
          </w:p>
          <w:p>
            <w:pPr>
              <w:pStyle w:val="8"/>
              <w:numPr>
                <w:ilvl w:val="0"/>
                <w:numId w:val="0"/>
              </w:numPr>
              <w:tabs>
                <w:tab w:val="left" w:pos="879"/>
              </w:tabs>
              <w:spacing w:before="0" w:after="0" w:line="242" w:lineRule="auto"/>
              <w:ind w:left="86" w:leftChars="0" w:right="81"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12</w:t>
            </w:r>
            <w:r>
              <w:rPr>
                <w:rFonts w:hint="default" w:ascii="Times New Roman" w:hAnsi="Times New Roman" w:cs="Times New Roman"/>
                <w:spacing w:val="10"/>
                <w:sz w:val="24"/>
                <w:lang w:val="en-US" w:eastAsia="zh-CN"/>
              </w:rPr>
              <w:t xml:space="preserve"> </w:t>
            </w:r>
            <w:r>
              <w:rPr>
                <w:spacing w:val="5"/>
                <w:sz w:val="24"/>
              </w:rPr>
              <w:t>在粉性土及砂土中施工水泥土截水帷幕，宜采用适合</w:t>
            </w:r>
            <w:r>
              <w:rPr>
                <w:spacing w:val="8"/>
                <w:sz w:val="24"/>
              </w:rPr>
              <w:t>的添加剂，降低截水帷幕渗透系数，并应对帷幕渗透系数进</w:t>
            </w:r>
            <w:r>
              <w:rPr>
                <w:spacing w:val="5"/>
                <w:sz w:val="24"/>
              </w:rPr>
              <w:t>行检验，当检验结果不满足设计要求时，应进行设计复核。</w:t>
            </w:r>
          </w:p>
          <w:p>
            <w:pPr>
              <w:pStyle w:val="8"/>
              <w:numPr>
                <w:ilvl w:val="0"/>
                <w:numId w:val="0"/>
              </w:numPr>
              <w:tabs>
                <w:tab w:val="left" w:pos="876"/>
              </w:tabs>
              <w:spacing w:before="0" w:after="0" w:line="242" w:lineRule="auto"/>
              <w:ind w:left="86" w:leftChars="0" w:right="93"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13</w:t>
            </w:r>
            <w:r>
              <w:rPr>
                <w:rFonts w:hint="default" w:ascii="Times New Roman" w:hAnsi="Times New Roman" w:cs="Times New Roman"/>
                <w:spacing w:val="10"/>
                <w:sz w:val="24"/>
                <w:lang w:val="en-US" w:eastAsia="zh-CN"/>
              </w:rPr>
              <w:t xml:space="preserve"> </w:t>
            </w:r>
            <w:r>
              <w:rPr>
                <w:spacing w:val="17"/>
                <w:sz w:val="24"/>
              </w:rPr>
              <w:t>截水帷幕与灌注桩间不应存在间隙，当环境保护设</w:t>
            </w:r>
            <w:r>
              <w:rPr>
                <w:spacing w:val="6"/>
                <w:sz w:val="24"/>
              </w:rPr>
              <w:t>计要求较高时， 应在灌注桩与截水帷幕之间采取注浆加固</w:t>
            </w:r>
            <w:r>
              <w:rPr>
                <w:spacing w:val="14"/>
                <w:sz w:val="24"/>
              </w:rPr>
              <w:t>等措施。</w:t>
            </w:r>
          </w:p>
          <w:p>
            <w:pPr>
              <w:pStyle w:val="8"/>
              <w:numPr>
                <w:ilvl w:val="0"/>
                <w:numId w:val="0"/>
              </w:numPr>
              <w:tabs>
                <w:tab w:val="left" w:pos="876"/>
              </w:tabs>
              <w:spacing w:before="0" w:after="0" w:line="244" w:lineRule="auto"/>
              <w:ind w:left="86" w:leftChars="0" w:right="95"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14</w:t>
            </w:r>
            <w:r>
              <w:rPr>
                <w:rFonts w:hint="default" w:ascii="Times New Roman" w:hAnsi="Times New Roman" w:cs="Times New Roman"/>
                <w:spacing w:val="10"/>
                <w:sz w:val="24"/>
                <w:lang w:val="en-US" w:eastAsia="zh-CN"/>
              </w:rPr>
              <w:t xml:space="preserve"> </w:t>
            </w:r>
            <w:r>
              <w:rPr>
                <w:spacing w:val="17"/>
                <w:sz w:val="24"/>
              </w:rPr>
              <w:t>所有运行系统的电力电缆的拆接必须由专业人员负责，井管、水泵的安装应采用起重设备。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2"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3"/>
              <w:ind w:left="184"/>
              <w:rPr>
                <w:rFonts w:ascii="Times New Roman"/>
                <w:sz w:val="24"/>
              </w:rPr>
            </w:pPr>
            <w:r>
              <w:rPr>
                <w:rFonts w:ascii="Times New Roman"/>
                <w:sz w:val="24"/>
              </w:rPr>
              <w:t>40</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3"/>
              <w:ind w:left="347"/>
              <w:rPr>
                <w:rFonts w:ascii="Times New Roman"/>
                <w:sz w:val="24"/>
              </w:rPr>
            </w:pPr>
            <w:r>
              <w:rPr>
                <w:rFonts w:ascii="Times New Roman"/>
                <w:sz w:val="24"/>
              </w:rPr>
              <w:t>4.1.5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4"/>
              </w:rPr>
            </w:pPr>
          </w:p>
          <w:p>
            <w:pPr>
              <w:pStyle w:val="8"/>
              <w:spacing w:line="244" w:lineRule="auto"/>
              <w:ind w:left="104" w:right="89"/>
              <w:jc w:val="both"/>
              <w:rPr>
                <w:sz w:val="24"/>
              </w:rPr>
            </w:pPr>
            <w:r>
              <w:rPr>
                <w:sz w:val="24"/>
              </w:rPr>
              <w:t>安全生产现场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3"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9"/>
              </w:rPr>
            </w:pPr>
          </w:p>
          <w:p>
            <w:pPr>
              <w:pStyle w:val="8"/>
              <w:spacing w:line="242" w:lineRule="auto"/>
              <w:ind w:left="357" w:right="82" w:hanging="262"/>
              <w:rPr>
                <w:sz w:val="24"/>
              </w:rPr>
            </w:pPr>
            <w:r>
              <w:rPr>
                <w:sz w:val="24"/>
              </w:rPr>
              <w:t>基坑工程</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5"/>
              </w:rPr>
            </w:pPr>
          </w:p>
          <w:p>
            <w:pPr>
              <w:pStyle w:val="8"/>
              <w:spacing w:line="242" w:lineRule="auto"/>
              <w:ind w:left="88" w:right="92"/>
              <w:jc w:val="both"/>
              <w:rPr>
                <w:sz w:val="24"/>
              </w:rPr>
            </w:pPr>
            <w:r>
              <w:rPr>
                <w:spacing w:val="-28"/>
                <w:sz w:val="24"/>
              </w:rPr>
              <w:t>基 坑 周 边 荷 载符 合 规 范 及 专项 施 工 方 案 的</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84" w:line="242" w:lineRule="auto"/>
              <w:ind w:left="87" w:right="82"/>
              <w:jc w:val="both"/>
              <w:rPr>
                <w:rFonts w:ascii="Times New Roman" w:eastAsia="Times New Roman"/>
                <w:sz w:val="24"/>
              </w:rPr>
            </w:pPr>
            <w:r>
              <w:rPr>
                <w:sz w:val="24"/>
              </w:rPr>
              <w:t xml:space="preserve">《建筑基坑支护技术 规 程 》 </w:t>
            </w:r>
            <w:r>
              <w:rPr>
                <w:rFonts w:ascii="Times New Roman" w:eastAsia="Times New Roman"/>
                <w:sz w:val="24"/>
              </w:rPr>
              <w:t>JGJ 120</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spacing w:before="10"/>
              <w:rPr>
                <w:rFonts w:ascii="Times New Roman"/>
                <w:sz w:val="27"/>
              </w:rPr>
            </w:pPr>
          </w:p>
          <w:p>
            <w:pPr>
              <w:pStyle w:val="8"/>
              <w:spacing w:before="1" w:line="242" w:lineRule="auto"/>
              <w:ind w:left="86" w:right="-44"/>
              <w:rPr>
                <w:sz w:val="24"/>
              </w:rPr>
            </w:pPr>
            <w:r>
              <w:rPr>
                <w:rFonts w:ascii="Times New Roman" w:eastAsia="Times New Roman"/>
                <w:spacing w:val="7"/>
                <w:sz w:val="24"/>
              </w:rPr>
              <w:t>8.1.5</w:t>
            </w:r>
            <w:r>
              <w:rPr>
                <w:rFonts w:ascii="Times New Roman" w:eastAsia="Times New Roman"/>
                <w:spacing w:val="14"/>
                <w:sz w:val="24"/>
              </w:rPr>
              <w:t xml:space="preserve"> </w:t>
            </w:r>
            <w:r>
              <w:rPr>
                <w:spacing w:val="1"/>
                <w:sz w:val="24"/>
              </w:rPr>
              <w:t>在土方开挖施工过程中，当发现有毒有害液体、气体、</w:t>
            </w:r>
            <w:r>
              <w:rPr>
                <w:spacing w:val="6"/>
                <w:sz w:val="24"/>
              </w:rPr>
              <w:t>固体进， 应立即停止作业，进行现场保护，应报有关部门</w:t>
            </w:r>
            <w:r>
              <w:rPr>
                <w:spacing w:val="16"/>
                <w:sz w:val="24"/>
              </w:rPr>
              <w:t>处理后方可继续施工。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3" w:line="242" w:lineRule="auto"/>
              <w:ind w:left="357" w:right="82" w:hanging="262"/>
              <w:rPr>
                <w:sz w:val="24"/>
              </w:rPr>
            </w:pPr>
            <w:r>
              <w:rPr>
                <w:sz w:val="24"/>
              </w:rPr>
              <w:t>基坑工程</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91"/>
              <w:jc w:val="both"/>
              <w:rPr>
                <w:rFonts w:ascii="Times New Roman" w:eastAsia="Times New Roman"/>
                <w:sz w:val="24"/>
              </w:rPr>
            </w:pPr>
            <w:r>
              <w:rPr>
                <w:spacing w:val="17"/>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203" w:line="242" w:lineRule="auto"/>
              <w:ind w:left="86" w:right="92"/>
              <w:rPr>
                <w:sz w:val="24"/>
              </w:rPr>
            </w:pPr>
            <w:r>
              <w:rPr>
                <w:rFonts w:ascii="Times New Roman" w:eastAsia="Times New Roman"/>
                <w:sz w:val="24"/>
              </w:rPr>
              <w:t xml:space="preserve">6.3.9 </w:t>
            </w:r>
            <w:r>
              <w:rPr>
                <w:sz w:val="24"/>
              </w:rPr>
              <w:t>除基坑支护设计允许外，基坑边不得堆土、堆料、放置机具。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357" w:right="82" w:hanging="262"/>
              <w:rPr>
                <w:sz w:val="24"/>
              </w:rPr>
            </w:pPr>
            <w:r>
              <w:rPr>
                <w:sz w:val="24"/>
              </w:rPr>
              <w:t>基坑工程</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43"/>
              <w:jc w:val="both"/>
              <w:rPr>
                <w:sz w:val="24"/>
              </w:rPr>
            </w:pPr>
            <w:r>
              <w:rPr>
                <w:spacing w:val="21"/>
                <w:sz w:val="24"/>
              </w:rPr>
              <w:t>《建筑深基坑工程</w:t>
            </w:r>
            <w:r>
              <w:rPr>
                <w:spacing w:val="-7"/>
                <w:sz w:val="24"/>
              </w:rPr>
              <w:t>施工安全技术规范》</w:t>
            </w:r>
            <w:r>
              <w:rPr>
                <w:rFonts w:ascii="Times New Roman" w:eastAsia="Times New Roman"/>
                <w:sz w:val="24"/>
              </w:rPr>
              <w:t xml:space="preserve">JGJ </w:t>
            </w:r>
            <w:r>
              <w:rPr>
                <w:rFonts w:ascii="Times New Roman" w:eastAsia="Times New Roman"/>
                <w:spacing w:val="-3"/>
                <w:sz w:val="24"/>
              </w:rPr>
              <w:t>311</w:t>
            </w:r>
            <w:r>
              <w:rPr>
                <w:spacing w:val="-3"/>
                <w:sz w:val="24"/>
              </w:rPr>
              <w:t>-</w:t>
            </w:r>
            <w:r>
              <w:rPr>
                <w:rFonts w:ascii="Times New Roman" w:eastAsia="Times New Roman"/>
                <w:spacing w:val="-3"/>
                <w:sz w:val="24"/>
              </w:rPr>
              <w:t xml:space="preserve">2013 </w:t>
            </w:r>
            <w:r>
              <w:rPr>
                <w:sz w:val="24"/>
              </w:rPr>
              <w:t>第</w:t>
            </w:r>
          </w:p>
          <w:p>
            <w:pPr>
              <w:pStyle w:val="8"/>
              <w:spacing w:before="2"/>
              <w:ind w:left="87"/>
              <w:jc w:val="both"/>
              <w:rPr>
                <w:sz w:val="24"/>
              </w:rPr>
            </w:pPr>
            <w:r>
              <w:rPr>
                <w:rFonts w:ascii="Times New Roman" w:eastAsia="Times New Roman"/>
                <w:spacing w:val="-3"/>
                <w:sz w:val="24"/>
              </w:rPr>
              <w:t xml:space="preserve">11.2.2 </w:t>
            </w:r>
            <w:r>
              <w:rPr>
                <w:spacing w:val="-89"/>
                <w:sz w:val="24"/>
              </w:rPr>
              <w:t>条</w:t>
            </w:r>
            <w:r>
              <w:rPr>
                <w:spacing w:val="-3"/>
                <w:sz w:val="24"/>
              </w:rPr>
              <w:t>（</w:t>
            </w:r>
            <w:r>
              <w:rPr>
                <w:spacing w:val="-5"/>
                <w:sz w:val="24"/>
              </w:rPr>
              <w:t>条文说明</w:t>
            </w:r>
            <w:r>
              <w:rPr>
                <w:spacing w:val="-60"/>
                <w:sz w:val="24"/>
              </w:rPr>
              <w:t>）</w:t>
            </w:r>
          </w:p>
        </w:tc>
        <w:tc>
          <w:tcPr>
            <w:tcW w:w="6688" w:type="dxa"/>
            <w:tcBorders>
              <w:top w:val="single" w:color="000000" w:sz="4" w:space="0"/>
              <w:left w:val="single" w:color="000000" w:sz="4" w:space="0"/>
              <w:bottom w:val="single" w:color="000000" w:sz="4" w:space="0"/>
            </w:tcBorders>
          </w:tcPr>
          <w:p>
            <w:pPr>
              <w:pStyle w:val="8"/>
              <w:spacing w:before="201" w:line="242" w:lineRule="auto"/>
              <w:ind w:left="86" w:right="90"/>
              <w:jc w:val="both"/>
              <w:rPr>
                <w:sz w:val="24"/>
              </w:rPr>
            </w:pPr>
            <w:r>
              <w:rPr>
                <w:rFonts w:ascii="Times New Roman" w:eastAsia="Times New Roman"/>
                <w:sz w:val="24"/>
              </w:rPr>
              <w:t xml:space="preserve">13.2.2 </w:t>
            </w:r>
            <w:r>
              <w:rPr>
                <w:sz w:val="24"/>
              </w:rPr>
              <w:t xml:space="preserve">条 基坑周边 </w:t>
            </w:r>
            <w:r>
              <w:rPr>
                <w:rFonts w:ascii="Times New Roman" w:eastAsia="Times New Roman"/>
                <w:sz w:val="24"/>
              </w:rPr>
              <w:t xml:space="preserve">1.2m </w:t>
            </w:r>
            <w:r>
              <w:rPr>
                <w:sz w:val="24"/>
              </w:rPr>
              <w:t xml:space="preserve">范围内不得堆载， </w:t>
            </w:r>
            <w:r>
              <w:rPr>
                <w:rFonts w:ascii="Times New Roman" w:eastAsia="Times New Roman"/>
                <w:sz w:val="24"/>
              </w:rPr>
              <w:t xml:space="preserve">3m </w:t>
            </w:r>
            <w:r>
              <w:rPr>
                <w:sz w:val="24"/>
              </w:rPr>
              <w:t>以内限制堆载，坑边严禁重型车辆通行。当支护设计中已考虑堆载和车辆运行时，必须按设计要求进行， 严禁超载。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3.0.2 </w:t>
            </w:r>
            <w:r>
              <w:rPr>
                <w:sz w:val="24"/>
              </w:rPr>
              <w:t>基坑工程设计提出的对基坑工程监测的技术要求应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rPr>
                <w:rFonts w:ascii="Times New Roman"/>
                <w:sz w:val="26"/>
              </w:rPr>
            </w:pPr>
          </w:p>
          <w:p>
            <w:pPr>
              <w:pStyle w:val="8"/>
              <w:spacing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42" w:lineRule="auto"/>
              <w:ind w:left="87" w:right="70"/>
              <w:jc w:val="both"/>
              <w:rPr>
                <w:rFonts w:ascii="Times New Roman" w:eastAsia="Times New Roman"/>
                <w:sz w:val="24"/>
              </w:rPr>
            </w:pPr>
            <w:r>
              <w:rPr>
                <w:sz w:val="24"/>
              </w:rPr>
              <w:t xml:space="preserve">《建筑基坑工程监测技术规范》 </w:t>
            </w:r>
            <w:r>
              <w:rPr>
                <w:rFonts w:ascii="Times New Roman" w:eastAsia="Times New Roman"/>
                <w:sz w:val="24"/>
              </w:rPr>
              <w:t>GB 50497</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301" w:lineRule="exact"/>
              <w:ind w:left="86"/>
              <w:rPr>
                <w:sz w:val="24"/>
              </w:rPr>
            </w:pPr>
            <w:r>
              <w:rPr>
                <w:sz w:val="24"/>
              </w:rPr>
              <w:t>包括监测项目、监测频率和监测报警值等。</w:t>
            </w:r>
          </w:p>
          <w:p>
            <w:pPr>
              <w:pStyle w:val="8"/>
              <w:spacing w:before="4"/>
              <w:ind w:left="86"/>
              <w:rPr>
                <w:sz w:val="24"/>
              </w:rPr>
            </w:pPr>
            <w:r>
              <w:rPr>
                <w:rFonts w:ascii="Times New Roman" w:eastAsia="Times New Roman"/>
                <w:spacing w:val="7"/>
                <w:sz w:val="24"/>
              </w:rPr>
              <w:t>3.0.3</w:t>
            </w:r>
            <w:r>
              <w:rPr>
                <w:rFonts w:ascii="Times New Roman" w:eastAsia="Times New Roman"/>
                <w:spacing w:val="11"/>
                <w:sz w:val="24"/>
              </w:rPr>
              <w:t xml:space="preserve">  </w:t>
            </w:r>
            <w:r>
              <w:rPr>
                <w:spacing w:val="-11"/>
                <w:sz w:val="24"/>
              </w:rPr>
              <w:t>基坑工程施工前，应由建设方委托具备相应资质的第三方</w:t>
            </w:r>
          </w:p>
          <w:p>
            <w:pPr>
              <w:pStyle w:val="8"/>
              <w:spacing w:before="2" w:line="310" w:lineRule="atLeast"/>
              <w:ind w:left="86" w:right="66"/>
              <w:rPr>
                <w:sz w:val="24"/>
              </w:rPr>
            </w:pPr>
            <w:r>
              <w:rPr>
                <w:spacing w:val="-11"/>
                <w:sz w:val="24"/>
              </w:rPr>
              <w:t>对基坑工程实施现场监测。监测单位应编制监测方案，监测方案</w:t>
            </w:r>
            <w:r>
              <w:rPr>
                <w:spacing w:val="-15"/>
                <w:sz w:val="24"/>
              </w:rPr>
              <w:t>需经建设方、设计方、监理方等认可，必要时还需与基坑周边环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境涉及的有关管理单位协商一致后方可实施。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5"/>
              </w:rPr>
            </w:pPr>
          </w:p>
          <w:p>
            <w:pPr>
              <w:pStyle w:val="8"/>
              <w:spacing w:line="242" w:lineRule="auto"/>
              <w:ind w:left="87" w:right="82"/>
              <w:jc w:val="both"/>
              <w:rPr>
                <w:rFonts w:ascii="Times New Roman" w:eastAsia="Times New Roman"/>
                <w:sz w:val="24"/>
              </w:rPr>
            </w:pPr>
            <w:r>
              <w:rPr>
                <w:sz w:val="24"/>
              </w:rPr>
              <w:t xml:space="preserve">《建筑基坑支护技术 规 程 》 </w:t>
            </w:r>
            <w:r>
              <w:rPr>
                <w:rFonts w:ascii="Times New Roman" w:eastAsia="Times New Roman"/>
                <w:sz w:val="24"/>
              </w:rPr>
              <w:t>JGJ 120</w:t>
            </w:r>
            <w:r>
              <w:rPr>
                <w:sz w:val="24"/>
              </w:rPr>
              <w:t>-</w:t>
            </w:r>
            <w:r>
              <w:rPr>
                <w:rFonts w:ascii="Times New Roman" w:eastAsia="Times New Roman"/>
                <w:sz w:val="24"/>
              </w:rPr>
              <w:t>2012</w:t>
            </w:r>
          </w:p>
        </w:tc>
        <w:tc>
          <w:tcPr>
            <w:tcW w:w="6688" w:type="dxa"/>
            <w:tcBorders>
              <w:top w:val="single" w:color="000000" w:sz="4" w:space="0"/>
              <w:left w:val="single" w:color="000000" w:sz="4" w:space="0"/>
              <w:bottom w:val="nil"/>
            </w:tcBorders>
          </w:tcPr>
          <w:p>
            <w:pPr>
              <w:pStyle w:val="8"/>
              <w:spacing w:before="40" w:line="280" w:lineRule="exact"/>
              <w:ind w:left="86" w:right="-44"/>
              <w:rPr>
                <w:sz w:val="24"/>
              </w:rPr>
            </w:pPr>
            <w:r>
              <w:rPr>
                <w:rFonts w:ascii="Times New Roman" w:eastAsia="Times New Roman"/>
                <w:spacing w:val="7"/>
                <w:sz w:val="24"/>
              </w:rPr>
              <w:t>8.2.1</w:t>
            </w:r>
            <w:r>
              <w:rPr>
                <w:rFonts w:ascii="Times New Roman" w:eastAsia="Times New Roman"/>
                <w:spacing w:val="19"/>
                <w:sz w:val="24"/>
              </w:rPr>
              <w:t xml:space="preserve"> </w:t>
            </w:r>
            <w:r>
              <w:rPr>
                <w:spacing w:val="25"/>
                <w:sz w:val="24"/>
              </w:rPr>
              <w:t>基坑支护设计应根据支护结构类型和地下水控制方</w:t>
            </w:r>
            <w:r>
              <w:rPr>
                <w:spacing w:val="-23"/>
                <w:sz w:val="24"/>
              </w:rPr>
              <w:t xml:space="preserve">法，按表 </w:t>
            </w:r>
            <w:r>
              <w:rPr>
                <w:rFonts w:ascii="Times New Roman" w:eastAsia="Times New Roman"/>
                <w:spacing w:val="7"/>
                <w:sz w:val="24"/>
              </w:rPr>
              <w:t>8.2.1</w:t>
            </w:r>
            <w:r>
              <w:rPr>
                <w:rFonts w:ascii="Times New Roman" w:eastAsia="Times New Roman"/>
                <w:spacing w:val="16"/>
                <w:sz w:val="24"/>
              </w:rPr>
              <w:t xml:space="preserve"> </w:t>
            </w:r>
            <w:r>
              <w:rPr>
                <w:spacing w:val="6"/>
                <w:sz w:val="24"/>
              </w:rPr>
              <w:t>选择基坑监测项目，并应根据支护结构构件、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基坑周边环境的重要性及地质条件的复杂性确定监测点部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0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0"/>
              </w:rPr>
            </w:pPr>
          </w:p>
          <w:p>
            <w:pPr>
              <w:pStyle w:val="8"/>
              <w:ind w:left="184"/>
              <w:rPr>
                <w:rFonts w:ascii="Times New Roman"/>
                <w:sz w:val="24"/>
              </w:rPr>
            </w:pPr>
            <w:r>
              <w:rPr>
                <w:rFonts w:ascii="Times New Roman"/>
                <w:sz w:val="24"/>
              </w:rPr>
              <w:t>41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0"/>
              </w:rPr>
            </w:pPr>
          </w:p>
          <w:p>
            <w:pPr>
              <w:pStyle w:val="8"/>
              <w:ind w:left="347"/>
              <w:rPr>
                <w:rFonts w:ascii="Times New Roman"/>
                <w:sz w:val="24"/>
              </w:rPr>
            </w:pPr>
            <w:r>
              <w:rPr>
                <w:rFonts w:ascii="Times New Roman"/>
                <w:sz w:val="24"/>
              </w:rPr>
              <w:t>4.1.6</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32"/>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2"/>
              </w:rPr>
            </w:pPr>
          </w:p>
          <w:p>
            <w:pPr>
              <w:pStyle w:val="8"/>
              <w:spacing w:line="244"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4"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before="151" w:line="242" w:lineRule="auto"/>
              <w:ind w:left="88" w:right="61"/>
              <w:jc w:val="both"/>
              <w:rPr>
                <w:sz w:val="24"/>
              </w:rPr>
            </w:pPr>
            <w:r>
              <w:rPr>
                <w:spacing w:val="13"/>
                <w:sz w:val="24"/>
              </w:rPr>
              <w:t>基坑监测项目、</w:t>
            </w:r>
            <w:r>
              <w:rPr>
                <w:spacing w:val="11"/>
                <w:sz w:val="24"/>
              </w:rPr>
              <w:t>监测方法、测点</w:t>
            </w:r>
            <w:r>
              <w:rPr>
                <w:spacing w:val="-26"/>
                <w:sz w:val="24"/>
              </w:rPr>
              <w:t>布 置 、 监 测 频</w:t>
            </w:r>
            <w:r>
              <w:rPr>
                <w:spacing w:val="11"/>
                <w:sz w:val="24"/>
              </w:rPr>
              <w:t>率、监测报警及</w:t>
            </w:r>
            <w:r>
              <w:rPr>
                <w:spacing w:val="-26"/>
                <w:sz w:val="24"/>
              </w:rPr>
              <w:t>日 常 检 查 符 合</w:t>
            </w:r>
            <w:r>
              <w:rPr>
                <w:spacing w:val="10"/>
                <w:sz w:val="24"/>
              </w:rPr>
              <w:t>规范、设计及专</w:t>
            </w:r>
            <w:r>
              <w:rPr>
                <w:spacing w:val="-26"/>
                <w:sz w:val="24"/>
              </w:rPr>
              <w:t>项 施 工 方 案 的</w:t>
            </w:r>
            <w:r>
              <w:rPr>
                <w:spacing w:val="19"/>
                <w:sz w:val="24"/>
              </w:rPr>
              <w:t>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 w:line="218" w:lineRule="auto"/>
              <w:ind w:left="86" w:right="93"/>
              <w:jc w:val="both"/>
              <w:rPr>
                <w:sz w:val="24"/>
              </w:rPr>
            </w:pPr>
            <w:r>
              <w:rPr>
                <w:spacing w:val="17"/>
                <w:sz w:val="24"/>
              </w:rPr>
              <w:t>位及数量。选用的监测项目及其监测部位应能够反映支护结构的安全状态和基坑周边环境受影响的程度。</w:t>
            </w:r>
          </w:p>
          <w:p>
            <w:pPr>
              <w:pStyle w:val="8"/>
              <w:numPr>
                <w:ilvl w:val="0"/>
                <w:numId w:val="0"/>
              </w:numPr>
              <w:tabs>
                <w:tab w:val="left" w:pos="747"/>
              </w:tabs>
              <w:spacing w:before="2" w:after="0" w:line="218" w:lineRule="auto"/>
              <w:ind w:left="86" w:leftChars="0" w:right="92" w:rightChars="0"/>
              <w:jc w:val="both"/>
              <w:rPr>
                <w:sz w:val="24"/>
              </w:rPr>
            </w:pPr>
            <w:r>
              <w:rPr>
                <w:rFonts w:hint="default" w:ascii="Times New Roman" w:hAnsi="Times New Roman" w:cs="Times New Roman"/>
                <w:spacing w:val="6"/>
                <w:sz w:val="24"/>
                <w:lang w:val="en-US" w:eastAsia="zh-CN"/>
              </w:rPr>
              <w:t xml:space="preserve">8.2.2 </w:t>
            </w:r>
            <w:r>
              <w:rPr>
                <w:spacing w:val="6"/>
                <w:sz w:val="24"/>
              </w:rPr>
              <w:t>安全等级为一级、二级的支护结构，在基坑开挖过程</w:t>
            </w:r>
            <w:r>
              <w:rPr>
                <w:spacing w:val="17"/>
                <w:sz w:val="24"/>
              </w:rPr>
              <w:t>与支护结构使用期内，必须进行支护结构的水平位移监测</w:t>
            </w:r>
            <w:r>
              <w:rPr>
                <w:spacing w:val="18"/>
                <w:sz w:val="24"/>
              </w:rPr>
              <w:t>和基坑开挖影响范围内建</w:t>
            </w:r>
            <w:r>
              <w:rPr>
                <w:sz w:val="24"/>
              </w:rPr>
              <w:t>（</w:t>
            </w:r>
            <w:r>
              <w:rPr>
                <w:spacing w:val="-40"/>
                <w:sz w:val="24"/>
              </w:rPr>
              <w:t xml:space="preserve"> 构</w:t>
            </w:r>
            <w:r>
              <w:rPr>
                <w:spacing w:val="19"/>
                <w:sz w:val="24"/>
              </w:rPr>
              <w:t>）</w:t>
            </w:r>
            <w:r>
              <w:rPr>
                <w:spacing w:val="16"/>
                <w:sz w:val="24"/>
              </w:rPr>
              <w:t>筑物、地面的沉降监测。</w:t>
            </w:r>
          </w:p>
          <w:p>
            <w:pPr>
              <w:pStyle w:val="8"/>
              <w:numPr>
                <w:ilvl w:val="0"/>
                <w:numId w:val="0"/>
              </w:numPr>
              <w:tabs>
                <w:tab w:val="left" w:pos="747"/>
              </w:tabs>
              <w:spacing w:before="1" w:after="0" w:line="218" w:lineRule="auto"/>
              <w:ind w:left="86" w:leftChars="0" w:right="65" w:rightChars="0"/>
              <w:jc w:val="both"/>
              <w:rPr>
                <w:sz w:val="24"/>
              </w:rPr>
            </w:pPr>
            <w:r>
              <w:rPr>
                <w:rFonts w:hint="default" w:ascii="Times New Roman" w:hAnsi="Times New Roman" w:cs="Times New Roman"/>
                <w:spacing w:val="6"/>
                <w:sz w:val="24"/>
                <w:lang w:val="en-US" w:eastAsia="zh-CN"/>
              </w:rPr>
              <w:t>8.2.</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8"/>
                <w:sz w:val="24"/>
              </w:rPr>
              <w:t xml:space="preserve">支挡式结构顶部水平位移监测点的间距不宜大于 </w:t>
            </w:r>
            <w:r>
              <w:rPr>
                <w:rFonts w:ascii="Times New Roman" w:eastAsia="Times New Roman"/>
                <w:spacing w:val="-17"/>
                <w:sz w:val="24"/>
              </w:rPr>
              <w:t>20m</w:t>
            </w:r>
            <w:r>
              <w:rPr>
                <w:spacing w:val="-39"/>
                <w:sz w:val="24"/>
              </w:rPr>
              <w:t>，土</w:t>
            </w:r>
            <w:r>
              <w:rPr>
                <w:spacing w:val="-15"/>
                <w:sz w:val="24"/>
              </w:rPr>
              <w:t xml:space="preserve">钉墙、重力式挡墙顶部水平位移监测点的间距不宜大于 </w:t>
            </w:r>
            <w:r>
              <w:rPr>
                <w:rFonts w:ascii="Times New Roman" w:eastAsia="Times New Roman"/>
                <w:spacing w:val="-16"/>
                <w:sz w:val="24"/>
              </w:rPr>
              <w:t>15m</w:t>
            </w:r>
            <w:r>
              <w:rPr>
                <w:spacing w:val="-36"/>
                <w:sz w:val="24"/>
              </w:rPr>
              <w:t>，且</w:t>
            </w:r>
            <w:r>
              <w:rPr>
                <w:spacing w:val="-10"/>
                <w:sz w:val="24"/>
              </w:rPr>
              <w:t xml:space="preserve">基坑各边的监测点不应少于 </w:t>
            </w:r>
            <w:r>
              <w:rPr>
                <w:rFonts w:ascii="Times New Roman" w:eastAsia="Times New Roman"/>
                <w:sz w:val="24"/>
              </w:rPr>
              <w:t>3</w:t>
            </w:r>
            <w:r>
              <w:rPr>
                <w:rFonts w:ascii="Times New Roman" w:eastAsia="Times New Roman"/>
                <w:spacing w:val="-2"/>
                <w:sz w:val="24"/>
              </w:rPr>
              <w:t xml:space="preserve"> </w:t>
            </w:r>
            <w:r>
              <w:rPr>
                <w:spacing w:val="-14"/>
                <w:sz w:val="24"/>
              </w:rPr>
              <w:t>个。基坑周边有建筑物的部位、基</w:t>
            </w:r>
            <w:r>
              <w:rPr>
                <w:spacing w:val="-5"/>
                <w:sz w:val="24"/>
              </w:rPr>
              <w:t>坑各边中部及地质条件较差的部位应设置监测点。</w:t>
            </w:r>
          </w:p>
          <w:p>
            <w:pPr>
              <w:pStyle w:val="8"/>
              <w:numPr>
                <w:ilvl w:val="0"/>
                <w:numId w:val="0"/>
              </w:numPr>
              <w:tabs>
                <w:tab w:val="left" w:pos="752"/>
              </w:tabs>
              <w:spacing w:before="0" w:after="0" w:line="257" w:lineRule="exact"/>
              <w:ind w:left="86" w:leftChars="0" w:right="0" w:rightChars="0"/>
              <w:jc w:val="both"/>
              <w:rPr>
                <w:sz w:val="24"/>
              </w:rPr>
            </w:pPr>
            <w:r>
              <w:rPr>
                <w:rFonts w:hint="default" w:ascii="Times New Roman" w:hAnsi="Times New Roman" w:cs="Times New Roman"/>
                <w:spacing w:val="6"/>
                <w:sz w:val="24"/>
                <w:lang w:val="en-US" w:eastAsia="zh-CN"/>
              </w:rPr>
              <w:t>8.2.</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25"/>
                <w:sz w:val="24"/>
              </w:rPr>
              <w:t>基坑周边建筑物沉降监测点应设置在建筑物的结构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墙、柱上， 并应分别沿平行、垂直于坑边的方向上布设。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7" w:lineRule="exact"/>
              <w:ind w:left="86"/>
              <w:rPr>
                <w:sz w:val="24"/>
              </w:rPr>
            </w:pPr>
            <w:r>
              <w:rPr>
                <w:sz w:val="24"/>
              </w:rPr>
              <w:t>在建筑物邻基坑一侧，平行于坑边方向上的测点间距不宜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4" w:lineRule="exact"/>
              <w:ind w:left="86"/>
              <w:rPr>
                <w:sz w:val="24"/>
              </w:rPr>
            </w:pPr>
            <w:r>
              <w:rPr>
                <w:sz w:val="24"/>
              </w:rPr>
              <w:t xml:space="preserve">大于 </w:t>
            </w:r>
            <w:r>
              <w:rPr>
                <w:rFonts w:ascii="Times New Roman" w:eastAsia="Times New Roman"/>
                <w:sz w:val="24"/>
              </w:rPr>
              <w:t>15m</w:t>
            </w:r>
            <w:r>
              <w:rPr>
                <w:sz w:val="24"/>
              </w:rPr>
              <w:t>。垂直于坑边方向上的测点， 宜设置在柱、隔墙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与结构缝部位。垂直于坑边方向上的布点范围应能反映建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6" w:lineRule="exact"/>
              <w:ind w:left="86"/>
              <w:rPr>
                <w:sz w:val="24"/>
              </w:rPr>
            </w:pPr>
            <w:r>
              <w:rPr>
                <w:sz w:val="24"/>
              </w:rPr>
              <w:t>筑物基础的沉降差。必要时，可在建筑物内部布设测点。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4" w:lineRule="exact"/>
              <w:ind w:left="86"/>
              <w:rPr>
                <w:sz w:val="24"/>
              </w:rPr>
            </w:pPr>
            <w:r>
              <w:rPr>
                <w:rFonts w:ascii="Times New Roman" w:eastAsia="Times New Roman"/>
                <w:sz w:val="24"/>
              </w:rPr>
              <w:t xml:space="preserve">8.2.5 </w:t>
            </w:r>
            <w:r>
              <w:rPr>
                <w:sz w:val="24"/>
              </w:rPr>
              <w:t>地下管线沉降监测，当采用测量地面沉降的间接方法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时， 其测点应布设在管线正上方。当管线上方为刚性路面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9"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50" w:lineRule="exact"/>
              <w:ind w:left="86"/>
              <w:rPr>
                <w:sz w:val="24"/>
              </w:rPr>
            </w:pPr>
            <w:r>
              <w:rPr>
                <w:sz w:val="24"/>
              </w:rPr>
              <w:t>时， 宜将测点设置于刚性路面下。对直埋的刚性管线，应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7" w:lineRule="exact"/>
              <w:ind w:left="86"/>
              <w:rPr>
                <w:sz w:val="24"/>
              </w:rPr>
            </w:pPr>
            <w:r>
              <w:rPr>
                <w:sz w:val="24"/>
              </w:rPr>
              <w:t>在管线节点、竖井及其两侧等易破裂处设置测点。测点水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 xml:space="preserve">平间距不宜大于 </w:t>
            </w:r>
            <w:r>
              <w:rPr>
                <w:rFonts w:ascii="Times New Roman" w:eastAsia="Times New Roman"/>
                <w:sz w:val="24"/>
              </w:rPr>
              <w:t>20m</w:t>
            </w:r>
            <w:r>
              <w:rPr>
                <w:sz w:val="24"/>
              </w:rPr>
              <w:t>。</w:t>
            </w:r>
          </w:p>
        </w:tc>
      </w:tr>
    </w:tbl>
    <w:p>
      <w:pPr>
        <w:spacing w:after="0" w:line="29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6"/>
              </w:rPr>
            </w:pPr>
          </w:p>
          <w:p>
            <w:pPr>
              <w:pStyle w:val="8"/>
              <w:ind w:left="174" w:right="160"/>
              <w:jc w:val="center"/>
              <w:rPr>
                <w:rFonts w:ascii="Times New Roman"/>
                <w:sz w:val="24"/>
              </w:rPr>
            </w:pPr>
            <w:r>
              <w:rPr>
                <w:rFonts w:ascii="Times New Roman"/>
                <w:sz w:val="24"/>
              </w:rPr>
              <w:t>41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6"/>
              </w:rPr>
            </w:pPr>
          </w:p>
          <w:p>
            <w:pPr>
              <w:pStyle w:val="8"/>
              <w:ind w:left="255" w:right="244"/>
              <w:jc w:val="center"/>
              <w:rPr>
                <w:rFonts w:ascii="Times New Roman"/>
                <w:sz w:val="24"/>
              </w:rPr>
            </w:pPr>
            <w:r>
              <w:rPr>
                <w:rFonts w:ascii="Times New Roman"/>
                <w:sz w:val="24"/>
              </w:rPr>
              <w:t>4.1.6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7"/>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7"/>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8" w:right="61"/>
              <w:jc w:val="both"/>
              <w:rPr>
                <w:sz w:val="24"/>
              </w:rPr>
            </w:pPr>
            <w:r>
              <w:rPr>
                <w:spacing w:val="13"/>
                <w:sz w:val="24"/>
              </w:rPr>
              <w:t>基坑监测项目、</w:t>
            </w:r>
            <w:r>
              <w:rPr>
                <w:spacing w:val="11"/>
                <w:sz w:val="24"/>
              </w:rPr>
              <w:t>监测方法、测点</w:t>
            </w:r>
            <w:r>
              <w:rPr>
                <w:spacing w:val="-26"/>
                <w:sz w:val="24"/>
              </w:rPr>
              <w:t>布 置 、 监 测 频</w:t>
            </w:r>
            <w:r>
              <w:rPr>
                <w:spacing w:val="11"/>
                <w:sz w:val="24"/>
              </w:rPr>
              <w:t>率、监测报警及</w:t>
            </w:r>
            <w:r>
              <w:rPr>
                <w:spacing w:val="-26"/>
                <w:sz w:val="24"/>
              </w:rPr>
              <w:t>日 常 检 查 符 合</w:t>
            </w:r>
            <w:r>
              <w:rPr>
                <w:spacing w:val="10"/>
                <w:sz w:val="24"/>
              </w:rPr>
              <w:t>规范、设计及专</w:t>
            </w:r>
            <w:r>
              <w:rPr>
                <w:spacing w:val="-26"/>
                <w:sz w:val="24"/>
              </w:rPr>
              <w:t>项 施 工 方 案 的</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34"/>
              </w:rPr>
            </w:pPr>
          </w:p>
          <w:p>
            <w:pPr>
              <w:pStyle w:val="8"/>
              <w:spacing w:before="1"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86" w:right="93"/>
              <w:jc w:val="both"/>
              <w:rPr>
                <w:sz w:val="24"/>
              </w:rPr>
            </w:pPr>
            <w:r>
              <w:rPr>
                <w:rFonts w:ascii="Times New Roman" w:eastAsia="Times New Roman"/>
                <w:sz w:val="24"/>
              </w:rPr>
              <w:t xml:space="preserve">10.3.2 </w:t>
            </w:r>
            <w:r>
              <w:rPr>
                <w:sz w:val="24"/>
              </w:rPr>
              <w:t>基坑施工和使用中应采取多种方式进行安全监测， 对有特殊要求或安全等级为一级的基坑工程， 应根据基坑现场施工作业计划制定基坑施工安全监测应急预案。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8"/>
              </w:rPr>
            </w:pPr>
          </w:p>
          <w:p>
            <w:pPr>
              <w:pStyle w:val="8"/>
              <w:ind w:left="174" w:right="160"/>
              <w:jc w:val="center"/>
              <w:rPr>
                <w:rFonts w:ascii="Times New Roman"/>
                <w:sz w:val="24"/>
              </w:rPr>
            </w:pPr>
            <w:r>
              <w:rPr>
                <w:rFonts w:ascii="Times New Roman"/>
                <w:sz w:val="24"/>
              </w:rPr>
              <w:t>42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8"/>
              </w:rPr>
            </w:pPr>
          </w:p>
          <w:p>
            <w:pPr>
              <w:pStyle w:val="8"/>
              <w:ind w:left="255" w:right="244"/>
              <w:jc w:val="center"/>
              <w:rPr>
                <w:rFonts w:ascii="Times New Roman"/>
                <w:sz w:val="24"/>
              </w:rPr>
            </w:pPr>
            <w:r>
              <w:rPr>
                <w:rFonts w:ascii="Times New Roman"/>
                <w:sz w:val="24"/>
              </w:rPr>
              <w:t>4.1.7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92"/>
              <w:jc w:val="both"/>
              <w:rPr>
                <w:sz w:val="24"/>
              </w:rPr>
            </w:pPr>
            <w:r>
              <w:rPr>
                <w:spacing w:val="-28"/>
                <w:sz w:val="24"/>
              </w:rPr>
              <w:t>基 坑 内 作 业 人员 上 下 专 用 梯道 符 合 规 范 及专 项 施 工 方 案</w:t>
            </w:r>
            <w:r>
              <w:rPr>
                <w:spacing w:val="19"/>
                <w:sz w:val="24"/>
              </w:rPr>
              <w:t>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spacing w:line="242" w:lineRule="auto"/>
              <w:ind w:left="87" w:right="91"/>
              <w:jc w:val="both"/>
              <w:rPr>
                <w:rFonts w:ascii="Times New Roman" w:eastAsia="Times New Roman"/>
                <w:sz w:val="24"/>
              </w:rPr>
            </w:pPr>
            <w:r>
              <w:rPr>
                <w:spacing w:val="17"/>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line="242" w:lineRule="auto"/>
              <w:ind w:left="86" w:right="93"/>
              <w:jc w:val="both"/>
              <w:rPr>
                <w:sz w:val="24"/>
              </w:rPr>
            </w:pPr>
            <w:r>
              <w:rPr>
                <w:rFonts w:ascii="Times New Roman" w:eastAsia="Times New Roman"/>
                <w:sz w:val="24"/>
              </w:rPr>
              <w:t xml:space="preserve">6.2.1 </w:t>
            </w:r>
            <w:r>
              <w:rPr>
                <w:sz w:val="24"/>
              </w:rPr>
              <w:t xml:space="preserve">开挖深度超过 </w:t>
            </w:r>
            <w:r>
              <w:rPr>
                <w:rFonts w:ascii="Times New Roman" w:eastAsia="Times New Roman"/>
                <w:sz w:val="24"/>
              </w:rPr>
              <w:t xml:space="preserve">2m </w:t>
            </w:r>
            <w:r>
              <w:rPr>
                <w:sz w:val="24"/>
              </w:rPr>
              <w:t>的基坑周边必须安装防护栏杆。防护栏杆应符合下列规定：</w:t>
            </w:r>
          </w:p>
          <w:p>
            <w:pPr>
              <w:pStyle w:val="8"/>
              <w:numPr>
                <w:ilvl w:val="0"/>
                <w:numId w:val="10"/>
              </w:numPr>
              <w:tabs>
                <w:tab w:val="left" w:pos="346"/>
              </w:tabs>
              <w:spacing w:before="0" w:after="0" w:line="240" w:lineRule="auto"/>
              <w:ind w:left="345" w:right="0" w:hanging="259"/>
              <w:jc w:val="left"/>
              <w:rPr>
                <w:sz w:val="24"/>
              </w:rPr>
            </w:pPr>
            <w:r>
              <w:rPr>
                <w:spacing w:val="11"/>
                <w:sz w:val="24"/>
              </w:rPr>
              <w:t xml:space="preserve">防护栏杆高度不应低于 </w:t>
            </w:r>
            <w:r>
              <w:rPr>
                <w:rFonts w:ascii="Times New Roman" w:eastAsia="Times New Roman"/>
                <w:spacing w:val="8"/>
                <w:sz w:val="24"/>
              </w:rPr>
              <w:t>1.2m</w:t>
            </w:r>
            <w:r>
              <w:rPr>
                <w:spacing w:val="8"/>
                <w:sz w:val="24"/>
              </w:rPr>
              <w:t>；</w:t>
            </w:r>
          </w:p>
          <w:p>
            <w:pPr>
              <w:pStyle w:val="8"/>
              <w:numPr>
                <w:ilvl w:val="0"/>
                <w:numId w:val="10"/>
              </w:numPr>
              <w:tabs>
                <w:tab w:val="left" w:pos="346"/>
              </w:tabs>
              <w:spacing w:before="5" w:after="0" w:line="242" w:lineRule="auto"/>
              <w:ind w:left="86" w:right="69" w:firstLine="0"/>
              <w:jc w:val="both"/>
              <w:rPr>
                <w:sz w:val="24"/>
              </w:rPr>
            </w:pPr>
            <w:r>
              <w:rPr>
                <w:spacing w:val="6"/>
                <w:sz w:val="24"/>
              </w:rPr>
              <w:t xml:space="preserve">防护栏杆应由横杆及立杆组成； 横杆应设 </w:t>
            </w:r>
            <w:r>
              <w:rPr>
                <w:rFonts w:ascii="Times New Roman" w:eastAsia="Times New Roman"/>
                <w:sz w:val="24"/>
              </w:rPr>
              <w:t>2</w:t>
            </w:r>
            <w:r>
              <w:rPr>
                <w:rFonts w:ascii="Times New Roman" w:eastAsia="Times New Roman"/>
                <w:spacing w:val="40"/>
                <w:sz w:val="24"/>
              </w:rPr>
              <w:t xml:space="preserve"> </w:t>
            </w:r>
            <w:r>
              <w:rPr>
                <w:spacing w:val="19"/>
                <w:sz w:val="24"/>
              </w:rPr>
              <w:t>道</w:t>
            </w:r>
            <w:r>
              <w:rPr>
                <w:spacing w:val="9"/>
                <w:sz w:val="24"/>
              </w:rPr>
              <w:t>～</w:t>
            </w:r>
            <w:r>
              <w:rPr>
                <w:rFonts w:ascii="Times New Roman" w:eastAsia="Times New Roman"/>
                <w:spacing w:val="9"/>
                <w:sz w:val="24"/>
              </w:rPr>
              <w:t>3</w:t>
            </w:r>
            <w:r>
              <w:rPr>
                <w:rFonts w:ascii="Times New Roman" w:eastAsia="Times New Roman"/>
                <w:spacing w:val="43"/>
                <w:sz w:val="24"/>
              </w:rPr>
              <w:t xml:space="preserve"> </w:t>
            </w:r>
            <w:r>
              <w:rPr>
                <w:spacing w:val="19"/>
                <w:sz w:val="24"/>
              </w:rPr>
              <w:t xml:space="preserve">道， </w:t>
            </w:r>
            <w:r>
              <w:rPr>
                <w:spacing w:val="35"/>
                <w:sz w:val="24"/>
              </w:rPr>
              <w:t xml:space="preserve">下杆离地高度宜为 </w:t>
            </w:r>
            <w:r>
              <w:rPr>
                <w:rFonts w:ascii="Times New Roman" w:eastAsia="Times New Roman"/>
                <w:spacing w:val="11"/>
                <w:sz w:val="24"/>
              </w:rPr>
              <w:t>0.3m</w:t>
            </w:r>
            <w:r>
              <w:rPr>
                <w:spacing w:val="11"/>
                <w:sz w:val="24"/>
              </w:rPr>
              <w:t>～</w:t>
            </w:r>
            <w:r>
              <w:rPr>
                <w:spacing w:val="-81"/>
                <w:sz w:val="24"/>
              </w:rPr>
              <w:t xml:space="preserve"> </w:t>
            </w:r>
            <w:r>
              <w:rPr>
                <w:rFonts w:ascii="Times New Roman" w:eastAsia="Times New Roman"/>
                <w:spacing w:val="7"/>
                <w:sz w:val="24"/>
              </w:rPr>
              <w:t>0.6m</w:t>
            </w:r>
            <w:r>
              <w:rPr>
                <w:rFonts w:ascii="Times New Roman" w:eastAsia="Times New Roman"/>
                <w:spacing w:val="-30"/>
                <w:sz w:val="24"/>
              </w:rPr>
              <w:t xml:space="preserve"> </w:t>
            </w:r>
            <w:r>
              <w:rPr>
                <w:spacing w:val="18"/>
                <w:sz w:val="24"/>
              </w:rPr>
              <w:t>， 立上杆离地高度以为</w:t>
            </w:r>
            <w:r>
              <w:rPr>
                <w:rFonts w:ascii="Times New Roman" w:eastAsia="Times New Roman"/>
                <w:spacing w:val="7"/>
                <w:sz w:val="24"/>
              </w:rPr>
              <w:t>1.2m</w:t>
            </w:r>
            <w:r>
              <w:rPr>
                <w:spacing w:val="7"/>
                <w:sz w:val="24"/>
              </w:rPr>
              <w:t>～</w:t>
            </w:r>
            <w:r>
              <w:rPr>
                <w:rFonts w:ascii="Times New Roman" w:eastAsia="Times New Roman"/>
                <w:spacing w:val="7"/>
                <w:sz w:val="24"/>
              </w:rPr>
              <w:t>1.5m</w:t>
            </w:r>
            <w:r>
              <w:rPr>
                <w:spacing w:val="9"/>
                <w:sz w:val="24"/>
              </w:rPr>
              <w:t xml:space="preserve">；立杆间距不宜大于 </w:t>
            </w:r>
            <w:r>
              <w:rPr>
                <w:rFonts w:ascii="Times New Roman" w:eastAsia="Times New Roman"/>
                <w:spacing w:val="4"/>
                <w:sz w:val="24"/>
              </w:rPr>
              <w:t>2.0m</w:t>
            </w:r>
            <w:r>
              <w:rPr>
                <w:spacing w:val="14"/>
                <w:sz w:val="24"/>
              </w:rPr>
              <w:t>，立杆离坡边距离宜</w:t>
            </w:r>
            <w:r>
              <w:rPr>
                <w:spacing w:val="-6"/>
                <w:sz w:val="24"/>
              </w:rPr>
              <w:t xml:space="preserve">大于 </w:t>
            </w:r>
            <w:r>
              <w:rPr>
                <w:rFonts w:ascii="Times New Roman" w:eastAsia="Times New Roman"/>
                <w:spacing w:val="7"/>
                <w:sz w:val="24"/>
              </w:rPr>
              <w:t>0.5m</w:t>
            </w:r>
            <w:r>
              <w:rPr>
                <w:spacing w:val="7"/>
                <w:sz w:val="24"/>
              </w:rPr>
              <w:t>；</w:t>
            </w:r>
          </w:p>
          <w:p>
            <w:pPr>
              <w:pStyle w:val="8"/>
              <w:numPr>
                <w:ilvl w:val="0"/>
                <w:numId w:val="10"/>
              </w:numPr>
              <w:tabs>
                <w:tab w:val="left" w:pos="346"/>
              </w:tabs>
              <w:spacing w:before="4" w:after="0" w:line="242" w:lineRule="auto"/>
              <w:ind w:left="86" w:right="88" w:firstLine="0"/>
              <w:jc w:val="both"/>
              <w:rPr>
                <w:sz w:val="24"/>
              </w:rPr>
            </w:pPr>
            <w:r>
              <w:rPr>
                <w:spacing w:val="8"/>
                <w:sz w:val="24"/>
              </w:rPr>
              <w:t>防护栏杆宜加挂密目安全网和挡脚板； 安全网影应自上</w:t>
            </w:r>
            <w:r>
              <w:rPr>
                <w:spacing w:val="10"/>
                <w:sz w:val="24"/>
              </w:rPr>
              <w:t xml:space="preserve">而下封闭设置；挡脚板高度不应小于 </w:t>
            </w:r>
            <w:r>
              <w:rPr>
                <w:rFonts w:ascii="Times New Roman" w:eastAsia="Times New Roman"/>
                <w:spacing w:val="6"/>
                <w:sz w:val="24"/>
              </w:rPr>
              <w:t>180mm</w:t>
            </w:r>
            <w:r>
              <w:rPr>
                <w:spacing w:val="13"/>
                <w:sz w:val="24"/>
              </w:rPr>
              <w:t>，挡脚板下沿</w:t>
            </w:r>
            <w:r>
              <w:rPr>
                <w:spacing w:val="9"/>
                <w:sz w:val="24"/>
              </w:rPr>
              <w:t xml:space="preserve">离地高度不应大于 </w:t>
            </w:r>
            <w:r>
              <w:rPr>
                <w:rFonts w:ascii="Times New Roman" w:eastAsia="Times New Roman"/>
                <w:spacing w:val="7"/>
                <w:sz w:val="24"/>
              </w:rPr>
              <w:t>10mm</w:t>
            </w:r>
            <w:r>
              <w:rPr>
                <w:spacing w:val="7"/>
                <w:sz w:val="24"/>
              </w:rPr>
              <w:t>；</w:t>
            </w:r>
          </w:p>
          <w:p>
            <w:pPr>
              <w:pStyle w:val="8"/>
              <w:numPr>
                <w:ilvl w:val="0"/>
                <w:numId w:val="10"/>
              </w:numPr>
              <w:tabs>
                <w:tab w:val="left" w:pos="346"/>
              </w:tabs>
              <w:spacing w:before="1" w:after="0" w:line="240" w:lineRule="auto"/>
              <w:ind w:left="345" w:right="0" w:hanging="259"/>
              <w:jc w:val="left"/>
              <w:rPr>
                <w:sz w:val="24"/>
              </w:rPr>
            </w:pPr>
            <w:r>
              <w:rPr>
                <w:spacing w:val="17"/>
                <w:sz w:val="24"/>
              </w:rPr>
              <w:t>防护栏杆应安装牢固，材料应有足够的强度。</w:t>
            </w:r>
          </w:p>
          <w:p>
            <w:pPr>
              <w:pStyle w:val="8"/>
              <w:spacing w:before="5" w:line="242" w:lineRule="auto"/>
              <w:ind w:left="86" w:right="88"/>
              <w:jc w:val="both"/>
              <w:rPr>
                <w:sz w:val="24"/>
              </w:rPr>
            </w:pPr>
            <w:r>
              <w:rPr>
                <w:rFonts w:ascii="Times New Roman" w:eastAsia="Times New Roman"/>
                <w:sz w:val="24"/>
              </w:rPr>
              <w:t xml:space="preserve">6.2.2 </w:t>
            </w:r>
            <w:r>
              <w:rPr>
                <w:sz w:val="24"/>
              </w:rPr>
              <w:t xml:space="preserve">基坑内宜设置供施工人员上下的专用梯道。梯道应设扶手栏杆，梯道的宽度不应小于 </w:t>
            </w:r>
            <w:r>
              <w:rPr>
                <w:rFonts w:ascii="Times New Roman" w:eastAsia="Times New Roman"/>
                <w:sz w:val="24"/>
              </w:rPr>
              <w:t>1m</w:t>
            </w:r>
            <w:r>
              <w:rPr>
                <w:sz w:val="24"/>
              </w:rPr>
              <w:t>。梯道的打折搭设应符合相关安全规范的要求。</w:t>
            </w:r>
          </w:p>
          <w:p>
            <w:pPr>
              <w:pStyle w:val="8"/>
              <w:spacing w:before="2"/>
              <w:ind w:left="86"/>
              <w:rPr>
                <w:sz w:val="24"/>
              </w:rPr>
            </w:pPr>
            <w:r>
              <w:rPr>
                <w:sz w:val="24"/>
              </w:rPr>
              <w:t>摘录二：</w:t>
            </w:r>
          </w:p>
          <w:p>
            <w:pPr>
              <w:pStyle w:val="8"/>
              <w:spacing w:before="2" w:line="242" w:lineRule="auto"/>
              <w:ind w:left="86" w:right="95"/>
              <w:jc w:val="both"/>
              <w:rPr>
                <w:sz w:val="24"/>
              </w:rPr>
            </w:pPr>
            <w:r>
              <w:rPr>
                <w:rFonts w:ascii="Times New Roman" w:eastAsia="Times New Roman"/>
                <w:sz w:val="24"/>
              </w:rPr>
              <w:t xml:space="preserve">6.3.10 </w:t>
            </w:r>
            <w:r>
              <w:rPr>
                <w:sz w:val="24"/>
              </w:rPr>
              <w:t>采用井点降水时，井口应设置防护盖板或围栏，设置明显的警示标志。降水完成后， 应及时将井填实。</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43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基 坑 坡 顶 地 面</w:t>
            </w:r>
            <w:r>
              <w:rPr>
                <w:spacing w:val="9"/>
                <w:sz w:val="24"/>
              </w:rPr>
              <w:t>无明显裂缝，基</w:t>
            </w:r>
            <w:r>
              <w:rPr>
                <w:spacing w:val="-28"/>
                <w:sz w:val="24"/>
              </w:rPr>
              <w:t>坑 周 边 建 筑 物</w:t>
            </w:r>
            <w:r>
              <w:rPr>
                <w:spacing w:val="14"/>
                <w:sz w:val="24"/>
              </w:rPr>
              <w:t>无明显变形</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spacing w:line="244" w:lineRule="auto"/>
              <w:ind w:left="87" w:right="70"/>
              <w:jc w:val="both"/>
              <w:rPr>
                <w:rFonts w:ascii="Times New Roman" w:eastAsia="Times New Roman"/>
                <w:sz w:val="24"/>
              </w:rPr>
            </w:pPr>
            <w:r>
              <w:rPr>
                <w:sz w:val="24"/>
              </w:rPr>
              <w:t xml:space="preserve">《建筑基坑工程监测技术规范》 </w:t>
            </w:r>
            <w:r>
              <w:rPr>
                <w:rFonts w:ascii="Times New Roman" w:eastAsia="Times New Roman"/>
                <w:sz w:val="24"/>
              </w:rPr>
              <w:t>GB 50497</w:t>
            </w:r>
            <w:r>
              <w:rPr>
                <w:sz w:val="24"/>
              </w:rPr>
              <w:t>-</w:t>
            </w:r>
            <w:r>
              <w:rPr>
                <w:rFonts w:ascii="Times New Roman" w:eastAsia="Times New Roman"/>
                <w:sz w:val="24"/>
              </w:rPr>
              <w:t>2009</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3"/>
              </w:rPr>
            </w:pPr>
          </w:p>
          <w:p>
            <w:pPr>
              <w:pStyle w:val="8"/>
              <w:spacing w:before="1" w:line="242" w:lineRule="auto"/>
              <w:ind w:left="86" w:right="92"/>
              <w:jc w:val="both"/>
              <w:rPr>
                <w:sz w:val="24"/>
              </w:rPr>
            </w:pPr>
            <w:r>
              <w:rPr>
                <w:rFonts w:ascii="Times New Roman" w:eastAsia="Times New Roman"/>
                <w:sz w:val="24"/>
              </w:rPr>
              <w:t xml:space="preserve">8.0.7 </w:t>
            </w:r>
            <w:r>
              <w:rPr>
                <w:sz w:val="24"/>
              </w:rPr>
              <w:t>当出现下列情况之一时，必须立即进行危险报警，并应对基坑支护结构和周边环境中的保护对象采取应急措施。</w:t>
            </w:r>
          </w:p>
          <w:p>
            <w:pPr>
              <w:pStyle w:val="8"/>
              <w:numPr>
                <w:ilvl w:val="0"/>
                <w:numId w:val="11"/>
              </w:numPr>
              <w:tabs>
                <w:tab w:val="left" w:pos="346"/>
              </w:tabs>
              <w:spacing w:before="1" w:after="0" w:line="240" w:lineRule="auto"/>
              <w:ind w:left="345" w:right="0" w:hanging="259"/>
              <w:jc w:val="left"/>
              <w:rPr>
                <w:sz w:val="24"/>
              </w:rPr>
            </w:pPr>
            <w:r>
              <w:rPr>
                <w:spacing w:val="16"/>
                <w:sz w:val="24"/>
              </w:rPr>
              <w:t>监测数据达到监测报警值的累计值。</w:t>
            </w:r>
          </w:p>
          <w:p>
            <w:pPr>
              <w:pStyle w:val="8"/>
              <w:numPr>
                <w:ilvl w:val="0"/>
                <w:numId w:val="11"/>
              </w:numPr>
              <w:tabs>
                <w:tab w:val="left" w:pos="346"/>
              </w:tabs>
              <w:spacing w:before="3" w:after="0" w:line="242" w:lineRule="auto"/>
              <w:ind w:left="86" w:right="87" w:firstLine="0"/>
              <w:jc w:val="left"/>
              <w:rPr>
                <w:sz w:val="24"/>
              </w:rPr>
            </w:pPr>
            <w:r>
              <w:rPr>
                <w:spacing w:val="17"/>
                <w:sz w:val="24"/>
              </w:rPr>
              <w:t>基坑支护结构或周边土体的位移值突然明显增大或基坑出现流沙、管涌、隆起、陷落或较严重的渗漏等。</w:t>
            </w:r>
          </w:p>
          <w:p>
            <w:pPr>
              <w:pStyle w:val="8"/>
              <w:numPr>
                <w:ilvl w:val="0"/>
                <w:numId w:val="11"/>
              </w:numPr>
              <w:tabs>
                <w:tab w:val="left" w:pos="346"/>
              </w:tabs>
              <w:spacing w:before="2" w:after="0" w:line="244" w:lineRule="auto"/>
              <w:ind w:left="86" w:right="93" w:firstLine="0"/>
              <w:jc w:val="left"/>
              <w:rPr>
                <w:sz w:val="24"/>
              </w:rPr>
            </w:pPr>
            <w:r>
              <w:rPr>
                <w:spacing w:val="17"/>
                <w:sz w:val="24"/>
              </w:rPr>
              <w:t>基坑支护结构的支撑或锚杆体系出现过大变形、压屈、</w:t>
            </w:r>
            <w:r>
              <w:rPr>
                <w:spacing w:val="16"/>
                <w:sz w:val="24"/>
              </w:rPr>
              <w:t>断裂、松弛或拔出的迹象。</w:t>
            </w:r>
          </w:p>
          <w:p>
            <w:pPr>
              <w:pStyle w:val="8"/>
              <w:numPr>
                <w:ilvl w:val="0"/>
                <w:numId w:val="11"/>
              </w:numPr>
              <w:tabs>
                <w:tab w:val="left" w:pos="346"/>
              </w:tabs>
              <w:spacing w:before="0" w:after="0" w:line="242" w:lineRule="auto"/>
              <w:ind w:left="86" w:right="93" w:firstLine="0"/>
              <w:jc w:val="left"/>
              <w:rPr>
                <w:sz w:val="24"/>
              </w:rPr>
            </w:pPr>
            <w:r>
              <w:rPr>
                <w:spacing w:val="17"/>
                <w:sz w:val="24"/>
              </w:rPr>
              <w:t>周边建筑的结构部分、周边地面出现较严重的突发裂缝</w:t>
            </w:r>
            <w:r>
              <w:rPr>
                <w:spacing w:val="16"/>
                <w:sz w:val="24"/>
              </w:rPr>
              <w:t>或危害结构的变形裂缝。</w:t>
            </w:r>
          </w:p>
          <w:p>
            <w:pPr>
              <w:pStyle w:val="8"/>
              <w:numPr>
                <w:ilvl w:val="0"/>
                <w:numId w:val="11"/>
              </w:numPr>
              <w:tabs>
                <w:tab w:val="left" w:pos="346"/>
              </w:tabs>
              <w:spacing w:before="0" w:after="0" w:line="240" w:lineRule="auto"/>
              <w:ind w:left="345" w:right="0" w:hanging="259"/>
              <w:jc w:val="left"/>
              <w:rPr>
                <w:sz w:val="24"/>
              </w:rPr>
            </w:pPr>
            <w:r>
              <w:rPr>
                <w:spacing w:val="17"/>
                <w:sz w:val="24"/>
              </w:rPr>
              <w:t>周边管线变形突然明显增长或出现裂缝、泄漏等。</w:t>
            </w:r>
          </w:p>
          <w:p>
            <w:pPr>
              <w:pStyle w:val="8"/>
              <w:numPr>
                <w:ilvl w:val="0"/>
                <w:numId w:val="11"/>
              </w:numPr>
              <w:tabs>
                <w:tab w:val="left" w:pos="346"/>
              </w:tabs>
              <w:spacing w:before="0" w:after="0" w:line="242" w:lineRule="auto"/>
              <w:ind w:left="86" w:right="93" w:firstLine="0"/>
              <w:jc w:val="left"/>
              <w:rPr>
                <w:sz w:val="24"/>
              </w:rPr>
            </w:pPr>
            <w:r>
              <w:rPr>
                <w:spacing w:val="17"/>
                <w:sz w:val="24"/>
              </w:rPr>
              <w:t>根据当地工程经验判断，出现其他必须进行危险报警的</w:t>
            </w:r>
            <w:r>
              <w:rPr>
                <w:spacing w:val="19"/>
                <w:sz w:val="24"/>
              </w:rPr>
              <w:t>情况。</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44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347"/>
              <w:rPr>
                <w:rFonts w:ascii="Times New Roman"/>
                <w:sz w:val="24"/>
              </w:rPr>
            </w:pPr>
            <w:r>
              <w:rPr>
                <w:rFonts w:ascii="Times New Roman"/>
                <w:sz w:val="24"/>
              </w:rPr>
              <w:t>6.2.4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基坑工程资料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jc w:val="center"/>
              <w:rPr>
                <w:sz w:val="24"/>
              </w:rPr>
            </w:pPr>
            <w:r>
              <w:rPr>
                <w:sz w:val="24"/>
              </w:rPr>
              <w:t>基坑工程、资料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12"/>
              </w:numPr>
              <w:tabs>
                <w:tab w:val="left" w:pos="476"/>
              </w:tabs>
              <w:spacing w:before="45" w:after="0" w:line="240" w:lineRule="auto"/>
              <w:ind w:left="475" w:right="0" w:hanging="389"/>
              <w:jc w:val="left"/>
              <w:rPr>
                <w:sz w:val="24"/>
              </w:rPr>
            </w:pPr>
            <w:r>
              <w:rPr>
                <w:spacing w:val="14"/>
                <w:sz w:val="24"/>
              </w:rPr>
              <w:t>检验与监测</w:t>
            </w:r>
          </w:p>
          <w:p>
            <w:pPr>
              <w:pStyle w:val="8"/>
              <w:numPr>
                <w:ilvl w:val="1"/>
                <w:numId w:val="12"/>
              </w:numPr>
              <w:tabs>
                <w:tab w:val="left" w:pos="675"/>
              </w:tabs>
              <w:spacing w:before="5" w:after="0" w:line="240" w:lineRule="auto"/>
              <w:ind w:left="674" w:right="0" w:hanging="588"/>
              <w:jc w:val="left"/>
              <w:rPr>
                <w:sz w:val="24"/>
              </w:rPr>
            </w:pPr>
            <w:r>
              <w:rPr>
                <w:spacing w:val="14"/>
                <w:sz w:val="24"/>
              </w:rPr>
              <w:t>一般规定</w:t>
            </w:r>
          </w:p>
          <w:p>
            <w:pPr>
              <w:pStyle w:val="8"/>
              <w:numPr>
                <w:ilvl w:val="2"/>
                <w:numId w:val="12"/>
              </w:numPr>
              <w:tabs>
                <w:tab w:val="left" w:pos="876"/>
              </w:tabs>
              <w:spacing w:before="4" w:after="0" w:line="242" w:lineRule="auto"/>
              <w:ind w:left="86" w:right="95" w:firstLine="0"/>
              <w:jc w:val="left"/>
              <w:rPr>
                <w:sz w:val="24"/>
              </w:rPr>
            </w:pPr>
            <w:r>
              <w:rPr>
                <w:spacing w:val="17"/>
                <w:sz w:val="24"/>
              </w:rPr>
              <w:t>基坑施工过程应对原材料质量、施工机械、施工工</w:t>
            </w:r>
            <w:r>
              <w:rPr>
                <w:spacing w:val="16"/>
                <w:sz w:val="24"/>
              </w:rPr>
              <w:t>艺、施工参数等进行检查。</w:t>
            </w:r>
          </w:p>
          <w:p>
            <w:pPr>
              <w:pStyle w:val="8"/>
              <w:numPr>
                <w:ilvl w:val="2"/>
                <w:numId w:val="12"/>
              </w:numPr>
              <w:tabs>
                <w:tab w:val="left" w:pos="876"/>
              </w:tabs>
              <w:spacing w:before="1" w:after="0" w:line="242" w:lineRule="auto"/>
              <w:ind w:left="86" w:right="95" w:firstLine="0"/>
              <w:jc w:val="left"/>
              <w:rPr>
                <w:sz w:val="24"/>
              </w:rPr>
            </w:pPr>
            <w:r>
              <w:rPr>
                <w:spacing w:val="17"/>
                <w:sz w:val="24"/>
              </w:rPr>
              <w:t>基坑土方开挖前，应复核设计条件，对已经施工的围护结构质量进行检验，检验合格后方可进行土方开挖。</w:t>
            </w:r>
          </w:p>
          <w:p>
            <w:pPr>
              <w:pStyle w:val="8"/>
              <w:numPr>
                <w:ilvl w:val="2"/>
                <w:numId w:val="12"/>
              </w:numPr>
              <w:tabs>
                <w:tab w:val="left" w:pos="876"/>
              </w:tabs>
              <w:spacing w:before="3" w:after="0" w:line="242" w:lineRule="auto"/>
              <w:ind w:left="86" w:right="93" w:firstLine="0"/>
              <w:jc w:val="both"/>
              <w:rPr>
                <w:sz w:val="24"/>
              </w:rPr>
            </w:pPr>
            <w:r>
              <w:rPr>
                <w:spacing w:val="17"/>
                <w:sz w:val="24"/>
              </w:rPr>
              <w:t>基坑土方开挖及地下结构施工过程中，每个工序施</w:t>
            </w:r>
            <w:r>
              <w:rPr>
                <w:spacing w:val="6"/>
                <w:sz w:val="24"/>
              </w:rPr>
              <w:t>工结束后， 均应对该工序的施工质量进行检验；检验发现的质量问题应进行整改， 整改合格后方可进入下道施工工</w:t>
            </w:r>
            <w:r>
              <w:rPr>
                <w:spacing w:val="19"/>
                <w:sz w:val="24"/>
              </w:rPr>
              <w:t>序。</w:t>
            </w:r>
          </w:p>
          <w:p>
            <w:pPr>
              <w:pStyle w:val="8"/>
              <w:numPr>
                <w:ilvl w:val="2"/>
                <w:numId w:val="12"/>
              </w:numPr>
              <w:tabs>
                <w:tab w:val="left" w:pos="876"/>
              </w:tabs>
              <w:spacing w:before="1" w:after="0" w:line="242" w:lineRule="auto"/>
              <w:ind w:left="86" w:right="95" w:firstLine="0"/>
              <w:jc w:val="left"/>
              <w:rPr>
                <w:sz w:val="24"/>
              </w:rPr>
            </w:pPr>
            <w:r>
              <w:rPr>
                <w:spacing w:val="17"/>
                <w:sz w:val="24"/>
              </w:rPr>
              <w:t xml:space="preserve">施工现场平面、竖向布置应与支护设计要求一致， </w:t>
            </w:r>
            <w:r>
              <w:rPr>
                <w:spacing w:val="16"/>
                <w:sz w:val="24"/>
              </w:rPr>
              <w:t>布置的变更应经设计认可。</w:t>
            </w:r>
          </w:p>
          <w:p>
            <w:pPr>
              <w:pStyle w:val="8"/>
              <w:numPr>
                <w:ilvl w:val="2"/>
                <w:numId w:val="12"/>
              </w:numPr>
              <w:tabs>
                <w:tab w:val="left" w:pos="876"/>
              </w:tabs>
              <w:spacing w:before="3" w:after="0" w:line="242" w:lineRule="auto"/>
              <w:ind w:left="86" w:right="92" w:firstLine="0"/>
              <w:jc w:val="both"/>
              <w:rPr>
                <w:sz w:val="24"/>
              </w:rPr>
            </w:pPr>
            <w:r>
              <w:rPr>
                <w:spacing w:val="17"/>
                <w:sz w:val="24"/>
              </w:rPr>
              <w:t>基坑施工过程除应按现行国家标准《建筑基坑工程</w:t>
            </w:r>
            <w:r>
              <w:rPr>
                <w:spacing w:val="21"/>
                <w:sz w:val="24"/>
              </w:rPr>
              <w:t>监测技术规范》</w:t>
            </w:r>
            <w:r>
              <w:rPr>
                <w:rFonts w:ascii="Times New Roman" w:eastAsia="Times New Roman"/>
                <w:spacing w:val="5"/>
                <w:sz w:val="24"/>
              </w:rPr>
              <w:t>GB</w:t>
            </w:r>
            <w:r>
              <w:rPr>
                <w:rFonts w:ascii="Times New Roman" w:eastAsia="Times New Roman"/>
                <w:spacing w:val="15"/>
                <w:sz w:val="24"/>
              </w:rPr>
              <w:t xml:space="preserve"> </w:t>
            </w:r>
            <w:r>
              <w:rPr>
                <w:rFonts w:ascii="Times New Roman" w:eastAsia="Times New Roman"/>
                <w:spacing w:val="7"/>
                <w:sz w:val="24"/>
              </w:rPr>
              <w:t>50497</w:t>
            </w:r>
            <w:r>
              <w:rPr>
                <w:rFonts w:ascii="Times New Roman" w:eastAsia="Times New Roman"/>
                <w:spacing w:val="18"/>
                <w:sz w:val="24"/>
              </w:rPr>
              <w:t xml:space="preserve"> </w:t>
            </w:r>
            <w:r>
              <w:rPr>
                <w:spacing w:val="9"/>
                <w:sz w:val="24"/>
              </w:rPr>
              <w:t>的规定进行专业监测外， 施工</w:t>
            </w:r>
            <w:r>
              <w:rPr>
                <w:spacing w:val="17"/>
                <w:sz w:val="24"/>
              </w:rPr>
              <w:t>方应同时编制包括以下内容施工监测方案并实施:</w:t>
            </w:r>
          </w:p>
          <w:p>
            <w:pPr>
              <w:pStyle w:val="8"/>
              <w:numPr>
                <w:ilvl w:val="0"/>
                <w:numId w:val="13"/>
              </w:numPr>
              <w:tabs>
                <w:tab w:val="left" w:pos="346"/>
              </w:tabs>
              <w:spacing w:before="2" w:after="0" w:line="240" w:lineRule="auto"/>
              <w:ind w:left="345" w:right="0" w:hanging="259"/>
              <w:jc w:val="both"/>
              <w:rPr>
                <w:sz w:val="24"/>
              </w:rPr>
            </w:pPr>
            <w:r>
              <w:rPr>
                <w:spacing w:val="14"/>
                <w:sz w:val="24"/>
              </w:rPr>
              <w:t>工程概况；</w:t>
            </w:r>
          </w:p>
          <w:p>
            <w:pPr>
              <w:pStyle w:val="8"/>
              <w:numPr>
                <w:ilvl w:val="0"/>
                <w:numId w:val="13"/>
              </w:numPr>
              <w:tabs>
                <w:tab w:val="left" w:pos="346"/>
              </w:tabs>
              <w:spacing w:before="2" w:after="0" w:line="240" w:lineRule="auto"/>
              <w:ind w:left="345" w:right="0" w:hanging="259"/>
              <w:jc w:val="both"/>
              <w:rPr>
                <w:sz w:val="24"/>
              </w:rPr>
            </w:pPr>
            <w:r>
              <w:rPr>
                <w:spacing w:val="15"/>
                <w:sz w:val="24"/>
              </w:rPr>
              <w:t>监测依据和项目；</w:t>
            </w:r>
          </w:p>
          <w:p>
            <w:pPr>
              <w:pStyle w:val="8"/>
              <w:numPr>
                <w:ilvl w:val="0"/>
                <w:numId w:val="13"/>
              </w:numPr>
              <w:tabs>
                <w:tab w:val="left" w:pos="346"/>
              </w:tabs>
              <w:spacing w:before="5" w:after="0" w:line="240" w:lineRule="auto"/>
              <w:ind w:left="345" w:right="0" w:hanging="259"/>
              <w:jc w:val="both"/>
              <w:rPr>
                <w:sz w:val="24"/>
              </w:rPr>
            </w:pPr>
            <w:r>
              <w:rPr>
                <w:spacing w:val="15"/>
                <w:sz w:val="24"/>
              </w:rPr>
              <w:t>监测人员配备；</w:t>
            </w:r>
          </w:p>
          <w:p>
            <w:pPr>
              <w:pStyle w:val="8"/>
              <w:numPr>
                <w:ilvl w:val="0"/>
                <w:numId w:val="13"/>
              </w:numPr>
              <w:tabs>
                <w:tab w:val="left" w:pos="346"/>
              </w:tabs>
              <w:spacing w:before="4" w:after="0" w:line="240" w:lineRule="auto"/>
              <w:ind w:left="345" w:right="0" w:hanging="259"/>
              <w:jc w:val="both"/>
              <w:rPr>
                <w:sz w:val="24"/>
              </w:rPr>
            </w:pPr>
            <w:r>
              <w:rPr>
                <w:spacing w:val="16"/>
                <w:sz w:val="24"/>
              </w:rPr>
              <w:t>监测方法、精度和主要仪器设备；</w:t>
            </w:r>
          </w:p>
          <w:p>
            <w:pPr>
              <w:pStyle w:val="8"/>
              <w:numPr>
                <w:ilvl w:val="0"/>
                <w:numId w:val="13"/>
              </w:numPr>
              <w:tabs>
                <w:tab w:val="left" w:pos="346"/>
              </w:tabs>
              <w:spacing w:before="5" w:after="0" w:line="240" w:lineRule="auto"/>
              <w:ind w:left="345" w:right="0" w:hanging="259"/>
              <w:jc w:val="both"/>
              <w:rPr>
                <w:sz w:val="24"/>
              </w:rPr>
            </w:pPr>
            <w:r>
              <w:rPr>
                <w:spacing w:val="15"/>
                <w:sz w:val="24"/>
              </w:rPr>
              <w:t>测点布置与保护；</w:t>
            </w:r>
          </w:p>
          <w:p>
            <w:pPr>
              <w:pStyle w:val="8"/>
              <w:numPr>
                <w:ilvl w:val="0"/>
                <w:numId w:val="13"/>
              </w:numPr>
              <w:tabs>
                <w:tab w:val="left" w:pos="346"/>
              </w:tabs>
              <w:spacing w:before="2" w:after="0" w:line="240" w:lineRule="auto"/>
              <w:ind w:left="345" w:right="0" w:hanging="259"/>
              <w:jc w:val="both"/>
              <w:rPr>
                <w:sz w:val="24"/>
              </w:rPr>
            </w:pPr>
            <w:r>
              <w:rPr>
                <w:spacing w:val="16"/>
                <w:sz w:val="24"/>
              </w:rPr>
              <w:t>监测频率、监测报警值；</w:t>
            </w:r>
          </w:p>
          <w:p>
            <w:pPr>
              <w:pStyle w:val="8"/>
              <w:numPr>
                <w:ilvl w:val="0"/>
                <w:numId w:val="13"/>
              </w:numPr>
              <w:tabs>
                <w:tab w:val="left" w:pos="346"/>
              </w:tabs>
              <w:spacing w:before="4" w:after="0" w:line="240" w:lineRule="auto"/>
              <w:ind w:left="345" w:right="0" w:hanging="259"/>
              <w:jc w:val="both"/>
              <w:rPr>
                <w:sz w:val="24"/>
              </w:rPr>
            </w:pPr>
            <w:r>
              <w:rPr>
                <w:spacing w:val="16"/>
                <w:sz w:val="24"/>
              </w:rPr>
              <w:t>异常情况下的处理措施；</w:t>
            </w:r>
          </w:p>
          <w:p>
            <w:pPr>
              <w:pStyle w:val="8"/>
              <w:numPr>
                <w:ilvl w:val="0"/>
                <w:numId w:val="13"/>
              </w:numPr>
              <w:tabs>
                <w:tab w:val="left" w:pos="346"/>
              </w:tabs>
              <w:spacing w:before="5" w:after="0" w:line="240" w:lineRule="auto"/>
              <w:ind w:left="345" w:right="0" w:hanging="259"/>
              <w:jc w:val="both"/>
              <w:rPr>
                <w:sz w:val="24"/>
              </w:rPr>
            </w:pPr>
            <w:r>
              <w:rPr>
                <w:spacing w:val="16"/>
                <w:sz w:val="24"/>
              </w:rPr>
              <w:t>数据处理和信息反馈。</w:t>
            </w:r>
          </w:p>
          <w:p>
            <w:pPr>
              <w:pStyle w:val="8"/>
              <w:spacing w:before="2" w:line="242" w:lineRule="auto"/>
              <w:ind w:left="86" w:right="91"/>
              <w:jc w:val="both"/>
              <w:rPr>
                <w:sz w:val="24"/>
              </w:rPr>
            </w:pPr>
            <w:r>
              <w:rPr>
                <w:rFonts w:ascii="Times New Roman" w:eastAsia="Times New Roman"/>
                <w:sz w:val="24"/>
              </w:rPr>
              <w:t xml:space="preserve">10.1.6 </w:t>
            </w:r>
            <w:r>
              <w:rPr>
                <w:sz w:val="24"/>
              </w:rPr>
              <w:t>应根据环境调查结果，分析评估基坑周边环境的变形敏感度， 宜根据基坑支护设计单位提出各个施工阶段变形设计什和报警值,在施工前对周边敏感的建筑物及管线设施预先采取加固措施。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44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347"/>
              <w:rPr>
                <w:rFonts w:ascii="Times New Roman"/>
                <w:sz w:val="24"/>
              </w:rPr>
            </w:pPr>
            <w:r>
              <w:rPr>
                <w:rFonts w:ascii="Times New Roman"/>
                <w:sz w:val="24"/>
              </w:rPr>
              <w:t>6.2.4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基坑工程资料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center"/>
              <w:rPr>
                <w:sz w:val="24"/>
              </w:rPr>
            </w:pPr>
            <w:r>
              <w:rPr>
                <w:sz w:val="24"/>
              </w:rPr>
              <w:t>基坑工程、资料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45" w:after="0" w:line="292" w:lineRule="auto"/>
              <w:ind w:left="86" w:leftChars="0" w:right="-44" w:rightChars="0"/>
              <w:jc w:val="left"/>
              <w:rPr>
                <w:sz w:val="24"/>
              </w:rPr>
            </w:pPr>
            <w:r>
              <w:rPr>
                <w:rFonts w:hint="default" w:ascii="Times New Roman" w:hAnsi="Times New Roman" w:cs="Times New Roman"/>
                <w:spacing w:val="7"/>
                <w:sz w:val="24"/>
                <w:lang w:val="en-US" w:eastAsia="zh-CN"/>
              </w:rPr>
              <w:t xml:space="preserve">10.1.7 </w:t>
            </w:r>
            <w:r>
              <w:rPr>
                <w:spacing w:val="7"/>
                <w:sz w:val="24"/>
              </w:rPr>
              <w:t>施工过程中，根据第三方专业监测和施工监测结果， 及时分析评估基坑的安全状况， 对可能危及基坑安全的质</w:t>
            </w:r>
            <w:r>
              <w:rPr>
                <w:spacing w:val="15"/>
                <w:sz w:val="24"/>
              </w:rPr>
              <w:t>量问题,应采取补救措施。</w:t>
            </w:r>
          </w:p>
          <w:p>
            <w:pPr>
              <w:pStyle w:val="8"/>
              <w:numPr>
                <w:ilvl w:val="0"/>
                <w:numId w:val="0"/>
              </w:numPr>
              <w:tabs>
                <w:tab w:val="left" w:pos="876"/>
              </w:tabs>
              <w:spacing w:before="0" w:after="0" w:line="292" w:lineRule="auto"/>
              <w:ind w:left="86" w:leftChars="0" w:right="93" w:rightChars="0"/>
              <w:jc w:val="both"/>
              <w:rPr>
                <w:sz w:val="24"/>
              </w:rPr>
            </w:pPr>
            <w:r>
              <w:rPr>
                <w:rFonts w:hint="default" w:ascii="Times New Roman" w:hAnsi="Times New Roman" w:cs="Times New Roman"/>
                <w:spacing w:val="7"/>
                <w:sz w:val="24"/>
                <w:lang w:val="en-US" w:eastAsia="zh-CN"/>
              </w:rPr>
              <w:t>10.1.</w:t>
            </w:r>
            <w:r>
              <w:rPr>
                <w:rFonts w:hint="eastAsia" w:ascii="Times New Roman" w:hAnsi="Times New Roman" w:cs="Times New Roman"/>
                <w:spacing w:val="7"/>
                <w:sz w:val="24"/>
                <w:lang w:val="en-US" w:eastAsia="zh-CN"/>
              </w:rPr>
              <w:t>8</w:t>
            </w:r>
            <w:r>
              <w:rPr>
                <w:rFonts w:hint="default" w:ascii="Times New Roman" w:hAnsi="Times New Roman" w:cs="Times New Roman"/>
                <w:spacing w:val="7"/>
                <w:sz w:val="24"/>
                <w:lang w:val="en-US" w:eastAsia="zh-CN"/>
              </w:rPr>
              <w:t xml:space="preserve"> </w:t>
            </w:r>
            <w:r>
              <w:rPr>
                <w:sz w:val="24"/>
              </w:rPr>
              <w:t>监测标志应稳固、明显， 位置应避开障碍物， 便于</w:t>
            </w:r>
            <w:r>
              <w:rPr>
                <w:spacing w:val="8"/>
                <w:sz w:val="24"/>
              </w:rPr>
              <w:t>观测；对监测点应有专人负责保护， 监测过程应有工作人</w:t>
            </w:r>
            <w:r>
              <w:rPr>
                <w:spacing w:val="16"/>
                <w:sz w:val="24"/>
              </w:rPr>
              <w:t>员的安全保护措施。</w:t>
            </w:r>
          </w:p>
          <w:p>
            <w:pPr>
              <w:pStyle w:val="8"/>
              <w:numPr>
                <w:ilvl w:val="0"/>
                <w:numId w:val="0"/>
              </w:numPr>
              <w:tabs>
                <w:tab w:val="left" w:pos="876"/>
              </w:tabs>
              <w:spacing w:before="0" w:after="0" w:line="292" w:lineRule="auto"/>
              <w:ind w:left="86" w:leftChars="0" w:right="95" w:rightChars="0"/>
              <w:jc w:val="left"/>
              <w:rPr>
                <w:sz w:val="24"/>
              </w:rPr>
            </w:pPr>
            <w:r>
              <w:rPr>
                <w:rFonts w:hint="default" w:ascii="Times New Roman" w:hAnsi="Times New Roman" w:cs="Times New Roman"/>
                <w:spacing w:val="7"/>
                <w:sz w:val="24"/>
                <w:lang w:val="en-US" w:eastAsia="zh-CN"/>
              </w:rPr>
              <w:t>10.1.</w:t>
            </w:r>
            <w:r>
              <w:rPr>
                <w:rFonts w:hint="eastAsia" w:ascii="Times New Roman" w:hAnsi="Times New Roman" w:cs="Times New Roman"/>
                <w:spacing w:val="7"/>
                <w:sz w:val="24"/>
                <w:lang w:val="en-US" w:eastAsia="zh-CN"/>
              </w:rPr>
              <w:t>9</w:t>
            </w:r>
            <w:r>
              <w:rPr>
                <w:rFonts w:hint="default" w:ascii="Times New Roman" w:hAnsi="Times New Roman" w:cs="Times New Roman"/>
                <w:spacing w:val="7"/>
                <w:sz w:val="24"/>
                <w:lang w:val="en-US" w:eastAsia="zh-CN"/>
              </w:rPr>
              <w:t xml:space="preserve"> </w:t>
            </w:r>
            <w:r>
              <w:rPr>
                <w:spacing w:val="7"/>
                <w:sz w:val="24"/>
              </w:rPr>
              <w:t>遇到连续降雨等不利天气状况时， 监测工作不得中</w:t>
            </w:r>
            <w:r>
              <w:rPr>
                <w:spacing w:val="17"/>
                <w:sz w:val="24"/>
              </w:rPr>
              <w:t>断；并应同时采取措施确保监测工作的安全。</w:t>
            </w:r>
          </w:p>
          <w:p>
            <w:pPr>
              <w:pStyle w:val="8"/>
              <w:spacing w:line="304" w:lineRule="exact"/>
              <w:ind w:left="86"/>
              <w:rPr>
                <w:sz w:val="24"/>
              </w:rPr>
            </w:pPr>
            <w:r>
              <w:rPr>
                <w:rFonts w:ascii="Times New Roman" w:eastAsia="Times New Roman"/>
                <w:sz w:val="24"/>
              </w:rPr>
              <w:t xml:space="preserve">10.2 </w:t>
            </w:r>
            <w:r>
              <w:rPr>
                <w:sz w:val="24"/>
              </w:rPr>
              <w:t>检 验</w:t>
            </w:r>
          </w:p>
          <w:p>
            <w:pPr>
              <w:pStyle w:val="8"/>
              <w:spacing w:before="58"/>
              <w:ind w:left="86"/>
              <w:rPr>
                <w:sz w:val="24"/>
              </w:rPr>
            </w:pPr>
            <w:r>
              <w:rPr>
                <w:rFonts w:ascii="Times New Roman" w:eastAsia="Times New Roman"/>
                <w:sz w:val="24"/>
              </w:rPr>
              <w:t xml:space="preserve">10.2.1 </w:t>
            </w:r>
            <w:r>
              <w:rPr>
                <w:sz w:val="24"/>
              </w:rPr>
              <w:t>基坑工程施工质量检验应包括以下内容：</w:t>
            </w:r>
          </w:p>
          <w:p>
            <w:pPr>
              <w:pStyle w:val="8"/>
              <w:numPr>
                <w:ilvl w:val="0"/>
                <w:numId w:val="14"/>
              </w:numPr>
              <w:tabs>
                <w:tab w:val="left" w:pos="346"/>
              </w:tabs>
              <w:spacing w:before="67" w:after="0" w:line="240" w:lineRule="auto"/>
              <w:ind w:left="345" w:right="0" w:hanging="259"/>
              <w:jc w:val="left"/>
              <w:rPr>
                <w:sz w:val="24"/>
              </w:rPr>
            </w:pPr>
            <w:r>
              <w:rPr>
                <w:spacing w:val="15"/>
                <w:sz w:val="24"/>
              </w:rPr>
              <w:t>原材料质量；</w:t>
            </w:r>
          </w:p>
          <w:p>
            <w:pPr>
              <w:pStyle w:val="8"/>
              <w:numPr>
                <w:ilvl w:val="0"/>
                <w:numId w:val="14"/>
              </w:numPr>
              <w:tabs>
                <w:tab w:val="left" w:pos="346"/>
              </w:tabs>
              <w:spacing w:before="65" w:after="0" w:line="240" w:lineRule="auto"/>
              <w:ind w:left="345" w:right="0" w:hanging="259"/>
              <w:jc w:val="left"/>
              <w:rPr>
                <w:sz w:val="24"/>
              </w:rPr>
            </w:pPr>
            <w:r>
              <w:rPr>
                <w:spacing w:val="16"/>
                <w:sz w:val="24"/>
              </w:rPr>
              <w:t>围护结构施工质量；</w:t>
            </w:r>
          </w:p>
          <w:p>
            <w:pPr>
              <w:pStyle w:val="8"/>
              <w:numPr>
                <w:ilvl w:val="0"/>
                <w:numId w:val="14"/>
              </w:numPr>
              <w:tabs>
                <w:tab w:val="left" w:pos="346"/>
              </w:tabs>
              <w:spacing w:before="67" w:after="0" w:line="240" w:lineRule="auto"/>
              <w:ind w:left="345" w:right="0" w:hanging="259"/>
              <w:jc w:val="left"/>
              <w:rPr>
                <w:sz w:val="24"/>
              </w:rPr>
            </w:pPr>
            <w:r>
              <w:rPr>
                <w:spacing w:val="15"/>
                <w:sz w:val="24"/>
              </w:rPr>
              <w:t>现场施工场布置；</w:t>
            </w:r>
          </w:p>
          <w:p>
            <w:pPr>
              <w:pStyle w:val="8"/>
              <w:numPr>
                <w:ilvl w:val="0"/>
                <w:numId w:val="14"/>
              </w:numPr>
              <w:tabs>
                <w:tab w:val="left" w:pos="346"/>
              </w:tabs>
              <w:spacing w:before="67" w:after="0" w:line="240" w:lineRule="auto"/>
              <w:ind w:left="345" w:right="0" w:hanging="259"/>
              <w:jc w:val="left"/>
              <w:rPr>
                <w:sz w:val="24"/>
              </w:rPr>
            </w:pPr>
            <w:r>
              <w:rPr>
                <w:spacing w:val="16"/>
                <w:sz w:val="24"/>
              </w:rPr>
              <w:t>土方开挖及地下结构施工工况</w:t>
            </w:r>
          </w:p>
          <w:p>
            <w:pPr>
              <w:pStyle w:val="8"/>
              <w:numPr>
                <w:ilvl w:val="0"/>
                <w:numId w:val="14"/>
              </w:numPr>
              <w:tabs>
                <w:tab w:val="left" w:pos="346"/>
              </w:tabs>
              <w:spacing w:before="64" w:after="0" w:line="240" w:lineRule="auto"/>
              <w:ind w:left="345" w:right="0" w:hanging="259"/>
              <w:jc w:val="left"/>
              <w:rPr>
                <w:sz w:val="24"/>
              </w:rPr>
            </w:pPr>
            <w:r>
              <w:rPr>
                <w:spacing w:val="15"/>
                <w:sz w:val="24"/>
              </w:rPr>
              <w:t>降排水质量；</w:t>
            </w:r>
          </w:p>
          <w:p>
            <w:pPr>
              <w:pStyle w:val="8"/>
              <w:numPr>
                <w:ilvl w:val="0"/>
                <w:numId w:val="14"/>
              </w:numPr>
              <w:tabs>
                <w:tab w:val="left" w:pos="346"/>
              </w:tabs>
              <w:spacing w:before="67" w:after="0" w:line="240" w:lineRule="auto"/>
              <w:ind w:left="345" w:right="0" w:hanging="259"/>
              <w:jc w:val="left"/>
              <w:rPr>
                <w:sz w:val="24"/>
              </w:rPr>
            </w:pPr>
            <w:r>
              <w:rPr>
                <w:spacing w:val="15"/>
                <w:sz w:val="24"/>
              </w:rPr>
              <w:t>回填土质量；</w:t>
            </w:r>
          </w:p>
          <w:p>
            <w:pPr>
              <w:pStyle w:val="8"/>
              <w:numPr>
                <w:ilvl w:val="0"/>
                <w:numId w:val="14"/>
              </w:numPr>
              <w:tabs>
                <w:tab w:val="left" w:pos="346"/>
              </w:tabs>
              <w:spacing w:before="65" w:after="0" w:line="240" w:lineRule="auto"/>
              <w:ind w:left="345" w:right="0" w:hanging="259"/>
              <w:jc w:val="left"/>
              <w:rPr>
                <w:sz w:val="24"/>
              </w:rPr>
            </w:pPr>
            <w:r>
              <w:rPr>
                <w:spacing w:val="16"/>
                <w:sz w:val="24"/>
              </w:rPr>
              <w:t>其他需要检验质量的内容。</w:t>
            </w:r>
          </w:p>
          <w:p>
            <w:pPr>
              <w:pStyle w:val="8"/>
              <w:spacing w:before="67" w:line="292" w:lineRule="auto"/>
              <w:ind w:left="86" w:right="-44"/>
              <w:rPr>
                <w:sz w:val="24"/>
              </w:rPr>
            </w:pPr>
            <w:r>
              <w:rPr>
                <w:rFonts w:ascii="Times New Roman" w:eastAsia="Times New Roman"/>
                <w:spacing w:val="7"/>
                <w:sz w:val="24"/>
              </w:rPr>
              <w:t>10.2.2</w:t>
            </w:r>
            <w:r>
              <w:rPr>
                <w:rFonts w:ascii="Times New Roman" w:eastAsia="Times New Roman"/>
                <w:spacing w:val="15"/>
                <w:sz w:val="24"/>
              </w:rPr>
              <w:t xml:space="preserve"> </w:t>
            </w:r>
            <w:r>
              <w:rPr>
                <w:spacing w:val="17"/>
                <w:sz w:val="24"/>
              </w:rPr>
              <w:t>围护结构施工质量检查应包括施工过程中原材料质</w:t>
            </w:r>
            <w:r>
              <w:rPr>
                <w:spacing w:val="10"/>
                <w:sz w:val="24"/>
              </w:rPr>
              <w:t>量检查和施工过程检查、施工完成后的检查； 施工过程应</w:t>
            </w:r>
            <w:r>
              <w:rPr>
                <w:spacing w:val="7"/>
                <w:sz w:val="24"/>
              </w:rPr>
              <w:t xml:space="preserve">主要检验施工机械的性能、施工工艺及施工参数的合理性； </w:t>
            </w:r>
            <w:r>
              <w:rPr>
                <w:spacing w:val="28"/>
                <w:sz w:val="24"/>
              </w:rPr>
              <w:t>施工完成后的质量检查应按相关技术标准和设计要求进</w:t>
            </w:r>
            <w:r>
              <w:rPr>
                <w:spacing w:val="12"/>
                <w:sz w:val="24"/>
              </w:rPr>
              <w:t xml:space="preserve">行，主要内容及方法应符合表 </w:t>
            </w:r>
            <w:r>
              <w:rPr>
                <w:rFonts w:ascii="Times New Roman" w:eastAsia="Times New Roman"/>
                <w:spacing w:val="8"/>
                <w:sz w:val="24"/>
              </w:rPr>
              <w:t>10.2.2</w:t>
            </w:r>
            <w:r>
              <w:rPr>
                <w:rFonts w:ascii="Times New Roman" w:eastAsia="Times New Roman"/>
                <w:spacing w:val="14"/>
                <w:sz w:val="24"/>
              </w:rPr>
              <w:t xml:space="preserve"> </w:t>
            </w:r>
            <w:r>
              <w:rPr>
                <w:spacing w:val="15"/>
                <w:sz w:val="24"/>
              </w:rPr>
              <w:t>的规定。</w:t>
            </w:r>
          </w:p>
        </w:tc>
      </w:tr>
    </w:tbl>
    <w:p>
      <w:pPr>
        <w:spacing w:after="0" w:line="29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9"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0"/>
              <w:rPr>
                <w:rFonts w:ascii="Times New Roman"/>
                <w:sz w:val="21"/>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5"/>
              <w:rPr>
                <w:rFonts w:ascii="Times New Roman"/>
                <w:sz w:val="33"/>
              </w:rPr>
            </w:pPr>
          </w:p>
          <w:p>
            <w:pPr>
              <w:pStyle w:val="8"/>
              <w:ind w:left="86"/>
              <w:rPr>
                <w:sz w:val="24"/>
              </w:rPr>
            </w:pPr>
            <w:r>
              <w:rPr>
                <w:rFonts w:ascii="Times New Roman" w:eastAsia="Times New Roman"/>
                <w:sz w:val="24"/>
              </w:rPr>
              <w:t xml:space="preserve">8.2.5 </w:t>
            </w:r>
            <w:r>
              <w:rPr>
                <w:sz w:val="24"/>
              </w:rPr>
              <w:t>作业脚手架底部立杆上应设置纵向和横向扫地杆。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spacing w:before="4"/>
              <w:rPr>
                <w:rFonts w:ascii="Times New Roman"/>
                <w:sz w:val="32"/>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10"/>
              <w:rPr>
                <w:rFonts w:ascii="Times New Roman"/>
                <w:sz w:val="21"/>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216"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spacing w:before="9"/>
              <w:rPr>
                <w:rFonts w:ascii="Times New Roman"/>
                <w:sz w:val="18"/>
              </w:rPr>
            </w:pPr>
          </w:p>
          <w:p>
            <w:pPr>
              <w:pStyle w:val="8"/>
              <w:spacing w:line="242" w:lineRule="auto"/>
              <w:ind w:left="86" w:right="69"/>
              <w:jc w:val="both"/>
              <w:rPr>
                <w:sz w:val="24"/>
              </w:rPr>
            </w:pPr>
            <w:r>
              <w:rPr>
                <w:rFonts w:ascii="Times New Roman" w:eastAsia="Times New Roman"/>
                <w:sz w:val="24"/>
              </w:rPr>
              <w:t>6.3.2</w:t>
            </w:r>
            <w:r>
              <w:rPr>
                <w:sz w:val="24"/>
              </w:rPr>
              <w:t>（</w:t>
            </w:r>
            <w:r>
              <w:rPr>
                <w:rFonts w:ascii="Times New Roman" w:eastAsia="Times New Roman"/>
                <w:sz w:val="24"/>
              </w:rPr>
              <w:t>6.3.4</w:t>
            </w:r>
            <w:r>
              <w:rPr>
                <w:sz w:val="24"/>
              </w:rPr>
              <w:t xml:space="preserve">）脚手架必须设置纵、横向扫地杆。纵向扫地杆应采用直角扣件固定在距钢管底端不大于 </w:t>
            </w:r>
            <w:r>
              <w:rPr>
                <w:rFonts w:ascii="Times New Roman" w:eastAsia="Times New Roman"/>
                <w:sz w:val="24"/>
              </w:rPr>
              <w:t xml:space="preserve">200mm </w:t>
            </w:r>
            <w:r>
              <w:rPr>
                <w:sz w:val="24"/>
              </w:rPr>
              <w:t>处的立杆上。横向扫地杆应采用直角扣件固定在紧靠纵向扫地杆下方的立杆上。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1960" w:type="dxa"/>
            <w:vMerge w:val="restart"/>
            <w:tcBorders>
              <w:top w:val="nil"/>
              <w:left w:val="single" w:color="000000" w:sz="4" w:space="0"/>
              <w:bottom w:val="nil"/>
              <w:right w:val="single" w:color="000000" w:sz="4" w:space="0"/>
            </w:tcBorders>
          </w:tcPr>
          <w:p>
            <w:pPr>
              <w:pStyle w:val="8"/>
              <w:spacing w:before="64" w:line="286" w:lineRule="exact"/>
              <w:ind w:left="88"/>
              <w:rPr>
                <w:sz w:val="24"/>
              </w:rPr>
            </w:pPr>
            <w:r>
              <w:rPr>
                <w:spacing w:val="-27"/>
                <w:sz w:val="24"/>
              </w:rPr>
              <w:t>作 业 脚 手 架 底</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6688" w:type="dxa"/>
            <w:tcBorders>
              <w:top w:val="nil"/>
              <w:left w:val="single" w:color="000000" w:sz="4" w:space="0"/>
              <w:bottom w:val="single" w:color="000000" w:sz="4" w:space="0"/>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6688" w:type="dxa"/>
            <w:tcBorders>
              <w:top w:val="single" w:color="000000" w:sz="4" w:space="0"/>
              <w:left w:val="single" w:color="000000" w:sz="4" w:space="0"/>
              <w:bottom w:val="nil"/>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8" w:hRule="atLeast"/>
        </w:trPr>
        <w:tc>
          <w:tcPr>
            <w:tcW w:w="629" w:type="dxa"/>
            <w:tcBorders>
              <w:top w:val="nil"/>
              <w:bottom w:val="nil"/>
              <w:right w:val="single" w:color="000000" w:sz="4" w:space="0"/>
            </w:tcBorders>
          </w:tcPr>
          <w:p>
            <w:pPr>
              <w:pStyle w:val="8"/>
              <w:rPr>
                <w:rFonts w:ascii="Times New Roman"/>
                <w:sz w:val="26"/>
              </w:rPr>
            </w:pPr>
          </w:p>
          <w:p>
            <w:pPr>
              <w:pStyle w:val="8"/>
              <w:spacing w:before="184"/>
              <w:ind w:left="184"/>
              <w:rPr>
                <w:rFonts w:ascii="Times New Roman"/>
                <w:sz w:val="24"/>
              </w:rPr>
            </w:pPr>
            <w:r>
              <w:rPr>
                <w:rFonts w:ascii="Times New Roman"/>
                <w:sz w:val="24"/>
              </w:rPr>
              <w:t>45</w:t>
            </w:r>
          </w:p>
        </w:tc>
        <w:tc>
          <w:tcPr>
            <w:tcW w:w="1213" w:type="dxa"/>
            <w:tcBorders>
              <w:top w:val="nil"/>
              <w:left w:val="single" w:color="000000" w:sz="4" w:space="0"/>
              <w:bottom w:val="nil"/>
              <w:right w:val="single" w:color="000000" w:sz="4" w:space="0"/>
            </w:tcBorders>
          </w:tcPr>
          <w:p>
            <w:pPr>
              <w:pStyle w:val="8"/>
              <w:spacing w:before="1"/>
              <w:rPr>
                <w:rFonts w:ascii="Times New Roman"/>
                <w:sz w:val="30"/>
              </w:rPr>
            </w:pPr>
          </w:p>
          <w:p>
            <w:pPr>
              <w:pStyle w:val="8"/>
              <w:ind w:left="255" w:right="247"/>
              <w:jc w:val="center"/>
              <w:rPr>
                <w:rFonts w:ascii="Times New Roman"/>
                <w:sz w:val="24"/>
              </w:rPr>
            </w:pPr>
            <w:r>
              <w:rPr>
                <w:rFonts w:ascii="Times New Roman"/>
                <w:sz w:val="24"/>
              </w:rPr>
              <w:t>4.2.1.1</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62"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62"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7"/>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6" w:line="242" w:lineRule="auto"/>
              <w:ind w:left="88" w:right="92"/>
              <w:rPr>
                <w:sz w:val="24"/>
              </w:rPr>
            </w:pPr>
            <w:r>
              <w:rPr>
                <w:spacing w:val="-28"/>
                <w:sz w:val="24"/>
              </w:rPr>
              <w:t>部 立 杆 上 设 置</w:t>
            </w:r>
            <w:r>
              <w:rPr>
                <w:spacing w:val="9"/>
                <w:sz w:val="24"/>
              </w:rPr>
              <w:t>的纵向、横向扫</w:t>
            </w:r>
          </w:p>
          <w:p>
            <w:pPr>
              <w:pStyle w:val="8"/>
              <w:spacing w:before="1" w:line="310" w:lineRule="atLeast"/>
              <w:ind w:left="88" w:right="92"/>
              <w:rPr>
                <w:sz w:val="24"/>
              </w:rPr>
            </w:pPr>
            <w:r>
              <w:rPr>
                <w:spacing w:val="-28"/>
                <w:sz w:val="24"/>
              </w:rPr>
              <w:t>地 杆 符 合 规 范及 专 项 施 工 方</w:t>
            </w:r>
          </w:p>
        </w:tc>
        <w:tc>
          <w:tcPr>
            <w:tcW w:w="2269" w:type="dxa"/>
            <w:tcBorders>
              <w:top w:val="nil"/>
              <w:left w:val="single" w:color="000000" w:sz="4" w:space="0"/>
              <w:bottom w:val="nil"/>
              <w:right w:val="single" w:color="000000" w:sz="4" w:space="0"/>
            </w:tcBorders>
          </w:tcPr>
          <w:p>
            <w:pPr>
              <w:pStyle w:val="8"/>
              <w:spacing w:before="6" w:line="242" w:lineRule="auto"/>
              <w:ind w:left="87" w:right="82"/>
              <w:rPr>
                <w:sz w:val="24"/>
              </w:rPr>
            </w:pPr>
            <w:r>
              <w:rPr>
                <w:sz w:val="24"/>
              </w:rPr>
              <w:t>《建筑施工门式钢管脚手架安全技术</w:t>
            </w:r>
          </w:p>
          <w:p>
            <w:pPr>
              <w:pStyle w:val="8"/>
              <w:tabs>
                <w:tab w:val="left" w:pos="655"/>
                <w:tab w:val="left" w:pos="1224"/>
                <w:tab w:val="left" w:pos="1793"/>
              </w:tabs>
              <w:spacing w:before="1" w:line="310" w:lineRule="atLeast"/>
              <w:ind w:left="87" w:right="82"/>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z w:val="24"/>
              </w:rPr>
              <w:t xml:space="preserve">JGJ </w:t>
            </w:r>
            <w:r>
              <w:rPr>
                <w:rFonts w:ascii="Times New Roman" w:eastAsia="Times New Roman"/>
                <w:spacing w:val="8"/>
                <w:sz w:val="24"/>
              </w:rPr>
              <w:t>128</w:t>
            </w:r>
            <w:r>
              <w:rPr>
                <w:spacing w:val="8"/>
                <w:sz w:val="24"/>
              </w:rPr>
              <w:t>-</w:t>
            </w:r>
            <w:r>
              <w:rPr>
                <w:rFonts w:ascii="Times New Roman" w:eastAsia="Times New Roman"/>
                <w:spacing w:val="8"/>
                <w:sz w:val="24"/>
              </w:rPr>
              <w:t>2010</w:t>
            </w:r>
          </w:p>
        </w:tc>
        <w:tc>
          <w:tcPr>
            <w:tcW w:w="6688" w:type="dxa"/>
            <w:tcBorders>
              <w:top w:val="nil"/>
              <w:left w:val="single" w:color="000000" w:sz="4" w:space="0"/>
              <w:bottom w:val="nil"/>
            </w:tcBorders>
          </w:tcPr>
          <w:p>
            <w:pPr>
              <w:pStyle w:val="8"/>
              <w:spacing w:before="6" w:line="242" w:lineRule="auto"/>
              <w:ind w:left="86" w:right="70"/>
              <w:rPr>
                <w:rFonts w:ascii="Times New Roman" w:eastAsia="Times New Roman"/>
                <w:sz w:val="24"/>
              </w:rPr>
            </w:pPr>
            <w:r>
              <w:rPr>
                <w:rFonts w:ascii="Times New Roman" w:eastAsia="Times New Roman"/>
                <w:sz w:val="24"/>
              </w:rPr>
              <w:t xml:space="preserve">6.3.4 </w:t>
            </w:r>
            <w:r>
              <w:rPr>
                <w:sz w:val="24"/>
              </w:rPr>
              <w:t xml:space="preserve">门式脚手架的底层门架下端应设置纵、横向通长的扫地杆。纵向扫地杆应固定在距门架立杆底端不大于 </w:t>
            </w:r>
            <w:r>
              <w:rPr>
                <w:rFonts w:ascii="Times New Roman" w:eastAsia="Times New Roman"/>
                <w:sz w:val="24"/>
              </w:rPr>
              <w:t>200mm</w:t>
            </w:r>
          </w:p>
          <w:p>
            <w:pPr>
              <w:pStyle w:val="8"/>
              <w:spacing w:before="1" w:line="310" w:lineRule="atLeast"/>
              <w:ind w:left="86" w:right="93"/>
              <w:rPr>
                <w:sz w:val="24"/>
              </w:rPr>
            </w:pPr>
            <w:r>
              <w:rPr>
                <w:sz w:val="24"/>
              </w:rPr>
              <w:t>处的门架立杆上， 横向扫地杆宜固定在紧靠纵向扫地杆下方的门架立杆上。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1960" w:type="dxa"/>
            <w:vMerge w:val="restart"/>
            <w:tcBorders>
              <w:top w:val="nil"/>
              <w:left w:val="single" w:color="000000" w:sz="4" w:space="0"/>
              <w:bottom w:val="nil"/>
              <w:right w:val="single" w:color="000000" w:sz="4" w:space="0"/>
            </w:tcBorders>
          </w:tcPr>
          <w:p>
            <w:pPr>
              <w:pStyle w:val="8"/>
              <w:spacing w:line="301" w:lineRule="exact"/>
              <w:ind w:left="88"/>
              <w:rPr>
                <w:sz w:val="24"/>
              </w:rPr>
            </w:pPr>
            <w:r>
              <w:rPr>
                <w:sz w:val="24"/>
              </w:rPr>
              <w:t>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6688" w:type="dxa"/>
            <w:tcBorders>
              <w:top w:val="nil"/>
              <w:left w:val="single" w:color="000000" w:sz="4" w:space="0"/>
              <w:bottom w:val="single" w:color="000000" w:sz="4" w:space="0"/>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0"/>
              <w:rPr>
                <w:rFonts w:ascii="Times New Roman"/>
                <w:sz w:val="19"/>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single" w:color="000000" w:sz="4" w:space="0"/>
              <w:right w:val="single" w:color="000000" w:sz="4" w:space="0"/>
            </w:tcBorders>
          </w:tcPr>
          <w:p>
            <w:pPr>
              <w:pStyle w:val="8"/>
              <w:spacing w:before="5"/>
              <w:rPr>
                <w:rFonts w:ascii="Times New Roman"/>
                <w:sz w:val="33"/>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73"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spacing w:before="5"/>
              <w:rPr>
                <w:rFonts w:ascii="Times New Roman"/>
                <w:sz w:val="33"/>
              </w:rPr>
            </w:pPr>
          </w:p>
          <w:p>
            <w:pPr>
              <w:pStyle w:val="8"/>
              <w:spacing w:line="242" w:lineRule="auto"/>
              <w:ind w:left="86" w:right="-44"/>
              <w:rPr>
                <w:sz w:val="24"/>
              </w:rPr>
            </w:pPr>
            <w:r>
              <w:rPr>
                <w:rFonts w:ascii="Times New Roman" w:eastAsia="Times New Roman"/>
                <w:spacing w:val="7"/>
                <w:sz w:val="24"/>
              </w:rPr>
              <w:t>6.1.3</w:t>
            </w:r>
            <w:r>
              <w:rPr>
                <w:rFonts w:ascii="Times New Roman" w:eastAsia="Times New Roman"/>
                <w:spacing w:val="14"/>
                <w:sz w:val="24"/>
              </w:rPr>
              <w:t xml:space="preserve"> </w:t>
            </w:r>
            <w:r>
              <w:rPr>
                <w:spacing w:val="17"/>
                <w:sz w:val="24"/>
              </w:rPr>
              <w:t>当双排脚手架拐角为直角时，宜采用横杆直接组架； 当双排脚手架拐角为非直角时，可采用钢管扣件组架。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2"/>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9" w:line="242" w:lineRule="auto"/>
              <w:ind w:left="87" w:right="82"/>
              <w:jc w:val="both"/>
              <w:rPr>
                <w:sz w:val="24"/>
              </w:rPr>
            </w:pPr>
            <w:r>
              <w:rPr>
                <w:sz w:val="24"/>
              </w:rPr>
              <w:t>《建筑施工承插型盘扣式钢管支架安全技术规范》（</w:t>
            </w:r>
            <w:r>
              <w:rPr>
                <w:rFonts w:ascii="Times New Roman" w:eastAsia="Times New Roman"/>
                <w:sz w:val="24"/>
              </w:rPr>
              <w:t>JGJ 231</w:t>
            </w:r>
            <w:r>
              <w:rPr>
                <w:sz w:val="24"/>
              </w:rPr>
              <w:t>-</w:t>
            </w:r>
            <w:r>
              <w:rPr>
                <w:rFonts w:ascii="Times New Roman" w:eastAsia="Times New Roman"/>
                <w:sz w:val="24"/>
              </w:rPr>
              <w:t>2010</w:t>
            </w:r>
            <w:r>
              <w:rPr>
                <w:sz w:val="24"/>
              </w:rPr>
              <w:t>）</w:t>
            </w:r>
          </w:p>
        </w:tc>
        <w:tc>
          <w:tcPr>
            <w:tcW w:w="6688" w:type="dxa"/>
            <w:tcBorders>
              <w:top w:val="single" w:color="000000" w:sz="4" w:space="0"/>
              <w:left w:val="single" w:color="000000" w:sz="4" w:space="0"/>
              <w:bottom w:val="single" w:color="000000" w:sz="4" w:space="0"/>
            </w:tcBorders>
          </w:tcPr>
          <w:p>
            <w:pPr>
              <w:pStyle w:val="8"/>
              <w:spacing w:before="219" w:line="242" w:lineRule="auto"/>
              <w:ind w:left="86" w:right="-44"/>
              <w:rPr>
                <w:sz w:val="24"/>
              </w:rPr>
            </w:pPr>
            <w:r>
              <w:rPr>
                <w:rFonts w:ascii="Times New Roman" w:eastAsia="Times New Roman"/>
                <w:spacing w:val="7"/>
                <w:sz w:val="24"/>
              </w:rPr>
              <w:t>6.2.1</w:t>
            </w:r>
            <w:r>
              <w:rPr>
                <w:rFonts w:ascii="Times New Roman" w:eastAsia="Times New Roman"/>
                <w:spacing w:val="14"/>
                <w:sz w:val="24"/>
              </w:rPr>
              <w:t xml:space="preserve"> </w:t>
            </w:r>
            <w:r>
              <w:rPr>
                <w:spacing w:val="10"/>
                <w:sz w:val="24"/>
              </w:rPr>
              <w:t>用承插型盘扣式钢管支架搭设双排脚手架时，可根据</w:t>
            </w:r>
            <w:r>
              <w:rPr>
                <w:spacing w:val="15"/>
                <w:sz w:val="24"/>
              </w:rPr>
              <w:t xml:space="preserve">使用要求选择架体几何尺寸，相邻水平杆步距宜选用 </w:t>
            </w:r>
            <w:r>
              <w:rPr>
                <w:rFonts w:ascii="Times New Roman" w:eastAsia="Times New Roman"/>
                <w:spacing w:val="7"/>
                <w:sz w:val="24"/>
              </w:rPr>
              <w:t>2m</w:t>
            </w:r>
            <w:r>
              <w:rPr>
                <w:spacing w:val="7"/>
                <w:sz w:val="24"/>
              </w:rPr>
              <w:t xml:space="preserve">， </w:t>
            </w:r>
            <w:r>
              <w:rPr>
                <w:spacing w:val="8"/>
                <w:sz w:val="24"/>
              </w:rPr>
              <w:t xml:space="preserve">立杆纵距宜选用 </w:t>
            </w:r>
            <w:r>
              <w:rPr>
                <w:rFonts w:ascii="Times New Roman" w:eastAsia="Times New Roman"/>
                <w:spacing w:val="8"/>
                <w:sz w:val="24"/>
              </w:rPr>
              <w:t>1.5m</w:t>
            </w:r>
            <w:r>
              <w:rPr>
                <w:rFonts w:ascii="Times New Roman" w:eastAsia="Times New Roman"/>
                <w:spacing w:val="15"/>
                <w:sz w:val="24"/>
              </w:rPr>
              <w:t xml:space="preserve"> </w:t>
            </w:r>
            <w:r>
              <w:rPr>
                <w:spacing w:val="-18"/>
                <w:sz w:val="24"/>
              </w:rPr>
              <w:t xml:space="preserve">或 </w:t>
            </w:r>
            <w:r>
              <w:rPr>
                <w:rFonts w:ascii="Times New Roman" w:eastAsia="Times New Roman"/>
                <w:spacing w:val="5"/>
                <w:sz w:val="24"/>
              </w:rPr>
              <w:t>1.8m</w:t>
            </w:r>
            <w:r>
              <w:rPr>
                <w:spacing w:val="6"/>
                <w:sz w:val="24"/>
              </w:rPr>
              <w:t xml:space="preserve">，且不宜大于 </w:t>
            </w:r>
            <w:r>
              <w:rPr>
                <w:rFonts w:ascii="Times New Roman" w:eastAsia="Times New Roman"/>
                <w:sz w:val="24"/>
              </w:rPr>
              <w:t>3m</w:t>
            </w:r>
            <w:r>
              <w:rPr>
                <w:spacing w:val="11"/>
                <w:sz w:val="24"/>
              </w:rPr>
              <w:t>，立杆横距</w:t>
            </w:r>
            <w:r>
              <w:rPr>
                <w:sz w:val="24"/>
              </w:rPr>
              <w:t xml:space="preserve">宜选用 </w:t>
            </w:r>
            <w:r>
              <w:rPr>
                <w:rFonts w:ascii="Times New Roman" w:eastAsia="Times New Roman"/>
                <w:spacing w:val="6"/>
                <w:sz w:val="24"/>
              </w:rPr>
              <w:t>0.9m</w:t>
            </w:r>
            <w:r>
              <w:rPr>
                <w:rFonts w:ascii="Times New Roman" w:eastAsia="Times New Roman"/>
                <w:spacing w:val="14"/>
                <w:sz w:val="24"/>
              </w:rPr>
              <w:t xml:space="preserve"> </w:t>
            </w:r>
            <w:r>
              <w:rPr>
                <w:spacing w:val="-17"/>
                <w:sz w:val="24"/>
              </w:rPr>
              <w:t xml:space="preserve">或 </w:t>
            </w:r>
            <w:r>
              <w:rPr>
                <w:rFonts w:ascii="Times New Roman" w:eastAsia="Times New Roman"/>
                <w:spacing w:val="9"/>
                <w:sz w:val="24"/>
              </w:rPr>
              <w:t>1.2m</w:t>
            </w:r>
            <w:r>
              <w:rPr>
                <w:sz w:val="24"/>
              </w:rPr>
              <w:t>。</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8.2.2 </w:t>
            </w:r>
            <w:r>
              <w:rPr>
                <w:sz w:val="24"/>
              </w:rPr>
              <w:t>作业脚手架应按设计计算和构造要求设置连墙件，并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0"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8"/>
              <w:rPr>
                <w:rFonts w:ascii="Times New Roman"/>
                <w:sz w:val="25"/>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2" w:lineRule="exact"/>
              <w:ind w:left="87"/>
              <w:rPr>
                <w:sz w:val="24"/>
              </w:rPr>
            </w:pPr>
            <w:r>
              <w:rPr>
                <w:spacing w:val="18"/>
                <w:sz w:val="24"/>
              </w:rPr>
              <w:t>《建筑施工脚手架</w:t>
            </w:r>
          </w:p>
          <w:p>
            <w:pPr>
              <w:pStyle w:val="8"/>
              <w:tabs>
                <w:tab w:val="left" w:pos="958"/>
                <w:tab w:val="left" w:pos="1829"/>
              </w:tabs>
              <w:spacing w:before="4" w:line="242" w:lineRule="auto"/>
              <w:ind w:left="87" w:right="70"/>
              <w:rPr>
                <w:rFonts w:ascii="Times New Roman" w:eastAsia="Times New Roman"/>
                <w:sz w:val="24"/>
              </w:rPr>
            </w:pPr>
            <w:r>
              <w:rPr>
                <w:sz w:val="24"/>
              </w:rPr>
              <w:t>安</w:t>
            </w:r>
            <w:r>
              <w:rPr>
                <w:spacing w:val="-56"/>
                <w:sz w:val="24"/>
              </w:rPr>
              <w:t xml:space="preserve"> </w:t>
            </w:r>
            <w:r>
              <w:rPr>
                <w:sz w:val="24"/>
              </w:rPr>
              <w:t>全</w:t>
            </w:r>
            <w:r>
              <w:rPr>
                <w:spacing w:val="-54"/>
                <w:sz w:val="24"/>
              </w:rPr>
              <w:t xml:space="preserve"> </w:t>
            </w:r>
            <w:r>
              <w:rPr>
                <w:sz w:val="24"/>
              </w:rPr>
              <w:t>技</w:t>
            </w:r>
            <w:r>
              <w:rPr>
                <w:spacing w:val="-54"/>
                <w:sz w:val="24"/>
              </w:rPr>
              <w:t xml:space="preserve"> </w:t>
            </w:r>
            <w:r>
              <w:rPr>
                <w:sz w:val="24"/>
              </w:rPr>
              <w:t>术</w:t>
            </w:r>
            <w:r>
              <w:rPr>
                <w:spacing w:val="-56"/>
                <w:sz w:val="24"/>
              </w:rPr>
              <w:t xml:space="preserve"> </w:t>
            </w:r>
            <w:r>
              <w:rPr>
                <w:sz w:val="24"/>
              </w:rPr>
              <w:t>统</w:t>
            </w:r>
            <w:r>
              <w:rPr>
                <w:spacing w:val="-54"/>
                <w:sz w:val="24"/>
              </w:rPr>
              <w:t xml:space="preserve"> </w:t>
            </w:r>
            <w:r>
              <w:rPr>
                <w:sz w:val="24"/>
              </w:rPr>
              <w:t>一</w:t>
            </w:r>
            <w:r>
              <w:rPr>
                <w:spacing w:val="-56"/>
                <w:sz w:val="24"/>
              </w:rPr>
              <w:t xml:space="preserve"> </w:t>
            </w:r>
            <w:r>
              <w:rPr>
                <w:sz w:val="24"/>
              </w:rPr>
              <w:t>标准</w:t>
            </w:r>
            <w:r>
              <w:rPr>
                <w:sz w:val="24"/>
              </w:rPr>
              <w:tab/>
            </w:r>
            <w:r>
              <w:rPr>
                <w:sz w:val="24"/>
              </w:rPr>
              <w:t>》</w:t>
            </w:r>
            <w:r>
              <w:rPr>
                <w:sz w:val="24"/>
              </w:rPr>
              <w:tab/>
            </w:r>
            <w:r>
              <w:rPr>
                <w:rFonts w:ascii="Times New Roman" w:eastAsia="Times New Roman"/>
                <w:spacing w:val="3"/>
                <w:sz w:val="24"/>
              </w:rPr>
              <w:t>GB</w:t>
            </w:r>
          </w:p>
          <w:p>
            <w:pPr>
              <w:pStyle w:val="8"/>
              <w:spacing w:before="1" w:line="274"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numPr>
                <w:ilvl w:val="0"/>
                <w:numId w:val="15"/>
              </w:numPr>
              <w:tabs>
                <w:tab w:val="left" w:pos="346"/>
              </w:tabs>
              <w:spacing w:before="13" w:after="0" w:line="230" w:lineRule="auto"/>
              <w:ind w:left="86" w:right="89" w:firstLine="0"/>
              <w:jc w:val="left"/>
              <w:rPr>
                <w:sz w:val="24"/>
              </w:rPr>
            </w:pPr>
            <w:r>
              <w:rPr>
                <w:spacing w:val="17"/>
                <w:sz w:val="24"/>
              </w:rPr>
              <w:t>连墙件应采用能承受压力和拉力的构造，并应与建筑结</w:t>
            </w:r>
            <w:r>
              <w:rPr>
                <w:spacing w:val="16"/>
                <w:sz w:val="24"/>
              </w:rPr>
              <w:t>构和架体连接牢固；</w:t>
            </w:r>
          </w:p>
          <w:p>
            <w:pPr>
              <w:pStyle w:val="8"/>
              <w:numPr>
                <w:ilvl w:val="0"/>
                <w:numId w:val="15"/>
              </w:numPr>
              <w:tabs>
                <w:tab w:val="left" w:pos="346"/>
              </w:tabs>
              <w:spacing w:before="0" w:after="0" w:line="292" w:lineRule="exact"/>
              <w:ind w:left="345" w:right="0" w:hanging="259"/>
              <w:jc w:val="left"/>
              <w:rPr>
                <w:rFonts w:ascii="Times New Roman" w:eastAsia="Times New Roman"/>
                <w:sz w:val="24"/>
              </w:rPr>
            </w:pPr>
            <w:r>
              <w:rPr>
                <w:spacing w:val="14"/>
                <w:sz w:val="24"/>
              </w:rPr>
              <w:t xml:space="preserve">连墙点的水平间距不得超过 </w:t>
            </w:r>
            <w:r>
              <w:rPr>
                <w:rFonts w:ascii="Times New Roman" w:eastAsia="Times New Roman"/>
                <w:sz w:val="24"/>
              </w:rPr>
              <w:t>3</w:t>
            </w:r>
            <w:r>
              <w:rPr>
                <w:rFonts w:ascii="Times New Roman" w:eastAsia="Times New Roman"/>
                <w:spacing w:val="40"/>
                <w:sz w:val="24"/>
              </w:rPr>
              <w:t xml:space="preserve"> </w:t>
            </w:r>
            <w:r>
              <w:rPr>
                <w:spacing w:val="1"/>
                <w:sz w:val="24"/>
              </w:rPr>
              <w:t xml:space="preserve">跨， 竖向间距不得超过 </w:t>
            </w:r>
            <w:r>
              <w:rPr>
                <w:rFonts w:ascii="Times New Roman" w:eastAsia="Times New Roman"/>
                <w:sz w:val="24"/>
              </w:rPr>
              <w:t>3</w:t>
            </w:r>
          </w:p>
          <w:p>
            <w:pPr>
              <w:pStyle w:val="8"/>
              <w:spacing w:line="296" w:lineRule="exact"/>
              <w:ind w:left="86"/>
              <w:rPr>
                <w:sz w:val="24"/>
              </w:rPr>
            </w:pPr>
            <w:r>
              <w:rPr>
                <w:sz w:val="24"/>
              </w:rPr>
              <w:t xml:space="preserve">步，连墙点之上架体的悬臂高度不应超过 </w:t>
            </w:r>
            <w:r>
              <w:rPr>
                <w:rFonts w:ascii="Times New Roman" w:eastAsia="Times New Roman"/>
                <w:sz w:val="24"/>
              </w:rPr>
              <w:t xml:space="preserve">2 </w:t>
            </w:r>
            <w:r>
              <w:rPr>
                <w:sz w:val="24"/>
              </w:rPr>
              <w:t>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rFonts w:ascii="Times New Roman" w:eastAsia="Times New Roman"/>
                <w:sz w:val="24"/>
              </w:rPr>
              <w:t xml:space="preserve">3 </w:t>
            </w:r>
            <w:r>
              <w:rPr>
                <w:sz w:val="24"/>
              </w:rPr>
              <w:t>在架体的转角处、开口型作业脚手架端部应增设连墙件，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6" w:lineRule="exact"/>
              <w:ind w:left="86"/>
              <w:rPr>
                <w:sz w:val="24"/>
              </w:rPr>
            </w:pPr>
            <w:r>
              <w:rPr>
                <w:sz w:val="24"/>
              </w:rPr>
              <w:t xml:space="preserve">连墙件的垂直间距不应大于建筑物层高，且不应大于 </w:t>
            </w:r>
            <w:r>
              <w:rPr>
                <w:rFonts w:ascii="Times New Roman" w:eastAsia="Times New Roman"/>
                <w:sz w:val="24"/>
              </w:rPr>
              <w:t>4.0m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5" w:line="287" w:lineRule="exact"/>
              <w:ind w:left="86"/>
              <w:rPr>
                <w:sz w:val="24"/>
              </w:rPr>
            </w:pPr>
            <w:r>
              <w:rPr>
                <w:rFonts w:ascii="Times New Roman" w:eastAsia="Times New Roman"/>
                <w:sz w:val="24"/>
              </w:rPr>
              <w:t xml:space="preserve">6.4.1 </w:t>
            </w:r>
            <w:r>
              <w:rPr>
                <w:sz w:val="24"/>
              </w:rPr>
              <w:t>脚手架连墙件设置的位置、数量应按专项施工方案确定。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6.4.2 </w:t>
            </w:r>
            <w:r>
              <w:rPr>
                <w:sz w:val="24"/>
              </w:rPr>
              <w:t>脚手架连墙件数量的设置除应满足本规范的计算要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sz w:val="24"/>
              </w:rPr>
              <w:t xml:space="preserve">求外， 还应符合表 </w:t>
            </w:r>
            <w:r>
              <w:rPr>
                <w:rFonts w:ascii="Times New Roman" w:eastAsia="Times New Roman"/>
                <w:sz w:val="24"/>
              </w:rPr>
              <w:t xml:space="preserve">6.4.2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6.4.3 </w:t>
            </w:r>
            <w:r>
              <w:rPr>
                <w:sz w:val="24"/>
              </w:rPr>
              <w:t>连墙件的布置应符合下列规定：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5"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0"/>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9"/>
              <w:rPr>
                <w:rFonts w:ascii="Times New Roman"/>
                <w:sz w:val="34"/>
              </w:rPr>
            </w:pPr>
          </w:p>
          <w:p>
            <w:pPr>
              <w:pStyle w:val="8"/>
              <w:ind w:left="255" w:right="247"/>
              <w:jc w:val="center"/>
              <w:rPr>
                <w:rFonts w:ascii="Times New Roman"/>
                <w:sz w:val="24"/>
              </w:rPr>
            </w:pPr>
            <w:r>
              <w:rPr>
                <w:rFonts w:ascii="Times New Roman"/>
                <w:sz w:val="24"/>
              </w:rPr>
              <w:t>4.2.1.2</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9"/>
              <w:rPr>
                <w:rFonts w:ascii="Times New Roman"/>
                <w:sz w:val="18"/>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60" w:line="242" w:lineRule="auto"/>
              <w:ind w:left="88" w:right="92"/>
              <w:jc w:val="both"/>
              <w:rPr>
                <w:sz w:val="24"/>
              </w:rPr>
            </w:pPr>
            <w:r>
              <w:rPr>
                <w:spacing w:val="-28"/>
                <w:sz w:val="24"/>
              </w:rPr>
              <w:t>连 墙 件 的 设 置符 合 规 范 及 专项 施 工 方 案 要</w:t>
            </w:r>
            <w:r>
              <w:rPr>
                <w:sz w:val="24"/>
              </w:rPr>
              <w:t>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numPr>
                <w:ilvl w:val="0"/>
                <w:numId w:val="16"/>
              </w:numPr>
              <w:tabs>
                <w:tab w:val="left" w:pos="346"/>
              </w:tabs>
              <w:spacing w:before="0" w:after="0" w:line="291" w:lineRule="exact"/>
              <w:ind w:left="345" w:right="0" w:hanging="259"/>
              <w:jc w:val="left"/>
              <w:rPr>
                <w:sz w:val="24"/>
              </w:rPr>
            </w:pPr>
            <w:r>
              <w:rPr>
                <w:spacing w:val="-8"/>
                <w:sz w:val="24"/>
              </w:rPr>
              <w:t xml:space="preserve">应靠近主节点设置，偏离主节点的距离不应大于 </w:t>
            </w:r>
            <w:r>
              <w:rPr>
                <w:rFonts w:ascii="Times New Roman" w:eastAsia="Times New Roman"/>
                <w:spacing w:val="-3"/>
                <w:sz w:val="24"/>
              </w:rPr>
              <w:t>300mm</w:t>
            </w:r>
            <w:r>
              <w:rPr>
                <w:spacing w:val="-3"/>
                <w:sz w:val="24"/>
              </w:rPr>
              <w:t>；</w:t>
            </w:r>
          </w:p>
          <w:p>
            <w:pPr>
              <w:pStyle w:val="8"/>
              <w:numPr>
                <w:ilvl w:val="0"/>
                <w:numId w:val="16"/>
              </w:numPr>
              <w:tabs>
                <w:tab w:val="left" w:pos="346"/>
              </w:tabs>
              <w:spacing w:before="4" w:after="0" w:line="230" w:lineRule="auto"/>
              <w:ind w:left="86" w:right="93" w:firstLine="0"/>
              <w:jc w:val="left"/>
              <w:rPr>
                <w:sz w:val="24"/>
              </w:rPr>
            </w:pPr>
            <w:r>
              <w:rPr>
                <w:spacing w:val="17"/>
                <w:sz w:val="24"/>
              </w:rPr>
              <w:t>应从底层第一步纵向水平杆处开始设置，当该处设置有</w:t>
            </w:r>
            <w:r>
              <w:rPr>
                <w:spacing w:val="16"/>
                <w:sz w:val="24"/>
              </w:rPr>
              <w:t>困难时，应采用其他可靠措施固定；</w:t>
            </w:r>
          </w:p>
          <w:p>
            <w:pPr>
              <w:pStyle w:val="8"/>
              <w:numPr>
                <w:ilvl w:val="0"/>
                <w:numId w:val="16"/>
              </w:numPr>
              <w:tabs>
                <w:tab w:val="left" w:pos="346"/>
              </w:tabs>
              <w:spacing w:before="0" w:after="0" w:line="292" w:lineRule="exact"/>
              <w:ind w:left="345" w:right="0" w:hanging="259"/>
              <w:jc w:val="left"/>
              <w:rPr>
                <w:sz w:val="24"/>
              </w:rPr>
            </w:pPr>
            <w:r>
              <w:rPr>
                <w:spacing w:val="17"/>
                <w:sz w:val="24"/>
              </w:rPr>
              <w:t>应优先采用菱形布置，或采用方形、矩形布置。</w:t>
            </w:r>
          </w:p>
          <w:p>
            <w:pPr>
              <w:pStyle w:val="8"/>
              <w:numPr>
                <w:ilvl w:val="0"/>
                <w:numId w:val="0"/>
              </w:numPr>
              <w:tabs>
                <w:tab w:val="left" w:pos="747"/>
              </w:tabs>
              <w:spacing w:before="4" w:after="0" w:line="230" w:lineRule="auto"/>
              <w:ind w:left="86" w:leftChars="0" w:right="92" w:rightChars="0"/>
              <w:jc w:val="left"/>
              <w:rPr>
                <w:sz w:val="24"/>
              </w:rPr>
            </w:pPr>
            <w:r>
              <w:rPr>
                <w:rFonts w:hint="default" w:ascii="Times New Roman" w:hAnsi="Times New Roman" w:cs="Times New Roman"/>
                <w:spacing w:val="9"/>
                <w:sz w:val="24"/>
                <w:lang w:val="en-US" w:eastAsia="zh-CN"/>
              </w:rPr>
              <w:t xml:space="preserve">6.4.4 </w:t>
            </w:r>
            <w:r>
              <w:rPr>
                <w:spacing w:val="9"/>
                <w:sz w:val="24"/>
              </w:rPr>
              <w:t>开口型脚手架的两端必须设置连墙件，连墙件的垂直</w:t>
            </w:r>
            <w:r>
              <w:rPr>
                <w:spacing w:val="14"/>
                <w:sz w:val="24"/>
              </w:rPr>
              <w:t xml:space="preserve">间距不应大于建筑物的层高，并且不应大于 </w:t>
            </w:r>
            <w:r>
              <w:rPr>
                <w:rFonts w:ascii="Times New Roman" w:eastAsia="Times New Roman"/>
                <w:spacing w:val="9"/>
                <w:sz w:val="24"/>
              </w:rPr>
              <w:t>4m</w:t>
            </w:r>
            <w:r>
              <w:rPr>
                <w:sz w:val="24"/>
              </w:rPr>
              <w:t>。</w:t>
            </w:r>
          </w:p>
          <w:p>
            <w:pPr>
              <w:pStyle w:val="8"/>
              <w:numPr>
                <w:ilvl w:val="0"/>
                <w:numId w:val="0"/>
              </w:numPr>
              <w:tabs>
                <w:tab w:val="left" w:pos="752"/>
              </w:tabs>
              <w:spacing w:before="2" w:after="0" w:line="230" w:lineRule="auto"/>
              <w:ind w:left="86" w:leftChars="0" w:right="61" w:rightChars="0"/>
              <w:jc w:val="left"/>
              <w:rPr>
                <w:sz w:val="24"/>
              </w:rPr>
            </w:pPr>
            <w:r>
              <w:rPr>
                <w:rFonts w:hint="default" w:ascii="Times New Roman" w:hAnsi="Times New Roman" w:cs="Times New Roman"/>
                <w:spacing w:val="9"/>
                <w:sz w:val="24"/>
                <w:lang w:val="en-US" w:eastAsia="zh-CN"/>
              </w:rPr>
              <w:t>6.4.</w:t>
            </w:r>
            <w:r>
              <w:rPr>
                <w:rFonts w:hint="eastAsia" w:ascii="Times New Roman" w:hAnsi="Times New Roman" w:cs="Times New Roman"/>
                <w:spacing w:val="9"/>
                <w:sz w:val="24"/>
                <w:lang w:val="en-US" w:eastAsia="zh-CN"/>
              </w:rPr>
              <w:t>5</w:t>
            </w:r>
            <w:r>
              <w:rPr>
                <w:rFonts w:hint="default" w:ascii="Times New Roman" w:hAnsi="Times New Roman" w:cs="Times New Roman"/>
                <w:spacing w:val="9"/>
                <w:sz w:val="24"/>
                <w:lang w:val="en-US" w:eastAsia="zh-CN"/>
              </w:rPr>
              <w:t xml:space="preserve"> </w:t>
            </w:r>
            <w:r>
              <w:rPr>
                <w:spacing w:val="16"/>
                <w:sz w:val="24"/>
              </w:rPr>
              <w:t>连墙件中的连墙杆应呈水平设置， 当不能水平设置时，应向脚手架一端下斜连接。</w:t>
            </w:r>
          </w:p>
          <w:p>
            <w:pPr>
              <w:pStyle w:val="8"/>
              <w:numPr>
                <w:ilvl w:val="0"/>
                <w:numId w:val="0"/>
              </w:numPr>
              <w:tabs>
                <w:tab w:val="left" w:pos="747"/>
              </w:tabs>
              <w:spacing w:before="0" w:after="0" w:line="281" w:lineRule="exact"/>
              <w:ind w:left="86" w:leftChars="0" w:right="0" w:rightChars="0"/>
              <w:jc w:val="left"/>
              <w:rPr>
                <w:rFonts w:ascii="Times New Roman" w:eastAsia="Times New Roman"/>
                <w:sz w:val="24"/>
              </w:rPr>
            </w:pPr>
            <w:r>
              <w:rPr>
                <w:rFonts w:hint="default" w:ascii="Times New Roman" w:hAnsi="Times New Roman" w:cs="Times New Roman"/>
                <w:spacing w:val="9"/>
                <w:sz w:val="24"/>
                <w:lang w:val="en-US" w:eastAsia="zh-CN"/>
              </w:rPr>
              <w:t>6.4.</w:t>
            </w:r>
            <w:r>
              <w:rPr>
                <w:rFonts w:hint="eastAsia" w:ascii="Times New Roman" w:hAnsi="Times New Roman" w:cs="Times New Roman"/>
                <w:spacing w:val="9"/>
                <w:sz w:val="24"/>
                <w:lang w:val="en-US" w:eastAsia="zh-CN"/>
              </w:rPr>
              <w:t>6</w:t>
            </w:r>
            <w:r>
              <w:rPr>
                <w:rFonts w:hint="default" w:ascii="Times New Roman" w:hAnsi="Times New Roman" w:cs="Times New Roman"/>
                <w:spacing w:val="9"/>
                <w:sz w:val="24"/>
                <w:lang w:val="en-US" w:eastAsia="zh-CN"/>
              </w:rPr>
              <w:t xml:space="preserve"> </w:t>
            </w:r>
            <w:r>
              <w:rPr>
                <w:spacing w:val="-2"/>
                <w:sz w:val="24"/>
              </w:rPr>
              <w:t xml:space="preserve">连墙件必须采用可承受拉力和压力的构造。对高度 </w:t>
            </w:r>
            <w:r>
              <w:rPr>
                <w:rFonts w:ascii="Times New Roman" w:eastAsia="Times New Roman"/>
                <w:spacing w:val="4"/>
                <w:sz w:val="24"/>
              </w:rPr>
              <w:t>24m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以上的双排脚手架，应采用刚性连墙件与建筑物连接。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0" w:lineRule="exact"/>
              <w:ind w:left="86" w:right="-44"/>
              <w:rPr>
                <w:sz w:val="24"/>
              </w:rPr>
            </w:pPr>
            <w:r>
              <w:rPr>
                <w:rFonts w:ascii="Times New Roman" w:eastAsia="Times New Roman"/>
                <w:spacing w:val="7"/>
                <w:sz w:val="24"/>
              </w:rPr>
              <w:t>6.4.7</w:t>
            </w:r>
            <w:r>
              <w:rPr>
                <w:rFonts w:ascii="Times New Roman" w:eastAsia="Times New Roman"/>
                <w:spacing w:val="14"/>
                <w:sz w:val="24"/>
              </w:rPr>
              <w:t xml:space="preserve"> </w:t>
            </w:r>
            <w:r>
              <w:rPr>
                <w:spacing w:val="17"/>
                <w:sz w:val="24"/>
              </w:rPr>
              <w:t>当脚手架下部暂不能设连墙件时应采取防倾覆措施。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当搭设抛撑时， 抛撑应采用通长杆件， 并用旋转扣件固定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sz w:val="24"/>
              </w:rPr>
              <w:t xml:space="preserve">在脚手架上，与地面的倾角应在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°之间；连接点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 xml:space="preserve">中心至主节点的距离不应大于 </w:t>
            </w:r>
            <w:r>
              <w:rPr>
                <w:rFonts w:ascii="Times New Roman" w:eastAsia="Times New Roman"/>
                <w:sz w:val="24"/>
              </w:rPr>
              <w:t>300mm</w:t>
            </w:r>
            <w:r>
              <w:rPr>
                <w:sz w:val="24"/>
              </w:rPr>
              <w:t>。抛撑应在连墙件搭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设后方可拆除。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rFonts w:ascii="Times New Roman" w:eastAsia="Times New Roman"/>
                <w:sz w:val="24"/>
              </w:rPr>
              <w:t xml:space="preserve">6.4.8 </w:t>
            </w:r>
            <w:r>
              <w:rPr>
                <w:sz w:val="24"/>
              </w:rPr>
              <w:t xml:space="preserve">架高超过 </w:t>
            </w:r>
            <w:r>
              <w:rPr>
                <w:rFonts w:ascii="Times New Roman" w:eastAsia="Times New Roman"/>
                <w:sz w:val="24"/>
              </w:rPr>
              <w:t xml:space="preserve">40m </w:t>
            </w:r>
            <w:r>
              <w:rPr>
                <w:sz w:val="24"/>
              </w:rPr>
              <w:t>且有风涡流作用时， 应采取抗上升翻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流作用的连墙措施。</w:t>
            </w:r>
          </w:p>
        </w:tc>
      </w:tr>
    </w:tbl>
    <w:p>
      <w:pPr>
        <w:spacing w:after="0" w:line="29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6.5.1 </w:t>
            </w:r>
            <w:r>
              <w:rPr>
                <w:sz w:val="24"/>
              </w:rPr>
              <w:t>连墙件设置的位置、数量应按专项施工方案确定，并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应按确定的位置设置预埋件。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6.5.2 </w:t>
            </w:r>
            <w:r>
              <w:rPr>
                <w:sz w:val="24"/>
              </w:rPr>
              <w:t>连墙件的设置除应满足本规范的计算要求外，尚应满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9" w:lineRule="exact"/>
              <w:ind w:left="86"/>
              <w:rPr>
                <w:sz w:val="24"/>
              </w:rPr>
            </w:pPr>
            <w:r>
              <w:rPr>
                <w:sz w:val="24"/>
              </w:rPr>
              <w:t xml:space="preserve">足表 </w:t>
            </w:r>
            <w:r>
              <w:rPr>
                <w:rFonts w:ascii="Times New Roman" w:eastAsia="Times New Roman"/>
                <w:sz w:val="24"/>
              </w:rPr>
              <w:t xml:space="preserve">6.5.2 </w:t>
            </w:r>
            <w:r>
              <w:rPr>
                <w:sz w:val="24"/>
              </w:rPr>
              <w:t>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31" w:line="244"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11"/>
              <w:rPr>
                <w:rFonts w:ascii="Times New Roman"/>
                <w:sz w:val="24"/>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3" w:lineRule="exact"/>
              <w:ind w:left="87"/>
              <w:rPr>
                <w:sz w:val="24"/>
              </w:rPr>
            </w:pPr>
            <w:r>
              <w:rPr>
                <w:spacing w:val="18"/>
                <w:sz w:val="24"/>
              </w:rPr>
              <w:t>《建筑施工门式钢</w:t>
            </w:r>
          </w:p>
          <w:p>
            <w:pPr>
              <w:pStyle w:val="8"/>
              <w:spacing w:before="4"/>
              <w:ind w:left="87"/>
              <w:rPr>
                <w:sz w:val="24"/>
              </w:rPr>
            </w:pPr>
            <w:r>
              <w:rPr>
                <w:spacing w:val="18"/>
                <w:sz w:val="24"/>
              </w:rPr>
              <w:t>管脚手架安全技术</w:t>
            </w:r>
          </w:p>
          <w:p>
            <w:pPr>
              <w:pStyle w:val="8"/>
              <w:tabs>
                <w:tab w:val="left" w:pos="655"/>
                <w:tab w:val="left" w:pos="1224"/>
                <w:tab w:val="left" w:pos="1793"/>
              </w:tabs>
              <w:spacing w:before="3" w:line="310" w:lineRule="atLeast"/>
              <w:ind w:left="87" w:right="82"/>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z w:val="24"/>
              </w:rPr>
              <w:t xml:space="preserve">JGJ </w:t>
            </w:r>
            <w:r>
              <w:rPr>
                <w:rFonts w:ascii="Times New Roman" w:eastAsia="Times New Roman"/>
                <w:spacing w:val="8"/>
                <w:sz w:val="24"/>
              </w:rPr>
              <w:t>128</w:t>
            </w:r>
            <w:r>
              <w:rPr>
                <w:spacing w:val="8"/>
                <w:sz w:val="24"/>
              </w:rPr>
              <w:t>-</w:t>
            </w:r>
            <w:r>
              <w:rPr>
                <w:rFonts w:ascii="Times New Roman" w:eastAsia="Times New Roman"/>
                <w:spacing w:val="8"/>
                <w:sz w:val="24"/>
              </w:rPr>
              <w:t>2010</w:t>
            </w:r>
          </w:p>
        </w:tc>
        <w:tc>
          <w:tcPr>
            <w:tcW w:w="6688" w:type="dxa"/>
            <w:tcBorders>
              <w:top w:val="nil"/>
              <w:left w:val="single" w:color="000000" w:sz="4" w:space="0"/>
              <w:bottom w:val="nil"/>
            </w:tcBorders>
          </w:tcPr>
          <w:p>
            <w:pPr>
              <w:pStyle w:val="8"/>
              <w:numPr>
                <w:ilvl w:val="0"/>
                <w:numId w:val="0"/>
              </w:numPr>
              <w:tabs>
                <w:tab w:val="left" w:pos="747"/>
              </w:tabs>
              <w:spacing w:before="4" w:after="0" w:line="230" w:lineRule="auto"/>
              <w:ind w:left="86" w:leftChars="0" w:right="92" w:rightChars="0"/>
              <w:jc w:val="both"/>
              <w:rPr>
                <w:sz w:val="24"/>
              </w:rPr>
            </w:pPr>
            <w:r>
              <w:rPr>
                <w:rFonts w:hint="default" w:ascii="Times New Roman" w:hAnsi="Times New Roman" w:cs="Times New Roman"/>
                <w:spacing w:val="10"/>
                <w:sz w:val="24"/>
                <w:lang w:val="en-US" w:eastAsia="zh-CN"/>
              </w:rPr>
              <w:t xml:space="preserve">6.5.3 </w:t>
            </w:r>
            <w:r>
              <w:rPr>
                <w:spacing w:val="10"/>
                <w:sz w:val="24"/>
              </w:rPr>
              <w:t>在门式脚手架的转角处或开口型脚手架端部，必须增</w:t>
            </w:r>
            <w:r>
              <w:rPr>
                <w:spacing w:val="6"/>
                <w:sz w:val="24"/>
              </w:rPr>
              <w:t>设连墙件， 连墙件的垂直间距不应大于建筑物的层高，且</w:t>
            </w:r>
            <w:r>
              <w:rPr>
                <w:spacing w:val="4"/>
                <w:sz w:val="24"/>
              </w:rPr>
              <w:t xml:space="preserve">不应大于 </w:t>
            </w:r>
            <w:r>
              <w:rPr>
                <w:rFonts w:ascii="Times New Roman" w:eastAsia="Times New Roman"/>
                <w:spacing w:val="9"/>
                <w:sz w:val="24"/>
              </w:rPr>
              <w:t>4.0m</w:t>
            </w:r>
            <w:r>
              <w:rPr>
                <w:sz w:val="24"/>
              </w:rPr>
              <w:t>。</w:t>
            </w:r>
          </w:p>
          <w:p>
            <w:pPr>
              <w:pStyle w:val="8"/>
              <w:numPr>
                <w:ilvl w:val="0"/>
                <w:numId w:val="0"/>
              </w:numPr>
              <w:tabs>
                <w:tab w:val="left" w:pos="747"/>
              </w:tabs>
              <w:spacing w:before="0" w:after="0" w:line="293" w:lineRule="exact"/>
              <w:ind w:left="86" w:leftChars="0" w:right="0" w:rightChars="0"/>
              <w:jc w:val="both"/>
              <w:rPr>
                <w:sz w:val="24"/>
              </w:rPr>
            </w:pPr>
            <w:r>
              <w:rPr>
                <w:rFonts w:hint="default" w:ascii="Times New Roman" w:hAnsi="Times New Roman" w:cs="Times New Roman"/>
                <w:spacing w:val="10"/>
                <w:sz w:val="24"/>
                <w:lang w:val="en-US" w:eastAsia="zh-CN"/>
              </w:rPr>
              <w:t>6.5.</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8"/>
                <w:sz w:val="24"/>
              </w:rPr>
              <w:t>连墙件应靠近门架的横杆设置，距门架横杆不宜大于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Pr>
                <w:sz w:val="24"/>
              </w:rPr>
            </w:pPr>
            <w:r>
              <w:rPr>
                <w:rFonts w:ascii="Times New Roman" w:eastAsia="Times New Roman"/>
                <w:sz w:val="24"/>
              </w:rPr>
              <w:t>200mm</w:t>
            </w:r>
            <w:r>
              <w:rPr>
                <w:sz w:val="24"/>
              </w:rPr>
              <w:t>。连墙件应固定在门架的立杆上。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6.5.5 </w:t>
            </w:r>
            <w:r>
              <w:rPr>
                <w:sz w:val="24"/>
              </w:rPr>
              <w:t>连墙件宜水平设置，当不能水平设置时，与脚手架连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接的一端， 应低于与建筑结构连接的一端，连墙杆的坡度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6" w:lineRule="exact"/>
              <w:ind w:left="86"/>
              <w:rPr>
                <w:sz w:val="24"/>
              </w:rPr>
            </w:pPr>
            <w:r>
              <w:rPr>
                <w:sz w:val="24"/>
              </w:rPr>
              <w:t xml:space="preserve">宜小于 </w:t>
            </w:r>
            <w:r>
              <w:rPr>
                <w:rFonts w:ascii="Times New Roman" w:eastAsia="Times New Roman"/>
                <w:sz w:val="24"/>
              </w:rPr>
              <w:t>1</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8" w:hRule="atLeast"/>
        </w:trPr>
        <w:tc>
          <w:tcPr>
            <w:tcW w:w="629" w:type="dxa"/>
            <w:tcBorders>
              <w:top w:val="nil"/>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8"/>
              <w:rPr>
                <w:rFonts w:ascii="Times New Roman"/>
                <w:sz w:val="38"/>
              </w:rPr>
            </w:pPr>
          </w:p>
          <w:p>
            <w:pPr>
              <w:pStyle w:val="8"/>
              <w:ind w:left="255" w:right="247"/>
              <w:jc w:val="center"/>
              <w:rPr>
                <w:rFonts w:ascii="Times New Roman"/>
                <w:sz w:val="24"/>
              </w:rPr>
            </w:pPr>
            <w:r>
              <w:rPr>
                <w:rFonts w:ascii="Times New Roman"/>
                <w:sz w:val="24"/>
              </w:rPr>
              <w:t>4.2.1.2</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8"/>
              <w:rPr>
                <w:rFonts w:ascii="Times New Roman"/>
                <w:sz w:val="22"/>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5" w:line="242" w:lineRule="auto"/>
              <w:ind w:left="88" w:right="92"/>
              <w:jc w:val="both"/>
              <w:rPr>
                <w:sz w:val="24"/>
              </w:rPr>
            </w:pPr>
            <w:r>
              <w:rPr>
                <w:spacing w:val="-28"/>
                <w:sz w:val="24"/>
              </w:rPr>
              <w:t>连 墙 件 的 设 置符 合 规 范 及 专项 施 工 方 案 要</w:t>
            </w:r>
            <w:r>
              <w:rPr>
                <w:sz w:val="24"/>
              </w:rPr>
              <w:t>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303" w:lineRule="exact"/>
              <w:ind w:left="86"/>
              <w:rPr>
                <w:sz w:val="24"/>
              </w:rPr>
            </w:pPr>
            <w:r>
              <w:rPr>
                <w:rFonts w:ascii="Times New Roman" w:eastAsia="Times New Roman"/>
                <w:sz w:val="24"/>
              </w:rPr>
              <w:t xml:space="preserve">6.2.9 </w:t>
            </w:r>
            <w:r>
              <w:rPr>
                <w:sz w:val="24"/>
              </w:rPr>
              <w:t>双排脚手架连墙件的设置应符合下列规定：</w:t>
            </w:r>
          </w:p>
          <w:p>
            <w:pPr>
              <w:pStyle w:val="8"/>
              <w:numPr>
                <w:ilvl w:val="0"/>
                <w:numId w:val="17"/>
              </w:numPr>
              <w:tabs>
                <w:tab w:val="left" w:pos="346"/>
              </w:tabs>
              <w:spacing w:before="5" w:after="0" w:line="230" w:lineRule="auto"/>
              <w:ind w:left="86" w:right="93" w:firstLine="0"/>
              <w:jc w:val="left"/>
              <w:rPr>
                <w:sz w:val="24"/>
              </w:rPr>
            </w:pPr>
            <w:r>
              <w:rPr>
                <w:spacing w:val="17"/>
                <w:sz w:val="24"/>
              </w:rPr>
              <w:t>连墙件应采用能承受压力和拉力的构造，并应与建筑结</w:t>
            </w:r>
            <w:r>
              <w:rPr>
                <w:spacing w:val="16"/>
                <w:sz w:val="24"/>
              </w:rPr>
              <w:t>构和架体连接牢固；</w:t>
            </w:r>
          </w:p>
          <w:p>
            <w:pPr>
              <w:pStyle w:val="8"/>
              <w:numPr>
                <w:ilvl w:val="0"/>
                <w:numId w:val="17"/>
              </w:numPr>
              <w:tabs>
                <w:tab w:val="left" w:pos="346"/>
              </w:tabs>
              <w:spacing w:before="0" w:after="0" w:line="292" w:lineRule="exact"/>
              <w:ind w:left="345" w:right="0" w:hanging="259"/>
              <w:jc w:val="left"/>
              <w:rPr>
                <w:sz w:val="24"/>
              </w:rPr>
            </w:pPr>
            <w:r>
              <w:rPr>
                <w:spacing w:val="8"/>
                <w:sz w:val="24"/>
              </w:rPr>
              <w:t>同一层连墙件应设置在同一水平面， 连墙点的水平投影</w:t>
            </w:r>
          </w:p>
          <w:p>
            <w:pPr>
              <w:pStyle w:val="8"/>
              <w:spacing w:line="275" w:lineRule="exact"/>
              <w:ind w:left="86"/>
              <w:rPr>
                <w:sz w:val="24"/>
              </w:rPr>
            </w:pPr>
            <w:r>
              <w:rPr>
                <w:sz w:val="24"/>
              </w:rPr>
              <w:t>间距不得超过三跨， 竖向垂直间距不得超过三步， 连墙点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3" w:lineRule="exact"/>
              <w:ind w:left="86"/>
              <w:rPr>
                <w:sz w:val="24"/>
              </w:rPr>
            </w:pPr>
            <w:r>
              <w:rPr>
                <w:sz w:val="24"/>
              </w:rPr>
              <w:t>之上架体的悬臂高度不得超过两步；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62"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26"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numPr>
                <w:ilvl w:val="0"/>
                <w:numId w:val="18"/>
              </w:numPr>
              <w:tabs>
                <w:tab w:val="left" w:pos="351"/>
              </w:tabs>
              <w:spacing w:before="8" w:after="0" w:line="230" w:lineRule="auto"/>
              <w:ind w:left="86" w:right="60" w:firstLine="0"/>
              <w:jc w:val="left"/>
              <w:rPr>
                <w:sz w:val="24"/>
              </w:rPr>
            </w:pPr>
            <w:r>
              <w:rPr>
                <w:spacing w:val="-10"/>
                <w:sz w:val="24"/>
              </w:rPr>
              <w:t>在架体的转角处、开口型双排脚手架的端部应增设连墙件，连</w:t>
            </w:r>
            <w:r>
              <w:rPr>
                <w:spacing w:val="-15"/>
                <w:sz w:val="24"/>
              </w:rPr>
              <w:t xml:space="preserve">墙件的竖向垂直间距不应大于建筑物的层高，且不应大于 </w:t>
            </w:r>
            <w:r>
              <w:rPr>
                <w:rFonts w:ascii="Times New Roman" w:eastAsia="Times New Roman"/>
                <w:spacing w:val="-5"/>
                <w:sz w:val="24"/>
              </w:rPr>
              <w:t>4m</w:t>
            </w:r>
            <w:r>
              <w:rPr>
                <w:spacing w:val="-5"/>
                <w:sz w:val="24"/>
              </w:rPr>
              <w:t>；</w:t>
            </w:r>
          </w:p>
          <w:p>
            <w:pPr>
              <w:pStyle w:val="8"/>
              <w:numPr>
                <w:ilvl w:val="0"/>
                <w:numId w:val="18"/>
              </w:numPr>
              <w:tabs>
                <w:tab w:val="left" w:pos="346"/>
              </w:tabs>
              <w:spacing w:before="0" w:after="0" w:line="292" w:lineRule="exact"/>
              <w:ind w:left="345" w:right="0" w:hanging="259"/>
              <w:jc w:val="left"/>
              <w:rPr>
                <w:sz w:val="24"/>
              </w:rPr>
            </w:pPr>
            <w:r>
              <w:rPr>
                <w:spacing w:val="17"/>
                <w:sz w:val="24"/>
              </w:rPr>
              <w:t>连墙件宜从底层第一道水平杆处开始设置；</w:t>
            </w:r>
          </w:p>
          <w:p>
            <w:pPr>
              <w:pStyle w:val="8"/>
              <w:numPr>
                <w:ilvl w:val="0"/>
                <w:numId w:val="18"/>
              </w:numPr>
              <w:tabs>
                <w:tab w:val="left" w:pos="346"/>
              </w:tabs>
              <w:spacing w:before="0" w:after="0" w:line="295" w:lineRule="exact"/>
              <w:ind w:left="345" w:right="0" w:hanging="259"/>
              <w:jc w:val="left"/>
              <w:rPr>
                <w:sz w:val="24"/>
              </w:rPr>
            </w:pPr>
            <w:r>
              <w:rPr>
                <w:spacing w:val="6"/>
                <w:sz w:val="24"/>
              </w:rPr>
              <w:t>连墙件宜采用菱形布置， 也可采用矩形布置；</w:t>
            </w:r>
          </w:p>
          <w:p>
            <w:pPr>
              <w:pStyle w:val="8"/>
              <w:numPr>
                <w:ilvl w:val="0"/>
                <w:numId w:val="18"/>
              </w:numPr>
              <w:tabs>
                <w:tab w:val="left" w:pos="346"/>
              </w:tabs>
              <w:spacing w:before="0" w:after="0" w:line="286" w:lineRule="exact"/>
              <w:ind w:left="345" w:right="0" w:hanging="259"/>
              <w:jc w:val="left"/>
              <w:rPr>
                <w:sz w:val="24"/>
              </w:rPr>
            </w:pPr>
            <w:r>
              <w:rPr>
                <w:spacing w:val="7"/>
                <w:sz w:val="24"/>
              </w:rPr>
              <w:t>连墙件中的连墙杆宜呈水平设置， 也可采用连墙端高于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架体端的倾斜设置方式；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8" w:lineRule="exact"/>
              <w:ind w:left="86"/>
              <w:rPr>
                <w:sz w:val="24"/>
              </w:rPr>
            </w:pPr>
            <w:r>
              <w:rPr>
                <w:rFonts w:ascii="Times New Roman" w:eastAsia="Times New Roman"/>
                <w:sz w:val="24"/>
              </w:rPr>
              <w:t xml:space="preserve">7 </w:t>
            </w:r>
            <w:r>
              <w:rPr>
                <w:sz w:val="24"/>
              </w:rPr>
              <w:t>连墙件应设置在靠近有横向水平杆的碗扣节点处， 当采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用钢管扣件做连墙件时， 连墙件应与立杆连接，连接点距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sz w:val="24"/>
              </w:rPr>
              <w:t xml:space="preserve">架体碗扣主节点距离不应大于 </w:t>
            </w:r>
            <w:r>
              <w:rPr>
                <w:rFonts w:ascii="Times New Roman" w:eastAsia="Times New Roman"/>
                <w:sz w:val="24"/>
              </w:rPr>
              <w:t>300mm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8 </w:t>
            </w:r>
            <w:r>
              <w:rPr>
                <w:sz w:val="24"/>
              </w:rPr>
              <w:t>当双排脚手架下部暂不能设置连墙件时，应采取可靠的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7" w:lineRule="exact"/>
              <w:ind w:left="86"/>
              <w:rPr>
                <w:sz w:val="24"/>
              </w:rPr>
            </w:pPr>
            <w:r>
              <w:rPr>
                <w:sz w:val="24"/>
              </w:rPr>
              <w:t xml:space="preserve">防倾覆措施， 但无连墙件的最大高度不得超过 </w:t>
            </w:r>
            <w:r>
              <w:rPr>
                <w:rFonts w:ascii="Times New Roman" w:eastAsia="Times New Roman"/>
                <w:sz w:val="24"/>
              </w:rPr>
              <w:t>6m</w:t>
            </w:r>
            <w:r>
              <w:rPr>
                <w:sz w:val="24"/>
              </w:rPr>
              <w:t>。</w:t>
            </w:r>
          </w:p>
        </w:tc>
      </w:tr>
    </w:tbl>
    <w:p>
      <w:pPr>
        <w:spacing w:after="0" w:line="297"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6.2.7 </w:t>
            </w:r>
            <w:r>
              <w:rPr>
                <w:sz w:val="24"/>
              </w:rPr>
              <w:t>连墙件的设置应符合下列规定：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1.</w:t>
            </w:r>
            <w:r>
              <w:rPr>
                <w:sz w:val="24"/>
              </w:rPr>
              <w:t>连墙件必须采用可承受拉压荷载的刚性杆件， 连墙件与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脚手架里面及墙体应保持垂直， 同一层连墙件宜在同一平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74" w:lineRule="exact"/>
              <w:ind w:left="86"/>
              <w:rPr>
                <w:sz w:val="24"/>
              </w:rPr>
            </w:pPr>
            <w:r>
              <w:rPr>
                <w:sz w:val="24"/>
              </w:rPr>
              <w:t xml:space="preserve">面，水平间距不应大于 </w:t>
            </w:r>
            <w:r>
              <w:rPr>
                <w:rFonts w:ascii="Times New Roman" w:eastAsia="Times New Roman"/>
                <w:sz w:val="24"/>
              </w:rPr>
              <w:t xml:space="preserve">3 </w:t>
            </w:r>
            <w:r>
              <w:rPr>
                <w:sz w:val="24"/>
              </w:rPr>
              <w:t>跨，与主体结构外侧面距离不宜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5" w:hRule="atLeast"/>
        </w:trPr>
        <w:tc>
          <w:tcPr>
            <w:tcW w:w="629" w:type="dxa"/>
            <w:tcBorders>
              <w:top w:val="nil"/>
              <w:bottom w:val="nil"/>
              <w:right w:val="single" w:color="000000" w:sz="4" w:space="0"/>
            </w:tcBorders>
          </w:tcPr>
          <w:p>
            <w:pPr>
              <w:pStyle w:val="8"/>
              <w:spacing w:before="8"/>
              <w:rPr>
                <w:rFonts w:ascii="Times New Roman"/>
                <w:sz w:val="38"/>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6"/>
              <w:rPr>
                <w:rFonts w:ascii="Times New Roman"/>
                <w:sz w:val="26"/>
              </w:rPr>
            </w:pPr>
          </w:p>
          <w:p>
            <w:pPr>
              <w:pStyle w:val="8"/>
              <w:ind w:left="255" w:right="247"/>
              <w:jc w:val="center"/>
              <w:rPr>
                <w:rFonts w:ascii="Times New Roman"/>
                <w:sz w:val="24"/>
              </w:rPr>
            </w:pPr>
            <w:r>
              <w:rPr>
                <w:rFonts w:ascii="Times New Roman"/>
                <w:sz w:val="24"/>
              </w:rPr>
              <w:t>4.2.1.2</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24"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4"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4"/>
              <w:rPr>
                <w:rFonts w:ascii="Times New Roman"/>
                <w:sz w:val="24"/>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pacing w:val="-27"/>
                <w:sz w:val="24"/>
              </w:rPr>
              <w:t>连 墙 件 的 设 置</w:t>
            </w:r>
          </w:p>
          <w:p>
            <w:pPr>
              <w:pStyle w:val="8"/>
              <w:spacing w:before="4" w:line="242" w:lineRule="auto"/>
              <w:ind w:left="88" w:right="92"/>
              <w:rPr>
                <w:sz w:val="24"/>
              </w:rPr>
            </w:pPr>
            <w:r>
              <w:rPr>
                <w:spacing w:val="-28"/>
                <w:sz w:val="24"/>
              </w:rPr>
              <w:t>符 合 规 范 及 专项 施 工 方 案 要</w:t>
            </w:r>
          </w:p>
          <w:p>
            <w:pPr>
              <w:pStyle w:val="8"/>
              <w:spacing w:before="1" w:line="274" w:lineRule="exact"/>
              <w:ind w:left="88"/>
              <w:rPr>
                <w:sz w:val="24"/>
              </w:rPr>
            </w:pPr>
            <w:r>
              <w:rPr>
                <w:sz w:val="24"/>
              </w:rPr>
              <w:t>求</w:t>
            </w:r>
          </w:p>
        </w:tc>
        <w:tc>
          <w:tcPr>
            <w:tcW w:w="2269" w:type="dxa"/>
            <w:tcBorders>
              <w:top w:val="nil"/>
              <w:left w:val="single" w:color="000000" w:sz="4" w:space="0"/>
              <w:bottom w:val="nil"/>
              <w:right w:val="single" w:color="000000" w:sz="4" w:space="0"/>
            </w:tcBorders>
          </w:tcPr>
          <w:p>
            <w:pPr>
              <w:pStyle w:val="8"/>
              <w:spacing w:line="275" w:lineRule="exact"/>
              <w:ind w:left="87"/>
              <w:rPr>
                <w:sz w:val="24"/>
              </w:rPr>
            </w:pPr>
            <w:r>
              <w:rPr>
                <w:spacing w:val="18"/>
                <w:sz w:val="24"/>
              </w:rPr>
              <w:t>《建筑施工承插型</w:t>
            </w:r>
          </w:p>
          <w:p>
            <w:pPr>
              <w:pStyle w:val="8"/>
              <w:spacing w:before="4" w:line="242" w:lineRule="auto"/>
              <w:ind w:left="87" w:right="82"/>
              <w:rPr>
                <w:rFonts w:ascii="Times New Roman" w:eastAsia="Times New Roman"/>
                <w:sz w:val="24"/>
              </w:rPr>
            </w:pPr>
            <w:r>
              <w:rPr>
                <w:spacing w:val="18"/>
                <w:sz w:val="24"/>
              </w:rPr>
              <w:t>盘扣式钢管支架安</w:t>
            </w:r>
            <w:r>
              <w:rPr>
                <w:spacing w:val="19"/>
                <w:sz w:val="24"/>
              </w:rPr>
              <w:t xml:space="preserve">全技术规程》 </w:t>
            </w:r>
            <w:r>
              <w:rPr>
                <w:rFonts w:ascii="Times New Roman" w:eastAsia="Times New Roman"/>
                <w:sz w:val="24"/>
              </w:rPr>
              <w:t>JGJ</w:t>
            </w:r>
          </w:p>
          <w:p>
            <w:pPr>
              <w:pStyle w:val="8"/>
              <w:spacing w:before="1" w:line="274" w:lineRule="exact"/>
              <w:ind w:left="87"/>
              <w:rPr>
                <w:rFonts w:ascii="Times New Roman"/>
                <w:sz w:val="24"/>
              </w:rPr>
            </w:pPr>
            <w:r>
              <w:rPr>
                <w:rFonts w:ascii="Times New Roman"/>
                <w:sz w:val="24"/>
              </w:rPr>
              <w:t>231</w:t>
            </w:r>
            <w:r>
              <w:rPr>
                <w:sz w:val="24"/>
              </w:rPr>
              <w:t>-</w:t>
            </w:r>
            <w:r>
              <w:rPr>
                <w:rFonts w:ascii="Times New Roman"/>
                <w:sz w:val="24"/>
              </w:rPr>
              <w:t>2010</w:t>
            </w:r>
          </w:p>
        </w:tc>
        <w:tc>
          <w:tcPr>
            <w:tcW w:w="6688" w:type="dxa"/>
            <w:tcBorders>
              <w:top w:val="nil"/>
              <w:left w:val="single" w:color="000000" w:sz="4" w:space="0"/>
              <w:bottom w:val="nil"/>
            </w:tcBorders>
          </w:tcPr>
          <w:p>
            <w:pPr>
              <w:pStyle w:val="8"/>
              <w:spacing w:before="80"/>
              <w:ind w:left="86"/>
              <w:rPr>
                <w:sz w:val="24"/>
              </w:rPr>
            </w:pPr>
            <w:r>
              <w:rPr>
                <w:sz w:val="24"/>
              </w:rPr>
              <w:t xml:space="preserve">大于 </w:t>
            </w:r>
            <w:r>
              <w:rPr>
                <w:rFonts w:ascii="Times New Roman" w:eastAsia="Times New Roman"/>
                <w:sz w:val="24"/>
              </w:rPr>
              <w:t xml:space="preserve">300 </w:t>
            </w:r>
            <w:r>
              <w:rPr>
                <w:rFonts w:hint="eastAsia" w:ascii="PMingLiU" w:eastAsia="PMingLiU"/>
                <w:sz w:val="24"/>
              </w:rPr>
              <w:t>㎜</w:t>
            </w:r>
            <w:r>
              <w:rPr>
                <w:sz w:val="24"/>
              </w:rPr>
              <w:t>；</w:t>
            </w:r>
          </w:p>
          <w:p>
            <w:pPr>
              <w:pStyle w:val="8"/>
              <w:spacing w:before="18"/>
              <w:ind w:left="86"/>
              <w:rPr>
                <w:sz w:val="24"/>
              </w:rPr>
            </w:pPr>
            <w:r>
              <w:rPr>
                <w:rFonts w:ascii="Times New Roman" w:eastAsia="Times New Roman"/>
                <w:spacing w:val="10"/>
                <w:sz w:val="24"/>
              </w:rPr>
              <w:t>2.</w:t>
            </w:r>
            <w:r>
              <w:rPr>
                <w:spacing w:val="11"/>
                <w:sz w:val="24"/>
              </w:rPr>
              <w:t>连墙件应设置在有水平杆的盘扣节点旁， 连接点至盘扣</w:t>
            </w:r>
          </w:p>
          <w:p>
            <w:pPr>
              <w:pStyle w:val="8"/>
              <w:spacing w:before="70"/>
              <w:ind w:left="86"/>
              <w:rPr>
                <w:sz w:val="24"/>
              </w:rPr>
            </w:pPr>
            <w:r>
              <w:rPr>
                <w:spacing w:val="10"/>
                <w:sz w:val="24"/>
              </w:rPr>
              <w:t xml:space="preserve">节点距离不应大于 </w:t>
            </w:r>
            <w:r>
              <w:rPr>
                <w:rFonts w:ascii="Times New Roman" w:eastAsia="Times New Roman"/>
                <w:spacing w:val="6"/>
                <w:sz w:val="24"/>
              </w:rPr>
              <w:t>300</w:t>
            </w:r>
            <w:r>
              <w:rPr>
                <w:rFonts w:ascii="Times New Roman" w:eastAsia="Times New Roman"/>
                <w:spacing w:val="23"/>
                <w:sz w:val="24"/>
              </w:rPr>
              <w:t xml:space="preserve"> </w:t>
            </w:r>
            <w:r>
              <w:rPr>
                <w:rFonts w:hint="eastAsia" w:ascii="PMingLiU" w:eastAsia="PMingLiU"/>
                <w:spacing w:val="19"/>
                <w:sz w:val="24"/>
              </w:rPr>
              <w:t>㎜</w:t>
            </w:r>
            <w:r>
              <w:rPr>
                <w:spacing w:val="6"/>
                <w:sz w:val="24"/>
              </w:rPr>
              <w:t>；采用钢管扣件作连墙杆时， 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4" w:lineRule="exact"/>
              <w:ind w:left="86"/>
              <w:rPr>
                <w:sz w:val="24"/>
              </w:rPr>
            </w:pPr>
            <w:r>
              <w:rPr>
                <w:sz w:val="24"/>
              </w:rPr>
              <w:t>墙杆应采用直角扣件与立杆连接；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3.</w:t>
            </w:r>
            <w:r>
              <w:rPr>
                <w:sz w:val="24"/>
              </w:rPr>
              <w:t>当脚手架下部暂不能搭设连墙件时， 宜外扩搭设多排脚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手架并设置斜杆形成外侧鞋面状附加梯形架， 待上部连墙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件搭设后方可拆除附加梯形架。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2"/>
              <w:ind w:left="184"/>
              <w:rPr>
                <w:rFonts w:ascii="Times New Roman"/>
                <w:sz w:val="24"/>
              </w:rPr>
            </w:pPr>
            <w:r>
              <w:rPr>
                <w:rFonts w:ascii="Times New Roman"/>
                <w:sz w:val="24"/>
              </w:rPr>
              <w:t>47</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7"/>
              </w:rPr>
            </w:pPr>
          </w:p>
          <w:p>
            <w:pPr>
              <w:pStyle w:val="8"/>
              <w:ind w:left="255" w:right="247"/>
              <w:jc w:val="center"/>
              <w:rPr>
                <w:rFonts w:ascii="Times New Roman"/>
                <w:sz w:val="24"/>
              </w:rPr>
            </w:pPr>
            <w:r>
              <w:rPr>
                <w:rFonts w:ascii="Times New Roman"/>
                <w:sz w:val="24"/>
              </w:rPr>
              <w:t>4.2.1.3</w:t>
            </w:r>
          </w:p>
          <w:p>
            <w:pPr>
              <w:pStyle w:val="8"/>
              <w:ind w:left="255" w:right="244"/>
              <w:jc w:val="center"/>
              <w:rPr>
                <w:rFonts w:ascii="Times New Roman"/>
                <w:sz w:val="24"/>
              </w:rPr>
            </w:pPr>
            <w:r>
              <w:rPr>
                <w:rFonts w:ascii="Times New Roman"/>
                <w:sz w:val="24"/>
              </w:rPr>
              <w:t>6.3.1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4" w:lineRule="auto"/>
              <w:ind w:left="357" w:right="82" w:hanging="262"/>
              <w:rPr>
                <w:sz w:val="24"/>
              </w:rPr>
            </w:pPr>
            <w:r>
              <w:rPr>
                <w:sz w:val="24"/>
              </w:rPr>
              <w:t>一般规定</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88" w:right="92"/>
              <w:jc w:val="both"/>
              <w:rPr>
                <w:sz w:val="24"/>
              </w:rPr>
            </w:pPr>
            <w:r>
              <w:rPr>
                <w:spacing w:val="8"/>
                <w:sz w:val="24"/>
              </w:rPr>
              <w:t>步距、跨距搭设</w:t>
            </w:r>
            <w:r>
              <w:rPr>
                <w:spacing w:val="-28"/>
                <w:sz w:val="24"/>
              </w:rPr>
              <w:t>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tabs>
                <w:tab w:val="left" w:pos="1706"/>
              </w:tabs>
              <w:spacing w:before="215"/>
              <w:ind w:left="86"/>
              <w:rPr>
                <w:sz w:val="24"/>
              </w:rPr>
            </w:pPr>
            <w:r>
              <w:rPr>
                <w:sz w:val="24"/>
              </w:rPr>
              <w:t>第</w:t>
            </w:r>
            <w:r>
              <w:rPr>
                <w:spacing w:val="41"/>
                <w:sz w:val="24"/>
              </w:rPr>
              <w:t xml:space="preserve"> </w:t>
            </w:r>
            <w:r>
              <w:rPr>
                <w:rFonts w:ascii="Times New Roman" w:eastAsia="Times New Roman"/>
                <w:spacing w:val="7"/>
                <w:sz w:val="24"/>
              </w:rPr>
              <w:t xml:space="preserve">6.2.1 </w:t>
            </w:r>
            <w:r>
              <w:rPr>
                <w:rFonts w:ascii="Times New Roman" w:eastAsia="Times New Roman"/>
                <w:spacing w:val="27"/>
                <w:sz w:val="24"/>
              </w:rPr>
              <w:t xml:space="preserve"> </w:t>
            </w:r>
            <w:r>
              <w:rPr>
                <w:sz w:val="24"/>
              </w:rPr>
              <w:t>条</w:t>
            </w:r>
            <w:r>
              <w:rPr>
                <w:sz w:val="24"/>
              </w:rPr>
              <w:tab/>
            </w:r>
            <w:r>
              <w:rPr>
                <w:spacing w:val="33"/>
                <w:sz w:val="24"/>
              </w:rPr>
              <w:t>碗</w:t>
            </w:r>
            <w:r>
              <w:rPr>
                <w:spacing w:val="30"/>
                <w:sz w:val="24"/>
              </w:rPr>
              <w:t>口</w:t>
            </w:r>
            <w:r>
              <w:rPr>
                <w:spacing w:val="33"/>
                <w:sz w:val="24"/>
              </w:rPr>
              <w:t>式</w:t>
            </w:r>
            <w:r>
              <w:rPr>
                <w:spacing w:val="30"/>
                <w:sz w:val="24"/>
              </w:rPr>
              <w:t>钢</w:t>
            </w:r>
            <w:r>
              <w:rPr>
                <w:spacing w:val="33"/>
                <w:sz w:val="24"/>
              </w:rPr>
              <w:t>管</w:t>
            </w:r>
            <w:r>
              <w:rPr>
                <w:spacing w:val="30"/>
                <w:sz w:val="24"/>
              </w:rPr>
              <w:t>模</w:t>
            </w:r>
            <w:r>
              <w:rPr>
                <w:spacing w:val="33"/>
                <w:sz w:val="24"/>
              </w:rPr>
              <w:t>板支</w:t>
            </w:r>
            <w:r>
              <w:rPr>
                <w:spacing w:val="30"/>
                <w:sz w:val="24"/>
              </w:rPr>
              <w:t>撑</w:t>
            </w:r>
            <w:r>
              <w:rPr>
                <w:spacing w:val="33"/>
                <w:sz w:val="24"/>
              </w:rPr>
              <w:t>架</w:t>
            </w:r>
            <w:r>
              <w:rPr>
                <w:spacing w:val="30"/>
                <w:sz w:val="24"/>
              </w:rPr>
              <w:t>搭</w:t>
            </w:r>
            <w:r>
              <w:rPr>
                <w:spacing w:val="33"/>
                <w:sz w:val="24"/>
              </w:rPr>
              <w:t>设</w:t>
            </w:r>
            <w:r>
              <w:rPr>
                <w:spacing w:val="30"/>
                <w:sz w:val="24"/>
              </w:rPr>
              <w:t>高</w:t>
            </w:r>
            <w:r>
              <w:rPr>
                <w:spacing w:val="33"/>
                <w:sz w:val="24"/>
              </w:rPr>
              <w:t>度</w:t>
            </w:r>
            <w:r>
              <w:rPr>
                <w:spacing w:val="30"/>
                <w:sz w:val="24"/>
              </w:rPr>
              <w:t>不</w:t>
            </w:r>
            <w:r>
              <w:rPr>
                <w:spacing w:val="33"/>
                <w:sz w:val="24"/>
              </w:rPr>
              <w:t>宜</w:t>
            </w:r>
            <w:r>
              <w:rPr>
                <w:spacing w:val="30"/>
                <w:sz w:val="24"/>
              </w:rPr>
              <w:t>超</w:t>
            </w:r>
            <w:r>
              <w:rPr>
                <w:sz w:val="24"/>
              </w:rPr>
              <w:t>过</w:t>
            </w:r>
          </w:p>
          <w:p>
            <w:pPr>
              <w:pStyle w:val="8"/>
              <w:spacing w:before="4"/>
              <w:ind w:left="86"/>
              <w:rPr>
                <w:sz w:val="24"/>
              </w:rPr>
            </w:pPr>
            <w:r>
              <w:rPr>
                <w:rFonts w:ascii="Times New Roman" w:eastAsia="Times New Roman"/>
                <w:sz w:val="24"/>
              </w:rPr>
              <w:t>30m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line="242" w:lineRule="auto"/>
              <w:ind w:left="357" w:right="82" w:hanging="262"/>
              <w:rPr>
                <w:sz w:val="24"/>
              </w:rPr>
            </w:pPr>
            <w:r>
              <w:rPr>
                <w:sz w:val="24"/>
              </w:rPr>
              <w:t>一般规定</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9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91" w:line="242" w:lineRule="auto"/>
              <w:ind w:left="86" w:right="61"/>
              <w:jc w:val="both"/>
              <w:rPr>
                <w:sz w:val="24"/>
              </w:rPr>
            </w:pPr>
            <w:r>
              <w:rPr>
                <w:spacing w:val="18"/>
                <w:sz w:val="24"/>
              </w:rPr>
              <w:t xml:space="preserve">第 </w:t>
            </w:r>
            <w:r>
              <w:rPr>
                <w:rFonts w:ascii="Times New Roman" w:eastAsia="Times New Roman"/>
                <w:spacing w:val="7"/>
                <w:sz w:val="24"/>
              </w:rPr>
              <w:t xml:space="preserve">6.2.1 </w:t>
            </w:r>
            <w:r>
              <w:rPr>
                <w:spacing w:val="23"/>
                <w:sz w:val="24"/>
              </w:rPr>
              <w:t>条  用承插型盘扣式钢管支架搭设双排脚手架</w:t>
            </w:r>
            <w:r>
              <w:rPr>
                <w:sz w:val="24"/>
              </w:rPr>
              <w:t>时， 可根据使用要求选择架体几何尺寸， 相邻水平杆步距</w:t>
            </w:r>
            <w:r>
              <w:rPr>
                <w:spacing w:val="12"/>
                <w:sz w:val="24"/>
              </w:rPr>
              <w:t xml:space="preserve">宜选用 </w:t>
            </w:r>
            <w:r>
              <w:rPr>
                <w:rFonts w:ascii="Times New Roman" w:eastAsia="Times New Roman"/>
                <w:spacing w:val="12"/>
                <w:sz w:val="24"/>
              </w:rPr>
              <w:t>2m</w:t>
            </w:r>
            <w:r>
              <w:rPr>
                <w:spacing w:val="14"/>
                <w:sz w:val="24"/>
              </w:rPr>
              <w:t xml:space="preserve">，立杆纵距宜选用 </w:t>
            </w:r>
            <w:r>
              <w:rPr>
                <w:rFonts w:ascii="Times New Roman" w:eastAsia="Times New Roman"/>
                <w:spacing w:val="6"/>
                <w:sz w:val="24"/>
              </w:rPr>
              <w:t>1.5m</w:t>
            </w:r>
            <w:r>
              <w:rPr>
                <w:rFonts w:ascii="Times New Roman" w:eastAsia="Times New Roman"/>
                <w:spacing w:val="67"/>
                <w:sz w:val="24"/>
              </w:rPr>
              <w:t xml:space="preserve"> </w:t>
            </w:r>
            <w:r>
              <w:rPr>
                <w:spacing w:val="6"/>
                <w:sz w:val="24"/>
              </w:rPr>
              <w:t xml:space="preserve">或 </w:t>
            </w:r>
            <w:r>
              <w:rPr>
                <w:rFonts w:ascii="Times New Roman" w:eastAsia="Times New Roman"/>
                <w:spacing w:val="11"/>
                <w:sz w:val="24"/>
              </w:rPr>
              <w:t>1.8m</w:t>
            </w:r>
            <w:r>
              <w:rPr>
                <w:spacing w:val="17"/>
                <w:sz w:val="24"/>
              </w:rPr>
              <w:t>，且不宜大于</w:t>
            </w:r>
          </w:p>
          <w:p>
            <w:pPr>
              <w:pStyle w:val="8"/>
              <w:spacing w:before="3"/>
              <w:ind w:left="86"/>
              <w:jc w:val="both"/>
              <w:rPr>
                <w:sz w:val="24"/>
              </w:rPr>
            </w:pPr>
            <w:r>
              <w:rPr>
                <w:rFonts w:ascii="Times New Roman" w:eastAsia="Times New Roman"/>
                <w:sz w:val="24"/>
              </w:rPr>
              <w:t>3m</w:t>
            </w:r>
            <w:r>
              <w:rPr>
                <w:sz w:val="24"/>
              </w:rPr>
              <w:t xml:space="preserve">，立杆横距宜选用 </w:t>
            </w:r>
            <w:r>
              <w:rPr>
                <w:rFonts w:ascii="Times New Roman" w:eastAsia="Times New Roman"/>
                <w:sz w:val="24"/>
              </w:rPr>
              <w:t xml:space="preserve">0.9m </w:t>
            </w:r>
            <w:r>
              <w:rPr>
                <w:sz w:val="24"/>
              </w:rPr>
              <w:t xml:space="preserve">或 </w:t>
            </w:r>
            <w:r>
              <w:rPr>
                <w:rFonts w:ascii="Times New Roman" w:eastAsia="Times New Roman"/>
                <w:sz w:val="24"/>
              </w:rPr>
              <w:t>1.2m</w:t>
            </w:r>
            <w:r>
              <w:rPr>
                <w:sz w:val="24"/>
              </w:rPr>
              <w:t>。</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before="1"/>
              <w:ind w:left="255" w:right="247"/>
              <w:jc w:val="center"/>
              <w:rPr>
                <w:rFonts w:ascii="Times New Roman"/>
                <w:sz w:val="24"/>
              </w:rPr>
            </w:pPr>
            <w:r>
              <w:rPr>
                <w:rFonts w:ascii="Times New Roman"/>
                <w:sz w:val="24"/>
              </w:rPr>
              <w:t>4.2.1.4</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2"/>
              </w:rPr>
            </w:pPr>
          </w:p>
          <w:p>
            <w:pPr>
              <w:pStyle w:val="8"/>
              <w:spacing w:line="244" w:lineRule="auto"/>
              <w:ind w:left="86" w:right="-44"/>
              <w:rPr>
                <w:sz w:val="24"/>
              </w:rPr>
            </w:pPr>
            <w:r>
              <w:rPr>
                <w:rFonts w:ascii="Times New Roman" w:eastAsia="Times New Roman"/>
                <w:spacing w:val="7"/>
                <w:sz w:val="24"/>
              </w:rPr>
              <w:t>8.2.3</w:t>
            </w:r>
            <w:r>
              <w:rPr>
                <w:rFonts w:ascii="Times New Roman" w:eastAsia="Times New Roman"/>
                <w:spacing w:val="14"/>
                <w:sz w:val="24"/>
              </w:rPr>
              <w:t xml:space="preserve"> </w:t>
            </w:r>
            <w:r>
              <w:rPr>
                <w:spacing w:val="17"/>
                <w:sz w:val="24"/>
              </w:rPr>
              <w:t xml:space="preserve">在作业脚手架的纵向外侧立面上应设置竖向剪刀撑， </w:t>
            </w:r>
            <w:r>
              <w:rPr>
                <w:spacing w:val="16"/>
                <w:sz w:val="24"/>
              </w:rPr>
              <w:t>并应符合下列规定:</w:t>
            </w:r>
          </w:p>
          <w:p>
            <w:pPr>
              <w:pStyle w:val="8"/>
              <w:numPr>
                <w:ilvl w:val="0"/>
                <w:numId w:val="19"/>
              </w:numPr>
              <w:tabs>
                <w:tab w:val="left" w:pos="286"/>
              </w:tabs>
              <w:spacing w:before="0" w:after="0" w:line="242" w:lineRule="auto"/>
              <w:ind w:left="86" w:right="70" w:firstLine="0"/>
              <w:jc w:val="both"/>
              <w:rPr>
                <w:sz w:val="24"/>
              </w:rPr>
            </w:pPr>
            <w:r>
              <w:rPr>
                <w:spacing w:val="11"/>
                <w:sz w:val="24"/>
              </w:rPr>
              <w:t xml:space="preserve">每道剪刀撑的宽度应为 </w:t>
            </w:r>
            <w:r>
              <w:rPr>
                <w:rFonts w:ascii="Times New Roman" w:hAnsi="Times New Roman" w:eastAsia="Times New Roman"/>
                <w:sz w:val="24"/>
              </w:rPr>
              <w:t>4</w:t>
            </w:r>
            <w:r>
              <w:rPr>
                <w:rFonts w:ascii="Times New Roman" w:hAnsi="Times New Roman" w:eastAsia="Times New Roman"/>
                <w:spacing w:val="18"/>
                <w:sz w:val="24"/>
              </w:rPr>
              <w:t xml:space="preserve"> </w:t>
            </w:r>
            <w:r>
              <w:rPr>
                <w:spacing w:val="19"/>
                <w:sz w:val="24"/>
              </w:rPr>
              <w:t>跨</w:t>
            </w:r>
            <w:r>
              <w:rPr>
                <w:spacing w:val="9"/>
                <w:sz w:val="24"/>
              </w:rPr>
              <w:t>～</w:t>
            </w:r>
            <w:r>
              <w:rPr>
                <w:rFonts w:ascii="Times New Roman" w:hAnsi="Times New Roman" w:eastAsia="Times New Roman"/>
                <w:spacing w:val="9"/>
                <w:sz w:val="24"/>
              </w:rPr>
              <w:t>6</w:t>
            </w:r>
            <w:r>
              <w:rPr>
                <w:rFonts w:ascii="Times New Roman" w:hAnsi="Times New Roman" w:eastAsia="Times New Roman"/>
                <w:spacing w:val="17"/>
                <w:sz w:val="24"/>
              </w:rPr>
              <w:t xml:space="preserve"> </w:t>
            </w:r>
            <w:r>
              <w:rPr>
                <w:spacing w:val="9"/>
                <w:sz w:val="24"/>
              </w:rPr>
              <w:t xml:space="preserve">跨，且不应小于 </w:t>
            </w:r>
            <w:r>
              <w:rPr>
                <w:rFonts w:ascii="Times New Roman" w:hAnsi="Times New Roman" w:eastAsia="Times New Roman"/>
                <w:spacing w:val="12"/>
                <w:sz w:val="24"/>
              </w:rPr>
              <w:t>6m</w:t>
            </w:r>
            <w:r>
              <w:rPr>
                <w:spacing w:val="15"/>
                <w:sz w:val="24"/>
              </w:rPr>
              <w:t>，也</w:t>
            </w:r>
            <w:r>
              <w:rPr>
                <w:spacing w:val="20"/>
                <w:sz w:val="24"/>
              </w:rPr>
              <w:t xml:space="preserve">不应大于 </w:t>
            </w:r>
            <w:r>
              <w:rPr>
                <w:rFonts w:ascii="Times New Roman" w:hAnsi="Times New Roman" w:eastAsia="Times New Roman"/>
                <w:spacing w:val="11"/>
                <w:sz w:val="24"/>
              </w:rPr>
              <w:t>9m</w:t>
            </w:r>
            <w:r>
              <w:rPr>
                <w:spacing w:val="19"/>
                <w:sz w:val="24"/>
              </w:rPr>
              <w:t xml:space="preserve">;剪刀撑斜杆与水平面的倾角应在 </w:t>
            </w:r>
            <w:r>
              <w:rPr>
                <w:rFonts w:ascii="Times New Roman" w:hAnsi="Times New Roman" w:eastAsia="Times New Roman"/>
                <w:spacing w:val="9"/>
                <w:sz w:val="24"/>
              </w:rPr>
              <w:t>45</w:t>
            </w:r>
            <w:r>
              <w:rPr>
                <w:spacing w:val="9"/>
                <w:sz w:val="24"/>
              </w:rPr>
              <w:t>°～</w:t>
            </w:r>
            <w:r>
              <w:rPr>
                <w:spacing w:val="-96"/>
                <w:sz w:val="24"/>
              </w:rPr>
              <w:t xml:space="preserve"> </w:t>
            </w:r>
            <w:r>
              <w:rPr>
                <w:rFonts w:ascii="Times New Roman" w:hAnsi="Times New Roman" w:eastAsia="Times New Roman"/>
                <w:sz w:val="24"/>
              </w:rPr>
              <w:t xml:space="preserve">60 </w:t>
            </w:r>
            <w:r>
              <w:rPr>
                <w:spacing w:val="12"/>
                <w:sz w:val="24"/>
              </w:rPr>
              <w:t>之间;</w:t>
            </w:r>
          </w:p>
          <w:p>
            <w:pPr>
              <w:pStyle w:val="8"/>
              <w:numPr>
                <w:ilvl w:val="0"/>
                <w:numId w:val="19"/>
              </w:numPr>
              <w:tabs>
                <w:tab w:val="left" w:pos="286"/>
              </w:tabs>
              <w:spacing w:before="0" w:after="0" w:line="242" w:lineRule="auto"/>
              <w:ind w:left="86" w:right="77" w:firstLine="0"/>
              <w:jc w:val="left"/>
              <w:rPr>
                <w:sz w:val="24"/>
              </w:rPr>
            </w:pPr>
            <w:r>
              <w:rPr>
                <w:spacing w:val="6"/>
                <w:sz w:val="24"/>
              </w:rPr>
              <w:t xml:space="preserve">搭设高度在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以下时， 应在架体两端、转角及中间每</w:t>
            </w:r>
            <w:r>
              <w:rPr>
                <w:spacing w:val="12"/>
                <w:sz w:val="24"/>
              </w:rPr>
              <w:t xml:space="preserve">隔不超过 </w:t>
            </w:r>
            <w:r>
              <w:rPr>
                <w:rFonts w:ascii="Times New Roman" w:eastAsia="Times New Roman"/>
                <w:spacing w:val="6"/>
                <w:sz w:val="24"/>
              </w:rPr>
              <w:t>15m</w:t>
            </w:r>
            <w:r>
              <w:rPr>
                <w:rFonts w:ascii="Times New Roman" w:eastAsia="Times New Roman"/>
                <w:spacing w:val="53"/>
                <w:sz w:val="24"/>
              </w:rPr>
              <w:t xml:space="preserve"> </w:t>
            </w:r>
            <w:r>
              <w:rPr>
                <w:spacing w:val="17"/>
                <w:sz w:val="24"/>
              </w:rPr>
              <w:t xml:space="preserve">各设置一道剪刀撑，并由底至顶连续设置; </w:t>
            </w:r>
            <w:r>
              <w:rPr>
                <w:spacing w:val="5"/>
                <w:sz w:val="24"/>
              </w:rPr>
              <w:t xml:space="preserve">搭设高度在 </w:t>
            </w:r>
            <w:r>
              <w:rPr>
                <w:rFonts w:ascii="Times New Roman" w:eastAsia="Times New Roman"/>
                <w:spacing w:val="7"/>
                <w:sz w:val="24"/>
              </w:rPr>
              <w:t>24m</w:t>
            </w:r>
            <w:r>
              <w:rPr>
                <w:rFonts w:ascii="Times New Roman" w:eastAsia="Times New Roman"/>
                <w:spacing w:val="14"/>
                <w:sz w:val="24"/>
              </w:rPr>
              <w:t xml:space="preserve"> </w:t>
            </w:r>
            <w:r>
              <w:rPr>
                <w:spacing w:val="6"/>
                <w:sz w:val="24"/>
              </w:rPr>
              <w:t>及以上时， 应在全外侧立面上由底至顶</w:t>
            </w:r>
            <w:r>
              <w:rPr>
                <w:spacing w:val="15"/>
                <w:sz w:val="24"/>
              </w:rPr>
              <w:t>连续设置；</w:t>
            </w:r>
          </w:p>
          <w:p>
            <w:pPr>
              <w:pStyle w:val="8"/>
              <w:numPr>
                <w:ilvl w:val="0"/>
                <w:numId w:val="19"/>
              </w:numPr>
              <w:tabs>
                <w:tab w:val="left" w:pos="288"/>
              </w:tabs>
              <w:spacing w:before="0" w:after="0" w:line="244" w:lineRule="auto"/>
              <w:ind w:left="86" w:right="95" w:firstLine="0"/>
              <w:jc w:val="left"/>
              <w:rPr>
                <w:sz w:val="24"/>
              </w:rPr>
            </w:pPr>
            <w:r>
              <w:rPr>
                <w:spacing w:val="20"/>
                <w:sz w:val="24"/>
              </w:rPr>
              <w:t>悬挑脚手架、附着式升降脚手架应在全外侧立面上由底</w:t>
            </w:r>
            <w:r>
              <w:rPr>
                <w:spacing w:val="15"/>
                <w:sz w:val="24"/>
              </w:rPr>
              <w:t>至顶连续设置。</w:t>
            </w:r>
          </w:p>
          <w:p>
            <w:pPr>
              <w:pStyle w:val="8"/>
              <w:spacing w:line="242" w:lineRule="auto"/>
              <w:ind w:left="86" w:right="95"/>
              <w:rPr>
                <w:sz w:val="24"/>
              </w:rPr>
            </w:pPr>
            <w:r>
              <w:rPr>
                <w:rFonts w:ascii="Times New Roman" w:eastAsia="Times New Roman"/>
                <w:sz w:val="24"/>
              </w:rPr>
              <w:t xml:space="preserve">8.2.4 </w:t>
            </w:r>
            <w:r>
              <w:rPr>
                <w:sz w:val="24"/>
              </w:rPr>
              <w:t>当采用竖向斜撑杆、竖向交叉立杆替代作业脚手架竖向剪刀撑时， 应符合下列规定:</w:t>
            </w:r>
          </w:p>
          <w:p>
            <w:pPr>
              <w:pStyle w:val="8"/>
              <w:numPr>
                <w:ilvl w:val="0"/>
                <w:numId w:val="20"/>
              </w:numPr>
              <w:tabs>
                <w:tab w:val="left" w:pos="286"/>
              </w:tabs>
              <w:spacing w:before="0" w:after="0" w:line="240" w:lineRule="auto"/>
              <w:ind w:left="285" w:right="0" w:hanging="199"/>
              <w:jc w:val="left"/>
              <w:rPr>
                <w:sz w:val="24"/>
              </w:rPr>
            </w:pPr>
            <w:r>
              <w:rPr>
                <w:spacing w:val="17"/>
                <w:sz w:val="24"/>
              </w:rPr>
              <w:t>在作业脚手架的端部、转角处应各设置一道；</w:t>
            </w:r>
          </w:p>
          <w:p>
            <w:pPr>
              <w:pStyle w:val="8"/>
              <w:numPr>
                <w:ilvl w:val="0"/>
                <w:numId w:val="20"/>
              </w:numPr>
              <w:tabs>
                <w:tab w:val="left" w:pos="286"/>
              </w:tabs>
              <w:spacing w:before="2" w:after="0" w:line="242" w:lineRule="auto"/>
              <w:ind w:left="86" w:right="81" w:firstLine="0"/>
              <w:jc w:val="both"/>
              <w:rPr>
                <w:sz w:val="24"/>
              </w:rPr>
            </w:pPr>
            <w:r>
              <w:rPr>
                <w:spacing w:val="8"/>
                <w:sz w:val="24"/>
              </w:rPr>
              <w:t xml:space="preserve">搭设高度在 </w:t>
            </w:r>
            <w:r>
              <w:rPr>
                <w:rFonts w:ascii="Times New Roman" w:eastAsia="Times New Roman"/>
                <w:spacing w:val="6"/>
                <w:sz w:val="24"/>
              </w:rPr>
              <w:t>24m</w:t>
            </w:r>
            <w:r>
              <w:rPr>
                <w:rFonts w:ascii="Times New Roman" w:eastAsia="Times New Roman"/>
                <w:spacing w:val="29"/>
                <w:sz w:val="24"/>
              </w:rPr>
              <w:t xml:space="preserve"> </w:t>
            </w:r>
            <w:r>
              <w:rPr>
                <w:spacing w:val="-5"/>
                <w:sz w:val="24"/>
              </w:rPr>
              <w:t xml:space="preserve">以下时， 应每隔 </w:t>
            </w:r>
            <w:r>
              <w:rPr>
                <w:rFonts w:ascii="Times New Roman" w:eastAsia="Times New Roman"/>
                <w:sz w:val="24"/>
              </w:rPr>
              <w:t>5</w:t>
            </w:r>
            <w:r>
              <w:rPr>
                <w:rFonts w:ascii="Times New Roman" w:eastAsia="Times New Roman"/>
                <w:spacing w:val="28"/>
                <w:sz w:val="24"/>
              </w:rPr>
              <w:t xml:space="preserve"> </w:t>
            </w:r>
            <w:r>
              <w:rPr>
                <w:spacing w:val="19"/>
                <w:sz w:val="24"/>
              </w:rPr>
              <w:t>跨</w:t>
            </w:r>
            <w:r>
              <w:rPr>
                <w:spacing w:val="10"/>
                <w:sz w:val="24"/>
              </w:rPr>
              <w:t>～</w:t>
            </w:r>
            <w:r>
              <w:rPr>
                <w:rFonts w:ascii="Times New Roman" w:eastAsia="Times New Roman"/>
                <w:spacing w:val="10"/>
                <w:sz w:val="24"/>
              </w:rPr>
              <w:t>7</w:t>
            </w:r>
            <w:r>
              <w:rPr>
                <w:rFonts w:ascii="Times New Roman" w:eastAsia="Times New Roman"/>
                <w:spacing w:val="28"/>
                <w:sz w:val="24"/>
              </w:rPr>
              <w:t xml:space="preserve"> </w:t>
            </w:r>
            <w:r>
              <w:rPr>
                <w:spacing w:val="15"/>
                <w:sz w:val="24"/>
              </w:rPr>
              <w:t xml:space="preserve">跨设置一道； </w:t>
            </w:r>
            <w:r>
              <w:rPr>
                <w:spacing w:val="10"/>
                <w:sz w:val="24"/>
              </w:rPr>
              <w:t xml:space="preserve">搭设高度在 </w:t>
            </w:r>
            <w:r>
              <w:rPr>
                <w:rFonts w:ascii="Times New Roman" w:eastAsia="Times New Roman"/>
                <w:spacing w:val="6"/>
                <w:sz w:val="24"/>
              </w:rPr>
              <w:t>24m</w:t>
            </w:r>
            <w:r>
              <w:rPr>
                <w:rFonts w:ascii="Times New Roman" w:eastAsia="Times New Roman"/>
                <w:spacing w:val="43"/>
                <w:sz w:val="24"/>
              </w:rPr>
              <w:t xml:space="preserve"> </w:t>
            </w:r>
            <w:r>
              <w:rPr>
                <w:spacing w:val="12"/>
                <w:sz w:val="24"/>
              </w:rPr>
              <w:t xml:space="preserve">及以上时，应每隔 </w:t>
            </w:r>
            <w:r>
              <w:rPr>
                <w:rFonts w:ascii="Times New Roman" w:eastAsia="Times New Roman"/>
                <w:sz w:val="24"/>
              </w:rPr>
              <w:t>1</w:t>
            </w:r>
            <w:r>
              <w:rPr>
                <w:rFonts w:ascii="Times New Roman" w:eastAsia="Times New Roman"/>
                <w:spacing w:val="43"/>
                <w:sz w:val="24"/>
              </w:rPr>
              <w:t xml:space="preserve"> </w:t>
            </w:r>
            <w:r>
              <w:rPr>
                <w:spacing w:val="21"/>
                <w:sz w:val="24"/>
              </w:rPr>
              <w:t>跨</w:t>
            </w:r>
            <w:r>
              <w:rPr>
                <w:spacing w:val="9"/>
                <w:sz w:val="24"/>
              </w:rPr>
              <w:t>～</w:t>
            </w:r>
            <w:r>
              <w:rPr>
                <w:rFonts w:ascii="Times New Roman" w:eastAsia="Times New Roman"/>
                <w:spacing w:val="9"/>
                <w:sz w:val="24"/>
              </w:rPr>
              <w:t>3</w:t>
            </w:r>
            <w:r>
              <w:rPr>
                <w:rFonts w:ascii="Times New Roman" w:eastAsia="Times New Roman"/>
                <w:spacing w:val="43"/>
                <w:sz w:val="24"/>
              </w:rPr>
              <w:t xml:space="preserve"> </w:t>
            </w:r>
            <w:r>
              <w:rPr>
                <w:spacing w:val="15"/>
                <w:sz w:val="24"/>
              </w:rPr>
              <w:t xml:space="preserve">跨设置一道; </w:t>
            </w:r>
            <w:r>
              <w:rPr>
                <w:spacing w:val="17"/>
                <w:sz w:val="24"/>
              </w:rPr>
              <w:t>相邻竖向斜撑杆应朝向对称呈人字形设置；</w:t>
            </w:r>
          </w:p>
          <w:p>
            <w:pPr>
              <w:pStyle w:val="8"/>
              <w:numPr>
                <w:ilvl w:val="0"/>
                <w:numId w:val="20"/>
              </w:numPr>
              <w:tabs>
                <w:tab w:val="left" w:pos="288"/>
              </w:tabs>
              <w:spacing w:before="2" w:after="0" w:line="242" w:lineRule="auto"/>
              <w:ind w:left="86" w:right="95" w:firstLine="0"/>
              <w:jc w:val="left"/>
              <w:rPr>
                <w:sz w:val="24"/>
              </w:rPr>
            </w:pPr>
            <w:r>
              <w:rPr>
                <w:spacing w:val="20"/>
                <w:sz w:val="24"/>
              </w:rPr>
              <w:t>每道竖向斜掌杆、竖向交叉拉杆应在作业脚手架外侧相</w:t>
            </w:r>
            <w:r>
              <w:rPr>
                <w:spacing w:val="16"/>
                <w:sz w:val="24"/>
              </w:rPr>
              <w:t>邻纵向立杆间由底至顶按步连续设置。</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9"/>
              <w:ind w:left="255" w:right="247"/>
              <w:jc w:val="center"/>
              <w:rPr>
                <w:rFonts w:ascii="Times New Roman"/>
                <w:sz w:val="24"/>
              </w:rPr>
            </w:pPr>
            <w:r>
              <w:rPr>
                <w:rFonts w:ascii="Times New Roman"/>
                <w:sz w:val="24"/>
              </w:rPr>
              <w:t>4.2.1.4</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6"/>
              </w:rPr>
            </w:pPr>
          </w:p>
          <w:p>
            <w:pPr>
              <w:pStyle w:val="8"/>
              <w:spacing w:line="244"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numPr>
                <w:ilvl w:val="1"/>
                <w:numId w:val="21"/>
              </w:numPr>
              <w:tabs>
                <w:tab w:val="left" w:pos="545"/>
              </w:tabs>
              <w:spacing w:before="150" w:after="0" w:line="240" w:lineRule="auto"/>
              <w:ind w:left="544" w:right="0" w:hanging="458"/>
              <w:jc w:val="both"/>
              <w:rPr>
                <w:sz w:val="24"/>
              </w:rPr>
            </w:pPr>
            <w:r>
              <w:rPr>
                <w:spacing w:val="15"/>
                <w:sz w:val="24"/>
              </w:rPr>
              <w:t>剪刀撑与横向斜撑</w:t>
            </w:r>
          </w:p>
          <w:p>
            <w:pPr>
              <w:pStyle w:val="8"/>
              <w:numPr>
                <w:ilvl w:val="2"/>
                <w:numId w:val="21"/>
              </w:numPr>
              <w:tabs>
                <w:tab w:val="left" w:pos="682"/>
              </w:tabs>
              <w:spacing w:before="5" w:after="0" w:line="242" w:lineRule="auto"/>
              <w:ind w:left="86" w:right="92" w:firstLine="0"/>
              <w:jc w:val="both"/>
              <w:rPr>
                <w:sz w:val="24"/>
              </w:rPr>
            </w:pPr>
            <w:r>
              <w:rPr>
                <w:spacing w:val="13"/>
                <w:sz w:val="24"/>
              </w:rPr>
              <w:t>双排脚手架应设置剪刀撑与横向斜撑，单排脚手架应</w:t>
            </w:r>
            <w:r>
              <w:rPr>
                <w:spacing w:val="15"/>
                <w:sz w:val="24"/>
              </w:rPr>
              <w:t>设置剪刀撑。</w:t>
            </w:r>
          </w:p>
          <w:p>
            <w:pPr>
              <w:pStyle w:val="8"/>
              <w:numPr>
                <w:ilvl w:val="2"/>
                <w:numId w:val="21"/>
              </w:numPr>
              <w:tabs>
                <w:tab w:val="left" w:pos="682"/>
              </w:tabs>
              <w:spacing w:before="1" w:after="0" w:line="240" w:lineRule="auto"/>
              <w:ind w:left="681" w:right="0" w:hanging="595"/>
              <w:jc w:val="both"/>
              <w:rPr>
                <w:sz w:val="24"/>
              </w:rPr>
            </w:pPr>
            <w:r>
              <w:rPr>
                <w:spacing w:val="17"/>
                <w:sz w:val="24"/>
              </w:rPr>
              <w:t>单、双排脚手架剪刀撑的设置应符合下列规定:</w:t>
            </w:r>
          </w:p>
          <w:p>
            <w:pPr>
              <w:pStyle w:val="8"/>
              <w:numPr>
                <w:ilvl w:val="0"/>
                <w:numId w:val="22"/>
              </w:numPr>
              <w:tabs>
                <w:tab w:val="left" w:pos="346"/>
              </w:tabs>
              <w:spacing w:before="4" w:after="0" w:line="242" w:lineRule="auto"/>
              <w:ind w:left="86" w:right="88" w:firstLine="0"/>
              <w:jc w:val="both"/>
              <w:rPr>
                <w:sz w:val="24"/>
              </w:rPr>
            </w:pPr>
            <w:r>
              <w:rPr>
                <w:spacing w:val="12"/>
                <w:sz w:val="24"/>
              </w:rPr>
              <w:t xml:space="preserve">每道剪刀撑跨越立杆的根数应按表 </w:t>
            </w:r>
            <w:r>
              <w:rPr>
                <w:rFonts w:ascii="Times New Roman" w:hAnsi="Times New Roman" w:eastAsia="Times New Roman"/>
                <w:spacing w:val="8"/>
                <w:sz w:val="24"/>
              </w:rPr>
              <w:t>6.6.2</w:t>
            </w:r>
            <w:r>
              <w:rPr>
                <w:rFonts w:ascii="Times New Roman" w:hAnsi="Times New Roman" w:eastAsia="Times New Roman"/>
                <w:spacing w:val="15"/>
                <w:sz w:val="24"/>
              </w:rPr>
              <w:t xml:space="preserve"> </w:t>
            </w:r>
            <w:r>
              <w:rPr>
                <w:spacing w:val="-3"/>
                <w:sz w:val="24"/>
              </w:rPr>
              <w:t>的规定确定。每</w:t>
            </w:r>
            <w:r>
              <w:rPr>
                <w:spacing w:val="11"/>
                <w:sz w:val="24"/>
              </w:rPr>
              <w:t xml:space="preserve">道剪刀撑宽度不应小于 </w:t>
            </w:r>
            <w:r>
              <w:rPr>
                <w:rFonts w:ascii="Times New Roman" w:hAnsi="Times New Roman" w:eastAsia="Times New Roman"/>
                <w:sz w:val="24"/>
              </w:rPr>
              <w:t>4</w:t>
            </w:r>
            <w:r>
              <w:rPr>
                <w:rFonts w:ascii="Times New Roman" w:hAnsi="Times New Roman" w:eastAsia="Times New Roman"/>
                <w:spacing w:val="15"/>
                <w:sz w:val="24"/>
              </w:rPr>
              <w:t xml:space="preserve"> </w:t>
            </w:r>
            <w:r>
              <w:rPr>
                <w:spacing w:val="1"/>
                <w:sz w:val="24"/>
              </w:rPr>
              <w:t xml:space="preserve">跨，且不应小于 </w:t>
            </w:r>
            <w:r>
              <w:rPr>
                <w:rFonts w:ascii="Times New Roman" w:hAnsi="Times New Roman" w:eastAsia="Times New Roman"/>
                <w:spacing w:val="-8"/>
                <w:sz w:val="24"/>
              </w:rPr>
              <w:t>6m</w:t>
            </w:r>
            <w:r>
              <w:rPr>
                <w:spacing w:val="10"/>
                <w:sz w:val="24"/>
              </w:rPr>
              <w:t>，斜杆与地面</w:t>
            </w:r>
            <w:r>
              <w:rPr>
                <w:spacing w:val="5"/>
                <w:sz w:val="24"/>
              </w:rPr>
              <w:t xml:space="preserve">的倾角应在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11"/>
                <w:sz w:val="24"/>
              </w:rPr>
              <w:t>°之间；</w:t>
            </w:r>
          </w:p>
          <w:p>
            <w:pPr>
              <w:pStyle w:val="8"/>
              <w:numPr>
                <w:ilvl w:val="0"/>
                <w:numId w:val="22"/>
              </w:numPr>
              <w:tabs>
                <w:tab w:val="left" w:pos="346"/>
              </w:tabs>
              <w:spacing w:before="2" w:after="0" w:line="242" w:lineRule="auto"/>
              <w:ind w:left="86" w:right="87" w:firstLine="0"/>
              <w:jc w:val="both"/>
              <w:rPr>
                <w:sz w:val="24"/>
              </w:rPr>
            </w:pPr>
            <w:r>
              <w:rPr>
                <w:spacing w:val="8"/>
                <w:sz w:val="24"/>
              </w:rPr>
              <w:t>剪刀撑斜杆的接长应采用搭接或对接， 搭接应符合本规</w:t>
            </w:r>
            <w:r>
              <w:rPr>
                <w:spacing w:val="-6"/>
                <w:sz w:val="24"/>
              </w:rPr>
              <w:t xml:space="preserve">范第 </w:t>
            </w:r>
            <w:r>
              <w:rPr>
                <w:rFonts w:ascii="Times New Roman" w:eastAsia="Times New Roman"/>
                <w:spacing w:val="7"/>
                <w:sz w:val="24"/>
              </w:rPr>
              <w:t>6.3.6</w:t>
            </w:r>
            <w:r>
              <w:rPr>
                <w:rFonts w:ascii="Times New Roman" w:eastAsia="Times New Roman"/>
                <w:spacing w:val="14"/>
                <w:sz w:val="24"/>
              </w:rPr>
              <w:t xml:space="preserve"> </w:t>
            </w:r>
            <w:r>
              <w:rPr>
                <w:spacing w:val="-6"/>
                <w:sz w:val="24"/>
              </w:rPr>
              <w:t xml:space="preserve">条第 </w:t>
            </w:r>
            <w:r>
              <w:rPr>
                <w:rFonts w:ascii="Times New Roman" w:eastAsia="Times New Roman"/>
                <w:sz w:val="24"/>
              </w:rPr>
              <w:t>2</w:t>
            </w:r>
            <w:r>
              <w:rPr>
                <w:rFonts w:ascii="Times New Roman" w:eastAsia="Times New Roman"/>
                <w:spacing w:val="16"/>
                <w:sz w:val="24"/>
              </w:rPr>
              <w:t xml:space="preserve"> </w:t>
            </w:r>
            <w:r>
              <w:rPr>
                <w:spacing w:val="13"/>
                <w:sz w:val="24"/>
              </w:rPr>
              <w:t>款的规定</w:t>
            </w:r>
          </w:p>
          <w:p>
            <w:pPr>
              <w:pStyle w:val="8"/>
              <w:numPr>
                <w:ilvl w:val="0"/>
                <w:numId w:val="22"/>
              </w:numPr>
              <w:tabs>
                <w:tab w:val="left" w:pos="346"/>
              </w:tabs>
              <w:spacing w:before="3" w:after="0" w:line="242" w:lineRule="auto"/>
              <w:ind w:left="86" w:right="93" w:firstLine="0"/>
              <w:jc w:val="both"/>
              <w:rPr>
                <w:sz w:val="24"/>
              </w:rPr>
            </w:pPr>
            <w:r>
              <w:rPr>
                <w:spacing w:val="17"/>
                <w:sz w:val="24"/>
              </w:rPr>
              <w:t>剪刀撑斜杆应用旋转扣件固定在与之相交的横向水平杆</w:t>
            </w:r>
            <w:r>
              <w:rPr>
                <w:spacing w:val="6"/>
                <w:sz w:val="24"/>
              </w:rPr>
              <w:t>的伸出端或立杆上， 旋转扣件中心线至主节点的距离不应</w:t>
            </w:r>
            <w:r>
              <w:rPr>
                <w:spacing w:val="-6"/>
                <w:sz w:val="24"/>
              </w:rPr>
              <w:t xml:space="preserve">大于 </w:t>
            </w:r>
            <w:r>
              <w:rPr>
                <w:rFonts w:ascii="Times New Roman" w:eastAsia="Times New Roman"/>
                <w:spacing w:val="10"/>
                <w:sz w:val="24"/>
              </w:rPr>
              <w:t>150mm</w:t>
            </w:r>
            <w:r>
              <w:rPr>
                <w:sz w:val="24"/>
              </w:rPr>
              <w:t>。</w:t>
            </w:r>
          </w:p>
          <w:p>
            <w:pPr>
              <w:pStyle w:val="8"/>
              <w:numPr>
                <w:ilvl w:val="0"/>
                <w:numId w:val="0"/>
              </w:numPr>
              <w:tabs>
                <w:tab w:val="left" w:pos="725"/>
              </w:tabs>
              <w:spacing w:before="2" w:after="0" w:line="242" w:lineRule="auto"/>
              <w:ind w:left="86" w:leftChars="0" w:right="90" w:rightChars="0"/>
              <w:jc w:val="both"/>
              <w:rPr>
                <w:sz w:val="24"/>
              </w:rPr>
            </w:pPr>
            <w:r>
              <w:rPr>
                <w:rFonts w:hint="default" w:ascii="Times New Roman" w:hAnsi="Times New Roman" w:cs="Times New Roman"/>
                <w:spacing w:val="10"/>
                <w:sz w:val="24"/>
                <w:lang w:val="en-US" w:eastAsia="zh-CN"/>
              </w:rPr>
              <w:t xml:space="preserve">6.6.3 </w:t>
            </w:r>
            <w:r>
              <w:rPr>
                <w:spacing w:val="10"/>
                <w:sz w:val="24"/>
              </w:rPr>
              <w:t xml:space="preserve">高度在 </w:t>
            </w:r>
            <w:r>
              <w:rPr>
                <w:rFonts w:ascii="Times New Roman" w:eastAsia="Times New Roman"/>
                <w:spacing w:val="6"/>
                <w:sz w:val="24"/>
              </w:rPr>
              <w:t>24m</w:t>
            </w:r>
            <w:r>
              <w:rPr>
                <w:rFonts w:ascii="Times New Roman" w:eastAsia="Times New Roman"/>
                <w:spacing w:val="60"/>
                <w:sz w:val="24"/>
              </w:rPr>
              <w:t xml:space="preserve"> </w:t>
            </w:r>
            <w:r>
              <w:rPr>
                <w:spacing w:val="16"/>
                <w:sz w:val="24"/>
              </w:rPr>
              <w:t>及以上的双排脚手架应在外侧全立面连</w:t>
            </w:r>
            <w:r>
              <w:rPr>
                <w:spacing w:val="12"/>
                <w:sz w:val="24"/>
              </w:rPr>
              <w:t xml:space="preserve">续设置剪刀撑;高度在 </w:t>
            </w:r>
            <w:r>
              <w:rPr>
                <w:rFonts w:ascii="Times New Roman" w:eastAsia="Times New Roman"/>
                <w:spacing w:val="6"/>
                <w:sz w:val="24"/>
              </w:rPr>
              <w:t>24m</w:t>
            </w:r>
            <w:r>
              <w:rPr>
                <w:rFonts w:ascii="Times New Roman" w:eastAsia="Times New Roman"/>
                <w:spacing w:val="53"/>
                <w:sz w:val="24"/>
              </w:rPr>
              <w:t xml:space="preserve"> </w:t>
            </w:r>
            <w:r>
              <w:rPr>
                <w:spacing w:val="5"/>
                <w:sz w:val="24"/>
              </w:rPr>
              <w:t>以下的单、双排脚手架， 均必</w:t>
            </w:r>
            <w:r>
              <w:rPr>
                <w:spacing w:val="10"/>
                <w:sz w:val="24"/>
              </w:rPr>
              <w:t xml:space="preserve">须在外侧两端、转角及中间间隔不超过 </w:t>
            </w:r>
            <w:r>
              <w:rPr>
                <w:rFonts w:ascii="Times New Roman" w:eastAsia="Times New Roman"/>
                <w:spacing w:val="7"/>
                <w:sz w:val="24"/>
              </w:rPr>
              <w:t>15m</w:t>
            </w:r>
            <w:r>
              <w:rPr>
                <w:rFonts w:ascii="Times New Roman" w:eastAsia="Times New Roman"/>
                <w:spacing w:val="14"/>
                <w:sz w:val="24"/>
              </w:rPr>
              <w:t xml:space="preserve"> </w:t>
            </w:r>
            <w:r>
              <w:rPr>
                <w:spacing w:val="10"/>
                <w:sz w:val="24"/>
              </w:rPr>
              <w:t>的立面上，各</w:t>
            </w:r>
            <w:r>
              <w:rPr>
                <w:spacing w:val="7"/>
                <w:sz w:val="24"/>
              </w:rPr>
              <w:t>设置一道剪刀撑， 并应由底至顶连续设置</w:t>
            </w:r>
            <w:r>
              <w:rPr>
                <w:spacing w:val="19"/>
                <w:sz w:val="24"/>
              </w:rPr>
              <w:t>（</w:t>
            </w:r>
            <w:r>
              <w:rPr>
                <w:spacing w:val="-18"/>
                <w:sz w:val="24"/>
              </w:rPr>
              <w:t xml:space="preserve">图 </w:t>
            </w:r>
            <w:r>
              <w:rPr>
                <w:rFonts w:ascii="Times New Roman" w:eastAsia="Times New Roman"/>
                <w:spacing w:val="11"/>
                <w:sz w:val="24"/>
              </w:rPr>
              <w:t>6.6.3</w:t>
            </w:r>
            <w:r>
              <w:rPr>
                <w:spacing w:val="11"/>
                <w:sz w:val="24"/>
              </w:rPr>
              <w:t>）</w:t>
            </w:r>
            <w:r>
              <w:rPr>
                <w:sz w:val="24"/>
              </w:rPr>
              <w:t>。</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17"/>
                <w:sz w:val="24"/>
                <w:lang w:val="en-US" w:eastAsia="zh-CN"/>
              </w:rPr>
              <w:t xml:space="preserve">6.6.4 </w:t>
            </w:r>
            <w:r>
              <w:rPr>
                <w:spacing w:val="17"/>
                <w:sz w:val="24"/>
              </w:rPr>
              <w:t>双排脚手架横向斜撑的设置应符合下列规定：</w:t>
            </w:r>
          </w:p>
          <w:p>
            <w:pPr>
              <w:pStyle w:val="8"/>
              <w:numPr>
                <w:ilvl w:val="0"/>
                <w:numId w:val="23"/>
              </w:numPr>
              <w:tabs>
                <w:tab w:val="left" w:pos="346"/>
              </w:tabs>
              <w:spacing w:before="5" w:after="0" w:line="242" w:lineRule="auto"/>
              <w:ind w:left="86" w:right="-44" w:firstLine="0"/>
              <w:jc w:val="left"/>
              <w:rPr>
                <w:sz w:val="24"/>
              </w:rPr>
            </w:pPr>
            <w:r>
              <w:rPr>
                <w:spacing w:val="7"/>
                <w:sz w:val="24"/>
              </w:rPr>
              <w:t xml:space="preserve">横向斜撑应在同一节间，由底至顶层呈之字形连续布置， </w:t>
            </w:r>
            <w:r>
              <w:rPr>
                <w:spacing w:val="12"/>
                <w:sz w:val="24"/>
              </w:rPr>
              <w:t xml:space="preserve">斜撑的固定应符合本规范第 </w:t>
            </w:r>
            <w:r>
              <w:rPr>
                <w:rFonts w:ascii="Times New Roman" w:eastAsia="Times New Roman"/>
                <w:spacing w:val="7"/>
                <w:sz w:val="24"/>
              </w:rPr>
              <w:t>6.5.2</w:t>
            </w:r>
            <w:r>
              <w:rPr>
                <w:rFonts w:ascii="Times New Roman" w:eastAsia="Times New Roman"/>
                <w:spacing w:val="16"/>
                <w:sz w:val="24"/>
              </w:rPr>
              <w:t xml:space="preserve"> </w:t>
            </w:r>
            <w:r>
              <w:rPr>
                <w:spacing w:val="-6"/>
                <w:sz w:val="24"/>
              </w:rPr>
              <w:t xml:space="preserve">条第 </w:t>
            </w:r>
            <w:r>
              <w:rPr>
                <w:rFonts w:ascii="Times New Roman" w:eastAsia="Times New Roman"/>
                <w:sz w:val="24"/>
              </w:rPr>
              <w:t>2</w:t>
            </w:r>
            <w:r>
              <w:rPr>
                <w:rFonts w:ascii="Times New Roman" w:eastAsia="Times New Roman"/>
                <w:spacing w:val="16"/>
                <w:sz w:val="24"/>
              </w:rPr>
              <w:t xml:space="preserve"> </w:t>
            </w:r>
            <w:r>
              <w:rPr>
                <w:spacing w:val="15"/>
                <w:sz w:val="24"/>
              </w:rPr>
              <w:t>款的规定;</w:t>
            </w:r>
          </w:p>
          <w:p>
            <w:pPr>
              <w:pStyle w:val="8"/>
              <w:numPr>
                <w:ilvl w:val="0"/>
                <w:numId w:val="23"/>
              </w:numPr>
              <w:tabs>
                <w:tab w:val="left" w:pos="346"/>
              </w:tabs>
              <w:spacing w:before="0" w:after="0" w:line="244" w:lineRule="auto"/>
              <w:ind w:left="86" w:right="39" w:firstLine="0"/>
              <w:jc w:val="both"/>
              <w:rPr>
                <w:sz w:val="24"/>
              </w:rPr>
            </w:pPr>
            <w:r>
              <w:rPr>
                <w:sz w:val="24"/>
              </w:rPr>
              <w:t xml:space="preserve">高度在 </w:t>
            </w:r>
            <w:r>
              <w:rPr>
                <w:rFonts w:ascii="Times New Roman" w:eastAsia="Times New Roman"/>
                <w:spacing w:val="6"/>
                <w:sz w:val="24"/>
              </w:rPr>
              <w:t>24m</w:t>
            </w:r>
            <w:r>
              <w:rPr>
                <w:rFonts w:ascii="Times New Roman" w:eastAsia="Times New Roman"/>
                <w:spacing w:val="17"/>
                <w:sz w:val="24"/>
              </w:rPr>
              <w:t xml:space="preserve"> </w:t>
            </w:r>
            <w:r>
              <w:rPr>
                <w:spacing w:val="17"/>
                <w:sz w:val="24"/>
              </w:rPr>
              <w:t xml:space="preserve">以下的封闭型双排脚手架可不设横向斜撑， </w:t>
            </w:r>
            <w:r>
              <w:rPr>
                <w:sz w:val="24"/>
              </w:rPr>
              <w:t xml:space="preserve">高度在 </w:t>
            </w:r>
            <w:r>
              <w:rPr>
                <w:rFonts w:ascii="Times New Roman" w:eastAsia="Times New Roman"/>
                <w:spacing w:val="6"/>
                <w:sz w:val="24"/>
              </w:rPr>
              <w:t>24m</w:t>
            </w:r>
            <w:r>
              <w:rPr>
                <w:rFonts w:ascii="Times New Roman" w:eastAsia="Times New Roman"/>
                <w:spacing w:val="14"/>
                <w:sz w:val="24"/>
              </w:rPr>
              <w:t xml:space="preserve"> </w:t>
            </w:r>
            <w:r>
              <w:rPr>
                <w:spacing w:val="11"/>
                <w:sz w:val="24"/>
              </w:rPr>
              <w:t>以上的封闭型脚手架，除拐角应设置横向斜撑</w:t>
            </w:r>
            <w:r>
              <w:rPr>
                <w:spacing w:val="7"/>
                <w:sz w:val="24"/>
              </w:rPr>
              <w:t xml:space="preserve">外中间应每隔 </w:t>
            </w:r>
            <w:r>
              <w:rPr>
                <w:rFonts w:ascii="Times New Roman" w:eastAsia="Times New Roman"/>
                <w:sz w:val="24"/>
              </w:rPr>
              <w:t>6</w:t>
            </w:r>
            <w:r>
              <w:rPr>
                <w:rFonts w:ascii="Times New Roman" w:eastAsia="Times New Roman"/>
                <w:spacing w:val="14"/>
                <w:sz w:val="24"/>
              </w:rPr>
              <w:t xml:space="preserve"> </w:t>
            </w:r>
            <w:r>
              <w:rPr>
                <w:spacing w:val="15"/>
                <w:sz w:val="24"/>
              </w:rPr>
              <w:t>跨距设置一道。</w:t>
            </w:r>
          </w:p>
          <w:p>
            <w:pPr>
              <w:pStyle w:val="8"/>
              <w:spacing w:line="303" w:lineRule="exact"/>
              <w:ind w:left="86"/>
              <w:jc w:val="both"/>
              <w:rPr>
                <w:sz w:val="24"/>
              </w:rPr>
            </w:pPr>
            <w:r>
              <w:rPr>
                <w:rFonts w:ascii="Times New Roman" w:eastAsia="Times New Roman"/>
                <w:sz w:val="24"/>
              </w:rPr>
              <w:t xml:space="preserve">6.6.5 </w:t>
            </w:r>
            <w:r>
              <w:rPr>
                <w:sz w:val="24"/>
              </w:rPr>
              <w:t>开口型双排脚手架的两端均必须设置横向斜撑。</w:t>
            </w:r>
          </w:p>
        </w:tc>
      </w:tr>
    </w:tbl>
    <w:p>
      <w:pPr>
        <w:spacing w:after="0" w:line="303"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255" w:right="247"/>
              <w:jc w:val="center"/>
              <w:rPr>
                <w:rFonts w:ascii="Times New Roman"/>
                <w:sz w:val="24"/>
              </w:rPr>
            </w:pPr>
            <w:r>
              <w:rPr>
                <w:rFonts w:ascii="Times New Roman"/>
                <w:sz w:val="24"/>
              </w:rPr>
              <w:t>4.2.1.4</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ind w:left="86"/>
              <w:rPr>
                <w:sz w:val="24"/>
              </w:rPr>
            </w:pPr>
            <w:r>
              <w:rPr>
                <w:rFonts w:ascii="Times New Roman" w:eastAsia="Times New Roman"/>
                <w:sz w:val="24"/>
              </w:rPr>
              <w:t xml:space="preserve">6.3.1 </w:t>
            </w:r>
            <w:r>
              <w:rPr>
                <w:sz w:val="24"/>
              </w:rPr>
              <w:t>门式脚手架剪刀撑的设置必须符合下列规定:</w:t>
            </w:r>
          </w:p>
          <w:p>
            <w:pPr>
              <w:pStyle w:val="8"/>
              <w:numPr>
                <w:ilvl w:val="0"/>
                <w:numId w:val="24"/>
              </w:numPr>
              <w:tabs>
                <w:tab w:val="left" w:pos="346"/>
              </w:tabs>
              <w:spacing w:before="4" w:after="0" w:line="242" w:lineRule="auto"/>
              <w:ind w:left="86" w:right="91" w:firstLine="0"/>
              <w:jc w:val="both"/>
              <w:rPr>
                <w:sz w:val="24"/>
              </w:rPr>
            </w:pPr>
            <w:r>
              <w:rPr>
                <w:spacing w:val="12"/>
                <w:sz w:val="24"/>
              </w:rPr>
              <w:t xml:space="preserve">当门式脚手架搭设高度在 </w:t>
            </w:r>
            <w:r>
              <w:rPr>
                <w:rFonts w:ascii="Times New Roman" w:eastAsia="Times New Roman"/>
                <w:spacing w:val="6"/>
                <w:sz w:val="24"/>
              </w:rPr>
              <w:t>24m</w:t>
            </w:r>
            <w:r>
              <w:rPr>
                <w:rFonts w:ascii="Times New Roman" w:eastAsia="Times New Roman"/>
                <w:spacing w:val="14"/>
                <w:sz w:val="24"/>
              </w:rPr>
              <w:t xml:space="preserve"> </w:t>
            </w:r>
            <w:r>
              <w:rPr>
                <w:spacing w:val="10"/>
                <w:sz w:val="24"/>
              </w:rPr>
              <w:t>及以下时，在脚手架的转</w:t>
            </w:r>
            <w:r>
              <w:rPr>
                <w:spacing w:val="7"/>
                <w:sz w:val="24"/>
              </w:rPr>
              <w:t xml:space="preserve">角处、两端及中间间隔不超过 </w:t>
            </w:r>
            <w:r>
              <w:rPr>
                <w:rFonts w:ascii="Times New Roman" w:eastAsia="Times New Roman"/>
                <w:spacing w:val="6"/>
                <w:sz w:val="24"/>
              </w:rPr>
              <w:t>15m</w:t>
            </w:r>
            <w:r>
              <w:rPr>
                <w:rFonts w:ascii="Times New Roman" w:eastAsia="Times New Roman"/>
                <w:spacing w:val="17"/>
                <w:sz w:val="24"/>
              </w:rPr>
              <w:t xml:space="preserve"> </w:t>
            </w:r>
            <w:r>
              <w:rPr>
                <w:spacing w:val="16"/>
                <w:sz w:val="24"/>
              </w:rPr>
              <w:t>的外侧立面必须各设置</w:t>
            </w:r>
            <w:r>
              <w:rPr>
                <w:spacing w:val="6"/>
                <w:sz w:val="24"/>
              </w:rPr>
              <w:t>一道剪刀撑， 并应由底至顶连续设置;</w:t>
            </w:r>
          </w:p>
          <w:p>
            <w:pPr>
              <w:pStyle w:val="8"/>
              <w:numPr>
                <w:ilvl w:val="0"/>
                <w:numId w:val="24"/>
              </w:numPr>
              <w:tabs>
                <w:tab w:val="left" w:pos="346"/>
              </w:tabs>
              <w:spacing w:before="2" w:after="0" w:line="242" w:lineRule="auto"/>
              <w:ind w:left="86" w:right="89" w:firstLine="0"/>
              <w:jc w:val="left"/>
              <w:rPr>
                <w:sz w:val="24"/>
              </w:rPr>
            </w:pPr>
            <w:r>
              <w:rPr>
                <w:spacing w:val="11"/>
                <w:sz w:val="24"/>
              </w:rPr>
              <w:t xml:space="preserve">当脚手架搭设高度超过 </w:t>
            </w:r>
            <w:r>
              <w:rPr>
                <w:rFonts w:ascii="Times New Roman" w:eastAsia="Times New Roman"/>
                <w:spacing w:val="6"/>
                <w:sz w:val="24"/>
              </w:rPr>
              <w:t>24m</w:t>
            </w:r>
            <w:r>
              <w:rPr>
                <w:rFonts w:ascii="Times New Roman" w:eastAsia="Times New Roman"/>
                <w:spacing w:val="17"/>
                <w:sz w:val="24"/>
              </w:rPr>
              <w:t xml:space="preserve"> </w:t>
            </w:r>
            <w:r>
              <w:rPr>
                <w:spacing w:val="10"/>
                <w:sz w:val="24"/>
              </w:rPr>
              <w:t>时，在脚手架全外侧立面上</w:t>
            </w:r>
            <w:r>
              <w:rPr>
                <w:spacing w:val="16"/>
                <w:sz w:val="24"/>
              </w:rPr>
              <w:t>必须设置连续剪刀撑</w:t>
            </w:r>
          </w:p>
          <w:p>
            <w:pPr>
              <w:pStyle w:val="8"/>
              <w:numPr>
                <w:ilvl w:val="0"/>
                <w:numId w:val="24"/>
              </w:numPr>
              <w:tabs>
                <w:tab w:val="left" w:pos="346"/>
              </w:tabs>
              <w:spacing w:before="1" w:after="0" w:line="242" w:lineRule="auto"/>
              <w:ind w:left="86" w:right="93" w:firstLine="0"/>
              <w:jc w:val="left"/>
              <w:rPr>
                <w:sz w:val="24"/>
              </w:rPr>
            </w:pPr>
            <w:r>
              <w:rPr>
                <w:spacing w:val="6"/>
                <w:sz w:val="24"/>
              </w:rPr>
              <w:t>对于悬挑脚手架， 在脚手架全外侧立面上必须设置连续</w:t>
            </w:r>
            <w:r>
              <w:rPr>
                <w:spacing w:val="14"/>
                <w:sz w:val="24"/>
              </w:rPr>
              <w:t>剪刀撑。</w:t>
            </w:r>
          </w:p>
          <w:p>
            <w:pPr>
              <w:pStyle w:val="8"/>
              <w:spacing w:before="3"/>
              <w:ind w:left="86"/>
              <w:rPr>
                <w:sz w:val="24"/>
              </w:rPr>
            </w:pPr>
            <w:r>
              <w:rPr>
                <w:rFonts w:ascii="Times New Roman" w:eastAsia="Times New Roman"/>
                <w:spacing w:val="7"/>
                <w:sz w:val="24"/>
              </w:rPr>
              <w:t xml:space="preserve">6.3.2 </w:t>
            </w:r>
            <w:r>
              <w:rPr>
                <w:spacing w:val="18"/>
                <w:sz w:val="24"/>
              </w:rPr>
              <w:t>剪刀撑的构造应符合下列规定</w:t>
            </w:r>
            <w:r>
              <w:rPr>
                <w:sz w:val="24"/>
              </w:rPr>
              <w:t>（</w:t>
            </w:r>
            <w:r>
              <w:rPr>
                <w:spacing w:val="-45"/>
                <w:sz w:val="24"/>
              </w:rPr>
              <w:t xml:space="preserve"> 图 </w:t>
            </w:r>
            <w:r>
              <w:rPr>
                <w:rFonts w:ascii="Times New Roman" w:eastAsia="Times New Roman"/>
                <w:spacing w:val="7"/>
                <w:sz w:val="24"/>
              </w:rPr>
              <w:t>6.3.2</w:t>
            </w:r>
            <w:r>
              <w:rPr>
                <w:spacing w:val="7"/>
                <w:sz w:val="24"/>
              </w:rPr>
              <w:t>）</w:t>
            </w:r>
          </w:p>
          <w:p>
            <w:pPr>
              <w:pStyle w:val="8"/>
              <w:numPr>
                <w:ilvl w:val="0"/>
                <w:numId w:val="25"/>
              </w:numPr>
              <w:tabs>
                <w:tab w:val="left" w:pos="346"/>
              </w:tabs>
              <w:spacing w:before="2" w:after="0" w:line="240" w:lineRule="auto"/>
              <w:ind w:left="345" w:right="0" w:hanging="259"/>
              <w:jc w:val="left"/>
              <w:rPr>
                <w:sz w:val="24"/>
              </w:rPr>
            </w:pPr>
            <w:r>
              <w:rPr>
                <w:spacing w:val="12"/>
                <w:sz w:val="24"/>
              </w:rPr>
              <w:t xml:space="preserve">剪刀撑斜杆与地面的倾角宜为 </w:t>
            </w:r>
            <w:r>
              <w:rPr>
                <w:rFonts w:ascii="Times New Roman" w:hAnsi="Times New Roman" w:eastAsia="Times New Roman"/>
                <w:spacing w:val="12"/>
                <w:sz w:val="24"/>
              </w:rPr>
              <w:t>45</w:t>
            </w:r>
            <w:r>
              <w:rPr>
                <w:spacing w:val="12"/>
                <w:sz w:val="24"/>
              </w:rPr>
              <w:t>～</w:t>
            </w:r>
            <w:r>
              <w:rPr>
                <w:rFonts w:ascii="Times New Roman" w:hAnsi="Times New Roman" w:eastAsia="Times New Roman"/>
                <w:spacing w:val="12"/>
                <w:sz w:val="24"/>
              </w:rPr>
              <w:t>60</w:t>
            </w:r>
            <w:r>
              <w:rPr>
                <w:spacing w:val="12"/>
                <w:sz w:val="24"/>
              </w:rPr>
              <w:t>°；</w:t>
            </w:r>
          </w:p>
          <w:p>
            <w:pPr>
              <w:pStyle w:val="8"/>
              <w:numPr>
                <w:ilvl w:val="0"/>
                <w:numId w:val="25"/>
              </w:numPr>
              <w:tabs>
                <w:tab w:val="left" w:pos="346"/>
              </w:tabs>
              <w:spacing w:before="5" w:after="0" w:line="240" w:lineRule="auto"/>
              <w:ind w:left="345" w:right="0" w:hanging="259"/>
              <w:jc w:val="left"/>
              <w:rPr>
                <w:sz w:val="24"/>
              </w:rPr>
            </w:pPr>
            <w:r>
              <w:rPr>
                <w:spacing w:val="17"/>
                <w:sz w:val="24"/>
              </w:rPr>
              <w:t>剪刀撑应采用旋转扣件与门架立杆扣紧；</w:t>
            </w:r>
          </w:p>
          <w:p>
            <w:pPr>
              <w:pStyle w:val="8"/>
              <w:numPr>
                <w:ilvl w:val="0"/>
                <w:numId w:val="25"/>
              </w:numPr>
              <w:tabs>
                <w:tab w:val="left" w:pos="346"/>
              </w:tabs>
              <w:spacing w:before="4" w:after="0" w:line="242" w:lineRule="auto"/>
              <w:ind w:left="86" w:right="-44" w:firstLine="0"/>
              <w:jc w:val="left"/>
              <w:rPr>
                <w:sz w:val="24"/>
              </w:rPr>
            </w:pPr>
            <w:r>
              <w:rPr>
                <w:spacing w:val="6"/>
                <w:sz w:val="24"/>
              </w:rPr>
              <w:t xml:space="preserve">剪刀撑斜杆应采用搭接接长，搭接长度不宜小于 </w:t>
            </w:r>
            <w:r>
              <w:rPr>
                <w:rFonts w:ascii="Times New Roman" w:eastAsia="Times New Roman"/>
                <w:spacing w:val="8"/>
                <w:sz w:val="24"/>
              </w:rPr>
              <w:t>1000m</w:t>
            </w:r>
            <w:r>
              <w:rPr>
                <w:spacing w:val="8"/>
                <w:sz w:val="24"/>
              </w:rPr>
              <w:t xml:space="preserve">， </w:t>
            </w:r>
            <w:r>
              <w:rPr>
                <w:spacing w:val="7"/>
                <w:sz w:val="24"/>
              </w:rPr>
              <w:t xml:space="preserve">搭接处应采用 </w:t>
            </w:r>
            <w:r>
              <w:rPr>
                <w:rFonts w:ascii="Times New Roman" w:eastAsia="Times New Roman"/>
                <w:sz w:val="24"/>
              </w:rPr>
              <w:t>3</w:t>
            </w:r>
            <w:r>
              <w:rPr>
                <w:rFonts w:ascii="Times New Roman" w:eastAsia="Times New Roman"/>
                <w:spacing w:val="14"/>
                <w:sz w:val="24"/>
              </w:rPr>
              <w:t xml:space="preserve"> </w:t>
            </w:r>
            <w:r>
              <w:rPr>
                <w:spacing w:val="16"/>
                <w:sz w:val="24"/>
              </w:rPr>
              <w:t>个及以上旋转扣件扣紧；</w:t>
            </w:r>
          </w:p>
          <w:p>
            <w:pPr>
              <w:pStyle w:val="8"/>
              <w:numPr>
                <w:ilvl w:val="0"/>
                <w:numId w:val="25"/>
              </w:numPr>
              <w:tabs>
                <w:tab w:val="left" w:pos="346"/>
              </w:tabs>
              <w:spacing w:before="0" w:after="0" w:line="242" w:lineRule="auto"/>
              <w:ind w:left="86" w:right="-44" w:firstLine="0"/>
              <w:jc w:val="left"/>
              <w:rPr>
                <w:sz w:val="24"/>
              </w:rPr>
            </w:pPr>
            <w:r>
              <w:rPr>
                <w:spacing w:val="12"/>
                <w:sz w:val="24"/>
              </w:rPr>
              <w:t xml:space="preserve">每道剪刀撑的宽度不应大于 </w:t>
            </w:r>
            <w:r>
              <w:rPr>
                <w:rFonts w:ascii="Times New Roman" w:eastAsia="Times New Roman"/>
                <w:sz w:val="24"/>
              </w:rPr>
              <w:t>6</w:t>
            </w:r>
            <w:r>
              <w:rPr>
                <w:rFonts w:ascii="Times New Roman" w:eastAsia="Times New Roman"/>
                <w:spacing w:val="15"/>
                <w:sz w:val="24"/>
              </w:rPr>
              <w:t xml:space="preserve"> </w:t>
            </w:r>
            <w:r>
              <w:rPr>
                <w:spacing w:val="-2"/>
                <w:sz w:val="24"/>
              </w:rPr>
              <w:t xml:space="preserve">个跨距，且不应大于 </w:t>
            </w:r>
            <w:r>
              <w:rPr>
                <w:rFonts w:ascii="Times New Roman" w:eastAsia="Times New Roman"/>
                <w:spacing w:val="7"/>
                <w:sz w:val="24"/>
              </w:rPr>
              <w:t>10m</w:t>
            </w:r>
            <w:r>
              <w:rPr>
                <w:spacing w:val="7"/>
                <w:sz w:val="24"/>
              </w:rPr>
              <w:t xml:space="preserve">； </w:t>
            </w:r>
            <w:r>
              <w:rPr>
                <w:spacing w:val="5"/>
                <w:sz w:val="24"/>
              </w:rPr>
              <w:t xml:space="preserve">也不应小于 </w:t>
            </w:r>
            <w:r>
              <w:rPr>
                <w:rFonts w:ascii="Times New Roman" w:eastAsia="Times New Roman"/>
                <w:sz w:val="24"/>
              </w:rPr>
              <w:t>4</w:t>
            </w:r>
            <w:r>
              <w:rPr>
                <w:rFonts w:ascii="Times New Roman" w:eastAsia="Times New Roman"/>
                <w:spacing w:val="16"/>
                <w:sz w:val="24"/>
              </w:rPr>
              <w:t xml:space="preserve"> </w:t>
            </w:r>
            <w:r>
              <w:rPr>
                <w:spacing w:val="3"/>
                <w:sz w:val="24"/>
              </w:rPr>
              <w:t xml:space="preserve">个跨距，且不应小于 </w:t>
            </w:r>
            <w:r>
              <w:rPr>
                <w:rFonts w:ascii="Times New Roman" w:eastAsia="Times New Roman"/>
                <w:spacing w:val="9"/>
                <w:sz w:val="24"/>
              </w:rPr>
              <w:t>6m</w:t>
            </w:r>
            <w:r>
              <w:rPr>
                <w:spacing w:val="8"/>
                <w:sz w:val="24"/>
              </w:rPr>
              <w:t>。设置连续剪刀撑的</w:t>
            </w:r>
            <w:r>
              <w:rPr>
                <w:spacing w:val="9"/>
                <w:sz w:val="24"/>
              </w:rPr>
              <w:t xml:space="preserve">斜杆水平间距宜为 </w:t>
            </w:r>
            <w:r>
              <w:rPr>
                <w:rFonts w:ascii="Times New Roman" w:eastAsia="Times New Roman"/>
                <w:spacing w:val="12"/>
                <w:sz w:val="24"/>
              </w:rPr>
              <w:t>6m</w:t>
            </w:r>
            <w:r>
              <w:rPr>
                <w:spacing w:val="12"/>
                <w:sz w:val="24"/>
              </w:rPr>
              <w:t>～</w:t>
            </w:r>
            <w:r>
              <w:rPr>
                <w:rFonts w:ascii="Times New Roman" w:eastAsia="Times New Roman"/>
                <w:spacing w:val="12"/>
                <w:sz w:val="24"/>
              </w:rPr>
              <w:t>8m</w:t>
            </w:r>
            <w:r>
              <w:rPr>
                <w:sz w:val="24"/>
              </w:rPr>
              <w:t>。</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
              <w:rPr>
                <w:rFonts w:ascii="Times New Roman"/>
                <w:sz w:val="27"/>
              </w:rPr>
            </w:pPr>
          </w:p>
          <w:p>
            <w:pPr>
              <w:pStyle w:val="8"/>
              <w:spacing w:line="294" w:lineRule="exact"/>
              <w:ind w:left="86"/>
              <w:rPr>
                <w:sz w:val="24"/>
              </w:rPr>
            </w:pPr>
            <w:r>
              <w:rPr>
                <w:rFonts w:ascii="Times New Roman" w:eastAsia="Times New Roman"/>
                <w:sz w:val="24"/>
              </w:rPr>
              <w:t xml:space="preserve">6.2.7 </w:t>
            </w:r>
            <w:r>
              <w:rPr>
                <w:sz w:val="24"/>
              </w:rPr>
              <w:t>模板支撑架斜向支撑设置应符合下列规定：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1 </w:t>
            </w:r>
            <w:r>
              <w:rPr>
                <w:sz w:val="24"/>
              </w:rPr>
              <w:t>当采用跨间定长斜杆作为斜向支撑时:应在每行每列的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 xml:space="preserve">网格中每隔不大于 </w:t>
            </w:r>
            <w:r>
              <w:rPr>
                <w:rFonts w:ascii="Times New Roman" w:eastAsia="Times New Roman"/>
                <w:sz w:val="24"/>
              </w:rPr>
              <w:t xml:space="preserve">4 </w:t>
            </w:r>
            <w:r>
              <w:rPr>
                <w:sz w:val="24"/>
              </w:rPr>
              <w:t>跨沿高度由底至顶呈之字形连续设置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与支撑架网格匹配的竖向跨间定长斜杆； 并应在相应的斜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6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6"/>
              <w:rPr>
                <w:rFonts w:ascii="Times New Roman"/>
                <w:sz w:val="27"/>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5" w:line="244"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w:t>
            </w:r>
          </w:p>
          <w:p>
            <w:pPr>
              <w:pStyle w:val="8"/>
              <w:spacing w:line="288" w:lineRule="exact"/>
              <w:ind w:left="87"/>
              <w:jc w:val="both"/>
              <w:rPr>
                <w:rFonts w:ascii="Times New Roman"/>
                <w:sz w:val="24"/>
              </w:rPr>
            </w:pPr>
            <w:r>
              <w:rPr>
                <w:rFonts w:ascii="Times New Roman"/>
                <w:sz w:val="24"/>
              </w:rPr>
              <w:t>166</w:t>
            </w:r>
            <w:r>
              <w:rPr>
                <w:sz w:val="24"/>
              </w:rPr>
              <w:t>-</w:t>
            </w:r>
            <w:r>
              <w:rPr>
                <w:rFonts w:ascii="Times New Roman"/>
                <w:sz w:val="24"/>
              </w:rPr>
              <w:t>2016</w:t>
            </w:r>
          </w:p>
        </w:tc>
        <w:tc>
          <w:tcPr>
            <w:tcW w:w="6688" w:type="dxa"/>
            <w:tcBorders>
              <w:top w:val="nil"/>
              <w:left w:val="single" w:color="000000" w:sz="4" w:space="0"/>
              <w:bottom w:val="nil"/>
            </w:tcBorders>
          </w:tcPr>
          <w:p>
            <w:pPr>
              <w:pStyle w:val="8"/>
              <w:spacing w:before="5" w:line="244" w:lineRule="auto"/>
              <w:ind w:left="86" w:right="24"/>
              <w:rPr>
                <w:sz w:val="24"/>
              </w:rPr>
            </w:pPr>
            <w:r>
              <w:rPr>
                <w:sz w:val="24"/>
              </w:rPr>
              <w:t xml:space="preserve">杆设置条带中在封顶杆设置层和沿高度每隔 </w:t>
            </w:r>
            <w:r>
              <w:rPr>
                <w:rFonts w:ascii="Times New Roman" w:eastAsia="Times New Roman"/>
                <w:sz w:val="24"/>
              </w:rPr>
              <w:t>3</w:t>
            </w:r>
            <w:r>
              <w:rPr>
                <w:sz w:val="24"/>
              </w:rPr>
              <w:t>～</w:t>
            </w:r>
            <w:r>
              <w:rPr>
                <w:rFonts w:ascii="Times New Roman" w:eastAsia="Times New Roman"/>
                <w:sz w:val="24"/>
              </w:rPr>
              <w:t xml:space="preserve">4 </w:t>
            </w:r>
            <w:r>
              <w:rPr>
                <w:sz w:val="24"/>
              </w:rPr>
              <w:t xml:space="preserve">个标准步距的水平杆设置层设置水平跨间定长斜杆（图 </w:t>
            </w:r>
            <w:r>
              <w:rPr>
                <w:rFonts w:ascii="Times New Roman" w:eastAsia="Times New Roman"/>
                <w:sz w:val="24"/>
              </w:rPr>
              <w:t>6.2.7</w:t>
            </w:r>
            <w:r>
              <w:rPr>
                <w:sz w:val="24"/>
              </w:rPr>
              <w:t>-</w:t>
            </w:r>
            <w:r>
              <w:rPr>
                <w:rFonts w:ascii="Times New Roman" w:eastAsia="Times New Roman"/>
                <w:sz w:val="24"/>
              </w:rPr>
              <w:t>1</w:t>
            </w:r>
            <w:r>
              <w:rPr>
                <w:sz w:val="24"/>
              </w:rPr>
              <w:t>）</w:t>
            </w:r>
          </w:p>
          <w:p>
            <w:pPr>
              <w:pStyle w:val="8"/>
              <w:spacing w:line="305" w:lineRule="exact"/>
              <w:ind w:left="86"/>
              <w:rPr>
                <w:sz w:val="24"/>
              </w:rPr>
            </w:pPr>
            <w:r>
              <w:rPr>
                <w:rFonts w:ascii="Times New Roman" w:eastAsia="Times New Roman"/>
                <w:sz w:val="24"/>
              </w:rPr>
              <w:t>2</w:t>
            </w:r>
            <w:r>
              <w:rPr>
                <w:rFonts w:ascii="Times New Roman" w:eastAsia="Times New Roman"/>
                <w:spacing w:val="13"/>
                <w:sz w:val="24"/>
              </w:rPr>
              <w:t xml:space="preserve">  </w:t>
            </w:r>
            <w:r>
              <w:rPr>
                <w:spacing w:val="22"/>
                <w:sz w:val="24"/>
              </w:rPr>
              <w:t>当采用钢管扣件刀撑作为斜撑时:应在架体外侧周边及</w:t>
            </w:r>
          </w:p>
          <w:p>
            <w:pPr>
              <w:pStyle w:val="8"/>
              <w:spacing w:before="2" w:line="295" w:lineRule="exact"/>
              <w:ind w:left="86"/>
              <w:rPr>
                <w:sz w:val="24"/>
              </w:rPr>
            </w:pPr>
            <w:r>
              <w:rPr>
                <w:spacing w:val="17"/>
                <w:sz w:val="24"/>
              </w:rPr>
              <w:t>内部纵、横向分别全立面连续设置竖向剪刀撑，其间距和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 xml:space="preserve">跨度均不应大于 </w:t>
            </w:r>
            <w:r>
              <w:rPr>
                <w:rFonts w:ascii="Times New Roman" w:eastAsia="Times New Roman"/>
                <w:sz w:val="24"/>
              </w:rPr>
              <w:t>6m</w:t>
            </w:r>
            <w:r>
              <w:rPr>
                <w:sz w:val="24"/>
              </w:rPr>
              <w:t>:并应在封顶杆设置层及及沿高度每隔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pacing w:val="8"/>
                <w:sz w:val="24"/>
              </w:rPr>
              <w:t>4</w:t>
            </w:r>
            <w:r>
              <w:rPr>
                <w:spacing w:val="8"/>
                <w:sz w:val="24"/>
              </w:rPr>
              <w:t>～</w:t>
            </w:r>
            <w:r>
              <w:rPr>
                <w:spacing w:val="-96"/>
                <w:sz w:val="24"/>
              </w:rPr>
              <w:t xml:space="preserve"> </w:t>
            </w:r>
            <w:r>
              <w:rPr>
                <w:rFonts w:ascii="Times New Roman" w:eastAsia="Times New Roman"/>
                <w:sz w:val="24"/>
              </w:rPr>
              <w:t xml:space="preserve">6 </w:t>
            </w:r>
            <w:r>
              <w:rPr>
                <w:spacing w:val="24"/>
                <w:sz w:val="24"/>
              </w:rPr>
              <w:t>个标准步距的水平杆设置层全平面连续设置水平剪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刀撑，水平剪刀撑的跨度宜与竖向剪刀撑的跨度相同（图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95"/>
              <w:ind w:left="184"/>
              <w:rPr>
                <w:rFonts w:ascii="Times New Roman"/>
                <w:sz w:val="24"/>
              </w:rPr>
            </w:pPr>
            <w:r>
              <w:rPr>
                <w:rFonts w:ascii="Times New Roman"/>
                <w:sz w:val="24"/>
              </w:rPr>
              <w:t>48</w:t>
            </w:r>
          </w:p>
        </w:tc>
        <w:tc>
          <w:tcPr>
            <w:tcW w:w="1213" w:type="dxa"/>
            <w:vMerge w:val="restart"/>
            <w:tcBorders>
              <w:top w:val="nil"/>
              <w:left w:val="single" w:color="000000" w:sz="4" w:space="0"/>
              <w:bottom w:val="nil"/>
              <w:right w:val="single" w:color="000000" w:sz="4" w:space="0"/>
            </w:tcBorders>
          </w:tcPr>
          <w:p>
            <w:pPr>
              <w:pStyle w:val="8"/>
              <w:spacing w:before="9"/>
              <w:rPr>
                <w:rFonts w:ascii="Times New Roman"/>
                <w:sz w:val="30"/>
              </w:rPr>
            </w:pPr>
          </w:p>
          <w:p>
            <w:pPr>
              <w:pStyle w:val="8"/>
              <w:ind w:left="255" w:right="247"/>
              <w:jc w:val="center"/>
              <w:rPr>
                <w:rFonts w:ascii="Times New Roman"/>
                <w:sz w:val="24"/>
              </w:rPr>
            </w:pPr>
            <w:r>
              <w:rPr>
                <w:rFonts w:ascii="Times New Roman"/>
                <w:sz w:val="24"/>
              </w:rPr>
              <w:t>4.2.1.4</w:t>
            </w:r>
          </w:p>
          <w:p>
            <w:pPr>
              <w:pStyle w:val="8"/>
              <w:spacing w:before="1"/>
              <w:ind w:left="255" w:right="244"/>
              <w:jc w:val="center"/>
              <w:rPr>
                <w:rFonts w:ascii="Times New Roman"/>
                <w:sz w:val="24"/>
              </w:rPr>
            </w:pPr>
            <w:r>
              <w:rPr>
                <w:rFonts w:ascii="Times New Roman"/>
                <w:sz w:val="24"/>
              </w:rPr>
              <w:t>6.3.1</w:t>
            </w:r>
          </w:p>
        </w:tc>
        <w:tc>
          <w:tcPr>
            <w:tcW w:w="723" w:type="dxa"/>
            <w:vMerge w:val="restart"/>
            <w:tcBorders>
              <w:top w:val="nil"/>
              <w:left w:val="single" w:color="000000" w:sz="4" w:space="0"/>
              <w:bottom w:val="nil"/>
              <w:right w:val="single" w:color="000000" w:sz="4" w:space="0"/>
            </w:tcBorders>
          </w:tcPr>
          <w:p>
            <w:pPr>
              <w:pStyle w:val="8"/>
              <w:spacing w:before="173"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7"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5"/>
              <w:ind w:left="86"/>
              <w:rPr>
                <w:sz w:val="24"/>
              </w:rPr>
            </w:pPr>
            <w:r>
              <w:rPr>
                <w:rFonts w:ascii="Times New Roman" w:eastAsia="Times New Roman"/>
                <w:sz w:val="24"/>
              </w:rPr>
              <w:t>6.2.7</w:t>
            </w:r>
            <w:r>
              <w:rPr>
                <w:sz w:val="24"/>
              </w:rPr>
              <w:t>-</w:t>
            </w:r>
            <w:r>
              <w:rPr>
                <w:rFonts w:ascii="Times New Roman" w:eastAsia="Times New Roman"/>
                <w:sz w:val="24"/>
              </w:rPr>
              <w:t>2</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65" w:line="295" w:lineRule="exact"/>
              <w:ind w:left="86"/>
              <w:rPr>
                <w:sz w:val="24"/>
              </w:rPr>
            </w:pPr>
            <w:r>
              <w:rPr>
                <w:rFonts w:ascii="Times New Roman" w:eastAsia="Times New Roman"/>
                <w:sz w:val="24"/>
              </w:rPr>
              <w:t xml:space="preserve">6.2.3 </w:t>
            </w:r>
            <w:r>
              <w:rPr>
                <w:sz w:val="24"/>
              </w:rPr>
              <w:t>脚手架的剪刀撑设置应符合下列要求：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双排脚手架必须在外侧两端、转角及中间间隔不超过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w:t>
            </w:r>
          </w:p>
          <w:p>
            <w:pPr>
              <w:pStyle w:val="8"/>
              <w:spacing w:line="295" w:lineRule="exact"/>
              <w:ind w:left="87"/>
              <w:jc w:val="both"/>
              <w:rPr>
                <w:rFonts w:ascii="Times New Roman"/>
                <w:sz w:val="24"/>
              </w:rPr>
            </w:pPr>
            <w:r>
              <w:rPr>
                <w:rFonts w:ascii="Times New Roman"/>
                <w:sz w:val="24"/>
              </w:rPr>
              <w:t>231</w:t>
            </w:r>
            <w:r>
              <w:rPr>
                <w:sz w:val="24"/>
              </w:rPr>
              <w:t>-</w:t>
            </w:r>
            <w:r>
              <w:rPr>
                <w:rFonts w:ascii="Times New Roman"/>
                <w:sz w:val="24"/>
              </w:rPr>
              <w:t>2010</w:t>
            </w:r>
          </w:p>
        </w:tc>
        <w:tc>
          <w:tcPr>
            <w:tcW w:w="6688" w:type="dxa"/>
            <w:tcBorders>
              <w:top w:val="nil"/>
              <w:left w:val="single" w:color="000000" w:sz="4" w:space="0"/>
              <w:bottom w:val="nil"/>
            </w:tcBorders>
          </w:tcPr>
          <w:p>
            <w:pPr>
              <w:pStyle w:val="8"/>
              <w:spacing w:line="304" w:lineRule="exact"/>
              <w:ind w:left="86"/>
              <w:rPr>
                <w:sz w:val="24"/>
              </w:rPr>
            </w:pPr>
            <w:r>
              <w:rPr>
                <w:rFonts w:ascii="Times New Roman" w:eastAsia="Times New Roman"/>
                <w:sz w:val="24"/>
              </w:rPr>
              <w:t xml:space="preserve">15m </w:t>
            </w:r>
            <w:r>
              <w:rPr>
                <w:sz w:val="24"/>
              </w:rPr>
              <w:t>的立面上，各设置一道剪刀撑并应由底至顶连续设置</w:t>
            </w:r>
          </w:p>
          <w:p>
            <w:pPr>
              <w:pStyle w:val="8"/>
              <w:spacing w:before="2"/>
              <w:ind w:left="86"/>
              <w:rPr>
                <w:sz w:val="24"/>
              </w:rPr>
            </w:pPr>
            <w:r>
              <w:rPr>
                <w:sz w:val="24"/>
              </w:rPr>
              <w:t xml:space="preserve">（图 </w:t>
            </w:r>
            <w:r>
              <w:rPr>
                <w:rFonts w:ascii="Times New Roman" w:eastAsia="Times New Roman"/>
                <w:sz w:val="24"/>
              </w:rPr>
              <w:t>6.2.3</w:t>
            </w:r>
            <w:r>
              <w:rPr>
                <w:sz w:val="24"/>
              </w:rPr>
              <w:t>）；</w:t>
            </w:r>
          </w:p>
          <w:p>
            <w:pPr>
              <w:pStyle w:val="8"/>
              <w:spacing w:before="4"/>
              <w:ind w:left="86"/>
              <w:rPr>
                <w:sz w:val="24"/>
              </w:rPr>
            </w:pPr>
            <w:r>
              <w:rPr>
                <w:rFonts w:ascii="Times New Roman" w:eastAsia="Times New Roman"/>
                <w:sz w:val="24"/>
              </w:rPr>
              <w:t xml:space="preserve">2 </w:t>
            </w:r>
            <w:r>
              <w:rPr>
                <w:sz w:val="24"/>
              </w:rPr>
              <w:t>开口型双排脚手架的两端均必须设置扣件式钢管横向斜</w:t>
            </w:r>
          </w:p>
          <w:p>
            <w:pPr>
              <w:pStyle w:val="8"/>
              <w:spacing w:before="5" w:line="295" w:lineRule="exact"/>
              <w:ind w:left="86"/>
              <w:rPr>
                <w:sz w:val="24"/>
              </w:rPr>
            </w:pPr>
            <w:r>
              <w:rPr>
                <w:sz w:val="24"/>
              </w:rPr>
              <w:t>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剪刀撑应用旋转扣件固定在与之相交的立杆上， 旋转扣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 xml:space="preserve">件中心线至主节点的距离不应大于 </w:t>
            </w:r>
            <w:r>
              <w:rPr>
                <w:rFonts w:ascii="Times New Roman" w:eastAsia="Times New Roman"/>
                <w:sz w:val="24"/>
              </w:rPr>
              <w:t>150mm</w:t>
            </w:r>
            <w:r>
              <w:rPr>
                <w:sz w:val="24"/>
              </w:rPr>
              <w:t>。</w:t>
            </w:r>
          </w:p>
        </w:tc>
      </w:tr>
    </w:tbl>
    <w:p>
      <w:pPr>
        <w:spacing w:after="0" w:line="30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5.5.3 </w:t>
            </w:r>
            <w:r>
              <w:rPr>
                <w:sz w:val="24"/>
              </w:rPr>
              <w:t>对搭设在楼面等建筑结构上的脚手架，应对支撑架体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7" w:lineRule="exact"/>
              <w:ind w:left="86"/>
              <w:rPr>
                <w:sz w:val="24"/>
              </w:rPr>
            </w:pPr>
            <w:r>
              <w:rPr>
                <w:sz w:val="24"/>
              </w:rPr>
              <w:t>的建筑结构进行承载力验算， 当不能满足承载力要求时应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1" w:lineRule="exact"/>
              <w:ind w:left="86"/>
              <w:rPr>
                <w:sz w:val="24"/>
              </w:rPr>
            </w:pPr>
            <w:r>
              <w:rPr>
                <w:sz w:val="24"/>
              </w:rPr>
              <w:t>采取可靠的加固措施。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7.2 </w:t>
            </w:r>
            <w:r>
              <w:rPr>
                <w:sz w:val="24"/>
              </w:rPr>
              <w:t>地基与基础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ight="-44"/>
              <w:rPr>
                <w:sz w:val="24"/>
              </w:rPr>
            </w:pPr>
            <w:r>
              <w:rPr>
                <w:rFonts w:ascii="Times New Roman" w:eastAsia="Times New Roman"/>
                <w:spacing w:val="7"/>
                <w:sz w:val="24"/>
              </w:rPr>
              <w:t>7.2.1</w:t>
            </w:r>
            <w:r>
              <w:rPr>
                <w:rFonts w:ascii="Times New Roman" w:eastAsia="Times New Roman"/>
                <w:spacing w:val="14"/>
                <w:sz w:val="24"/>
              </w:rPr>
              <w:t xml:space="preserve"> </w:t>
            </w:r>
            <w:r>
              <w:rPr>
                <w:spacing w:val="6"/>
                <w:sz w:val="24"/>
              </w:rPr>
              <w:t>脚手架地基与基础的施工， 应根据脚手架所受荷载、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搭设高度、搭设场地土质情况与现行国家标准《建筑地基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5"/>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w:t>
            </w:r>
          </w:p>
          <w:p>
            <w:pPr>
              <w:pStyle w:val="8"/>
              <w:spacing w:line="276" w:lineRule="exact"/>
              <w:ind w:left="87"/>
              <w:jc w:val="both"/>
              <w:rPr>
                <w:rFonts w:ascii="Times New Roman"/>
                <w:sz w:val="24"/>
              </w:rPr>
            </w:pPr>
            <w:r>
              <w:rPr>
                <w:rFonts w:ascii="Times New Roman"/>
                <w:sz w:val="24"/>
              </w:rPr>
              <w:t>130</w:t>
            </w:r>
            <w:r>
              <w:rPr>
                <w:sz w:val="24"/>
              </w:rPr>
              <w:t>-</w:t>
            </w:r>
            <w:r>
              <w:rPr>
                <w:rFonts w:ascii="Times New Roman"/>
                <w:sz w:val="24"/>
              </w:rPr>
              <w:t>2011</w:t>
            </w:r>
          </w:p>
        </w:tc>
        <w:tc>
          <w:tcPr>
            <w:tcW w:w="6688" w:type="dxa"/>
            <w:tcBorders>
              <w:top w:val="nil"/>
              <w:left w:val="single" w:color="000000" w:sz="4" w:space="0"/>
              <w:bottom w:val="nil"/>
            </w:tcBorders>
          </w:tcPr>
          <w:p>
            <w:pPr>
              <w:pStyle w:val="8"/>
              <w:spacing w:before="5" w:line="301" w:lineRule="exact"/>
              <w:ind w:left="86"/>
              <w:rPr>
                <w:sz w:val="24"/>
              </w:rPr>
            </w:pPr>
            <w:r>
              <w:rPr>
                <w:spacing w:val="18"/>
                <w:sz w:val="24"/>
              </w:rPr>
              <w:t>基础工程施工质量验收规范》</w:t>
            </w:r>
            <w:r>
              <w:rPr>
                <w:rFonts w:ascii="Times New Roman" w:eastAsia="Times New Roman"/>
                <w:spacing w:val="8"/>
                <w:sz w:val="24"/>
              </w:rPr>
              <w:t>GB50202</w:t>
            </w:r>
            <w:r>
              <w:rPr>
                <w:rFonts w:ascii="Times New Roman" w:eastAsia="Times New Roman"/>
                <w:spacing w:val="14"/>
                <w:sz w:val="24"/>
              </w:rPr>
              <w:t xml:space="preserve"> </w:t>
            </w:r>
            <w:r>
              <w:rPr>
                <w:spacing w:val="15"/>
                <w:sz w:val="24"/>
              </w:rPr>
              <w:t>的有关规定进行。</w:t>
            </w:r>
          </w:p>
          <w:p>
            <w:pPr>
              <w:pStyle w:val="8"/>
              <w:spacing w:before="3" w:line="230" w:lineRule="auto"/>
              <w:ind w:left="86" w:right="89"/>
              <w:jc w:val="both"/>
              <w:rPr>
                <w:sz w:val="24"/>
              </w:rPr>
            </w:pPr>
            <w:r>
              <w:rPr>
                <w:rFonts w:ascii="Times New Roman" w:eastAsia="Times New Roman"/>
                <w:spacing w:val="7"/>
                <w:sz w:val="24"/>
              </w:rPr>
              <w:t>7.2.2</w:t>
            </w:r>
            <w:r>
              <w:rPr>
                <w:rFonts w:ascii="Times New Roman" w:eastAsia="Times New Roman"/>
                <w:spacing w:val="14"/>
                <w:sz w:val="24"/>
              </w:rPr>
              <w:t xml:space="preserve"> </w:t>
            </w:r>
            <w:r>
              <w:rPr>
                <w:spacing w:val="8"/>
                <w:sz w:val="24"/>
              </w:rPr>
              <w:t>压实填土地基应符合现行国家标准《建筑地基基础设</w:t>
            </w:r>
            <w:r>
              <w:rPr>
                <w:spacing w:val="17"/>
                <w:sz w:val="24"/>
              </w:rPr>
              <w:t>计规范》</w:t>
            </w:r>
            <w:r>
              <w:rPr>
                <w:rFonts w:ascii="Times New Roman" w:eastAsia="Times New Roman"/>
                <w:spacing w:val="8"/>
                <w:sz w:val="24"/>
              </w:rPr>
              <w:t>GB50007</w:t>
            </w:r>
            <w:r>
              <w:rPr>
                <w:rFonts w:ascii="Times New Roman" w:eastAsia="Times New Roman"/>
                <w:spacing w:val="14"/>
                <w:sz w:val="24"/>
              </w:rPr>
              <w:t xml:space="preserve"> </w:t>
            </w:r>
            <w:r>
              <w:rPr>
                <w:spacing w:val="15"/>
                <w:sz w:val="24"/>
              </w:rPr>
              <w:t>的相关规定；灰土地基应符合现行国家</w:t>
            </w:r>
            <w:r>
              <w:rPr>
                <w:spacing w:val="16"/>
                <w:sz w:val="24"/>
              </w:rPr>
              <w:t>标准《建筑地基基础工程施工质量验收规范》</w:t>
            </w:r>
            <w:r>
              <w:rPr>
                <w:rFonts w:ascii="Times New Roman" w:eastAsia="Times New Roman"/>
                <w:spacing w:val="8"/>
                <w:sz w:val="24"/>
              </w:rPr>
              <w:t>GB50202</w:t>
            </w:r>
            <w:r>
              <w:rPr>
                <w:rFonts w:ascii="Times New Roman" w:eastAsia="Times New Roman"/>
                <w:spacing w:val="14"/>
                <w:sz w:val="24"/>
              </w:rPr>
              <w:t xml:space="preserve"> </w:t>
            </w: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9" w:lineRule="exact"/>
              <w:ind w:left="86"/>
              <w:rPr>
                <w:sz w:val="24"/>
              </w:rPr>
            </w:pPr>
            <w:r>
              <w:rPr>
                <w:sz w:val="24"/>
              </w:rPr>
              <w:t>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5" w:lineRule="exact"/>
              <w:ind w:left="86"/>
              <w:rPr>
                <w:sz w:val="24"/>
              </w:rPr>
            </w:pPr>
            <w:r>
              <w:rPr>
                <w:rFonts w:ascii="Times New Roman" w:eastAsia="Times New Roman"/>
                <w:sz w:val="24"/>
              </w:rPr>
              <w:t xml:space="preserve">7.2.3 </w:t>
            </w:r>
            <w:r>
              <w:rPr>
                <w:sz w:val="24"/>
              </w:rPr>
              <w:t xml:space="preserve">立杆垫板或底座底面标高宜高于自然地坪 </w:t>
            </w:r>
            <w:r>
              <w:rPr>
                <w:rFonts w:ascii="Times New Roman" w:eastAsia="Times New Roman"/>
                <w:sz w:val="24"/>
              </w:rPr>
              <w:t>50m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3" w:hRule="atLeast"/>
        </w:trPr>
        <w:tc>
          <w:tcPr>
            <w:tcW w:w="629" w:type="dxa"/>
            <w:tcBorders>
              <w:top w:val="nil"/>
              <w:bottom w:val="nil"/>
              <w:right w:val="single" w:color="000000" w:sz="4" w:space="0"/>
            </w:tcBorders>
          </w:tcPr>
          <w:p>
            <w:pPr>
              <w:pStyle w:val="8"/>
              <w:spacing w:before="10"/>
              <w:rPr>
                <w:rFonts w:ascii="Times New Roman"/>
                <w:sz w:val="30"/>
              </w:rPr>
            </w:pPr>
          </w:p>
          <w:p>
            <w:pPr>
              <w:pStyle w:val="8"/>
              <w:ind w:left="184"/>
              <w:rPr>
                <w:rFonts w:ascii="Times New Roman"/>
                <w:sz w:val="24"/>
              </w:rPr>
            </w:pPr>
            <w:r>
              <w:rPr>
                <w:rFonts w:ascii="Times New Roman"/>
                <w:sz w:val="24"/>
              </w:rPr>
              <w:t>49</w:t>
            </w:r>
          </w:p>
        </w:tc>
        <w:tc>
          <w:tcPr>
            <w:tcW w:w="1213" w:type="dxa"/>
            <w:tcBorders>
              <w:top w:val="nil"/>
              <w:left w:val="single" w:color="000000" w:sz="4" w:space="0"/>
              <w:bottom w:val="nil"/>
              <w:right w:val="single" w:color="000000" w:sz="4" w:space="0"/>
            </w:tcBorders>
          </w:tcPr>
          <w:p>
            <w:pPr>
              <w:pStyle w:val="8"/>
              <w:spacing w:before="218"/>
              <w:ind w:left="255" w:right="247"/>
              <w:jc w:val="center"/>
              <w:rPr>
                <w:rFonts w:ascii="Times New Roman"/>
                <w:sz w:val="24"/>
              </w:rPr>
            </w:pPr>
            <w:r>
              <w:rPr>
                <w:rFonts w:ascii="Times New Roman"/>
                <w:sz w:val="24"/>
              </w:rPr>
              <w:t>4.2.1.5</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24" w:line="312" w:lineRule="exact"/>
              <w:ind w:left="90" w:right="102"/>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4" w:line="312" w:lineRule="exact"/>
              <w:ind w:left="88" w:right="92"/>
              <w:jc w:val="both"/>
              <w:rPr>
                <w:sz w:val="24"/>
              </w:rPr>
            </w:pPr>
            <w:r>
              <w:rPr>
                <w:spacing w:val="-28"/>
                <w:sz w:val="24"/>
              </w:rPr>
              <w:t>架 体 基 础 符 合规 范 及 专 项 施</w:t>
            </w:r>
            <w:r>
              <w:rPr>
                <w:spacing w:val="14"/>
                <w:sz w:val="24"/>
              </w:rPr>
              <w:t>工方案要求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30" w:lineRule="auto"/>
              <w:ind w:left="86" w:right="66"/>
              <w:jc w:val="both"/>
              <w:rPr>
                <w:sz w:val="24"/>
              </w:rPr>
            </w:pPr>
            <w:r>
              <w:rPr>
                <w:rFonts w:ascii="Times New Roman" w:eastAsia="Times New Roman"/>
                <w:sz w:val="24"/>
              </w:rPr>
              <w:t xml:space="preserve">7.2.4 </w:t>
            </w:r>
            <w:r>
              <w:rPr>
                <w:sz w:val="24"/>
              </w:rPr>
              <w:t>脚手架基础经验收合格后，应按施工组织设计或专项方案的要求放线定位。</w:t>
            </w:r>
            <w:r>
              <w:rPr>
                <w:rFonts w:ascii="Times New Roman" w:eastAsia="Times New Roman"/>
                <w:sz w:val="24"/>
              </w:rPr>
              <w:t xml:space="preserve">9.0.14 </w:t>
            </w:r>
            <w:r>
              <w:rPr>
                <w:sz w:val="24"/>
              </w:rPr>
              <w:t>当在脚手架使用过程中开挖脚手架基础下的设备基础或管沟时，必须对脚手架采取加固措施。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9" w:line="287" w:lineRule="exact"/>
              <w:ind w:left="86"/>
              <w:rPr>
                <w:sz w:val="24"/>
              </w:rPr>
            </w:pPr>
            <w:r>
              <w:rPr>
                <w:rFonts w:ascii="Times New Roman" w:eastAsia="Times New Roman"/>
                <w:sz w:val="24"/>
              </w:rPr>
              <w:t xml:space="preserve">6.8.1 </w:t>
            </w:r>
            <w:r>
              <w:rPr>
                <w:sz w:val="24"/>
              </w:rPr>
              <w:t>门式脚手架与模板支架的地基承载力应根据本规范第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5.6 </w:t>
            </w:r>
            <w:r>
              <w:rPr>
                <w:sz w:val="24"/>
              </w:rPr>
              <w:t>节的规定经计算确定，在搭设时，根据不同地基土质和搭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sz w:val="24"/>
              </w:rPr>
              <w:t xml:space="preserve">设高度条件，应符合表 </w:t>
            </w:r>
            <w:r>
              <w:rPr>
                <w:rFonts w:ascii="Times New Roman" w:eastAsia="Times New Roman"/>
                <w:sz w:val="24"/>
              </w:rPr>
              <w:t xml:space="preserve">6.8.1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6.8.2 </w:t>
            </w:r>
            <w:r>
              <w:rPr>
                <w:sz w:val="24"/>
              </w:rPr>
              <w:t>门式脚手架与模板支架的搭设场地必须平整坚实，并应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5"/>
              <w:rPr>
                <w:rFonts w:ascii="Times New Roman"/>
                <w:sz w:val="23"/>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48"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14"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86" w:lineRule="exact"/>
              <w:ind w:left="86"/>
              <w:rPr>
                <w:sz w:val="24"/>
              </w:rPr>
            </w:pPr>
            <w:r>
              <w:rPr>
                <w:sz w:val="24"/>
              </w:rPr>
              <w:t>符合下列规定</w:t>
            </w:r>
          </w:p>
          <w:p>
            <w:pPr>
              <w:pStyle w:val="8"/>
              <w:numPr>
                <w:ilvl w:val="0"/>
                <w:numId w:val="26"/>
              </w:numPr>
              <w:tabs>
                <w:tab w:val="left" w:pos="346"/>
              </w:tabs>
              <w:spacing w:before="0" w:after="0" w:line="295" w:lineRule="exact"/>
              <w:ind w:left="345" w:right="0" w:hanging="259"/>
              <w:jc w:val="left"/>
              <w:rPr>
                <w:sz w:val="24"/>
              </w:rPr>
            </w:pPr>
            <w:r>
              <w:rPr>
                <w:spacing w:val="16"/>
                <w:sz w:val="24"/>
              </w:rPr>
              <w:t>回填土应分层回填，逐层夯实；</w:t>
            </w:r>
          </w:p>
          <w:p>
            <w:pPr>
              <w:pStyle w:val="8"/>
              <w:numPr>
                <w:ilvl w:val="0"/>
                <w:numId w:val="26"/>
              </w:numPr>
              <w:tabs>
                <w:tab w:val="left" w:pos="346"/>
              </w:tabs>
              <w:spacing w:before="0" w:after="0" w:line="297" w:lineRule="exact"/>
              <w:ind w:left="345" w:right="0" w:hanging="259"/>
              <w:jc w:val="left"/>
              <w:rPr>
                <w:sz w:val="24"/>
              </w:rPr>
            </w:pPr>
            <w:r>
              <w:rPr>
                <w:spacing w:val="6"/>
                <w:sz w:val="24"/>
              </w:rPr>
              <w:t>场地排水应顺畅， 不应有积水。</w:t>
            </w:r>
          </w:p>
          <w:p>
            <w:pPr>
              <w:pStyle w:val="8"/>
              <w:spacing w:line="297" w:lineRule="exact"/>
              <w:ind w:left="86"/>
              <w:rPr>
                <w:sz w:val="24"/>
              </w:rPr>
            </w:pPr>
            <w:r>
              <w:rPr>
                <w:rFonts w:ascii="Times New Roman" w:eastAsia="Times New Roman"/>
                <w:sz w:val="24"/>
              </w:rPr>
              <w:t xml:space="preserve">6.8.3 </w:t>
            </w:r>
            <w:r>
              <w:rPr>
                <w:sz w:val="24"/>
              </w:rPr>
              <w:t>搭设门式脚手架的地面标高宜高于自然地坪标高</w:t>
            </w:r>
          </w:p>
          <w:p>
            <w:pPr>
              <w:pStyle w:val="8"/>
              <w:spacing w:line="280" w:lineRule="exact"/>
              <w:ind w:left="86"/>
              <w:rPr>
                <w:sz w:val="24"/>
              </w:rPr>
            </w:pPr>
            <w:r>
              <w:rPr>
                <w:rFonts w:ascii="Times New Roman" w:eastAsia="Times New Roman"/>
                <w:sz w:val="24"/>
              </w:rPr>
              <w:t>50mm</w:t>
            </w:r>
            <w:r>
              <w:rPr>
                <w:sz w:val="24"/>
              </w:rPr>
              <w:t>～</w:t>
            </w: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6.8.4 </w:t>
            </w:r>
            <w:r>
              <w:rPr>
                <w:sz w:val="24"/>
              </w:rPr>
              <w:t>当门式脚手架与模板支架搭设在楼面等建筑结构上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时，门架立杆下宜铺设垫板。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rFonts w:ascii="Times New Roman" w:eastAsia="Times New Roman"/>
                <w:sz w:val="24"/>
              </w:rPr>
              <w:t xml:space="preserve">9.0.7 </w:t>
            </w:r>
            <w:r>
              <w:rPr>
                <w:sz w:val="24"/>
              </w:rPr>
              <w:t>在门式脚手架使用期间，脚手架基础附近严禁进行挖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掘作业。</w:t>
            </w:r>
          </w:p>
        </w:tc>
      </w:tr>
    </w:tbl>
    <w:p>
      <w:pPr>
        <w:spacing w:after="0" w:line="29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7.2 </w:t>
            </w:r>
            <w:r>
              <w:rPr>
                <w:sz w:val="24"/>
              </w:rPr>
              <w:t>地基与基础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7.2.1 </w:t>
            </w:r>
            <w:r>
              <w:rPr>
                <w:sz w:val="24"/>
              </w:rPr>
              <w:t>脚手架基础必须按专项施工方案进行施工，应根据地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基承载力要求按现行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rFonts w:ascii="Times New Roman" w:eastAsia="Times New Roman"/>
                <w:sz w:val="24"/>
              </w:rPr>
            </w:pPr>
            <w:r>
              <w:rPr>
                <w:sz w:val="24"/>
              </w:rPr>
              <w:t>国家标准《建筑地基基础工程施工质量验收标准》</w:t>
            </w:r>
            <w:r>
              <w:rPr>
                <w:rFonts w:ascii="Times New Roman" w:eastAsia="Times New Roman"/>
                <w:sz w:val="24"/>
              </w:rPr>
              <w:t>GB50202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rPr>
                <w:sz w:val="24"/>
              </w:rPr>
            </w:pPr>
            <w:r>
              <w:rPr>
                <w:sz w:val="24"/>
              </w:rPr>
              <w:t>《建筑施工碗扣式钢管脚手架安全技</w:t>
            </w:r>
          </w:p>
          <w:p>
            <w:pPr>
              <w:pStyle w:val="8"/>
              <w:spacing w:line="310" w:lineRule="atLeast"/>
              <w:ind w:left="87" w:right="82"/>
              <w:rPr>
                <w:rFonts w:ascii="Times New Roman" w:eastAsia="Times New Roman"/>
                <w:sz w:val="24"/>
              </w:rPr>
            </w:pPr>
            <w:r>
              <w:rPr>
                <w:sz w:val="24"/>
              </w:rPr>
              <w:t xml:space="preserve">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99" w:lineRule="exact"/>
              <w:ind w:left="86"/>
              <w:rPr>
                <w:sz w:val="24"/>
              </w:rPr>
            </w:pPr>
            <w:r>
              <w:rPr>
                <w:sz w:val="24"/>
              </w:rPr>
              <w:t>的规定进行验收。</w:t>
            </w:r>
          </w:p>
          <w:p>
            <w:pPr>
              <w:pStyle w:val="8"/>
              <w:spacing w:before="4"/>
              <w:ind w:left="86"/>
              <w:rPr>
                <w:sz w:val="24"/>
              </w:rPr>
            </w:pPr>
            <w:r>
              <w:rPr>
                <w:rFonts w:ascii="Times New Roman" w:eastAsia="Times New Roman"/>
                <w:spacing w:val="7"/>
                <w:sz w:val="24"/>
              </w:rPr>
              <w:t>7.2.2</w:t>
            </w:r>
            <w:r>
              <w:rPr>
                <w:rFonts w:ascii="Times New Roman" w:eastAsia="Times New Roman"/>
                <w:spacing w:val="13"/>
                <w:sz w:val="24"/>
              </w:rPr>
              <w:t xml:space="preserve">  </w:t>
            </w:r>
            <w:r>
              <w:rPr>
                <w:spacing w:val="25"/>
                <w:sz w:val="24"/>
              </w:rPr>
              <w:t>当地基土不均匀或原位土承载力不满足要求或基础</w:t>
            </w:r>
          </w:p>
          <w:p>
            <w:pPr>
              <w:pStyle w:val="8"/>
              <w:spacing w:before="3" w:line="310" w:lineRule="atLeast"/>
              <w:ind w:left="86" w:right="93"/>
              <w:rPr>
                <w:sz w:val="24"/>
              </w:rPr>
            </w:pPr>
            <w:r>
              <w:rPr>
                <w:spacing w:val="6"/>
                <w:sz w:val="24"/>
              </w:rPr>
              <w:t>为软弱地基时， 应进行处理。压实土地基应符合现行国家</w:t>
            </w:r>
            <w:r>
              <w:rPr>
                <w:spacing w:val="21"/>
                <w:sz w:val="24"/>
              </w:rPr>
              <w:t>标准《建筑地基基础设计规范》</w:t>
            </w:r>
            <w:r>
              <w:rPr>
                <w:rFonts w:ascii="Times New Roman" w:eastAsia="Times New Roman"/>
                <w:spacing w:val="8"/>
                <w:sz w:val="24"/>
              </w:rPr>
              <w:t>GB50007</w:t>
            </w:r>
            <w:r>
              <w:rPr>
                <w:rFonts w:ascii="Times New Roman" w:eastAsia="Times New Roman"/>
                <w:spacing w:val="11"/>
                <w:sz w:val="24"/>
              </w:rPr>
              <w:t xml:space="preserve">  </w:t>
            </w:r>
            <w:r>
              <w:rPr>
                <w:spacing w:val="16"/>
                <w:sz w:val="24"/>
              </w:rPr>
              <w:t>的相关规定:灰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土地基应符合现行国家标准《建筑地基基础工程施工质量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sz w:val="24"/>
              </w:rPr>
              <w:t>验收规范》</w:t>
            </w:r>
            <w:r>
              <w:rPr>
                <w:rFonts w:ascii="Times New Roman" w:eastAsia="Times New Roman"/>
                <w:sz w:val="24"/>
              </w:rPr>
              <w:t xml:space="preserve">GB50202 </w:t>
            </w:r>
            <w:r>
              <w:rPr>
                <w:sz w:val="24"/>
              </w:rPr>
              <w:t>的相关规定。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7.2.3 </w:t>
            </w:r>
            <w:r>
              <w:rPr>
                <w:sz w:val="24"/>
              </w:rPr>
              <w:t>地基和基础经验收合格后，应按专项施工方案的要求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1" w:lineRule="exact"/>
              <w:ind w:left="86"/>
              <w:rPr>
                <w:sz w:val="24"/>
              </w:rPr>
            </w:pPr>
            <w:r>
              <w:rPr>
                <w:sz w:val="24"/>
              </w:rPr>
              <w:t>放线定位。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629" w:type="dxa"/>
            <w:tcBorders>
              <w:top w:val="nil"/>
              <w:bottom w:val="nil"/>
              <w:right w:val="single" w:color="000000" w:sz="4" w:space="0"/>
            </w:tcBorders>
          </w:tcPr>
          <w:p>
            <w:pPr>
              <w:pStyle w:val="8"/>
              <w:rPr>
                <w:rFonts w:ascii="Times New Roman"/>
                <w:sz w:val="27"/>
              </w:rPr>
            </w:pPr>
          </w:p>
          <w:p>
            <w:pPr>
              <w:pStyle w:val="8"/>
              <w:ind w:left="184"/>
              <w:rPr>
                <w:rFonts w:ascii="Times New Roman"/>
                <w:sz w:val="24"/>
              </w:rPr>
            </w:pPr>
            <w:r>
              <w:rPr>
                <w:rFonts w:ascii="Times New Roman"/>
                <w:sz w:val="24"/>
              </w:rPr>
              <w:t>49</w:t>
            </w:r>
          </w:p>
        </w:tc>
        <w:tc>
          <w:tcPr>
            <w:tcW w:w="1213" w:type="dxa"/>
            <w:tcBorders>
              <w:top w:val="nil"/>
              <w:left w:val="single" w:color="000000" w:sz="4" w:space="0"/>
              <w:bottom w:val="nil"/>
              <w:right w:val="single" w:color="000000" w:sz="4" w:space="0"/>
            </w:tcBorders>
          </w:tcPr>
          <w:p>
            <w:pPr>
              <w:pStyle w:val="8"/>
              <w:spacing w:before="174"/>
              <w:ind w:left="255" w:right="247"/>
              <w:jc w:val="center"/>
              <w:rPr>
                <w:rFonts w:ascii="Times New Roman"/>
                <w:sz w:val="24"/>
              </w:rPr>
            </w:pPr>
            <w:r>
              <w:rPr>
                <w:rFonts w:ascii="Times New Roman"/>
                <w:sz w:val="24"/>
              </w:rPr>
              <w:t>4.2.1.5</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4" w:lineRule="auto"/>
              <w:ind w:left="88" w:right="92"/>
              <w:jc w:val="both"/>
              <w:rPr>
                <w:sz w:val="24"/>
              </w:rPr>
            </w:pPr>
            <w:r>
              <w:rPr>
                <w:spacing w:val="-28"/>
                <w:sz w:val="24"/>
              </w:rPr>
              <w:t>架 体 基 础 符 合规 范 及 专 项 施</w:t>
            </w:r>
            <w:r>
              <w:rPr>
                <w:spacing w:val="14"/>
                <w:sz w:val="24"/>
              </w:rPr>
              <w:t>工方案要求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ind w:left="86"/>
              <w:rPr>
                <w:sz w:val="24"/>
              </w:rPr>
            </w:pPr>
            <w:r>
              <w:rPr>
                <w:rFonts w:ascii="Times New Roman" w:eastAsia="Times New Roman"/>
                <w:sz w:val="24"/>
              </w:rPr>
              <w:t xml:space="preserve">7.3 </w:t>
            </w:r>
            <w:r>
              <w:rPr>
                <w:sz w:val="24"/>
              </w:rPr>
              <w:t>地基与基础处理</w:t>
            </w:r>
          </w:p>
          <w:p>
            <w:pPr>
              <w:pStyle w:val="8"/>
              <w:spacing w:before="3" w:line="310" w:lineRule="atLeast"/>
              <w:ind w:left="86" w:right="92"/>
              <w:rPr>
                <w:sz w:val="24"/>
              </w:rPr>
            </w:pPr>
            <w:r>
              <w:rPr>
                <w:rFonts w:ascii="Times New Roman" w:eastAsia="Times New Roman"/>
                <w:sz w:val="24"/>
              </w:rPr>
              <w:t xml:space="preserve">7.3.1 </w:t>
            </w:r>
            <w:r>
              <w:rPr>
                <w:sz w:val="24"/>
              </w:rPr>
              <w:t>模板支架及脚手架搭设场地必须坚实、平整，排水措施得当。支架地基与基础必须结合搭设场地条件综合考虑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支架承担荷载、搭设高度的情况，应按现行国家标准《建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sz w:val="24"/>
              </w:rPr>
              <w:t>筑地基基础工程施工质量验收规范》</w:t>
            </w:r>
            <w:r>
              <w:rPr>
                <w:rFonts w:ascii="Times New Roman" w:eastAsia="Times New Roman"/>
                <w:sz w:val="24"/>
              </w:rPr>
              <w:t xml:space="preserve">GB50202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86"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0"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42" w:lineRule="auto"/>
              <w:ind w:left="86" w:right="93"/>
              <w:rPr>
                <w:sz w:val="24"/>
              </w:rPr>
            </w:pPr>
            <w:r>
              <w:rPr>
                <w:sz w:val="24"/>
              </w:rPr>
              <w:t xml:space="preserve">进行;同时应满足本规程第 </w:t>
            </w:r>
            <w:r>
              <w:rPr>
                <w:rFonts w:ascii="Times New Roman" w:eastAsia="Times New Roman"/>
                <w:sz w:val="24"/>
              </w:rPr>
              <w:t xml:space="preserve">5.2 </w:t>
            </w:r>
            <w:r>
              <w:rPr>
                <w:sz w:val="24"/>
              </w:rPr>
              <w:t>节的地基承载力验算的要求。</w:t>
            </w:r>
          </w:p>
          <w:p>
            <w:pPr>
              <w:pStyle w:val="8"/>
              <w:ind w:left="86"/>
              <w:rPr>
                <w:sz w:val="24"/>
              </w:rPr>
            </w:pPr>
            <w:r>
              <w:rPr>
                <w:rFonts w:ascii="Times New Roman" w:eastAsia="Times New Roman"/>
                <w:spacing w:val="7"/>
                <w:sz w:val="24"/>
              </w:rPr>
              <w:t>7.3.2</w:t>
            </w:r>
            <w:r>
              <w:rPr>
                <w:rFonts w:ascii="Times New Roman" w:eastAsia="Times New Roman"/>
                <w:spacing w:val="17"/>
                <w:sz w:val="24"/>
              </w:rPr>
              <w:t xml:space="preserve"> </w:t>
            </w:r>
            <w:r>
              <w:rPr>
                <w:spacing w:val="13"/>
                <w:sz w:val="24"/>
              </w:rPr>
              <w:t>直接支承在土体上的模板支架及脚手架，立杆底部应</w:t>
            </w:r>
          </w:p>
          <w:p>
            <w:pPr>
              <w:pStyle w:val="8"/>
              <w:spacing w:line="310" w:lineRule="atLeast"/>
              <w:ind w:left="86" w:right="93"/>
              <w:rPr>
                <w:sz w:val="24"/>
              </w:rPr>
            </w:pPr>
            <w:r>
              <w:rPr>
                <w:spacing w:val="6"/>
                <w:sz w:val="24"/>
              </w:rPr>
              <w:t>设置可调底座， 土体应采取压实、铺设块石或浇筑混凝土</w:t>
            </w:r>
            <w:r>
              <w:rPr>
                <w:spacing w:val="17"/>
                <w:sz w:val="24"/>
              </w:rPr>
              <w:t>垫层等加固措施防止不均匀沉陷，也可在立杆底部垫设垫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line="295" w:lineRule="exact"/>
              <w:ind w:left="86"/>
              <w:rPr>
                <w:sz w:val="24"/>
              </w:rPr>
            </w:pPr>
            <w:r>
              <w:rPr>
                <w:sz w:val="24"/>
              </w:rPr>
              <w:t xml:space="preserve">板，垫板的长度不宜少于 </w:t>
            </w:r>
            <w:r>
              <w:rPr>
                <w:rFonts w:ascii="Times New Roman" w:eastAsia="Times New Roman"/>
                <w:sz w:val="24"/>
              </w:rPr>
              <w:t xml:space="preserve">2 </w:t>
            </w:r>
            <w:r>
              <w:rPr>
                <w:sz w:val="24"/>
              </w:rPr>
              <w:t>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7.33 </w:t>
            </w:r>
            <w:r>
              <w:rPr>
                <w:sz w:val="24"/>
              </w:rPr>
              <w:t>当地基高差较大时，可利用可调底座调整立杆，使相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邻立杆上安装同一根水平杆的连接盘在同水平面。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7.3.4 </w:t>
            </w:r>
            <w:r>
              <w:rPr>
                <w:sz w:val="24"/>
              </w:rPr>
              <w:t>模板支架及脚手架地基基础验收合格方可使用。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第 </w:t>
            </w:r>
            <w:r>
              <w:rPr>
                <w:rFonts w:ascii="Times New Roman" w:eastAsia="Times New Roman"/>
                <w:sz w:val="24"/>
              </w:rPr>
              <w:t xml:space="preserve">9.0.6 </w:t>
            </w:r>
            <w:r>
              <w:rPr>
                <w:sz w:val="24"/>
              </w:rPr>
              <w:t>条</w:t>
            </w:r>
          </w:p>
        </w:tc>
      </w:tr>
    </w:tbl>
    <w:p>
      <w:pPr>
        <w:spacing w:after="0" w:line="30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ind w:left="86"/>
              <w:rPr>
                <w:sz w:val="24"/>
              </w:rPr>
            </w:pPr>
            <w:r>
              <w:rPr>
                <w:sz w:val="24"/>
              </w:rPr>
              <w:t xml:space="preserve">第 </w:t>
            </w:r>
            <w:r>
              <w:rPr>
                <w:rFonts w:ascii="Times New Roman" w:eastAsia="Times New Roman"/>
                <w:sz w:val="24"/>
              </w:rPr>
              <w:t xml:space="preserve">4 </w:t>
            </w:r>
            <w:r>
              <w:rPr>
                <w:sz w:val="24"/>
              </w:rPr>
              <w:t>章</w:t>
            </w:r>
          </w:p>
          <w:p>
            <w:pPr>
              <w:pStyle w:val="8"/>
              <w:spacing w:before="5" w:line="242" w:lineRule="auto"/>
              <w:ind w:left="86" w:right="93"/>
              <w:jc w:val="both"/>
              <w:rPr>
                <w:sz w:val="24"/>
              </w:rPr>
            </w:pPr>
            <w:r>
              <w:rPr>
                <w:sz w:val="24"/>
              </w:rPr>
              <w:t xml:space="preserve">第 </w:t>
            </w:r>
            <w:r>
              <w:rPr>
                <w:rFonts w:ascii="Times New Roman" w:eastAsia="Times New Roman"/>
                <w:sz w:val="24"/>
              </w:rPr>
              <w:t xml:space="preserve">10.0.3 </w:t>
            </w:r>
            <w:r>
              <w:rPr>
                <w:sz w:val="24"/>
              </w:rPr>
              <w:t>搭设脚手架的材料、构配件和设备应按进人施工现场的批次分品种、规格进行检验， 检验合格后方可搭设施工， 并应符合下列规定：</w:t>
            </w:r>
          </w:p>
          <w:p>
            <w:pPr>
              <w:pStyle w:val="8"/>
              <w:numPr>
                <w:ilvl w:val="0"/>
                <w:numId w:val="27"/>
              </w:numPr>
              <w:tabs>
                <w:tab w:val="left" w:pos="346"/>
              </w:tabs>
              <w:spacing w:before="2" w:after="0" w:line="242" w:lineRule="auto"/>
              <w:ind w:left="86" w:right="-44" w:firstLine="0"/>
              <w:jc w:val="left"/>
              <w:rPr>
                <w:sz w:val="24"/>
              </w:rPr>
            </w:pPr>
            <w:r>
              <w:rPr>
                <w:spacing w:val="8"/>
                <w:sz w:val="24"/>
              </w:rPr>
              <w:t>新产品应有产品质量合格证，工化生产的主要承力杆件、</w:t>
            </w:r>
            <w:r>
              <w:rPr>
                <w:spacing w:val="17"/>
                <w:sz w:val="24"/>
              </w:rPr>
              <w:t>涉及结构安全的构件应具有型式检验报告；</w:t>
            </w:r>
          </w:p>
          <w:p>
            <w:pPr>
              <w:pStyle w:val="8"/>
              <w:numPr>
                <w:ilvl w:val="0"/>
                <w:numId w:val="27"/>
              </w:numPr>
              <w:tabs>
                <w:tab w:val="left" w:pos="346"/>
              </w:tabs>
              <w:spacing w:before="0" w:after="0" w:line="242" w:lineRule="auto"/>
              <w:ind w:left="86" w:right="93" w:firstLine="0"/>
              <w:jc w:val="both"/>
              <w:rPr>
                <w:sz w:val="24"/>
              </w:rPr>
            </w:pPr>
            <w:r>
              <w:rPr>
                <w:spacing w:val="17"/>
                <w:sz w:val="24"/>
              </w:rPr>
              <w:t>材料、构配件和设备质量应符合本标准及国家现行相关</w:t>
            </w:r>
            <w:r>
              <w:rPr>
                <w:spacing w:val="14"/>
                <w:sz w:val="24"/>
              </w:rPr>
              <w:t>标准的规定</w:t>
            </w:r>
          </w:p>
          <w:p>
            <w:pPr>
              <w:pStyle w:val="8"/>
              <w:numPr>
                <w:ilvl w:val="0"/>
                <w:numId w:val="27"/>
              </w:numPr>
              <w:tabs>
                <w:tab w:val="left" w:pos="346"/>
              </w:tabs>
              <w:spacing w:before="3" w:after="0" w:line="242" w:lineRule="auto"/>
              <w:ind w:left="86" w:right="93" w:firstLine="0"/>
              <w:jc w:val="both"/>
              <w:rPr>
                <w:sz w:val="24"/>
              </w:rPr>
            </w:pPr>
            <w:r>
              <w:rPr>
                <w:spacing w:val="10"/>
                <w:sz w:val="24"/>
              </w:rPr>
              <w:t>按规定应进行施工现场抽样复验的构配件， 应经抽样复</w:t>
            </w:r>
            <w:r>
              <w:rPr>
                <w:spacing w:val="14"/>
                <w:sz w:val="24"/>
              </w:rPr>
              <w:t>验合格;</w:t>
            </w:r>
          </w:p>
          <w:p>
            <w:pPr>
              <w:pStyle w:val="8"/>
              <w:numPr>
                <w:ilvl w:val="0"/>
                <w:numId w:val="27"/>
              </w:numPr>
              <w:tabs>
                <w:tab w:val="left" w:pos="346"/>
              </w:tabs>
              <w:spacing w:before="1" w:after="0" w:line="242" w:lineRule="auto"/>
              <w:ind w:left="86" w:right="93" w:firstLine="0"/>
              <w:jc w:val="both"/>
              <w:rPr>
                <w:sz w:val="24"/>
              </w:rPr>
            </w:pPr>
            <w:r>
              <w:rPr>
                <w:spacing w:val="17"/>
                <w:sz w:val="24"/>
              </w:rPr>
              <w:t>周转使用的材料、构配件和设备，应经维修检验合格。</w:t>
            </w:r>
            <w:r>
              <w:rPr>
                <w:spacing w:val="27"/>
                <w:sz w:val="24"/>
              </w:rPr>
              <w:t xml:space="preserve">第 </w:t>
            </w:r>
            <w:r>
              <w:rPr>
                <w:rFonts w:ascii="Times New Roman" w:eastAsia="Times New Roman"/>
                <w:spacing w:val="7"/>
                <w:sz w:val="24"/>
              </w:rPr>
              <w:t>10.0.4</w:t>
            </w:r>
            <w:r>
              <w:rPr>
                <w:rFonts w:ascii="Times New Roman" w:eastAsia="Times New Roman"/>
                <w:spacing w:val="20"/>
                <w:sz w:val="24"/>
              </w:rPr>
              <w:t xml:space="preserve"> </w:t>
            </w:r>
            <w:r>
              <w:rPr>
                <w:spacing w:val="24"/>
                <w:sz w:val="24"/>
              </w:rPr>
              <w:t>在对脚手架材料、构配件和设备进行现场检验</w:t>
            </w:r>
            <w:r>
              <w:rPr>
                <w:spacing w:val="6"/>
                <w:sz w:val="24"/>
              </w:rPr>
              <w:t>时， 应采用随机抽样的方法抽取样品进行外观检验、实量</w:t>
            </w:r>
            <w:r>
              <w:rPr>
                <w:spacing w:val="17"/>
                <w:sz w:val="24"/>
              </w:rPr>
              <w:t>实测检验、功能测试检验。抽样比例应符合下列规定；</w:t>
            </w:r>
          </w:p>
          <w:p>
            <w:pPr>
              <w:pStyle w:val="8"/>
              <w:numPr>
                <w:ilvl w:val="0"/>
                <w:numId w:val="28"/>
              </w:numPr>
              <w:tabs>
                <w:tab w:val="left" w:pos="346"/>
              </w:tabs>
              <w:spacing w:before="3" w:after="0" w:line="240" w:lineRule="auto"/>
              <w:ind w:left="345" w:right="0" w:hanging="259"/>
              <w:jc w:val="both"/>
              <w:rPr>
                <w:sz w:val="24"/>
              </w:rPr>
            </w:pPr>
            <w:r>
              <w:rPr>
                <w:spacing w:val="14"/>
                <w:sz w:val="24"/>
              </w:rPr>
              <w:t xml:space="preserve">按材料、构配件和设备的品种、规格应抽检 </w:t>
            </w:r>
            <w:r>
              <w:rPr>
                <w:rFonts w:ascii="Times New Roman" w:eastAsia="Times New Roman"/>
                <w:spacing w:val="9"/>
                <w:sz w:val="24"/>
              </w:rPr>
              <w:t>1%</w:t>
            </w:r>
            <w:r>
              <w:rPr>
                <w:spacing w:val="9"/>
                <w:sz w:val="24"/>
              </w:rPr>
              <w:t>～</w:t>
            </w:r>
            <w:r>
              <w:rPr>
                <w:rFonts w:ascii="Times New Roman" w:eastAsia="Times New Roman"/>
                <w:spacing w:val="9"/>
                <w:sz w:val="24"/>
              </w:rPr>
              <w:t>3%</w:t>
            </w:r>
            <w:r>
              <w:rPr>
                <w:spacing w:val="9"/>
                <w:sz w:val="24"/>
              </w:rPr>
              <w:t>；</w:t>
            </w:r>
          </w:p>
          <w:p>
            <w:pPr>
              <w:pStyle w:val="8"/>
              <w:numPr>
                <w:ilvl w:val="0"/>
                <w:numId w:val="28"/>
              </w:numPr>
              <w:tabs>
                <w:tab w:val="left" w:pos="346"/>
              </w:tabs>
              <w:spacing w:before="5" w:after="0" w:line="240" w:lineRule="auto"/>
              <w:ind w:left="345" w:right="0" w:hanging="259"/>
              <w:jc w:val="both"/>
              <w:rPr>
                <w:sz w:val="24"/>
              </w:rPr>
            </w:pPr>
            <w:r>
              <w:rPr>
                <w:spacing w:val="17"/>
                <w:sz w:val="24"/>
              </w:rPr>
              <w:t>安全锁扣、防坠装置、支座等重要构配件应全数检验；</w:t>
            </w:r>
          </w:p>
          <w:p>
            <w:pPr>
              <w:pStyle w:val="8"/>
              <w:numPr>
                <w:ilvl w:val="0"/>
                <w:numId w:val="28"/>
              </w:numPr>
              <w:tabs>
                <w:tab w:val="left" w:pos="346"/>
              </w:tabs>
              <w:spacing w:before="2" w:after="0" w:line="240" w:lineRule="auto"/>
              <w:ind w:left="345" w:right="0" w:hanging="259"/>
              <w:jc w:val="both"/>
              <w:rPr>
                <w:sz w:val="24"/>
              </w:rPr>
            </w:pPr>
            <w:r>
              <w:rPr>
                <w:spacing w:val="14"/>
                <w:sz w:val="24"/>
              </w:rPr>
              <w:t xml:space="preserve">经过维修的材料、构配件抽检比例不应少于 </w:t>
            </w:r>
            <w:r>
              <w:rPr>
                <w:rFonts w:ascii="Times New Roman" w:eastAsia="Times New Roman"/>
                <w:spacing w:val="10"/>
                <w:sz w:val="24"/>
              </w:rPr>
              <w:t>3%</w:t>
            </w:r>
            <w:r>
              <w:rPr>
                <w:sz w:val="24"/>
              </w:rPr>
              <w:t>。</w:t>
            </w:r>
          </w:p>
        </w:tc>
      </w:tr>
    </w:tbl>
    <w:p>
      <w:pPr>
        <w:spacing w:after="0" w:line="240"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 </w:t>
            </w:r>
            <w:r>
              <w:rPr>
                <w:sz w:val="24"/>
              </w:rPr>
              <w:t>构配件检查与验收</w:t>
            </w:r>
          </w:p>
          <w:p>
            <w:pPr>
              <w:pStyle w:val="8"/>
              <w:spacing w:before="5"/>
              <w:ind w:left="86"/>
              <w:rPr>
                <w:sz w:val="24"/>
              </w:rPr>
            </w:pPr>
            <w:r>
              <w:rPr>
                <w:rFonts w:ascii="Times New Roman" w:eastAsia="Times New Roman"/>
                <w:sz w:val="24"/>
              </w:rPr>
              <w:t xml:space="preserve">8.1.1 </w:t>
            </w:r>
            <w:r>
              <w:rPr>
                <w:sz w:val="24"/>
              </w:rPr>
              <w:t>新钢管的检查应符合下列规定:</w:t>
            </w:r>
          </w:p>
          <w:p>
            <w:pPr>
              <w:pStyle w:val="8"/>
              <w:numPr>
                <w:ilvl w:val="0"/>
                <w:numId w:val="29"/>
              </w:numPr>
              <w:tabs>
                <w:tab w:val="left" w:pos="281"/>
              </w:tabs>
              <w:spacing w:before="4" w:after="0" w:line="240" w:lineRule="auto"/>
              <w:ind w:left="280" w:right="0" w:hanging="194"/>
              <w:jc w:val="left"/>
              <w:rPr>
                <w:sz w:val="24"/>
              </w:rPr>
            </w:pPr>
            <w:r>
              <w:rPr>
                <w:spacing w:val="16"/>
                <w:sz w:val="24"/>
              </w:rPr>
              <w:t>应有产品质量合格证;</w:t>
            </w:r>
          </w:p>
          <w:p>
            <w:pPr>
              <w:pStyle w:val="8"/>
              <w:numPr>
                <w:ilvl w:val="0"/>
                <w:numId w:val="29"/>
              </w:numPr>
              <w:tabs>
                <w:tab w:val="left" w:pos="346"/>
              </w:tabs>
              <w:spacing w:before="5" w:after="0" w:line="242" w:lineRule="auto"/>
              <w:ind w:left="86" w:right="-44" w:firstLine="0"/>
              <w:jc w:val="left"/>
              <w:rPr>
                <w:sz w:val="24"/>
              </w:rPr>
            </w:pPr>
            <w:r>
              <w:rPr>
                <w:spacing w:val="17"/>
                <w:sz w:val="24"/>
              </w:rPr>
              <w:t>应有质量检验报告，钢管材质检验方法应符合现行国家</w:t>
            </w:r>
            <w:r>
              <w:rPr>
                <w:spacing w:val="5"/>
                <w:sz w:val="24"/>
              </w:rPr>
              <w:t>标准《金属材料室温拉伸试验方法》</w:t>
            </w:r>
            <w:r>
              <w:rPr>
                <w:rFonts w:ascii="Times New Roman" w:eastAsia="Times New Roman"/>
                <w:spacing w:val="8"/>
                <w:sz w:val="24"/>
              </w:rPr>
              <w:t>GB</w:t>
            </w:r>
            <w:r>
              <w:rPr>
                <w:spacing w:val="8"/>
                <w:sz w:val="24"/>
              </w:rPr>
              <w:t>/</w:t>
            </w:r>
            <w:r>
              <w:rPr>
                <w:rFonts w:ascii="Times New Roman" w:eastAsia="Times New Roman"/>
                <w:spacing w:val="8"/>
                <w:sz w:val="24"/>
              </w:rPr>
              <w:t>T228</w:t>
            </w:r>
            <w:r>
              <w:rPr>
                <w:rFonts w:ascii="Times New Roman" w:eastAsia="Times New Roman"/>
                <w:spacing w:val="16"/>
                <w:sz w:val="24"/>
              </w:rPr>
              <w:t xml:space="preserve"> </w:t>
            </w:r>
            <w:r>
              <w:rPr>
                <w:spacing w:val="15"/>
                <w:sz w:val="24"/>
              </w:rPr>
              <w:t xml:space="preserve">的有关规定， </w:t>
            </w:r>
            <w:r>
              <w:rPr>
                <w:spacing w:val="11"/>
                <w:sz w:val="24"/>
              </w:rPr>
              <w:t xml:space="preserve">其质量应符合本规范第 </w:t>
            </w:r>
            <w:r>
              <w:rPr>
                <w:rFonts w:ascii="Times New Roman" w:eastAsia="Times New Roman"/>
                <w:spacing w:val="11"/>
                <w:sz w:val="24"/>
              </w:rPr>
              <w:t>3</w:t>
            </w:r>
            <w:r>
              <w:rPr>
                <w:spacing w:val="11"/>
                <w:sz w:val="24"/>
              </w:rPr>
              <w:t>，</w:t>
            </w:r>
            <w:r>
              <w:rPr>
                <w:rFonts w:ascii="Times New Roman" w:eastAsia="Times New Roman"/>
                <w:spacing w:val="11"/>
                <w:sz w:val="24"/>
              </w:rPr>
              <w:t>1</w:t>
            </w:r>
            <w:r>
              <w:rPr>
                <w:spacing w:val="11"/>
                <w:sz w:val="24"/>
              </w:rPr>
              <w:t>，</w:t>
            </w:r>
            <w:r>
              <w:rPr>
                <w:rFonts w:ascii="Times New Roman" w:eastAsia="Times New Roman"/>
                <w:spacing w:val="11"/>
                <w:sz w:val="24"/>
              </w:rPr>
              <w:t>1</w:t>
            </w:r>
            <w:r>
              <w:rPr>
                <w:rFonts w:ascii="Times New Roman" w:eastAsia="Times New Roman"/>
                <w:spacing w:val="14"/>
                <w:sz w:val="24"/>
              </w:rPr>
              <w:t xml:space="preserve"> </w:t>
            </w:r>
            <w:r>
              <w:rPr>
                <w:spacing w:val="15"/>
                <w:sz w:val="24"/>
              </w:rPr>
              <w:t>条的规定；</w:t>
            </w:r>
          </w:p>
          <w:p>
            <w:pPr>
              <w:pStyle w:val="8"/>
              <w:numPr>
                <w:ilvl w:val="0"/>
                <w:numId w:val="29"/>
              </w:numPr>
              <w:tabs>
                <w:tab w:val="left" w:pos="281"/>
              </w:tabs>
              <w:spacing w:before="2" w:after="0" w:line="242" w:lineRule="auto"/>
              <w:ind w:left="86" w:right="-44" w:firstLine="0"/>
              <w:jc w:val="left"/>
              <w:rPr>
                <w:sz w:val="24"/>
              </w:rPr>
            </w:pPr>
            <w:r>
              <w:rPr>
                <w:spacing w:val="12"/>
                <w:sz w:val="24"/>
              </w:rPr>
              <w:t>钢管表面应平直光滑，不应有裂缝、结疤、分层、错位、</w:t>
            </w:r>
            <w:r>
              <w:rPr>
                <w:spacing w:val="16"/>
                <w:sz w:val="24"/>
              </w:rPr>
              <w:t>硬弯、毛刺、压痕和深的划道；</w:t>
            </w:r>
          </w:p>
          <w:p>
            <w:pPr>
              <w:pStyle w:val="8"/>
              <w:numPr>
                <w:ilvl w:val="0"/>
                <w:numId w:val="29"/>
              </w:numPr>
              <w:tabs>
                <w:tab w:val="left" w:pos="346"/>
              </w:tabs>
              <w:spacing w:before="1" w:after="0" w:line="240" w:lineRule="auto"/>
              <w:ind w:left="345" w:right="0" w:hanging="259"/>
              <w:jc w:val="left"/>
              <w:rPr>
                <w:sz w:val="24"/>
              </w:rPr>
            </w:pPr>
            <w:r>
              <w:rPr>
                <w:spacing w:val="7"/>
                <w:sz w:val="24"/>
              </w:rPr>
              <w:t>钢管外径、壁厚、端面等的偏差， 应分别符合本规范表</w:t>
            </w:r>
          </w:p>
          <w:p>
            <w:pPr>
              <w:pStyle w:val="8"/>
              <w:spacing w:before="4"/>
              <w:ind w:left="86"/>
              <w:rPr>
                <w:sz w:val="24"/>
              </w:rPr>
            </w:pPr>
            <w:r>
              <w:rPr>
                <w:rFonts w:ascii="Times New Roman" w:eastAsia="Times New Roman"/>
                <w:sz w:val="24"/>
              </w:rPr>
              <w:t xml:space="preserve">8.1.8 </w:t>
            </w:r>
            <w:r>
              <w:rPr>
                <w:sz w:val="24"/>
              </w:rPr>
              <w:t>的规定；</w:t>
            </w:r>
          </w:p>
          <w:p>
            <w:pPr>
              <w:pStyle w:val="8"/>
              <w:spacing w:before="2"/>
              <w:ind w:left="86"/>
              <w:rPr>
                <w:sz w:val="24"/>
              </w:rPr>
            </w:pPr>
            <w:r>
              <w:rPr>
                <w:rFonts w:ascii="Times New Roman" w:eastAsia="Times New Roman"/>
                <w:sz w:val="24"/>
              </w:rPr>
              <w:t xml:space="preserve">5 </w:t>
            </w:r>
            <w:r>
              <w:rPr>
                <w:sz w:val="24"/>
              </w:rPr>
              <w:t>钢管应涂有防锈漆。</w:t>
            </w:r>
          </w:p>
          <w:p>
            <w:pPr>
              <w:pStyle w:val="8"/>
              <w:spacing w:before="5"/>
              <w:ind w:left="86"/>
              <w:rPr>
                <w:sz w:val="24"/>
              </w:rPr>
            </w:pPr>
            <w:r>
              <w:rPr>
                <w:rFonts w:ascii="Times New Roman" w:eastAsia="Times New Roman"/>
                <w:sz w:val="24"/>
              </w:rPr>
              <w:t xml:space="preserve">8.1.2 </w:t>
            </w:r>
            <w:r>
              <w:rPr>
                <w:sz w:val="24"/>
              </w:rPr>
              <w:t>旧钢管的检查应符合下列规定：</w:t>
            </w:r>
          </w:p>
          <w:p>
            <w:pPr>
              <w:pStyle w:val="8"/>
              <w:numPr>
                <w:ilvl w:val="0"/>
                <w:numId w:val="30"/>
              </w:numPr>
              <w:tabs>
                <w:tab w:val="left" w:pos="281"/>
              </w:tabs>
              <w:spacing w:before="4" w:after="0" w:line="242" w:lineRule="auto"/>
              <w:ind w:left="86" w:right="88" w:firstLine="0"/>
              <w:jc w:val="both"/>
              <w:rPr>
                <w:sz w:val="24"/>
              </w:rPr>
            </w:pPr>
            <w:r>
              <w:rPr>
                <w:spacing w:val="12"/>
                <w:sz w:val="24"/>
              </w:rPr>
              <w:t xml:space="preserve">表面锈蚀深度应符合本规范表 </w:t>
            </w:r>
            <w:r>
              <w:rPr>
                <w:rFonts w:ascii="Times New Roman" w:eastAsia="Times New Roman"/>
                <w:spacing w:val="7"/>
                <w:sz w:val="24"/>
              </w:rPr>
              <w:t>8.1.8</w:t>
            </w:r>
            <w:r>
              <w:rPr>
                <w:rFonts w:ascii="Times New Roman" w:eastAsia="Times New Roman"/>
                <w:spacing w:val="16"/>
                <w:sz w:val="24"/>
              </w:rPr>
              <w:t xml:space="preserve"> </w:t>
            </w:r>
            <w:r>
              <w:rPr>
                <w:spacing w:val="-5"/>
                <w:sz w:val="24"/>
              </w:rPr>
              <w:t xml:space="preserve">序号 </w:t>
            </w:r>
            <w:r>
              <w:rPr>
                <w:rFonts w:ascii="Times New Roman" w:eastAsia="Times New Roman"/>
                <w:sz w:val="24"/>
              </w:rPr>
              <w:t>3</w:t>
            </w:r>
            <w:r>
              <w:rPr>
                <w:rFonts w:ascii="Times New Roman" w:eastAsia="Times New Roman"/>
                <w:spacing w:val="15"/>
                <w:sz w:val="24"/>
              </w:rPr>
              <w:t xml:space="preserve"> </w:t>
            </w:r>
            <w:r>
              <w:rPr>
                <w:spacing w:val="5"/>
                <w:sz w:val="24"/>
              </w:rPr>
              <w:t>的规定。锈蚀</w:t>
            </w:r>
            <w:r>
              <w:rPr>
                <w:spacing w:val="17"/>
                <w:sz w:val="24"/>
              </w:rPr>
              <w:t>检查应每年一次。检查时，应在锈蚀严重的钢管中抽取三</w:t>
            </w:r>
            <w:r>
              <w:rPr>
                <w:spacing w:val="6"/>
                <w:sz w:val="24"/>
              </w:rPr>
              <w:t>根， 在每根锈蚀严重的部位横向截断取样检查，当锈蚀深</w:t>
            </w:r>
            <w:r>
              <w:rPr>
                <w:spacing w:val="16"/>
                <w:sz w:val="24"/>
              </w:rPr>
              <w:t>度超过规定值时不得使用。</w:t>
            </w:r>
          </w:p>
          <w:p>
            <w:pPr>
              <w:pStyle w:val="8"/>
              <w:numPr>
                <w:ilvl w:val="0"/>
                <w:numId w:val="30"/>
              </w:numPr>
              <w:tabs>
                <w:tab w:val="left" w:pos="353"/>
              </w:tabs>
              <w:spacing w:before="1" w:after="0" w:line="240" w:lineRule="auto"/>
              <w:ind w:left="352" w:right="0" w:hanging="266"/>
              <w:jc w:val="left"/>
              <w:rPr>
                <w:sz w:val="24"/>
              </w:rPr>
            </w:pPr>
            <w:r>
              <w:rPr>
                <w:spacing w:val="24"/>
                <w:sz w:val="24"/>
              </w:rPr>
              <w:t xml:space="preserve">钢管弯曲变形应符合本规范表 </w:t>
            </w:r>
            <w:r>
              <w:rPr>
                <w:rFonts w:ascii="Times New Roman" w:eastAsia="Times New Roman"/>
                <w:spacing w:val="7"/>
                <w:sz w:val="24"/>
              </w:rPr>
              <w:t>8.1.8</w:t>
            </w:r>
            <w:r>
              <w:rPr>
                <w:rFonts w:ascii="Times New Roman" w:eastAsia="Times New Roman"/>
                <w:spacing w:val="19"/>
                <w:sz w:val="24"/>
              </w:rPr>
              <w:t xml:space="preserve"> </w:t>
            </w:r>
            <w:r>
              <w:rPr>
                <w:spacing w:val="21"/>
                <w:sz w:val="24"/>
              </w:rPr>
              <w:t xml:space="preserve">序号 </w:t>
            </w:r>
            <w:r>
              <w:rPr>
                <w:rFonts w:ascii="Times New Roman" w:eastAsia="Times New Roman"/>
                <w:sz w:val="24"/>
              </w:rPr>
              <w:t>4</w:t>
            </w:r>
            <w:r>
              <w:rPr>
                <w:rFonts w:ascii="Times New Roman" w:eastAsia="Times New Roman"/>
                <w:spacing w:val="26"/>
                <w:sz w:val="24"/>
              </w:rPr>
              <w:t xml:space="preserve"> </w:t>
            </w:r>
            <w:r>
              <w:rPr>
                <w:spacing w:val="26"/>
                <w:sz w:val="24"/>
              </w:rPr>
              <w:t>的规定。</w:t>
            </w:r>
          </w:p>
          <w:p>
            <w:pPr>
              <w:pStyle w:val="8"/>
              <w:spacing w:before="5"/>
              <w:ind w:left="86"/>
              <w:rPr>
                <w:sz w:val="24"/>
              </w:rPr>
            </w:pPr>
            <w:r>
              <w:rPr>
                <w:rFonts w:ascii="Times New Roman" w:eastAsia="Times New Roman"/>
                <w:sz w:val="24"/>
              </w:rPr>
              <w:t xml:space="preserve">8.1.3 </w:t>
            </w:r>
            <w:r>
              <w:rPr>
                <w:sz w:val="24"/>
              </w:rPr>
              <w:t>扣件验收应符合下列规定:</w:t>
            </w:r>
          </w:p>
          <w:p>
            <w:pPr>
              <w:pStyle w:val="8"/>
              <w:numPr>
                <w:ilvl w:val="0"/>
                <w:numId w:val="31"/>
              </w:numPr>
              <w:tabs>
                <w:tab w:val="left" w:pos="346"/>
              </w:tabs>
              <w:spacing w:before="4" w:after="0" w:line="242" w:lineRule="auto"/>
              <w:ind w:left="86" w:right="93" w:firstLine="0"/>
              <w:jc w:val="left"/>
              <w:rPr>
                <w:sz w:val="24"/>
              </w:rPr>
            </w:pPr>
            <w:r>
              <w:rPr>
                <w:spacing w:val="17"/>
                <w:sz w:val="24"/>
              </w:rPr>
              <w:t>扣件应有生产许可证、法定检测单位的测试报告和产品</w:t>
            </w:r>
            <w:r>
              <w:rPr>
                <w:spacing w:val="8"/>
                <w:sz w:val="24"/>
              </w:rPr>
              <w:t>质量合格证。当对扣件质量有怀疑时， 应按现行国家标准</w:t>
            </w:r>
          </w:p>
          <w:p>
            <w:pPr>
              <w:pStyle w:val="8"/>
              <w:spacing w:before="1"/>
              <w:ind w:left="86"/>
              <w:rPr>
                <w:sz w:val="24"/>
              </w:rPr>
            </w:pPr>
            <w:r>
              <w:rPr>
                <w:sz w:val="24"/>
              </w:rPr>
              <w:t>《钢管脚手架扣件》</w:t>
            </w:r>
            <w:r>
              <w:rPr>
                <w:rFonts w:ascii="Times New Roman" w:eastAsia="Times New Roman"/>
                <w:sz w:val="24"/>
              </w:rPr>
              <w:t xml:space="preserve">GB15831 </w:t>
            </w:r>
            <w:r>
              <w:rPr>
                <w:sz w:val="24"/>
              </w:rPr>
              <w:t>的规定抽样检测。</w:t>
            </w:r>
          </w:p>
          <w:p>
            <w:pPr>
              <w:pStyle w:val="8"/>
              <w:numPr>
                <w:ilvl w:val="0"/>
                <w:numId w:val="31"/>
              </w:numPr>
              <w:tabs>
                <w:tab w:val="left" w:pos="281"/>
              </w:tabs>
              <w:spacing w:before="4" w:after="0" w:line="240" w:lineRule="auto"/>
              <w:ind w:left="280" w:right="0" w:hanging="194"/>
              <w:jc w:val="left"/>
              <w:rPr>
                <w:sz w:val="24"/>
              </w:rPr>
            </w:pPr>
            <w:r>
              <w:rPr>
                <w:spacing w:val="16"/>
                <w:sz w:val="24"/>
              </w:rPr>
              <w:t>新、旧扣件均应进行防锈处理。</w:t>
            </w:r>
          </w:p>
          <w:p>
            <w:pPr>
              <w:pStyle w:val="8"/>
              <w:numPr>
                <w:ilvl w:val="0"/>
                <w:numId w:val="31"/>
              </w:numPr>
              <w:tabs>
                <w:tab w:val="left" w:pos="281"/>
              </w:tabs>
              <w:spacing w:before="5" w:after="0" w:line="240" w:lineRule="auto"/>
              <w:ind w:left="280" w:right="-44" w:hanging="194"/>
              <w:jc w:val="left"/>
              <w:rPr>
                <w:sz w:val="24"/>
              </w:rPr>
            </w:pPr>
            <w:r>
              <w:rPr>
                <w:spacing w:val="13"/>
                <w:sz w:val="24"/>
              </w:rPr>
              <w:t>扣件的技术要求应符合现行国家标准《钢管脚手架扣件》</w:t>
            </w:r>
          </w:p>
          <w:p>
            <w:pPr>
              <w:pStyle w:val="8"/>
              <w:spacing w:before="3"/>
              <w:ind w:left="86"/>
              <w:rPr>
                <w:sz w:val="24"/>
              </w:rPr>
            </w:pPr>
            <w:r>
              <w:rPr>
                <w:rFonts w:ascii="Times New Roman" w:eastAsia="Times New Roman"/>
                <w:sz w:val="24"/>
              </w:rPr>
              <w:t xml:space="preserve">GB15831 </w:t>
            </w:r>
            <w:r>
              <w:rPr>
                <w:sz w:val="24"/>
              </w:rPr>
              <w:t>的相关规定。</w:t>
            </w:r>
          </w:p>
          <w:p>
            <w:pPr>
              <w:pStyle w:val="8"/>
              <w:spacing w:before="4" w:line="242" w:lineRule="auto"/>
              <w:ind w:left="86" w:right="92"/>
              <w:rPr>
                <w:sz w:val="24"/>
              </w:rPr>
            </w:pPr>
            <w:r>
              <w:rPr>
                <w:rFonts w:ascii="Times New Roman" w:eastAsia="Times New Roman"/>
                <w:sz w:val="24"/>
              </w:rPr>
              <w:t xml:space="preserve">8.1.4 </w:t>
            </w:r>
            <w:r>
              <w:rPr>
                <w:sz w:val="24"/>
              </w:rPr>
              <w:t>扣件进入施工现场应检查产品合格证，并应进行抽样复试，技术性能应符合现行国家标准《钢管脚手架扣件》</w:t>
            </w:r>
          </w:p>
          <w:p>
            <w:pPr>
              <w:pStyle w:val="8"/>
              <w:spacing w:line="242" w:lineRule="auto"/>
              <w:ind w:left="86" w:right="96"/>
              <w:rPr>
                <w:sz w:val="24"/>
              </w:rPr>
            </w:pPr>
            <w:r>
              <w:rPr>
                <w:rFonts w:ascii="Times New Roman" w:eastAsia="Times New Roman"/>
                <w:sz w:val="24"/>
              </w:rPr>
              <w:t xml:space="preserve">GB15831 </w:t>
            </w:r>
            <w:r>
              <w:rPr>
                <w:sz w:val="24"/>
              </w:rPr>
              <w:t>的规定。扣件在使用前应逐个挑选，有裂维、变形、螺栓出现滑丝的严禁使用。</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8.1.5 </w:t>
            </w:r>
            <w:r>
              <w:rPr>
                <w:sz w:val="24"/>
              </w:rPr>
              <w:t>脚手板的检查应符合下列规定</w:t>
            </w:r>
          </w:p>
          <w:p>
            <w:pPr>
              <w:pStyle w:val="8"/>
              <w:spacing w:before="5"/>
              <w:ind w:left="86"/>
              <w:rPr>
                <w:sz w:val="24"/>
              </w:rPr>
            </w:pPr>
            <w:r>
              <w:rPr>
                <w:rFonts w:ascii="Times New Roman" w:eastAsia="Times New Roman"/>
                <w:sz w:val="24"/>
              </w:rPr>
              <w:t xml:space="preserve">1 </w:t>
            </w:r>
            <w:r>
              <w:rPr>
                <w:sz w:val="24"/>
              </w:rPr>
              <w:t>冲压钢脚手板的检查应符合下列规定:</w:t>
            </w:r>
          </w:p>
          <w:p>
            <w:pPr>
              <w:pStyle w:val="8"/>
              <w:numPr>
                <w:ilvl w:val="0"/>
                <w:numId w:val="32"/>
              </w:numPr>
              <w:tabs>
                <w:tab w:val="left" w:pos="476"/>
              </w:tabs>
              <w:spacing w:before="4" w:after="0" w:line="240" w:lineRule="auto"/>
              <w:ind w:left="475" w:right="0" w:hanging="389"/>
              <w:jc w:val="left"/>
              <w:rPr>
                <w:sz w:val="24"/>
              </w:rPr>
            </w:pPr>
            <w:r>
              <w:rPr>
                <w:spacing w:val="16"/>
                <w:sz w:val="24"/>
              </w:rPr>
              <w:t>新脚手板应有产品质量合格证</w:t>
            </w:r>
          </w:p>
          <w:p>
            <w:pPr>
              <w:pStyle w:val="8"/>
              <w:numPr>
                <w:ilvl w:val="0"/>
                <w:numId w:val="32"/>
              </w:numPr>
              <w:tabs>
                <w:tab w:val="left" w:pos="476"/>
              </w:tabs>
              <w:spacing w:before="5" w:after="0" w:line="242" w:lineRule="auto"/>
              <w:ind w:left="86" w:right="93" w:firstLine="0"/>
              <w:jc w:val="left"/>
              <w:rPr>
                <w:sz w:val="24"/>
              </w:rPr>
            </w:pPr>
            <w:r>
              <w:rPr>
                <w:spacing w:val="11"/>
                <w:sz w:val="24"/>
              </w:rPr>
              <w:t xml:space="preserve">尺寸偏差应符合本规范表 </w:t>
            </w:r>
            <w:r>
              <w:rPr>
                <w:rFonts w:ascii="Times New Roman" w:eastAsia="Times New Roman"/>
                <w:spacing w:val="7"/>
                <w:sz w:val="24"/>
              </w:rPr>
              <w:t>8.1.8</w:t>
            </w:r>
            <w:r>
              <w:rPr>
                <w:rFonts w:ascii="Times New Roman" w:eastAsia="Times New Roman"/>
                <w:spacing w:val="17"/>
                <w:sz w:val="24"/>
              </w:rPr>
              <w:t xml:space="preserve"> </w:t>
            </w:r>
            <w:r>
              <w:rPr>
                <w:spacing w:val="-5"/>
                <w:sz w:val="24"/>
              </w:rPr>
              <w:t xml:space="preserve">序号 </w:t>
            </w:r>
            <w:r>
              <w:rPr>
                <w:rFonts w:ascii="Times New Roman" w:eastAsia="Times New Roman"/>
                <w:sz w:val="24"/>
              </w:rPr>
              <w:t>5</w:t>
            </w:r>
            <w:r>
              <w:rPr>
                <w:rFonts w:ascii="Times New Roman" w:eastAsia="Times New Roman"/>
                <w:spacing w:val="15"/>
                <w:sz w:val="24"/>
              </w:rPr>
              <w:t xml:space="preserve"> </w:t>
            </w:r>
            <w:r>
              <w:rPr>
                <w:spacing w:val="-3"/>
                <w:sz w:val="24"/>
              </w:rPr>
              <w:t>的规定， 且不得</w:t>
            </w:r>
            <w:r>
              <w:rPr>
                <w:spacing w:val="16"/>
                <w:sz w:val="24"/>
              </w:rPr>
              <w:t>有裂纹、开焊与硬弯;</w:t>
            </w:r>
          </w:p>
          <w:p>
            <w:pPr>
              <w:pStyle w:val="8"/>
              <w:numPr>
                <w:ilvl w:val="0"/>
                <w:numId w:val="32"/>
              </w:numPr>
              <w:tabs>
                <w:tab w:val="left" w:pos="476"/>
              </w:tabs>
              <w:spacing w:before="0" w:after="0" w:line="240" w:lineRule="auto"/>
              <w:ind w:left="475" w:right="0" w:hanging="389"/>
              <w:jc w:val="left"/>
              <w:rPr>
                <w:sz w:val="24"/>
              </w:rPr>
            </w:pPr>
            <w:r>
              <w:rPr>
                <w:spacing w:val="16"/>
                <w:sz w:val="24"/>
              </w:rPr>
              <w:t>新、旧脚手板均应涂防锈</w:t>
            </w:r>
          </w:p>
          <w:p>
            <w:pPr>
              <w:pStyle w:val="8"/>
              <w:numPr>
                <w:ilvl w:val="0"/>
                <w:numId w:val="32"/>
              </w:numPr>
              <w:tabs>
                <w:tab w:val="left" w:pos="476"/>
              </w:tabs>
              <w:spacing w:before="5" w:after="0" w:line="240" w:lineRule="auto"/>
              <w:ind w:left="475" w:right="0" w:hanging="389"/>
              <w:jc w:val="left"/>
              <w:rPr>
                <w:sz w:val="24"/>
              </w:rPr>
            </w:pPr>
            <w:r>
              <w:rPr>
                <w:spacing w:val="15"/>
                <w:sz w:val="24"/>
              </w:rPr>
              <w:t>应有防滑措施。</w:t>
            </w:r>
          </w:p>
          <w:p>
            <w:pPr>
              <w:pStyle w:val="8"/>
              <w:spacing w:before="2"/>
              <w:ind w:left="86"/>
              <w:rPr>
                <w:sz w:val="24"/>
              </w:rPr>
            </w:pPr>
            <w:r>
              <w:rPr>
                <w:rFonts w:ascii="Times New Roman" w:eastAsia="Times New Roman"/>
                <w:sz w:val="24"/>
              </w:rPr>
              <w:t xml:space="preserve">2 </w:t>
            </w:r>
            <w:r>
              <w:rPr>
                <w:sz w:val="24"/>
              </w:rPr>
              <w:t>木脚手板、竹脚手板的检查应符合下列规定：</w:t>
            </w:r>
          </w:p>
          <w:p>
            <w:pPr>
              <w:pStyle w:val="8"/>
              <w:numPr>
                <w:ilvl w:val="0"/>
                <w:numId w:val="33"/>
              </w:numPr>
              <w:tabs>
                <w:tab w:val="left" w:pos="476"/>
              </w:tabs>
              <w:spacing w:before="5" w:after="0" w:line="242" w:lineRule="auto"/>
              <w:ind w:left="86" w:right="91" w:firstLine="0"/>
              <w:jc w:val="both"/>
              <w:rPr>
                <w:sz w:val="24"/>
              </w:rPr>
            </w:pPr>
            <w:r>
              <w:rPr>
                <w:spacing w:val="12"/>
                <w:sz w:val="24"/>
              </w:rPr>
              <w:t xml:space="preserve">木脚手板质量应符合本规范第 </w:t>
            </w:r>
            <w:r>
              <w:rPr>
                <w:rFonts w:ascii="Times New Roman" w:eastAsia="Times New Roman"/>
                <w:spacing w:val="7"/>
                <w:sz w:val="24"/>
              </w:rPr>
              <w:t>3.3.3</w:t>
            </w:r>
            <w:r>
              <w:rPr>
                <w:rFonts w:ascii="Times New Roman" w:eastAsia="Times New Roman"/>
                <w:spacing w:val="21"/>
                <w:sz w:val="24"/>
              </w:rPr>
              <w:t xml:space="preserve"> </w:t>
            </w:r>
            <w:r>
              <w:rPr>
                <w:spacing w:val="15"/>
                <w:sz w:val="24"/>
              </w:rPr>
              <w:t>条的规定，宽度、</w:t>
            </w:r>
            <w:r>
              <w:rPr>
                <w:spacing w:val="17"/>
                <w:sz w:val="24"/>
              </w:rPr>
              <w:t>厚度允许偏差应符合现行国家标准《木结构工程施工质量</w:t>
            </w:r>
            <w:r>
              <w:rPr>
                <w:spacing w:val="21"/>
                <w:sz w:val="24"/>
              </w:rPr>
              <w:t>验收规范》</w:t>
            </w:r>
            <w:r>
              <w:rPr>
                <w:rFonts w:ascii="Times New Roman" w:eastAsia="Times New Roman"/>
                <w:spacing w:val="8"/>
                <w:sz w:val="24"/>
              </w:rPr>
              <w:t>GB50206</w:t>
            </w:r>
            <w:r>
              <w:rPr>
                <w:rFonts w:ascii="Times New Roman" w:eastAsia="Times New Roman"/>
                <w:spacing w:val="15"/>
                <w:sz w:val="24"/>
              </w:rPr>
              <w:t xml:space="preserve"> </w:t>
            </w:r>
            <w:r>
              <w:rPr>
                <w:spacing w:val="17"/>
                <w:sz w:val="24"/>
              </w:rPr>
              <w:t>的规定;不得使用扭曲变形、劈裂、</w:t>
            </w:r>
            <w:r>
              <w:rPr>
                <w:spacing w:val="15"/>
                <w:sz w:val="24"/>
              </w:rPr>
              <w:t>腐朽的脚手板；</w:t>
            </w:r>
          </w:p>
          <w:p>
            <w:pPr>
              <w:pStyle w:val="8"/>
              <w:numPr>
                <w:ilvl w:val="0"/>
                <w:numId w:val="33"/>
              </w:numPr>
              <w:tabs>
                <w:tab w:val="left" w:pos="457"/>
              </w:tabs>
              <w:spacing w:before="3" w:after="0" w:line="240" w:lineRule="auto"/>
              <w:ind w:left="457" w:right="0" w:hanging="371"/>
              <w:jc w:val="left"/>
              <w:rPr>
                <w:rFonts w:ascii="Times New Roman" w:eastAsia="Times New Roman"/>
                <w:sz w:val="24"/>
              </w:rPr>
            </w:pPr>
            <w:r>
              <w:rPr>
                <w:spacing w:val="6"/>
                <w:sz w:val="24"/>
              </w:rPr>
              <w:t xml:space="preserve">竹笆脚手板、竹串片脚手板的材料应符合本规范第 </w:t>
            </w:r>
            <w:r>
              <w:rPr>
                <w:rFonts w:ascii="Times New Roman" w:eastAsia="Times New Roman"/>
                <w:spacing w:val="7"/>
                <w:sz w:val="24"/>
              </w:rPr>
              <w:t>3.3.4</w:t>
            </w:r>
          </w:p>
          <w:p>
            <w:pPr>
              <w:pStyle w:val="8"/>
              <w:spacing w:before="2"/>
              <w:ind w:left="86"/>
              <w:rPr>
                <w:sz w:val="24"/>
              </w:rPr>
            </w:pPr>
            <w:r>
              <w:rPr>
                <w:sz w:val="24"/>
              </w:rPr>
              <w:t>条的规定。</w:t>
            </w:r>
          </w:p>
          <w:p>
            <w:pPr>
              <w:pStyle w:val="8"/>
              <w:spacing w:before="5" w:line="242" w:lineRule="auto"/>
              <w:ind w:left="86" w:right="89"/>
              <w:jc w:val="both"/>
              <w:rPr>
                <w:sz w:val="24"/>
              </w:rPr>
            </w:pPr>
            <w:r>
              <w:rPr>
                <w:rFonts w:ascii="Times New Roman" w:eastAsia="Times New Roman"/>
                <w:spacing w:val="9"/>
                <w:sz w:val="24"/>
              </w:rPr>
              <w:t>8</w:t>
            </w:r>
            <w:r>
              <w:rPr>
                <w:spacing w:val="9"/>
                <w:sz w:val="24"/>
              </w:rPr>
              <w:t>，</w:t>
            </w:r>
            <w:r>
              <w:rPr>
                <w:rFonts w:ascii="Times New Roman" w:eastAsia="Times New Roman"/>
                <w:spacing w:val="9"/>
                <w:sz w:val="24"/>
              </w:rPr>
              <w:t xml:space="preserve">1.6 </w:t>
            </w:r>
            <w:r>
              <w:rPr>
                <w:spacing w:val="16"/>
                <w:sz w:val="24"/>
              </w:rPr>
              <w:t xml:space="preserve">悬挑脚手架用型钢的质量应符合本规范第 </w:t>
            </w:r>
            <w:r>
              <w:rPr>
                <w:rFonts w:ascii="Times New Roman" w:eastAsia="Times New Roman"/>
                <w:spacing w:val="7"/>
                <w:sz w:val="24"/>
              </w:rPr>
              <w:t>3.5.1</w:t>
            </w:r>
            <w:r>
              <w:rPr>
                <w:rFonts w:ascii="Times New Roman" w:eastAsia="Times New Roman"/>
                <w:spacing w:val="58"/>
                <w:sz w:val="24"/>
              </w:rPr>
              <w:t xml:space="preserve"> </w:t>
            </w:r>
            <w:r>
              <w:rPr>
                <w:sz w:val="24"/>
              </w:rPr>
              <w:t>条</w:t>
            </w:r>
            <w:r>
              <w:rPr>
                <w:spacing w:val="6"/>
                <w:sz w:val="24"/>
              </w:rPr>
              <w:t>的规定， 并应符合现行国家标准《钢结构工程施工质量验</w:t>
            </w:r>
            <w:r>
              <w:rPr>
                <w:spacing w:val="19"/>
                <w:sz w:val="24"/>
              </w:rPr>
              <w:t>收规范》</w:t>
            </w:r>
            <w:r>
              <w:rPr>
                <w:rFonts w:ascii="Times New Roman" w:eastAsia="Times New Roman"/>
                <w:spacing w:val="8"/>
                <w:sz w:val="24"/>
              </w:rPr>
              <w:t xml:space="preserve">GB50205 </w:t>
            </w:r>
            <w:r>
              <w:rPr>
                <w:spacing w:val="15"/>
                <w:sz w:val="24"/>
              </w:rPr>
              <w:t>的有关规定。</w:t>
            </w:r>
          </w:p>
          <w:p>
            <w:pPr>
              <w:pStyle w:val="8"/>
              <w:spacing w:before="2"/>
              <w:ind w:left="86"/>
              <w:rPr>
                <w:sz w:val="24"/>
              </w:rPr>
            </w:pPr>
            <w:r>
              <w:rPr>
                <w:rFonts w:ascii="Times New Roman" w:eastAsia="Times New Roman"/>
                <w:sz w:val="24"/>
              </w:rPr>
              <w:t xml:space="preserve">8.1.7 </w:t>
            </w:r>
            <w:r>
              <w:rPr>
                <w:sz w:val="24"/>
              </w:rPr>
              <w:t>可调托撑的检查应符合下列规定：</w:t>
            </w:r>
          </w:p>
          <w:p>
            <w:pPr>
              <w:pStyle w:val="8"/>
              <w:numPr>
                <w:ilvl w:val="0"/>
                <w:numId w:val="34"/>
              </w:numPr>
              <w:tabs>
                <w:tab w:val="left" w:pos="281"/>
              </w:tabs>
              <w:spacing w:before="4" w:after="0" w:line="242" w:lineRule="auto"/>
              <w:ind w:left="86" w:right="90" w:firstLine="0"/>
              <w:jc w:val="left"/>
              <w:rPr>
                <w:sz w:val="24"/>
              </w:rPr>
            </w:pPr>
            <w:r>
              <w:rPr>
                <w:spacing w:val="5"/>
                <w:sz w:val="24"/>
              </w:rPr>
              <w:t xml:space="preserve">应有产品质量合格证，其质量应符合本规范第 </w:t>
            </w:r>
            <w:r>
              <w:rPr>
                <w:rFonts w:ascii="Times New Roman" w:eastAsia="Times New Roman"/>
                <w:spacing w:val="6"/>
                <w:sz w:val="24"/>
              </w:rPr>
              <w:t>3.4</w:t>
            </w:r>
            <w:r>
              <w:rPr>
                <w:rFonts w:ascii="Times New Roman" w:eastAsia="Times New Roman"/>
                <w:spacing w:val="14"/>
                <w:sz w:val="24"/>
              </w:rPr>
              <w:t xml:space="preserve"> </w:t>
            </w:r>
            <w:r>
              <w:rPr>
                <w:spacing w:val="12"/>
                <w:sz w:val="24"/>
              </w:rPr>
              <w:t>节的规</w:t>
            </w:r>
            <w:r>
              <w:rPr>
                <w:spacing w:val="19"/>
                <w:sz w:val="24"/>
              </w:rPr>
              <w:t>定；</w:t>
            </w:r>
          </w:p>
          <w:p>
            <w:pPr>
              <w:pStyle w:val="8"/>
              <w:numPr>
                <w:ilvl w:val="0"/>
                <w:numId w:val="34"/>
              </w:numPr>
              <w:tabs>
                <w:tab w:val="left" w:pos="346"/>
              </w:tabs>
              <w:spacing w:before="1" w:after="0" w:line="242" w:lineRule="auto"/>
              <w:ind w:left="86" w:right="93" w:firstLine="0"/>
              <w:jc w:val="left"/>
              <w:rPr>
                <w:sz w:val="24"/>
              </w:rPr>
            </w:pPr>
            <w:r>
              <w:rPr>
                <w:spacing w:val="17"/>
                <w:sz w:val="24"/>
              </w:rPr>
              <w:t>应有质量检验报告，可调托撑抗压承载力应符合本规范</w:t>
            </w:r>
            <w:r>
              <w:rPr>
                <w:spacing w:val="-10"/>
                <w:sz w:val="24"/>
              </w:rPr>
              <w:t xml:space="preserve">第 </w:t>
            </w:r>
            <w:r>
              <w:rPr>
                <w:rFonts w:ascii="Times New Roman" w:eastAsia="Times New Roman"/>
                <w:spacing w:val="9"/>
                <w:sz w:val="24"/>
              </w:rPr>
              <w:t>5.1</w:t>
            </w:r>
            <w:r>
              <w:rPr>
                <w:spacing w:val="9"/>
                <w:sz w:val="24"/>
              </w:rPr>
              <w:t>，</w:t>
            </w:r>
            <w:r>
              <w:rPr>
                <w:rFonts w:ascii="Times New Roman" w:eastAsia="Times New Roman"/>
                <w:spacing w:val="9"/>
                <w:sz w:val="24"/>
              </w:rPr>
              <w:t>7</w:t>
            </w:r>
            <w:r>
              <w:rPr>
                <w:rFonts w:ascii="Times New Roman" w:eastAsia="Times New Roman"/>
                <w:spacing w:val="14"/>
                <w:sz w:val="24"/>
              </w:rPr>
              <w:t xml:space="preserve"> </w:t>
            </w:r>
            <w:r>
              <w:rPr>
                <w:spacing w:val="14"/>
                <w:sz w:val="24"/>
              </w:rPr>
              <w:t>条的规定；</w:t>
            </w:r>
          </w:p>
          <w:p>
            <w:pPr>
              <w:pStyle w:val="8"/>
              <w:numPr>
                <w:ilvl w:val="0"/>
                <w:numId w:val="34"/>
              </w:numPr>
              <w:tabs>
                <w:tab w:val="left" w:pos="281"/>
              </w:tabs>
              <w:spacing w:before="3" w:after="0" w:line="240" w:lineRule="auto"/>
              <w:ind w:left="280" w:right="0" w:hanging="194"/>
              <w:jc w:val="left"/>
              <w:rPr>
                <w:sz w:val="24"/>
              </w:rPr>
            </w:pPr>
            <w:r>
              <w:rPr>
                <w:spacing w:val="12"/>
                <w:sz w:val="24"/>
              </w:rPr>
              <w:t xml:space="preserve">可调托撑支托板厚不应小于 </w:t>
            </w:r>
            <w:r>
              <w:rPr>
                <w:rFonts w:ascii="Times New Roman" w:eastAsia="Times New Roman"/>
                <w:spacing w:val="7"/>
                <w:sz w:val="24"/>
              </w:rPr>
              <w:t>5mm</w:t>
            </w:r>
            <w:r>
              <w:rPr>
                <w:spacing w:val="-5"/>
                <w:sz w:val="24"/>
              </w:rPr>
              <w:t xml:space="preserve">， 变形不应大于 </w:t>
            </w:r>
            <w:r>
              <w:rPr>
                <w:rFonts w:ascii="Times New Roman" w:eastAsia="Times New Roman"/>
                <w:spacing w:val="7"/>
                <w:sz w:val="24"/>
              </w:rPr>
              <w:t>1mm</w:t>
            </w:r>
            <w:r>
              <w:rPr>
                <w:spacing w:val="7"/>
                <w:sz w:val="24"/>
              </w:rPr>
              <w:t>；</w:t>
            </w:r>
          </w:p>
          <w:p>
            <w:pPr>
              <w:pStyle w:val="8"/>
              <w:numPr>
                <w:ilvl w:val="0"/>
                <w:numId w:val="34"/>
              </w:numPr>
              <w:tabs>
                <w:tab w:val="left" w:pos="281"/>
              </w:tabs>
              <w:spacing w:before="2" w:after="0" w:line="240" w:lineRule="auto"/>
              <w:ind w:left="280" w:right="0" w:hanging="194"/>
              <w:jc w:val="left"/>
              <w:rPr>
                <w:sz w:val="24"/>
              </w:rPr>
            </w:pPr>
            <w:r>
              <w:rPr>
                <w:spacing w:val="16"/>
                <w:sz w:val="24"/>
              </w:rPr>
              <w:t>严禁使用有裂缝的支托板、螺母。</w:t>
            </w:r>
          </w:p>
          <w:p>
            <w:pPr>
              <w:pStyle w:val="8"/>
              <w:spacing w:before="5"/>
              <w:ind w:left="86"/>
              <w:rPr>
                <w:sz w:val="24"/>
              </w:rPr>
            </w:pPr>
            <w:r>
              <w:rPr>
                <w:rFonts w:ascii="Times New Roman" w:eastAsia="Times New Roman"/>
                <w:sz w:val="24"/>
              </w:rPr>
              <w:t xml:space="preserve">8.1.8 </w:t>
            </w:r>
            <w:r>
              <w:rPr>
                <w:sz w:val="24"/>
              </w:rPr>
              <w:t xml:space="preserve">构配件允许偏差应符合表 </w:t>
            </w:r>
            <w:r>
              <w:rPr>
                <w:rFonts w:ascii="Times New Roman" w:eastAsia="Times New Roman"/>
                <w:sz w:val="24"/>
              </w:rPr>
              <w:t xml:space="preserve">8.1.8 </w:t>
            </w:r>
            <w:r>
              <w:rPr>
                <w:sz w:val="24"/>
              </w:rPr>
              <w:t>的规定。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35"/>
              </w:numPr>
              <w:tabs>
                <w:tab w:val="left" w:pos="480"/>
              </w:tabs>
              <w:spacing w:before="45" w:after="0" w:line="240" w:lineRule="auto"/>
              <w:ind w:left="480" w:right="0" w:hanging="394"/>
              <w:jc w:val="both"/>
              <w:rPr>
                <w:sz w:val="24"/>
              </w:rPr>
            </w:pPr>
            <w:r>
              <w:rPr>
                <w:spacing w:val="15"/>
                <w:sz w:val="24"/>
              </w:rPr>
              <w:t>构配件检查与验收</w:t>
            </w:r>
          </w:p>
          <w:p>
            <w:pPr>
              <w:pStyle w:val="8"/>
              <w:numPr>
                <w:ilvl w:val="2"/>
                <w:numId w:val="35"/>
              </w:numPr>
              <w:tabs>
                <w:tab w:val="left" w:pos="682"/>
              </w:tabs>
              <w:spacing w:before="5" w:after="0" w:line="242" w:lineRule="auto"/>
              <w:ind w:left="86" w:right="93" w:firstLine="0"/>
              <w:jc w:val="both"/>
              <w:rPr>
                <w:sz w:val="24"/>
              </w:rPr>
            </w:pPr>
            <w:r>
              <w:rPr>
                <w:spacing w:val="12"/>
                <w:sz w:val="24"/>
              </w:rPr>
              <w:t>门式脚手架与模板支架搭设前，对门架与配件的基本</w:t>
            </w:r>
            <w:r>
              <w:rPr>
                <w:spacing w:val="17"/>
                <w:sz w:val="24"/>
              </w:rPr>
              <w:t>尺寸、质量和性能应按现行行业产品标准《门式钢管脚手</w:t>
            </w:r>
            <w:r>
              <w:rPr>
                <w:spacing w:val="19"/>
                <w:sz w:val="24"/>
              </w:rPr>
              <w:t>架》</w:t>
            </w:r>
            <w:r>
              <w:rPr>
                <w:rFonts w:ascii="Times New Roman" w:eastAsia="Times New Roman"/>
                <w:spacing w:val="7"/>
                <w:sz w:val="24"/>
              </w:rPr>
              <w:t>JG13</w:t>
            </w:r>
            <w:r>
              <w:rPr>
                <w:rFonts w:ascii="Times New Roman" w:eastAsia="Times New Roman"/>
                <w:spacing w:val="14"/>
                <w:sz w:val="24"/>
              </w:rPr>
              <w:t xml:space="preserve"> </w:t>
            </w:r>
            <w:r>
              <w:rPr>
                <w:spacing w:val="6"/>
                <w:sz w:val="24"/>
              </w:rPr>
              <w:t>的规定进行检查， 确认合格后方可使用</w:t>
            </w:r>
          </w:p>
          <w:p>
            <w:pPr>
              <w:pStyle w:val="8"/>
              <w:numPr>
                <w:ilvl w:val="2"/>
                <w:numId w:val="35"/>
              </w:numPr>
              <w:tabs>
                <w:tab w:val="left" w:pos="682"/>
              </w:tabs>
              <w:spacing w:before="1" w:after="0" w:line="242" w:lineRule="auto"/>
              <w:ind w:left="86" w:right="30" w:firstLine="0"/>
              <w:jc w:val="both"/>
              <w:rPr>
                <w:sz w:val="24"/>
              </w:rPr>
            </w:pPr>
            <w:r>
              <w:rPr>
                <w:spacing w:val="17"/>
                <w:sz w:val="24"/>
              </w:rPr>
              <w:t xml:space="preserve">施工现场使用的门架与配件应具有产品质量合格证， </w:t>
            </w:r>
            <w:r>
              <w:rPr>
                <w:spacing w:val="6"/>
                <w:sz w:val="24"/>
              </w:rPr>
              <w:t>应标志清晰， 并应符合下列要求:</w:t>
            </w:r>
          </w:p>
          <w:p>
            <w:pPr>
              <w:pStyle w:val="8"/>
              <w:numPr>
                <w:ilvl w:val="0"/>
                <w:numId w:val="36"/>
              </w:numPr>
              <w:tabs>
                <w:tab w:val="left" w:pos="281"/>
              </w:tabs>
              <w:spacing w:before="4" w:after="0" w:line="242" w:lineRule="auto"/>
              <w:ind w:left="86" w:right="-44" w:firstLine="0"/>
              <w:jc w:val="left"/>
              <w:rPr>
                <w:sz w:val="24"/>
              </w:rPr>
            </w:pPr>
            <w:r>
              <w:rPr>
                <w:spacing w:val="13"/>
                <w:sz w:val="24"/>
              </w:rPr>
              <w:t>门架与配件表面应平直光滑，焊缝应饱满，不应有裂缝、</w:t>
            </w:r>
            <w:r>
              <w:rPr>
                <w:spacing w:val="17"/>
                <w:sz w:val="24"/>
              </w:rPr>
              <w:t>开焊、焊缝错位、硬弯、凹痕、毛刺、锁柱弯曲等缺陷;</w:t>
            </w:r>
          </w:p>
          <w:p>
            <w:pPr>
              <w:pStyle w:val="8"/>
              <w:numPr>
                <w:ilvl w:val="0"/>
                <w:numId w:val="36"/>
              </w:numPr>
              <w:tabs>
                <w:tab w:val="left" w:pos="281"/>
              </w:tabs>
              <w:spacing w:before="0" w:after="0" w:line="240" w:lineRule="auto"/>
              <w:ind w:left="280" w:right="0" w:hanging="194"/>
              <w:jc w:val="both"/>
              <w:rPr>
                <w:sz w:val="24"/>
              </w:rPr>
            </w:pPr>
            <w:r>
              <w:rPr>
                <w:spacing w:val="16"/>
                <w:sz w:val="24"/>
              </w:rPr>
              <w:t>门架与配件表面应涂刷防锈溱或镀锌。</w:t>
            </w:r>
          </w:p>
          <w:p>
            <w:pPr>
              <w:pStyle w:val="8"/>
              <w:numPr>
                <w:ilvl w:val="2"/>
                <w:numId w:val="37"/>
              </w:numPr>
              <w:tabs>
                <w:tab w:val="left" w:pos="682"/>
              </w:tabs>
              <w:spacing w:before="5" w:after="0" w:line="242" w:lineRule="auto"/>
              <w:ind w:left="86" w:right="88" w:firstLine="0"/>
              <w:jc w:val="both"/>
              <w:rPr>
                <w:sz w:val="24"/>
              </w:rPr>
            </w:pPr>
            <w:r>
              <w:rPr>
                <w:spacing w:val="4"/>
                <w:sz w:val="24"/>
              </w:rPr>
              <w:t xml:space="preserve">周转使用的门架与配件，应按本规范附录 </w:t>
            </w:r>
            <w:r>
              <w:rPr>
                <w:rFonts w:ascii="Times New Roman" w:eastAsia="Times New Roman"/>
                <w:sz w:val="24"/>
              </w:rPr>
              <w:t>A</w:t>
            </w:r>
            <w:r>
              <w:rPr>
                <w:rFonts w:ascii="Times New Roman" w:eastAsia="Times New Roman"/>
                <w:spacing w:val="16"/>
                <w:sz w:val="24"/>
              </w:rPr>
              <w:t xml:space="preserve"> </w:t>
            </w:r>
            <w:r>
              <w:rPr>
                <w:spacing w:val="13"/>
                <w:sz w:val="24"/>
              </w:rPr>
              <w:t>的规定经</w:t>
            </w:r>
            <w:r>
              <w:rPr>
                <w:spacing w:val="8"/>
                <w:sz w:val="24"/>
              </w:rPr>
              <w:t xml:space="preserve">分类检查确认为 </w:t>
            </w:r>
            <w:r>
              <w:rPr>
                <w:rFonts w:ascii="Times New Roman" w:eastAsia="Times New Roman"/>
                <w:sz w:val="24"/>
              </w:rPr>
              <w:t>A</w:t>
            </w:r>
            <w:r>
              <w:rPr>
                <w:rFonts w:ascii="Times New Roman" w:eastAsia="Times New Roman"/>
                <w:spacing w:val="16"/>
                <w:sz w:val="24"/>
              </w:rPr>
              <w:t xml:space="preserve"> </w:t>
            </w:r>
            <w:r>
              <w:rPr>
                <w:spacing w:val="16"/>
                <w:sz w:val="24"/>
              </w:rPr>
              <w:t>类方可使用;</w:t>
            </w:r>
            <w:r>
              <w:rPr>
                <w:rFonts w:ascii="Times New Roman" w:eastAsia="Times New Roman"/>
                <w:spacing w:val="6"/>
                <w:sz w:val="24"/>
              </w:rPr>
              <w:t>B</w:t>
            </w:r>
            <w:r>
              <w:rPr>
                <w:rFonts w:ascii="Times New Roman" w:eastAsia="Times New Roman"/>
                <w:spacing w:val="12"/>
                <w:sz w:val="24"/>
              </w:rPr>
              <w:t xml:space="preserve"> </w:t>
            </w:r>
            <w:r>
              <w:rPr>
                <w:spacing w:val="-11"/>
                <w:sz w:val="24"/>
              </w:rPr>
              <w:t>类、</w:t>
            </w:r>
            <w:r>
              <w:rPr>
                <w:rFonts w:ascii="Times New Roman" w:eastAsia="Times New Roman"/>
                <w:sz w:val="24"/>
              </w:rPr>
              <w:t>C</w:t>
            </w:r>
            <w:r>
              <w:rPr>
                <w:rFonts w:ascii="Times New Roman" w:eastAsia="Times New Roman"/>
                <w:spacing w:val="17"/>
                <w:sz w:val="24"/>
              </w:rPr>
              <w:t xml:space="preserve"> </w:t>
            </w:r>
            <w:r>
              <w:rPr>
                <w:spacing w:val="7"/>
                <w:sz w:val="24"/>
              </w:rPr>
              <w:t>类应经试验、维修</w:t>
            </w:r>
            <w:r>
              <w:rPr>
                <w:spacing w:val="-6"/>
                <w:sz w:val="24"/>
              </w:rPr>
              <w:t xml:space="preserve">达到 </w:t>
            </w:r>
            <w:r>
              <w:rPr>
                <w:rFonts w:ascii="Times New Roman" w:eastAsia="Times New Roman"/>
                <w:sz w:val="24"/>
              </w:rPr>
              <w:t>A</w:t>
            </w:r>
            <w:r>
              <w:rPr>
                <w:rFonts w:ascii="Times New Roman" w:eastAsia="Times New Roman"/>
                <w:spacing w:val="15"/>
                <w:sz w:val="24"/>
              </w:rPr>
              <w:t xml:space="preserve"> </w:t>
            </w:r>
            <w:r>
              <w:rPr>
                <w:spacing w:val="9"/>
                <w:sz w:val="24"/>
              </w:rPr>
              <w:t xml:space="preserve">类后方可使用;不得使用 </w:t>
            </w:r>
            <w:r>
              <w:rPr>
                <w:rFonts w:ascii="Times New Roman" w:eastAsia="Times New Roman"/>
                <w:sz w:val="24"/>
              </w:rPr>
              <w:t>D</w:t>
            </w:r>
            <w:r>
              <w:rPr>
                <w:rFonts w:ascii="Times New Roman" w:eastAsia="Times New Roman"/>
                <w:spacing w:val="16"/>
                <w:sz w:val="24"/>
              </w:rPr>
              <w:t xml:space="preserve"> </w:t>
            </w:r>
            <w:r>
              <w:rPr>
                <w:spacing w:val="15"/>
                <w:sz w:val="24"/>
              </w:rPr>
              <w:t>类门架和配件。</w:t>
            </w:r>
          </w:p>
          <w:p>
            <w:pPr>
              <w:pStyle w:val="8"/>
              <w:numPr>
                <w:ilvl w:val="2"/>
                <w:numId w:val="37"/>
              </w:numPr>
              <w:tabs>
                <w:tab w:val="left" w:pos="682"/>
              </w:tabs>
              <w:spacing w:before="2" w:after="0" w:line="242" w:lineRule="auto"/>
              <w:ind w:left="86" w:right="90" w:firstLine="0"/>
              <w:jc w:val="both"/>
              <w:rPr>
                <w:sz w:val="24"/>
              </w:rPr>
            </w:pPr>
            <w:r>
              <w:rPr>
                <w:spacing w:val="13"/>
                <w:sz w:val="24"/>
              </w:rPr>
              <w:t>在施工现场每使用一个安装拆除周期，应对门架、配</w:t>
            </w:r>
            <w:r>
              <w:rPr>
                <w:spacing w:val="17"/>
                <w:sz w:val="24"/>
              </w:rPr>
              <w:t>件采用目测、尺量的方法检查一次。锈蚀深度检查时，应</w:t>
            </w:r>
            <w:r>
              <w:rPr>
                <w:spacing w:val="7"/>
                <w:sz w:val="24"/>
              </w:rPr>
              <w:t xml:space="preserve">按本规范附录 </w:t>
            </w:r>
            <w:r>
              <w:rPr>
                <w:rFonts w:ascii="Times New Roman" w:eastAsia="Times New Roman"/>
                <w:sz w:val="24"/>
              </w:rPr>
              <w:t>A</w:t>
            </w:r>
            <w:r>
              <w:rPr>
                <w:rFonts w:ascii="Times New Roman" w:eastAsia="Times New Roman"/>
                <w:spacing w:val="16"/>
                <w:sz w:val="24"/>
              </w:rPr>
              <w:t xml:space="preserve"> </w:t>
            </w:r>
            <w:r>
              <w:rPr>
                <w:spacing w:val="-18"/>
                <w:sz w:val="24"/>
              </w:rPr>
              <w:t xml:space="preserve">第 </w:t>
            </w:r>
            <w:r>
              <w:rPr>
                <w:rFonts w:ascii="Times New Roman" w:eastAsia="Times New Roman"/>
                <w:spacing w:val="7"/>
                <w:sz w:val="24"/>
              </w:rPr>
              <w:t>A.4</w:t>
            </w:r>
            <w:r>
              <w:rPr>
                <w:rFonts w:ascii="Times New Roman" w:eastAsia="Times New Roman"/>
                <w:spacing w:val="14"/>
                <w:sz w:val="24"/>
              </w:rPr>
              <w:t xml:space="preserve"> </w:t>
            </w:r>
            <w:r>
              <w:rPr>
                <w:spacing w:val="13"/>
                <w:sz w:val="24"/>
              </w:rPr>
              <w:t>节的规定抽取样品，在每个样品锈</w:t>
            </w:r>
            <w:r>
              <w:rPr>
                <w:spacing w:val="10"/>
                <w:sz w:val="24"/>
              </w:rPr>
              <w:t>蚀严重的部位宜采用测厚仪或横向截断取样检测， 当锈蚀</w:t>
            </w:r>
            <w:r>
              <w:rPr>
                <w:spacing w:val="16"/>
                <w:sz w:val="24"/>
              </w:rPr>
              <w:t>深度超过规定值时不得使用。</w:t>
            </w:r>
          </w:p>
          <w:p>
            <w:pPr>
              <w:pStyle w:val="8"/>
              <w:numPr>
                <w:ilvl w:val="2"/>
                <w:numId w:val="37"/>
              </w:numPr>
              <w:tabs>
                <w:tab w:val="left" w:pos="682"/>
              </w:tabs>
              <w:spacing w:before="2" w:after="0" w:line="242" w:lineRule="auto"/>
              <w:ind w:left="86" w:right="83" w:firstLine="0"/>
              <w:jc w:val="both"/>
              <w:rPr>
                <w:sz w:val="24"/>
              </w:rPr>
            </w:pPr>
            <w:r>
              <w:rPr>
                <w:spacing w:val="11"/>
                <w:sz w:val="24"/>
              </w:rPr>
              <w:t>加固杆、连接杆等所用钢管和扣件的质量，除应符合</w:t>
            </w:r>
            <w:r>
              <w:rPr>
                <w:spacing w:val="4"/>
                <w:sz w:val="24"/>
              </w:rPr>
              <w:t xml:space="preserve">本规范第 </w:t>
            </w:r>
            <w:r>
              <w:rPr>
                <w:rFonts w:ascii="Times New Roman" w:eastAsia="Times New Roman"/>
                <w:spacing w:val="4"/>
                <w:sz w:val="24"/>
              </w:rPr>
              <w:t>3</w:t>
            </w:r>
            <w:r>
              <w:rPr>
                <w:spacing w:val="-48"/>
                <w:sz w:val="24"/>
              </w:rPr>
              <w:t xml:space="preserve">， </w:t>
            </w:r>
            <w:r>
              <w:rPr>
                <w:rFonts w:ascii="Times New Roman" w:eastAsia="Times New Roman"/>
                <w:spacing w:val="6"/>
                <w:sz w:val="24"/>
              </w:rPr>
              <w:t>0.4</w:t>
            </w:r>
            <w:r>
              <w:rPr>
                <w:rFonts w:ascii="Times New Roman" w:eastAsia="Times New Roman"/>
                <w:spacing w:val="15"/>
                <w:sz w:val="24"/>
              </w:rPr>
              <w:t xml:space="preserve"> </w:t>
            </w:r>
            <w:r>
              <w:rPr>
                <w:spacing w:val="1"/>
                <w:sz w:val="24"/>
              </w:rPr>
              <w:t xml:space="preserve">条、第 </w:t>
            </w:r>
            <w:r>
              <w:rPr>
                <w:rFonts w:ascii="Times New Roman" w:eastAsia="Times New Roman"/>
                <w:spacing w:val="9"/>
                <w:sz w:val="24"/>
              </w:rPr>
              <w:t>3</w:t>
            </w:r>
            <w:r>
              <w:rPr>
                <w:spacing w:val="9"/>
                <w:sz w:val="24"/>
              </w:rPr>
              <w:t>，</w:t>
            </w:r>
            <w:r>
              <w:rPr>
                <w:rFonts w:ascii="Times New Roman" w:eastAsia="Times New Roman"/>
                <w:spacing w:val="9"/>
                <w:sz w:val="24"/>
              </w:rPr>
              <w:t>0.5</w:t>
            </w:r>
            <w:r>
              <w:rPr>
                <w:rFonts w:ascii="Times New Roman" w:eastAsia="Times New Roman"/>
                <w:spacing w:val="15"/>
                <w:sz w:val="24"/>
              </w:rPr>
              <w:t xml:space="preserve"> </w:t>
            </w:r>
            <w:r>
              <w:rPr>
                <w:sz w:val="24"/>
              </w:rPr>
              <w:t xml:space="preserve">条、第 </w:t>
            </w:r>
            <w:r>
              <w:rPr>
                <w:rFonts w:ascii="Times New Roman" w:eastAsia="Times New Roman"/>
                <w:spacing w:val="8"/>
                <w:sz w:val="24"/>
              </w:rPr>
              <w:t>3.0.8</w:t>
            </w:r>
            <w:r>
              <w:rPr>
                <w:rFonts w:ascii="Times New Roman" w:eastAsia="Times New Roman"/>
                <w:spacing w:val="15"/>
                <w:sz w:val="24"/>
              </w:rPr>
              <w:t xml:space="preserve"> </w:t>
            </w:r>
            <w:r>
              <w:rPr>
                <w:spacing w:val="15"/>
                <w:sz w:val="24"/>
              </w:rPr>
              <w:t xml:space="preserve">条的规定外， </w:t>
            </w:r>
            <w:r>
              <w:rPr>
                <w:spacing w:val="16"/>
                <w:sz w:val="24"/>
              </w:rPr>
              <w:t>尚应满足下列要求:</w:t>
            </w:r>
          </w:p>
          <w:p>
            <w:pPr>
              <w:pStyle w:val="8"/>
              <w:numPr>
                <w:ilvl w:val="0"/>
                <w:numId w:val="38"/>
              </w:numPr>
              <w:tabs>
                <w:tab w:val="left" w:pos="281"/>
              </w:tabs>
              <w:spacing w:before="2" w:after="0" w:line="240" w:lineRule="auto"/>
              <w:ind w:left="280" w:right="0" w:hanging="194"/>
              <w:jc w:val="both"/>
              <w:rPr>
                <w:sz w:val="24"/>
              </w:rPr>
            </w:pPr>
            <w:r>
              <w:rPr>
                <w:spacing w:val="16"/>
                <w:sz w:val="24"/>
              </w:rPr>
              <w:t>应具有产品质量合格证;</w:t>
            </w:r>
          </w:p>
          <w:p>
            <w:pPr>
              <w:pStyle w:val="8"/>
              <w:numPr>
                <w:ilvl w:val="0"/>
                <w:numId w:val="38"/>
              </w:numPr>
              <w:tabs>
                <w:tab w:val="left" w:pos="281"/>
              </w:tabs>
              <w:spacing w:before="5" w:after="0" w:line="240" w:lineRule="auto"/>
              <w:ind w:left="280" w:right="0" w:hanging="194"/>
              <w:jc w:val="both"/>
              <w:rPr>
                <w:sz w:val="24"/>
              </w:rPr>
            </w:pPr>
            <w:r>
              <w:rPr>
                <w:spacing w:val="-5"/>
                <w:sz w:val="24"/>
              </w:rPr>
              <w:t>严禁使用有裂缝、变形的扣件，出现滑丝的螺栓必须更换;</w:t>
            </w:r>
          </w:p>
          <w:p>
            <w:pPr>
              <w:pStyle w:val="8"/>
              <w:numPr>
                <w:ilvl w:val="0"/>
                <w:numId w:val="38"/>
              </w:numPr>
              <w:tabs>
                <w:tab w:val="left" w:pos="281"/>
              </w:tabs>
              <w:spacing w:before="5" w:after="0" w:line="240" w:lineRule="auto"/>
              <w:ind w:left="280" w:right="0" w:hanging="194"/>
              <w:jc w:val="both"/>
              <w:rPr>
                <w:sz w:val="24"/>
              </w:rPr>
            </w:pPr>
            <w:r>
              <w:rPr>
                <w:spacing w:val="18"/>
                <w:sz w:val="24"/>
              </w:rPr>
              <w:t>钢管和扣件应涂有防锈溱</w:t>
            </w:r>
          </w:p>
          <w:p>
            <w:pPr>
              <w:pStyle w:val="8"/>
              <w:numPr>
                <w:ilvl w:val="2"/>
                <w:numId w:val="39"/>
              </w:numPr>
              <w:tabs>
                <w:tab w:val="left" w:pos="682"/>
              </w:tabs>
              <w:spacing w:before="2" w:after="0" w:line="242" w:lineRule="auto"/>
              <w:ind w:left="86" w:right="95" w:firstLine="0"/>
              <w:jc w:val="both"/>
              <w:rPr>
                <w:sz w:val="24"/>
              </w:rPr>
            </w:pPr>
            <w:r>
              <w:rPr>
                <w:spacing w:val="12"/>
                <w:sz w:val="24"/>
              </w:rPr>
              <w:t>底座和托座应有产品质量合格证，在使用前应对调节</w:t>
            </w:r>
            <w:r>
              <w:rPr>
                <w:spacing w:val="16"/>
                <w:sz w:val="24"/>
              </w:rPr>
              <w:t>螺杆与门架立杆配合间隙进行检查。</w:t>
            </w:r>
          </w:p>
          <w:p>
            <w:pPr>
              <w:pStyle w:val="8"/>
              <w:numPr>
                <w:ilvl w:val="2"/>
                <w:numId w:val="39"/>
              </w:numPr>
              <w:tabs>
                <w:tab w:val="left" w:pos="682"/>
              </w:tabs>
              <w:spacing w:before="3" w:after="0" w:line="242" w:lineRule="auto"/>
              <w:ind w:left="86" w:right="89" w:firstLine="0"/>
              <w:jc w:val="both"/>
              <w:rPr>
                <w:sz w:val="24"/>
              </w:rPr>
            </w:pPr>
            <w:r>
              <w:rPr>
                <w:spacing w:val="14"/>
                <w:sz w:val="24"/>
              </w:rPr>
              <w:t>连墙件、型钢悬挑梁、</w:t>
            </w:r>
            <w:r>
              <w:rPr>
                <w:rFonts w:ascii="Times New Roman" w:eastAsia="Times New Roman"/>
                <w:sz w:val="24"/>
              </w:rPr>
              <w:t>U</w:t>
            </w:r>
            <w:r>
              <w:rPr>
                <w:rFonts w:ascii="Times New Roman" w:eastAsia="Times New Roman"/>
                <w:spacing w:val="14"/>
                <w:sz w:val="24"/>
              </w:rPr>
              <w:t xml:space="preserve"> </w:t>
            </w:r>
            <w:r>
              <w:rPr>
                <w:spacing w:val="14"/>
                <w:sz w:val="24"/>
              </w:rPr>
              <w:t>形钢筋拉环或锚固螺栓，应</w:t>
            </w:r>
            <w:r>
              <w:rPr>
                <w:spacing w:val="8"/>
                <w:sz w:val="24"/>
              </w:rPr>
              <w:t>具有产品质量合格证或质量检验报告， 在使用前应进行外</w:t>
            </w:r>
            <w:r>
              <w:rPr>
                <w:spacing w:val="15"/>
                <w:sz w:val="24"/>
              </w:rPr>
              <w:t>观质量检查。</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2"/>
              </w:rPr>
            </w:pPr>
          </w:p>
          <w:p>
            <w:pPr>
              <w:pStyle w:val="8"/>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40"/>
              </w:numPr>
              <w:tabs>
                <w:tab w:val="left" w:pos="747"/>
              </w:tabs>
              <w:spacing w:before="45" w:after="0" w:line="242" w:lineRule="auto"/>
              <w:ind w:left="86" w:right="88" w:firstLine="0"/>
              <w:jc w:val="both"/>
              <w:rPr>
                <w:rFonts w:ascii="Times New Roman" w:eastAsia="Times New Roman"/>
                <w:sz w:val="24"/>
              </w:rPr>
            </w:pPr>
            <w:r>
              <w:rPr>
                <w:spacing w:val="8"/>
                <w:sz w:val="24"/>
              </w:rPr>
              <w:t>立杆的碗扣节点应由上碗扣、下碗扣、水平杆接头和</w:t>
            </w:r>
            <w:r>
              <w:rPr>
                <w:spacing w:val="18"/>
                <w:sz w:val="24"/>
              </w:rPr>
              <w:t>上碗扣限位销等构成</w:t>
            </w:r>
            <w:r>
              <w:rPr>
                <w:rFonts w:ascii="Times New Roman" w:eastAsia="Times New Roman"/>
                <w:spacing w:val="11"/>
                <w:sz w:val="24"/>
              </w:rPr>
              <w:t>(</w:t>
            </w:r>
            <w:r>
              <w:rPr>
                <w:spacing w:val="-18"/>
                <w:sz w:val="24"/>
              </w:rPr>
              <w:t xml:space="preserve">图 </w:t>
            </w:r>
            <w:r>
              <w:rPr>
                <w:rFonts w:ascii="Times New Roman" w:eastAsia="Times New Roman"/>
                <w:spacing w:val="7"/>
                <w:sz w:val="24"/>
              </w:rPr>
              <w:t>3.1.1)</w:t>
            </w:r>
          </w:p>
          <w:p>
            <w:pPr>
              <w:pStyle w:val="8"/>
              <w:numPr>
                <w:ilvl w:val="2"/>
                <w:numId w:val="40"/>
              </w:numPr>
              <w:tabs>
                <w:tab w:val="left" w:pos="747"/>
              </w:tabs>
              <w:spacing w:before="3" w:after="0" w:line="242" w:lineRule="auto"/>
              <w:ind w:left="86" w:right="88" w:firstLine="0"/>
              <w:jc w:val="both"/>
              <w:rPr>
                <w:sz w:val="24"/>
              </w:rPr>
            </w:pPr>
            <w:r>
              <w:rPr>
                <w:spacing w:val="14"/>
                <w:sz w:val="24"/>
              </w:rPr>
              <w:t xml:space="preserve">立杄碗扣节点间距应按 </w:t>
            </w:r>
            <w:r>
              <w:rPr>
                <w:rFonts w:ascii="Times New Roman" w:eastAsia="Times New Roman"/>
                <w:spacing w:val="7"/>
                <w:sz w:val="24"/>
              </w:rPr>
              <w:t>0.6m</w:t>
            </w:r>
            <w:r>
              <w:rPr>
                <w:rFonts w:ascii="Times New Roman" w:eastAsia="Times New Roman"/>
                <w:spacing w:val="47"/>
                <w:sz w:val="24"/>
              </w:rPr>
              <w:t xml:space="preserve"> </w:t>
            </w:r>
            <w:r>
              <w:rPr>
                <w:spacing w:val="-4"/>
                <w:sz w:val="24"/>
              </w:rPr>
              <w:t xml:space="preserve">或 </w:t>
            </w:r>
            <w:r>
              <w:rPr>
                <w:rFonts w:ascii="Times New Roman" w:eastAsia="Times New Roman"/>
                <w:spacing w:val="7"/>
                <w:sz w:val="24"/>
              </w:rPr>
              <w:t>0.5m</w:t>
            </w:r>
            <w:r>
              <w:rPr>
                <w:rFonts w:ascii="Times New Roman" w:eastAsia="Times New Roman"/>
                <w:spacing w:val="45"/>
                <w:sz w:val="24"/>
              </w:rPr>
              <w:t xml:space="preserve"> </w:t>
            </w:r>
            <w:r>
              <w:rPr>
                <w:spacing w:val="-5"/>
                <w:sz w:val="24"/>
              </w:rPr>
              <w:t>模数设置； 水</w:t>
            </w:r>
            <w:r>
              <w:rPr>
                <w:spacing w:val="7"/>
                <w:sz w:val="24"/>
              </w:rPr>
              <w:t xml:space="preserve">平杆长度宜按 </w:t>
            </w:r>
            <w:r>
              <w:rPr>
                <w:rFonts w:ascii="Times New Roman" w:eastAsia="Times New Roman"/>
                <w:spacing w:val="6"/>
                <w:sz w:val="24"/>
              </w:rPr>
              <w:t>0.3m</w:t>
            </w:r>
            <w:r>
              <w:rPr>
                <w:rFonts w:ascii="Times New Roman" w:eastAsia="Times New Roman"/>
                <w:spacing w:val="17"/>
                <w:sz w:val="24"/>
              </w:rPr>
              <w:t xml:space="preserve"> </w:t>
            </w:r>
            <w:r>
              <w:rPr>
                <w:spacing w:val="14"/>
                <w:sz w:val="24"/>
              </w:rPr>
              <w:t>模数设置。</w:t>
            </w:r>
          </w:p>
          <w:p>
            <w:pPr>
              <w:pStyle w:val="8"/>
              <w:numPr>
                <w:ilvl w:val="2"/>
                <w:numId w:val="40"/>
              </w:numPr>
              <w:tabs>
                <w:tab w:val="left" w:pos="747"/>
              </w:tabs>
              <w:spacing w:before="0" w:after="0" w:line="242" w:lineRule="auto"/>
              <w:ind w:left="86" w:right="89" w:firstLine="0"/>
              <w:jc w:val="both"/>
              <w:rPr>
                <w:sz w:val="24"/>
              </w:rPr>
            </w:pPr>
            <w:r>
              <w:rPr>
                <w:spacing w:val="9"/>
                <w:sz w:val="24"/>
              </w:rPr>
              <w:t xml:space="preserve">碗扣式钢管脚手架主要构配件种类、规格及理论重量应 符 合 表 </w:t>
            </w:r>
            <w:r>
              <w:rPr>
                <w:rFonts w:ascii="Times New Roman" w:eastAsia="Times New Roman"/>
                <w:spacing w:val="7"/>
                <w:sz w:val="24"/>
              </w:rPr>
              <w:t xml:space="preserve">3.1.3 </w:t>
            </w:r>
            <w:r>
              <w:rPr>
                <w:spacing w:val="11"/>
                <w:sz w:val="24"/>
              </w:rPr>
              <w:t>的 规 定 。</w:t>
            </w:r>
          </w:p>
          <w:p>
            <w:pPr>
              <w:pStyle w:val="8"/>
              <w:numPr>
                <w:ilvl w:val="0"/>
                <w:numId w:val="0"/>
              </w:numPr>
              <w:tabs>
                <w:tab w:val="left" w:pos="747"/>
              </w:tabs>
              <w:spacing w:before="4" w:after="0" w:line="242" w:lineRule="auto"/>
              <w:ind w:left="86" w:leftChars="0" w:right="74" w:rightChars="0"/>
              <w:jc w:val="both"/>
              <w:rPr>
                <w:sz w:val="24"/>
              </w:rPr>
            </w:pPr>
            <w:r>
              <w:rPr>
                <w:rFonts w:hint="default" w:ascii="Times New Roman" w:hAnsi="Times New Roman" w:cs="Times New Roman"/>
                <w:spacing w:val="10"/>
                <w:sz w:val="24"/>
                <w:lang w:val="en-US" w:eastAsia="zh-CN"/>
              </w:rPr>
              <w:t xml:space="preserve">3.2.1 </w:t>
            </w:r>
            <w:r>
              <w:rPr>
                <w:spacing w:val="10"/>
                <w:sz w:val="24"/>
              </w:rPr>
              <w:t>碗扣式钢管脚手架用钢管应符合现行国家标准《低压</w:t>
            </w:r>
            <w:r>
              <w:rPr>
                <w:spacing w:val="18"/>
                <w:sz w:val="24"/>
              </w:rPr>
              <w:t>流体输送用焊接钢管》</w:t>
            </w:r>
            <w:r>
              <w:rPr>
                <w:rFonts w:ascii="Times New Roman" w:eastAsia="Times New Roman"/>
                <w:spacing w:val="8"/>
                <w:sz w:val="24"/>
              </w:rPr>
              <w:t>GB/</w:t>
            </w:r>
            <w:r>
              <w:rPr>
                <w:spacing w:val="21"/>
                <w:sz w:val="24"/>
              </w:rPr>
              <w:t>「</w:t>
            </w:r>
            <w:r>
              <w:rPr>
                <w:rFonts w:ascii="Times New Roman" w:eastAsia="Times New Roman"/>
                <w:spacing w:val="6"/>
                <w:sz w:val="24"/>
              </w:rPr>
              <w:t>3091</w:t>
            </w:r>
            <w:r>
              <w:rPr>
                <w:rFonts w:ascii="Times New Roman" w:eastAsia="Times New Roman"/>
                <w:spacing w:val="17"/>
                <w:sz w:val="24"/>
              </w:rPr>
              <w:t xml:space="preserve"> </w:t>
            </w:r>
            <w:r>
              <w:rPr>
                <w:spacing w:val="4"/>
                <w:sz w:val="24"/>
              </w:rPr>
              <w:t xml:space="preserve">中规定的 </w:t>
            </w:r>
            <w:r>
              <w:rPr>
                <w:rFonts w:ascii="Times New Roman" w:eastAsia="Times New Roman"/>
                <w:spacing w:val="7"/>
                <w:sz w:val="24"/>
              </w:rPr>
              <w:t>Q235</w:t>
            </w:r>
            <w:r>
              <w:rPr>
                <w:rFonts w:ascii="Times New Roman" w:eastAsia="Times New Roman"/>
                <w:spacing w:val="16"/>
                <w:sz w:val="24"/>
              </w:rPr>
              <w:t xml:space="preserve"> </w:t>
            </w:r>
            <w:r>
              <w:rPr>
                <w:spacing w:val="-16"/>
                <w:sz w:val="24"/>
              </w:rPr>
              <w:t xml:space="preserve">或 </w:t>
            </w:r>
            <w:r>
              <w:rPr>
                <w:rFonts w:ascii="Times New Roman" w:eastAsia="Times New Roman"/>
                <w:spacing w:val="6"/>
                <w:sz w:val="24"/>
              </w:rPr>
              <w:t xml:space="preserve">Q345 </w:t>
            </w:r>
            <w:r>
              <w:rPr>
                <w:spacing w:val="7"/>
                <w:sz w:val="24"/>
              </w:rPr>
              <w:t>普通钢管， 其材质性能应分别符合现行国家标准《碳素结</w:t>
            </w:r>
            <w:r>
              <w:rPr>
                <w:spacing w:val="19"/>
                <w:sz w:val="24"/>
              </w:rPr>
              <w:t>构钢》</w:t>
            </w:r>
            <w:r>
              <w:rPr>
                <w:rFonts w:ascii="Times New Roman" w:eastAsia="Times New Roman"/>
                <w:spacing w:val="9"/>
                <w:sz w:val="24"/>
              </w:rPr>
              <w:t>GB/</w:t>
            </w:r>
            <w:r>
              <w:rPr>
                <w:spacing w:val="19"/>
                <w:sz w:val="24"/>
              </w:rPr>
              <w:t>「</w:t>
            </w:r>
            <w:r>
              <w:rPr>
                <w:rFonts w:ascii="Times New Roman" w:eastAsia="Times New Roman"/>
                <w:spacing w:val="6"/>
                <w:sz w:val="24"/>
              </w:rPr>
              <w:t>700</w:t>
            </w:r>
            <w:r>
              <w:rPr>
                <w:rFonts w:ascii="Times New Roman" w:eastAsia="Times New Roman"/>
                <w:spacing w:val="15"/>
                <w:sz w:val="24"/>
              </w:rPr>
              <w:t xml:space="preserve"> </w:t>
            </w:r>
            <w:r>
              <w:rPr>
                <w:spacing w:val="-17"/>
                <w:sz w:val="24"/>
              </w:rPr>
              <w:t xml:space="preserve">中 </w:t>
            </w:r>
            <w:r>
              <w:rPr>
                <w:rFonts w:ascii="Times New Roman" w:eastAsia="Times New Roman"/>
                <w:spacing w:val="7"/>
                <w:sz w:val="24"/>
              </w:rPr>
              <w:t>Q235</w:t>
            </w:r>
            <w:r>
              <w:rPr>
                <w:rFonts w:ascii="Times New Roman" w:eastAsia="Times New Roman"/>
                <w:spacing w:val="16"/>
                <w:sz w:val="24"/>
              </w:rPr>
              <w:t xml:space="preserve"> </w:t>
            </w:r>
            <w:r>
              <w:rPr>
                <w:spacing w:val="16"/>
                <w:sz w:val="24"/>
              </w:rPr>
              <w:t>级钢和《低合金高强度结构钢》</w:t>
            </w:r>
          </w:p>
          <w:p>
            <w:pPr>
              <w:pStyle w:val="8"/>
              <w:spacing w:before="1"/>
              <w:ind w:left="86"/>
              <w:rPr>
                <w:sz w:val="24"/>
              </w:rPr>
            </w:pPr>
            <w:r>
              <w:rPr>
                <w:rFonts w:ascii="Times New Roman" w:eastAsia="Times New Roman"/>
                <w:sz w:val="24"/>
              </w:rPr>
              <w:t xml:space="preserve">GB/T1591 </w:t>
            </w:r>
            <w:r>
              <w:rPr>
                <w:sz w:val="24"/>
              </w:rPr>
              <w:t xml:space="preserve">中 </w:t>
            </w:r>
            <w:r>
              <w:rPr>
                <w:rFonts w:ascii="Times New Roman" w:eastAsia="Times New Roman"/>
                <w:sz w:val="24"/>
              </w:rPr>
              <w:t xml:space="preserve">Q345 </w:t>
            </w:r>
            <w:r>
              <w:rPr>
                <w:sz w:val="24"/>
              </w:rPr>
              <w:t>级钢的规定。</w:t>
            </w:r>
          </w:p>
          <w:p>
            <w:pPr>
              <w:pStyle w:val="8"/>
              <w:numPr>
                <w:ilvl w:val="0"/>
                <w:numId w:val="0"/>
              </w:numPr>
              <w:tabs>
                <w:tab w:val="left" w:pos="747"/>
              </w:tabs>
              <w:spacing w:before="4" w:after="0" w:line="242" w:lineRule="auto"/>
              <w:ind w:left="86" w:leftChars="0" w:right="92"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2</w:t>
            </w:r>
            <w:r>
              <w:rPr>
                <w:rFonts w:hint="default" w:ascii="Times New Roman" w:hAnsi="Times New Roman" w:cs="Times New Roman"/>
                <w:spacing w:val="10"/>
                <w:sz w:val="24"/>
                <w:lang w:val="en-US" w:eastAsia="zh-CN"/>
              </w:rPr>
              <w:t xml:space="preserve"> </w:t>
            </w:r>
            <w:r>
              <w:rPr>
                <w:spacing w:val="7"/>
                <w:sz w:val="24"/>
              </w:rPr>
              <w:t>立杆上碗扣和下碗扣、水平杆和斜杄接头、可调托撑</w:t>
            </w:r>
            <w:r>
              <w:rPr>
                <w:spacing w:val="17"/>
                <w:sz w:val="24"/>
              </w:rPr>
              <w:t>和底座的螺杆及调节螺母等主要构配件的材质应符合现行</w:t>
            </w:r>
            <w:r>
              <w:rPr>
                <w:spacing w:val="18"/>
                <w:sz w:val="24"/>
              </w:rPr>
              <w:t>国家标准《碗扣式钢管脚手架构件》</w:t>
            </w:r>
            <w:r>
              <w:rPr>
                <w:rFonts w:ascii="Times New Roman" w:eastAsia="Times New Roman"/>
                <w:spacing w:val="8"/>
                <w:sz w:val="24"/>
              </w:rPr>
              <w:t>GB24911</w:t>
            </w:r>
            <w:r>
              <w:rPr>
                <w:rFonts w:ascii="Times New Roman" w:eastAsia="Times New Roman"/>
                <w:spacing w:val="15"/>
                <w:sz w:val="24"/>
              </w:rPr>
              <w:t xml:space="preserve"> </w:t>
            </w:r>
            <w:r>
              <w:rPr>
                <w:spacing w:val="13"/>
                <w:sz w:val="24"/>
              </w:rPr>
              <w:t>的规定。</w:t>
            </w:r>
          </w:p>
          <w:p>
            <w:pPr>
              <w:pStyle w:val="8"/>
              <w:numPr>
                <w:ilvl w:val="0"/>
                <w:numId w:val="0"/>
              </w:numPr>
              <w:tabs>
                <w:tab w:val="left" w:pos="747"/>
              </w:tabs>
              <w:spacing w:before="3" w:after="0" w:line="242" w:lineRule="auto"/>
              <w:ind w:left="86" w:leftChars="0" w:right="89"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3</w:t>
            </w:r>
            <w:r>
              <w:rPr>
                <w:rFonts w:hint="default" w:ascii="Times New Roman" w:hAnsi="Times New Roman" w:cs="Times New Roman"/>
                <w:spacing w:val="10"/>
                <w:sz w:val="24"/>
                <w:lang w:val="en-US" w:eastAsia="zh-CN"/>
              </w:rPr>
              <w:t xml:space="preserve"> </w:t>
            </w:r>
            <w:r>
              <w:rPr>
                <w:spacing w:val="9"/>
                <w:sz w:val="24"/>
              </w:rPr>
              <w:t>下碗扣当采用钢板冲压整体成型时，材料机械性能应</w:t>
            </w:r>
            <w:r>
              <w:rPr>
                <w:spacing w:val="18"/>
                <w:sz w:val="24"/>
              </w:rPr>
              <w:t>不低于现行国家标准《碳素结构钢》</w:t>
            </w:r>
            <w:r>
              <w:rPr>
                <w:rFonts w:ascii="Times New Roman" w:eastAsia="Times New Roman"/>
                <w:spacing w:val="8"/>
                <w:sz w:val="24"/>
              </w:rPr>
              <w:t>GB/T700</w:t>
            </w:r>
            <w:r>
              <w:rPr>
                <w:rFonts w:ascii="Times New Roman" w:eastAsia="Times New Roman"/>
                <w:spacing w:val="46"/>
                <w:sz w:val="24"/>
              </w:rPr>
              <w:t xml:space="preserve"> </w:t>
            </w:r>
            <w:r>
              <w:rPr>
                <w:spacing w:val="-4"/>
                <w:sz w:val="24"/>
              </w:rPr>
              <w:t xml:space="preserve">中 </w:t>
            </w:r>
            <w:r>
              <w:rPr>
                <w:rFonts w:ascii="Times New Roman" w:eastAsia="Times New Roman"/>
                <w:spacing w:val="7"/>
                <w:sz w:val="24"/>
              </w:rPr>
              <w:t>Q235</w:t>
            </w:r>
            <w:r>
              <w:rPr>
                <w:rFonts w:ascii="Times New Roman" w:eastAsia="Times New Roman"/>
                <w:spacing w:val="43"/>
                <w:sz w:val="24"/>
              </w:rPr>
              <w:t xml:space="preserve"> </w:t>
            </w:r>
            <w:r>
              <w:rPr>
                <w:sz w:val="24"/>
              </w:rPr>
              <w:t>级</w:t>
            </w:r>
            <w:r>
              <w:rPr>
                <w:spacing w:val="17"/>
                <w:sz w:val="24"/>
              </w:rPr>
              <w:t>钢的规定。严禁利用废旧锈蚀钢板改制。</w:t>
            </w:r>
          </w:p>
          <w:p>
            <w:pPr>
              <w:pStyle w:val="8"/>
              <w:numPr>
                <w:ilvl w:val="0"/>
                <w:numId w:val="0"/>
              </w:numPr>
              <w:tabs>
                <w:tab w:val="left" w:pos="752"/>
              </w:tabs>
              <w:spacing w:before="1" w:after="0" w:line="242" w:lineRule="auto"/>
              <w:ind w:left="86" w:leftChars="0" w:right="-44" w:rightChars="0"/>
              <w:jc w:val="left"/>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25"/>
                <w:sz w:val="24"/>
              </w:rPr>
              <w:t>立杆顶部可调托撑与底部可调底座的螺杄当采用实</w:t>
            </w:r>
            <w:r>
              <w:rPr>
                <w:spacing w:val="17"/>
                <w:sz w:val="24"/>
              </w:rPr>
              <w:t>心钢制作时，其材料机械性能应符合现行国家标准《碳素</w:t>
            </w:r>
            <w:r>
              <w:rPr>
                <w:spacing w:val="-11"/>
                <w:sz w:val="24"/>
              </w:rPr>
              <w:t>结构钢》</w:t>
            </w:r>
            <w:r>
              <w:rPr>
                <w:rFonts w:ascii="Times New Roman" w:eastAsia="Times New Roman"/>
                <w:spacing w:val="8"/>
                <w:sz w:val="24"/>
              </w:rPr>
              <w:t>GB/T700</w:t>
            </w:r>
            <w:r>
              <w:rPr>
                <w:rFonts w:ascii="Times New Roman" w:eastAsia="Times New Roman"/>
                <w:spacing w:val="18"/>
                <w:sz w:val="24"/>
              </w:rPr>
              <w:t xml:space="preserve"> </w:t>
            </w:r>
            <w:r>
              <w:rPr>
                <w:spacing w:val="-17"/>
                <w:sz w:val="24"/>
              </w:rPr>
              <w:t xml:space="preserve">中 </w:t>
            </w:r>
            <w:r>
              <w:rPr>
                <w:rFonts w:ascii="Times New Roman" w:eastAsia="Times New Roman"/>
                <w:spacing w:val="6"/>
                <w:sz w:val="24"/>
              </w:rPr>
              <w:t>Q235</w:t>
            </w:r>
            <w:r>
              <w:rPr>
                <w:rFonts w:ascii="Times New Roman" w:eastAsia="Times New Roman"/>
                <w:spacing w:val="17"/>
                <w:sz w:val="24"/>
              </w:rPr>
              <w:t xml:space="preserve"> </w:t>
            </w:r>
            <w:r>
              <w:rPr>
                <w:spacing w:val="18"/>
                <w:sz w:val="24"/>
              </w:rPr>
              <w:t>级钢的规定</w:t>
            </w:r>
            <w:r>
              <w:rPr>
                <w:rFonts w:ascii="Times New Roman" w:eastAsia="Times New Roman"/>
                <w:spacing w:val="12"/>
                <w:sz w:val="24"/>
              </w:rPr>
              <w:t>;</w:t>
            </w:r>
            <w:r>
              <w:rPr>
                <w:spacing w:val="16"/>
                <w:sz w:val="24"/>
              </w:rPr>
              <w:t xml:space="preserve">当采用钢管制作时， </w:t>
            </w:r>
            <w:r>
              <w:rPr>
                <w:spacing w:val="54"/>
                <w:sz w:val="24"/>
              </w:rPr>
              <w:t>其材料机械性能应符合现行国家标准《无缝钢管》</w:t>
            </w:r>
            <w:r>
              <w:rPr>
                <w:spacing w:val="-63"/>
                <w:sz w:val="24"/>
              </w:rPr>
              <w:t xml:space="preserve"> </w:t>
            </w:r>
          </w:p>
          <w:p>
            <w:pPr>
              <w:pStyle w:val="8"/>
              <w:spacing w:before="4"/>
              <w:ind w:left="86"/>
              <w:rPr>
                <w:sz w:val="24"/>
              </w:rPr>
            </w:pPr>
            <w:r>
              <w:rPr>
                <w:rFonts w:ascii="Times New Roman" w:eastAsia="Times New Roman"/>
                <w:sz w:val="24"/>
              </w:rPr>
              <w:t xml:space="preserve">GB/T8162 </w:t>
            </w:r>
            <w:r>
              <w:rPr>
                <w:sz w:val="24"/>
              </w:rPr>
              <w:t xml:space="preserve">中 </w:t>
            </w:r>
            <w:r>
              <w:rPr>
                <w:rFonts w:ascii="Times New Roman" w:eastAsia="Times New Roman"/>
                <w:sz w:val="24"/>
              </w:rPr>
              <w:t xml:space="preserve">20 </w:t>
            </w:r>
            <w:r>
              <w:rPr>
                <w:sz w:val="24"/>
              </w:rPr>
              <w:t>号无缝钢管的规定。</w:t>
            </w:r>
          </w:p>
          <w:p>
            <w:pPr>
              <w:pStyle w:val="8"/>
              <w:numPr>
                <w:ilvl w:val="0"/>
                <w:numId w:val="0"/>
              </w:numPr>
              <w:tabs>
                <w:tab w:val="left" w:pos="752"/>
              </w:tabs>
              <w:spacing w:before="5" w:after="0" w:line="242" w:lineRule="auto"/>
              <w:ind w:left="86" w:leftChars="0" w:right="61"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5</w:t>
            </w:r>
            <w:r>
              <w:rPr>
                <w:rFonts w:hint="default" w:ascii="Times New Roman" w:hAnsi="Times New Roman" w:cs="Times New Roman"/>
                <w:spacing w:val="10"/>
                <w:sz w:val="24"/>
                <w:lang w:val="en-US" w:eastAsia="zh-CN"/>
              </w:rPr>
              <w:t xml:space="preserve"> </w:t>
            </w:r>
            <w:r>
              <w:rPr>
                <w:spacing w:val="25"/>
                <w:sz w:val="24"/>
              </w:rPr>
              <w:t>可调托撑∪形顶托板和可调底座垫座板应采用碳素</w:t>
            </w:r>
            <w:r>
              <w:rPr>
                <w:spacing w:val="17"/>
                <w:sz w:val="24"/>
              </w:rPr>
              <w:t>结构钢制造，其材料机械性能应符合现行国家标准《碳素</w:t>
            </w:r>
            <w:r>
              <w:rPr>
                <w:spacing w:val="24"/>
                <w:sz w:val="24"/>
              </w:rPr>
              <w:t>结构钢和低合金结构钢热轧厚钢板和钢带》</w:t>
            </w:r>
            <w:r>
              <w:rPr>
                <w:rFonts w:ascii="Times New Roman" w:hAnsi="Times New Roman" w:eastAsia="Times New Roman"/>
                <w:spacing w:val="7"/>
                <w:sz w:val="24"/>
              </w:rPr>
              <w:t>GB/T3274</w:t>
            </w:r>
            <w:r>
              <w:rPr>
                <w:rFonts w:ascii="Times New Roman" w:hAnsi="Times New Roman" w:eastAsia="Times New Roman"/>
                <w:spacing w:val="26"/>
                <w:sz w:val="24"/>
              </w:rPr>
              <w:t xml:space="preserve"> </w:t>
            </w:r>
            <w:r>
              <w:rPr>
                <w:sz w:val="24"/>
              </w:rPr>
              <w:t>中</w:t>
            </w:r>
          </w:p>
          <w:p>
            <w:pPr>
              <w:pStyle w:val="8"/>
              <w:spacing w:before="2"/>
              <w:ind w:left="86"/>
              <w:jc w:val="both"/>
              <w:rPr>
                <w:sz w:val="24"/>
              </w:rPr>
            </w:pPr>
            <w:r>
              <w:rPr>
                <w:rFonts w:ascii="Times New Roman" w:eastAsia="Times New Roman"/>
                <w:sz w:val="24"/>
              </w:rPr>
              <w:t xml:space="preserve">Q235 </w:t>
            </w:r>
            <w:r>
              <w:rPr>
                <w:sz w:val="24"/>
              </w:rPr>
              <w:t>级钢的规定。</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1"/>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19"/>
                <w:sz w:val="24"/>
              </w:rPr>
              <w:t>件进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41"/>
              </w:numPr>
              <w:tabs>
                <w:tab w:val="left" w:pos="752"/>
              </w:tabs>
              <w:spacing w:before="45" w:after="0" w:line="242" w:lineRule="auto"/>
              <w:ind w:left="86" w:right="61" w:firstLine="0"/>
              <w:jc w:val="both"/>
              <w:rPr>
                <w:sz w:val="24"/>
              </w:rPr>
            </w:pPr>
            <w:r>
              <w:rPr>
                <w:spacing w:val="25"/>
                <w:sz w:val="24"/>
              </w:rPr>
              <w:t>碗扣式钢管脚手架所用的钢管扣件应符合现行国家</w:t>
            </w:r>
            <w:r>
              <w:rPr>
                <w:spacing w:val="16"/>
                <w:sz w:val="24"/>
              </w:rPr>
              <w:t>标准《钢管脚手架扣件》</w:t>
            </w:r>
            <w:r>
              <w:rPr>
                <w:rFonts w:ascii="Times New Roman" w:hAnsi="Times New Roman" w:eastAsia="Times New Roman"/>
                <w:spacing w:val="8"/>
                <w:sz w:val="24"/>
              </w:rPr>
              <w:t>GB15831</w:t>
            </w:r>
            <w:r>
              <w:rPr>
                <w:rFonts w:ascii="Times New Roman" w:hAnsi="Times New Roman" w:eastAsia="Times New Roman"/>
                <w:spacing w:val="15"/>
                <w:sz w:val="24"/>
              </w:rPr>
              <w:t xml:space="preserve"> </w:t>
            </w:r>
            <w:r>
              <w:rPr>
                <w:spacing w:val="15"/>
                <w:sz w:val="24"/>
              </w:rPr>
              <w:t>的规定，扣件的螺栓拧</w:t>
            </w:r>
            <w:r>
              <w:rPr>
                <w:spacing w:val="13"/>
                <w:sz w:val="24"/>
              </w:rPr>
              <w:t xml:space="preserve">紧力矩不得小于 </w:t>
            </w:r>
            <w:r>
              <w:rPr>
                <w:rFonts w:ascii="Times New Roman" w:hAnsi="Times New Roman" w:eastAsia="Times New Roman"/>
                <w:spacing w:val="10"/>
                <w:sz w:val="24"/>
              </w:rPr>
              <w:t>40N</w:t>
            </w:r>
            <w:r>
              <w:rPr>
                <w:rFonts w:hint="eastAsia" w:ascii="MS Gothic" w:hAnsi="MS Gothic" w:eastAsia="MS Gothic"/>
                <w:spacing w:val="19"/>
                <w:sz w:val="24"/>
              </w:rPr>
              <w:t>・</w:t>
            </w:r>
            <w:r>
              <w:rPr>
                <w:rFonts w:ascii="Times New Roman" w:hAnsi="Times New Roman" w:eastAsia="Times New Roman"/>
                <w:spacing w:val="14"/>
                <w:sz w:val="24"/>
              </w:rPr>
              <w:t>m</w:t>
            </w:r>
            <w:r>
              <w:rPr>
                <w:spacing w:val="12"/>
                <w:sz w:val="24"/>
              </w:rPr>
              <w:t xml:space="preserve">，当扭紧力矩达到 </w:t>
            </w:r>
            <w:r>
              <w:rPr>
                <w:rFonts w:ascii="Times New Roman" w:hAnsi="Times New Roman" w:eastAsia="Times New Roman"/>
                <w:spacing w:val="7"/>
                <w:sz w:val="24"/>
              </w:rPr>
              <w:t>65N</w:t>
            </w:r>
            <w:r>
              <w:rPr>
                <w:spacing w:val="7"/>
                <w:sz w:val="24"/>
              </w:rPr>
              <w:t>²</w:t>
            </w:r>
            <w:r>
              <w:rPr>
                <w:rFonts w:ascii="Times New Roman" w:hAnsi="Times New Roman" w:eastAsia="Times New Roman"/>
                <w:spacing w:val="7"/>
                <w:sz w:val="24"/>
              </w:rPr>
              <w:t>m</w:t>
            </w:r>
            <w:r>
              <w:rPr>
                <w:rFonts w:ascii="Times New Roman" w:hAnsi="Times New Roman" w:eastAsia="Times New Roman"/>
                <w:spacing w:val="52"/>
                <w:sz w:val="24"/>
              </w:rPr>
              <w:t xml:space="preserve"> </w:t>
            </w:r>
            <w:r>
              <w:rPr>
                <w:spacing w:val="19"/>
                <w:sz w:val="24"/>
              </w:rPr>
              <w:t xml:space="preserve">时， </w:t>
            </w:r>
            <w:r>
              <w:rPr>
                <w:spacing w:val="15"/>
                <w:sz w:val="24"/>
              </w:rPr>
              <w:t>不得发生破坏</w:t>
            </w:r>
          </w:p>
          <w:p>
            <w:pPr>
              <w:pStyle w:val="8"/>
              <w:numPr>
                <w:ilvl w:val="2"/>
                <w:numId w:val="41"/>
              </w:numPr>
              <w:tabs>
                <w:tab w:val="left" w:pos="682"/>
              </w:tabs>
              <w:spacing w:before="3" w:after="0" w:line="240" w:lineRule="auto"/>
              <w:ind w:left="681" w:right="0" w:hanging="595"/>
              <w:jc w:val="left"/>
              <w:rPr>
                <w:sz w:val="24"/>
              </w:rPr>
            </w:pPr>
            <w:r>
              <w:rPr>
                <w:spacing w:val="16"/>
                <w:sz w:val="24"/>
              </w:rPr>
              <w:t>脚手板的材质要求应符合下列规定</w:t>
            </w:r>
          </w:p>
          <w:p>
            <w:pPr>
              <w:pStyle w:val="8"/>
              <w:numPr>
                <w:ilvl w:val="0"/>
                <w:numId w:val="42"/>
              </w:numPr>
              <w:tabs>
                <w:tab w:val="left" w:pos="346"/>
              </w:tabs>
              <w:spacing w:before="5" w:after="0" w:line="244" w:lineRule="auto"/>
              <w:ind w:left="86" w:right="93" w:firstLine="0"/>
              <w:jc w:val="left"/>
              <w:rPr>
                <w:rFonts w:ascii="Times New Roman" w:eastAsia="Times New Roman"/>
                <w:sz w:val="24"/>
              </w:rPr>
            </w:pPr>
            <w:r>
              <w:rPr>
                <w:spacing w:val="8"/>
                <w:sz w:val="24"/>
              </w:rPr>
              <w:t>脚手板可采用钢、木、竹材料制作， 单块脚手板的质量</w:t>
            </w:r>
            <w:r>
              <w:rPr>
                <w:spacing w:val="4"/>
                <w:sz w:val="24"/>
              </w:rPr>
              <w:t xml:space="preserve">不宜大于 </w:t>
            </w:r>
            <w:r>
              <w:rPr>
                <w:rFonts w:ascii="Times New Roman" w:eastAsia="Times New Roman"/>
                <w:spacing w:val="10"/>
                <w:sz w:val="24"/>
              </w:rPr>
              <w:t>30kg</w:t>
            </w:r>
          </w:p>
          <w:p>
            <w:pPr>
              <w:pStyle w:val="8"/>
              <w:numPr>
                <w:ilvl w:val="0"/>
                <w:numId w:val="42"/>
              </w:numPr>
              <w:tabs>
                <w:tab w:val="left" w:pos="281"/>
              </w:tabs>
              <w:spacing w:before="0" w:after="0" w:line="302" w:lineRule="exact"/>
              <w:ind w:left="280" w:right="-44" w:hanging="194"/>
              <w:jc w:val="left"/>
              <w:rPr>
                <w:sz w:val="24"/>
              </w:rPr>
            </w:pPr>
            <w:r>
              <w:rPr>
                <w:spacing w:val="14"/>
                <w:sz w:val="24"/>
              </w:rPr>
              <w:t>冲压钢脚手板的材质应符合现行国家标准《碳素结构钢》</w:t>
            </w:r>
          </w:p>
          <w:p>
            <w:pPr>
              <w:pStyle w:val="8"/>
              <w:spacing w:before="4"/>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42"/>
              </w:numPr>
              <w:tabs>
                <w:tab w:val="left" w:pos="346"/>
              </w:tabs>
              <w:spacing w:before="5" w:after="0" w:line="240" w:lineRule="auto"/>
              <w:ind w:left="345" w:right="0" w:hanging="259"/>
              <w:jc w:val="left"/>
              <w:rPr>
                <w:sz w:val="24"/>
              </w:rPr>
            </w:pPr>
            <w:r>
              <w:rPr>
                <w:spacing w:val="17"/>
                <w:sz w:val="24"/>
              </w:rPr>
              <w:t>木脚手板材质应符合现行国家标准《木结构设计规范》</w:t>
            </w:r>
          </w:p>
          <w:p>
            <w:pPr>
              <w:pStyle w:val="8"/>
              <w:spacing w:before="2" w:line="242" w:lineRule="auto"/>
              <w:ind w:left="86" w:right="-44"/>
              <w:rPr>
                <w:sz w:val="24"/>
              </w:rPr>
            </w:pPr>
            <w:r>
              <w:rPr>
                <w:rFonts w:ascii="Times New Roman" w:eastAsia="Times New Roman"/>
                <w:spacing w:val="7"/>
                <w:sz w:val="24"/>
              </w:rPr>
              <w:t>GB50005</w:t>
            </w:r>
            <w:r>
              <w:rPr>
                <w:rFonts w:ascii="Times New Roman" w:eastAsia="Times New Roman"/>
                <w:spacing w:val="-9"/>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 xml:space="preserve">， </w:t>
            </w:r>
            <w:r>
              <w:rPr>
                <w:spacing w:val="11"/>
                <w:sz w:val="24"/>
              </w:rPr>
              <w:t xml:space="preserve">两端宜各设直径不小于 </w:t>
            </w:r>
            <w:r>
              <w:rPr>
                <w:rFonts w:ascii="Times New Roman" w:eastAsia="Times New Roman"/>
                <w:spacing w:val="6"/>
                <w:sz w:val="24"/>
              </w:rPr>
              <w:t>4mm</w:t>
            </w:r>
            <w:r>
              <w:rPr>
                <w:rFonts w:ascii="Times New Roman" w:eastAsia="Times New Roman"/>
                <w:spacing w:val="15"/>
                <w:sz w:val="24"/>
              </w:rPr>
              <w:t xml:space="preserve"> </w:t>
            </w:r>
            <w:r>
              <w:rPr>
                <w:spacing w:val="12"/>
                <w:sz w:val="24"/>
              </w:rPr>
              <w:t>的镀锌</w:t>
            </w:r>
          </w:p>
          <w:p>
            <w:pPr>
              <w:pStyle w:val="8"/>
              <w:spacing w:before="3"/>
              <w:ind w:left="86"/>
              <w:rPr>
                <w:sz w:val="24"/>
              </w:rPr>
            </w:pPr>
            <w:r>
              <w:rPr>
                <w:sz w:val="24"/>
              </w:rPr>
              <w:t>钢丝箍两道;</w:t>
            </w:r>
          </w:p>
          <w:p>
            <w:pPr>
              <w:pStyle w:val="8"/>
              <w:numPr>
                <w:ilvl w:val="0"/>
                <w:numId w:val="42"/>
              </w:numPr>
              <w:tabs>
                <w:tab w:val="left" w:pos="281"/>
              </w:tabs>
              <w:spacing w:before="2" w:after="0" w:line="244" w:lineRule="auto"/>
              <w:ind w:left="86" w:right="77" w:firstLine="0"/>
              <w:jc w:val="both"/>
              <w:rPr>
                <w:sz w:val="24"/>
              </w:rPr>
            </w:pPr>
            <w:r>
              <w:rPr>
                <w:spacing w:val="14"/>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6"/>
                <w:sz w:val="24"/>
              </w:rPr>
              <w:t xml:space="preserve"> </w:t>
            </w:r>
            <w:r>
              <w:rPr>
                <w:spacing w:val="15"/>
                <w:sz w:val="24"/>
              </w:rPr>
              <w:t>的相关规定。</w:t>
            </w:r>
          </w:p>
          <w:p>
            <w:pPr>
              <w:pStyle w:val="8"/>
              <w:numPr>
                <w:ilvl w:val="2"/>
                <w:numId w:val="43"/>
              </w:numPr>
              <w:tabs>
                <w:tab w:val="left" w:pos="752"/>
              </w:tabs>
              <w:spacing w:before="0" w:after="0" w:line="242" w:lineRule="auto"/>
              <w:ind w:left="86" w:right="61" w:firstLine="0"/>
              <w:jc w:val="left"/>
              <w:rPr>
                <w:sz w:val="24"/>
              </w:rPr>
            </w:pPr>
            <w:r>
              <w:rPr>
                <w:spacing w:val="25"/>
                <w:sz w:val="24"/>
              </w:rPr>
              <w:t>碗扣式钢管脚手架构配件产品的出厂检验应符合现</w:t>
            </w:r>
            <w:r>
              <w:rPr>
                <w:spacing w:val="18"/>
                <w:sz w:val="24"/>
              </w:rPr>
              <w:t>行国家标准《碗扣式钢管脚手架构件》</w:t>
            </w:r>
            <w:r>
              <w:rPr>
                <w:rFonts w:ascii="Times New Roman" w:eastAsia="Times New Roman"/>
                <w:spacing w:val="8"/>
                <w:sz w:val="24"/>
              </w:rPr>
              <w:t>GB24911</w:t>
            </w:r>
            <w:r>
              <w:rPr>
                <w:rFonts w:ascii="Times New Roman" w:eastAsia="Times New Roman"/>
                <w:spacing w:val="16"/>
                <w:sz w:val="24"/>
              </w:rPr>
              <w:t xml:space="preserve"> </w:t>
            </w:r>
            <w:r>
              <w:rPr>
                <w:spacing w:val="14"/>
                <w:sz w:val="24"/>
              </w:rPr>
              <w:t>的规定。</w:t>
            </w:r>
          </w:p>
          <w:p>
            <w:pPr>
              <w:pStyle w:val="8"/>
              <w:numPr>
                <w:ilvl w:val="2"/>
                <w:numId w:val="43"/>
              </w:numPr>
              <w:tabs>
                <w:tab w:val="left" w:pos="680"/>
              </w:tabs>
              <w:spacing w:before="0" w:after="0" w:line="242" w:lineRule="auto"/>
              <w:ind w:left="86" w:right="69" w:firstLine="0"/>
              <w:jc w:val="left"/>
              <w:rPr>
                <w:sz w:val="24"/>
              </w:rPr>
            </w:pPr>
            <w:r>
              <w:rPr>
                <w:spacing w:val="-5"/>
                <w:sz w:val="24"/>
              </w:rPr>
              <w:t>进场的主要构配件的制作质量及形位公差要求，应符合现</w:t>
            </w:r>
            <w:r>
              <w:rPr>
                <w:sz w:val="24"/>
              </w:rPr>
              <w:t>行国家标准《碗扣式钢管脚手架构件》</w:t>
            </w:r>
            <w:r>
              <w:rPr>
                <w:rFonts w:ascii="Times New Roman" w:eastAsia="Times New Roman"/>
                <w:sz w:val="24"/>
              </w:rPr>
              <w:t xml:space="preserve">GB24911 </w:t>
            </w:r>
            <w:r>
              <w:rPr>
                <w:sz w:val="24"/>
              </w:rPr>
              <w:t>的规定。</w:t>
            </w:r>
          </w:p>
          <w:p>
            <w:pPr>
              <w:pStyle w:val="8"/>
              <w:numPr>
                <w:ilvl w:val="2"/>
                <w:numId w:val="43"/>
              </w:numPr>
              <w:tabs>
                <w:tab w:val="left" w:pos="682"/>
              </w:tabs>
              <w:spacing w:before="0" w:after="0" w:line="242" w:lineRule="auto"/>
              <w:ind w:left="86" w:right="92" w:firstLine="0"/>
              <w:jc w:val="left"/>
              <w:rPr>
                <w:sz w:val="24"/>
              </w:rPr>
            </w:pPr>
            <w:r>
              <w:rPr>
                <w:spacing w:val="13"/>
                <w:sz w:val="24"/>
              </w:rPr>
              <w:t>立杆接长可米用内套管和外套管两种形式，套管各部</w:t>
            </w:r>
            <w:r>
              <w:rPr>
                <w:spacing w:val="28"/>
                <w:sz w:val="24"/>
              </w:rPr>
              <w:t>位尺寸应符合现行国家标准《碗扣式钢管脚手架构件》</w:t>
            </w:r>
          </w:p>
          <w:p>
            <w:pPr>
              <w:pStyle w:val="8"/>
              <w:ind w:left="86"/>
              <w:rPr>
                <w:sz w:val="24"/>
              </w:rPr>
            </w:pPr>
            <w:r>
              <w:rPr>
                <w:rFonts w:ascii="Times New Roman" w:eastAsia="Times New Roman"/>
                <w:sz w:val="24"/>
              </w:rPr>
              <w:t xml:space="preserve">GB24911 </w:t>
            </w:r>
            <w:r>
              <w:rPr>
                <w:sz w:val="24"/>
              </w:rPr>
              <w:t>的规定。</w:t>
            </w:r>
          </w:p>
          <w:p>
            <w:pPr>
              <w:pStyle w:val="8"/>
              <w:numPr>
                <w:ilvl w:val="2"/>
                <w:numId w:val="43"/>
              </w:numPr>
              <w:tabs>
                <w:tab w:val="left" w:pos="752"/>
              </w:tabs>
              <w:spacing w:before="2" w:after="0" w:line="242" w:lineRule="auto"/>
              <w:ind w:left="86" w:right="61" w:firstLine="0"/>
              <w:jc w:val="left"/>
              <w:rPr>
                <w:sz w:val="24"/>
              </w:rPr>
            </w:pPr>
            <w:r>
              <w:rPr>
                <w:spacing w:val="25"/>
                <w:sz w:val="24"/>
              </w:rPr>
              <w:t>立杆顶部可调托撑和底部可调底座的加工制作质量</w:t>
            </w:r>
            <w:r>
              <w:rPr>
                <w:spacing w:val="15"/>
                <w:sz w:val="24"/>
              </w:rPr>
              <w:t>应符合下列规定:</w:t>
            </w:r>
          </w:p>
          <w:p>
            <w:pPr>
              <w:pStyle w:val="8"/>
              <w:numPr>
                <w:ilvl w:val="0"/>
                <w:numId w:val="44"/>
              </w:numPr>
              <w:tabs>
                <w:tab w:val="left" w:pos="281"/>
              </w:tabs>
              <w:spacing w:before="3" w:after="0" w:line="240" w:lineRule="auto"/>
              <w:ind w:left="280" w:right="0" w:hanging="194"/>
              <w:jc w:val="left"/>
              <w:rPr>
                <w:rFonts w:ascii="Times New Roman" w:eastAsia="Times New Roman"/>
                <w:sz w:val="24"/>
              </w:rPr>
            </w:pPr>
            <w:r>
              <w:rPr>
                <w:spacing w:val="11"/>
                <w:sz w:val="24"/>
              </w:rPr>
              <w:t xml:space="preserve">调节螺母厚度不得小于 </w:t>
            </w:r>
            <w:r>
              <w:rPr>
                <w:rFonts w:ascii="Times New Roman" w:eastAsia="Times New Roman"/>
                <w:spacing w:val="9"/>
                <w:sz w:val="24"/>
              </w:rPr>
              <w:t>30mm</w:t>
            </w:r>
          </w:p>
          <w:p>
            <w:pPr>
              <w:pStyle w:val="8"/>
              <w:numPr>
                <w:ilvl w:val="0"/>
                <w:numId w:val="44"/>
              </w:numPr>
              <w:tabs>
                <w:tab w:val="left" w:pos="281"/>
              </w:tabs>
              <w:spacing w:before="2" w:after="0" w:line="242" w:lineRule="auto"/>
              <w:ind w:left="86" w:right="90" w:firstLine="0"/>
              <w:jc w:val="left"/>
              <w:rPr>
                <w:sz w:val="24"/>
              </w:rPr>
            </w:pPr>
            <w:r>
              <w:rPr>
                <w:spacing w:val="9"/>
                <w:sz w:val="24"/>
              </w:rPr>
              <w:t xml:space="preserve">螺杆外径不得小于 </w:t>
            </w:r>
            <w:r>
              <w:rPr>
                <w:rFonts w:ascii="Times New Roman" w:eastAsia="Times New Roman"/>
                <w:spacing w:val="9"/>
                <w:sz w:val="24"/>
              </w:rPr>
              <w:t>38</w:t>
            </w:r>
            <w:r>
              <w:rPr>
                <w:rFonts w:ascii="Times New Roman" w:eastAsia="Times New Roman"/>
                <w:spacing w:val="10"/>
                <w:sz w:val="24"/>
              </w:rPr>
              <w:t>mm</w:t>
            </w:r>
            <w:r>
              <w:rPr>
                <w:spacing w:val="7"/>
                <w:sz w:val="24"/>
              </w:rPr>
              <w:t>，直径与螺距应符合现行国家标</w:t>
            </w:r>
            <w:r>
              <w:rPr>
                <w:spacing w:val="15"/>
                <w:sz w:val="24"/>
              </w:rPr>
              <w:t>准《梯形螺纹第</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2"/>
              </w:rPr>
            </w:pPr>
          </w:p>
          <w:p>
            <w:pPr>
              <w:pStyle w:val="8"/>
              <w:spacing w:line="242" w:lineRule="auto"/>
              <w:ind w:left="87" w:right="7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45"/>
              </w:numPr>
              <w:tabs>
                <w:tab w:val="left" w:pos="332"/>
              </w:tabs>
              <w:spacing w:before="45" w:after="0" w:line="240" w:lineRule="auto"/>
              <w:ind w:left="331" w:right="0" w:hanging="245"/>
              <w:jc w:val="left"/>
              <w:rPr>
                <w:rFonts w:ascii="Times New Roman" w:eastAsia="Times New Roman"/>
                <w:sz w:val="24"/>
              </w:rPr>
            </w:pPr>
            <w:r>
              <w:rPr>
                <w:spacing w:val="16"/>
                <w:sz w:val="24"/>
              </w:rPr>
              <w:t>部分:直径与螺距系列》</w:t>
            </w:r>
            <w:r>
              <w:rPr>
                <w:rFonts w:ascii="Times New Roman" w:eastAsia="Times New Roman"/>
                <w:spacing w:val="8"/>
                <w:sz w:val="24"/>
              </w:rPr>
              <w:t>GB</w:t>
            </w:r>
            <w:r>
              <w:rPr>
                <w:spacing w:val="8"/>
                <w:sz w:val="24"/>
              </w:rPr>
              <w:t>/</w:t>
            </w:r>
            <w:r>
              <w:rPr>
                <w:rFonts w:ascii="Times New Roman" w:eastAsia="Times New Roman"/>
                <w:spacing w:val="8"/>
                <w:sz w:val="24"/>
              </w:rPr>
              <w:t>T5796.2</w:t>
            </w:r>
            <w:r>
              <w:rPr>
                <w:rFonts w:ascii="Times New Roman" w:eastAsia="Times New Roman"/>
                <w:spacing w:val="66"/>
                <w:sz w:val="24"/>
              </w:rPr>
              <w:t xml:space="preserve"> </w:t>
            </w:r>
            <w:r>
              <w:rPr>
                <w:spacing w:val="15"/>
                <w:sz w:val="24"/>
              </w:rPr>
              <w:t xml:space="preserve">和《梯形螺纹第 </w:t>
            </w:r>
            <w:r>
              <w:rPr>
                <w:rFonts w:ascii="Times New Roman" w:eastAsia="Times New Roman"/>
                <w:sz w:val="24"/>
              </w:rPr>
              <w:t>3</w:t>
            </w:r>
          </w:p>
          <w:p>
            <w:pPr>
              <w:pStyle w:val="8"/>
              <w:spacing w:before="5"/>
              <w:ind w:left="86"/>
              <w:rPr>
                <w:sz w:val="24"/>
              </w:rPr>
            </w:pPr>
            <w:r>
              <w:rPr>
                <w:sz w:val="24"/>
              </w:rPr>
              <w:t>部分:基本尺寸》</w:t>
            </w:r>
            <w:r>
              <w:rPr>
                <w:rFonts w:ascii="Times New Roman" w:eastAsia="Times New Roman"/>
                <w:sz w:val="24"/>
              </w:rPr>
              <w:t>GB</w:t>
            </w:r>
            <w:r>
              <w:rPr>
                <w:sz w:val="24"/>
              </w:rPr>
              <w:t>/</w:t>
            </w:r>
            <w:r>
              <w:rPr>
                <w:rFonts w:ascii="Times New Roman" w:eastAsia="Times New Roman"/>
                <w:sz w:val="24"/>
              </w:rPr>
              <w:t xml:space="preserve">T5796.3 </w:t>
            </w:r>
            <w:r>
              <w:rPr>
                <w:sz w:val="24"/>
              </w:rPr>
              <w:t>的规定</w:t>
            </w:r>
          </w:p>
          <w:p>
            <w:pPr>
              <w:pStyle w:val="8"/>
              <w:numPr>
                <w:ilvl w:val="0"/>
                <w:numId w:val="45"/>
              </w:numPr>
              <w:tabs>
                <w:tab w:val="left" w:pos="281"/>
              </w:tabs>
              <w:spacing w:before="4" w:after="0" w:line="240" w:lineRule="auto"/>
              <w:ind w:left="280" w:right="0" w:hanging="194"/>
              <w:jc w:val="left"/>
              <w:rPr>
                <w:sz w:val="24"/>
              </w:rPr>
            </w:pPr>
            <w:r>
              <w:rPr>
                <w:spacing w:val="12"/>
                <w:sz w:val="24"/>
              </w:rPr>
              <w:t xml:space="preserve">螺杆与调节螺母啮合长度不得少于 </w:t>
            </w:r>
            <w:r>
              <w:rPr>
                <w:rFonts w:ascii="Times New Roman" w:eastAsia="Times New Roman"/>
                <w:sz w:val="24"/>
              </w:rPr>
              <w:t>5</w:t>
            </w:r>
            <w:r>
              <w:rPr>
                <w:rFonts w:ascii="Times New Roman" w:eastAsia="Times New Roman"/>
                <w:spacing w:val="16"/>
                <w:sz w:val="24"/>
              </w:rPr>
              <w:t xml:space="preserve"> </w:t>
            </w:r>
            <w:r>
              <w:rPr>
                <w:sz w:val="24"/>
              </w:rPr>
              <w:t>扣</w:t>
            </w:r>
          </w:p>
          <w:p>
            <w:pPr>
              <w:pStyle w:val="8"/>
              <w:numPr>
                <w:ilvl w:val="0"/>
                <w:numId w:val="45"/>
              </w:numPr>
              <w:tabs>
                <w:tab w:val="left" w:pos="286"/>
              </w:tabs>
              <w:spacing w:before="5" w:after="0" w:line="240" w:lineRule="auto"/>
              <w:ind w:left="285" w:right="0" w:hanging="199"/>
              <w:jc w:val="left"/>
              <w:rPr>
                <w:sz w:val="24"/>
              </w:rPr>
            </w:pPr>
            <w:r>
              <w:rPr>
                <w:spacing w:val="13"/>
                <w:sz w:val="24"/>
              </w:rPr>
              <w:t xml:space="preserve">可调托撑∪形顶托板厚度不得小于 </w:t>
            </w:r>
            <w:r>
              <w:rPr>
                <w:rFonts w:ascii="Times New Roman" w:hAnsi="Times New Roman" w:eastAsia="Times New Roman"/>
                <w:spacing w:val="12"/>
                <w:sz w:val="24"/>
              </w:rPr>
              <w:t>5mm</w:t>
            </w:r>
            <w:r>
              <w:rPr>
                <w:spacing w:val="14"/>
                <w:sz w:val="24"/>
              </w:rPr>
              <w:t>，可调底座垫座</w:t>
            </w:r>
          </w:p>
          <w:p>
            <w:pPr>
              <w:pStyle w:val="8"/>
              <w:spacing w:before="2"/>
              <w:ind w:left="86"/>
              <w:rPr>
                <w:sz w:val="24"/>
              </w:rPr>
            </w:pPr>
            <w:r>
              <w:rPr>
                <w:sz w:val="24"/>
              </w:rPr>
              <w:t xml:space="preserve">板厚度不得小于 </w:t>
            </w:r>
            <w:r>
              <w:rPr>
                <w:rFonts w:ascii="Times New Roman" w:eastAsia="Times New Roman"/>
                <w:sz w:val="24"/>
              </w:rPr>
              <w:t>6mm</w:t>
            </w:r>
            <w:r>
              <w:rPr>
                <w:sz w:val="24"/>
              </w:rPr>
              <w:t>:螺杆与顶托板或垫座板应采用环焊</w:t>
            </w:r>
          </w:p>
          <w:p>
            <w:pPr>
              <w:pStyle w:val="8"/>
              <w:spacing w:before="4" w:line="244" w:lineRule="auto"/>
              <w:ind w:left="86" w:right="91"/>
              <w:rPr>
                <w:sz w:val="24"/>
              </w:rPr>
            </w:pPr>
            <w:r>
              <w:rPr>
                <w:sz w:val="24"/>
              </w:rPr>
              <w:t xml:space="preserve">并焊接牢固，焊缝高度不小于 </w:t>
            </w:r>
            <w:r>
              <w:rPr>
                <w:rFonts w:ascii="Times New Roman" w:eastAsia="Times New Roman"/>
                <w:sz w:val="24"/>
              </w:rPr>
              <w:t>6mm</w:t>
            </w:r>
            <w:r>
              <w:rPr>
                <w:sz w:val="24"/>
              </w:rPr>
              <w:t>，并应设置加劲片或加劲拱度。</w:t>
            </w:r>
          </w:p>
          <w:p>
            <w:pPr>
              <w:pStyle w:val="8"/>
              <w:spacing w:line="302" w:lineRule="exact"/>
              <w:ind w:left="86"/>
              <w:rPr>
                <w:sz w:val="24"/>
              </w:rPr>
            </w:pPr>
            <w:r>
              <w:rPr>
                <w:rFonts w:ascii="Times New Roman" w:eastAsia="Times New Roman"/>
                <w:sz w:val="24"/>
              </w:rPr>
              <w:t xml:space="preserve">3.3.5 </w:t>
            </w:r>
            <w:r>
              <w:rPr>
                <w:sz w:val="24"/>
              </w:rPr>
              <w:t>构配件外观质量应符合下列规定；</w:t>
            </w:r>
          </w:p>
          <w:p>
            <w:pPr>
              <w:pStyle w:val="8"/>
              <w:numPr>
                <w:ilvl w:val="0"/>
                <w:numId w:val="46"/>
              </w:numPr>
              <w:tabs>
                <w:tab w:val="left" w:pos="346"/>
              </w:tabs>
              <w:spacing w:before="5" w:after="0" w:line="242" w:lineRule="auto"/>
              <w:ind w:left="86" w:right="93" w:firstLine="0"/>
              <w:jc w:val="left"/>
              <w:rPr>
                <w:sz w:val="24"/>
              </w:rPr>
            </w:pPr>
            <w:r>
              <w:rPr>
                <w:spacing w:val="17"/>
                <w:sz w:val="24"/>
              </w:rPr>
              <w:t>钢管应平直光滑、无裂纹、无锈蚀、无分层、无结疤、</w:t>
            </w:r>
            <w:r>
              <w:rPr>
                <w:spacing w:val="15"/>
                <w:sz w:val="24"/>
              </w:rPr>
              <w:t>无毛刺等，立杆不</w:t>
            </w:r>
          </w:p>
          <w:p>
            <w:pPr>
              <w:pStyle w:val="8"/>
              <w:ind w:left="86"/>
              <w:rPr>
                <w:sz w:val="24"/>
              </w:rPr>
            </w:pPr>
            <w:r>
              <w:rPr>
                <w:sz w:val="24"/>
              </w:rPr>
              <w:t>得采用横断面接长的钢管</w:t>
            </w:r>
          </w:p>
          <w:p>
            <w:pPr>
              <w:pStyle w:val="8"/>
              <w:numPr>
                <w:ilvl w:val="0"/>
                <w:numId w:val="46"/>
              </w:numPr>
              <w:tabs>
                <w:tab w:val="left" w:pos="346"/>
              </w:tabs>
              <w:spacing w:before="5" w:after="0" w:line="242" w:lineRule="auto"/>
              <w:ind w:left="86" w:right="89" w:firstLine="0"/>
              <w:jc w:val="left"/>
              <w:rPr>
                <w:sz w:val="24"/>
              </w:rPr>
            </w:pPr>
            <w:r>
              <w:rPr>
                <w:spacing w:val="17"/>
                <w:sz w:val="24"/>
              </w:rPr>
              <w:t>铸造件表面应光整，不得有砂眼、缩孔、裂纹、浇冒口</w:t>
            </w:r>
            <w:r>
              <w:rPr>
                <w:sz w:val="24"/>
              </w:rPr>
              <w:t>残余等缺陷， 表面</w:t>
            </w:r>
          </w:p>
          <w:p>
            <w:pPr>
              <w:pStyle w:val="8"/>
              <w:ind w:left="86"/>
              <w:rPr>
                <w:sz w:val="24"/>
              </w:rPr>
            </w:pPr>
            <w:r>
              <w:rPr>
                <w:sz w:val="24"/>
              </w:rPr>
              <w:t>粘砂应清除干净;</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spacing w:before="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47"/>
              </w:numPr>
              <w:tabs>
                <w:tab w:val="left" w:pos="682"/>
              </w:tabs>
              <w:spacing w:before="45" w:after="0" w:line="242" w:lineRule="auto"/>
              <w:ind w:left="86" w:right="92" w:firstLine="0"/>
              <w:jc w:val="both"/>
              <w:rPr>
                <w:sz w:val="24"/>
              </w:rPr>
            </w:pPr>
            <w:r>
              <w:rPr>
                <w:spacing w:val="12"/>
                <w:sz w:val="24"/>
              </w:rPr>
              <w:t>立杆的碗扣节点应由上碗扣、下碗扣、水平杆接头和</w:t>
            </w:r>
            <w:r>
              <w:rPr>
                <w:spacing w:val="18"/>
                <w:sz w:val="24"/>
              </w:rPr>
              <w:t>上碗扣限位销等构成</w:t>
            </w:r>
            <w:r>
              <w:rPr>
                <w:spacing w:val="19"/>
                <w:sz w:val="24"/>
              </w:rPr>
              <w:t>（</w:t>
            </w:r>
            <w:r>
              <w:rPr>
                <w:spacing w:val="-18"/>
                <w:sz w:val="24"/>
              </w:rPr>
              <w:t xml:space="preserve">图 </w:t>
            </w:r>
            <w:r>
              <w:rPr>
                <w:rFonts w:ascii="Times New Roman" w:eastAsia="Times New Roman"/>
                <w:spacing w:val="8"/>
                <w:sz w:val="24"/>
              </w:rPr>
              <w:t>3.1.1</w:t>
            </w:r>
            <w:r>
              <w:rPr>
                <w:spacing w:val="8"/>
                <w:sz w:val="24"/>
              </w:rPr>
              <w:t>）</w:t>
            </w:r>
          </w:p>
          <w:p>
            <w:pPr>
              <w:pStyle w:val="8"/>
              <w:numPr>
                <w:ilvl w:val="2"/>
                <w:numId w:val="47"/>
              </w:numPr>
              <w:tabs>
                <w:tab w:val="left" w:pos="692"/>
              </w:tabs>
              <w:spacing w:before="68" w:after="0" w:line="252" w:lineRule="auto"/>
              <w:ind w:left="86" w:right="69" w:firstLine="0"/>
              <w:jc w:val="both"/>
              <w:rPr>
                <w:sz w:val="24"/>
              </w:rPr>
            </w:pPr>
            <w:r>
              <w:rPr>
                <w:spacing w:val="19"/>
                <w:sz w:val="24"/>
              </w:rPr>
              <w:t>立</w:t>
            </w:r>
            <w:r>
              <w:rPr>
                <w:rFonts w:hint="eastAsia" w:ascii="PMingLiU" w:eastAsia="PMingLiU"/>
                <w:spacing w:val="21"/>
                <w:sz w:val="24"/>
              </w:rPr>
              <w:t>杄</w:t>
            </w:r>
            <w:r>
              <w:rPr>
                <w:spacing w:val="11"/>
                <w:sz w:val="24"/>
              </w:rPr>
              <w:t xml:space="preserve">碗扣节点间距应按 </w:t>
            </w:r>
            <w:r>
              <w:rPr>
                <w:rFonts w:ascii="Times New Roman" w:eastAsia="Times New Roman"/>
                <w:spacing w:val="6"/>
                <w:sz w:val="24"/>
              </w:rPr>
              <w:t>0.6m</w:t>
            </w:r>
            <w:r>
              <w:rPr>
                <w:rFonts w:ascii="Times New Roman" w:eastAsia="Times New Roman"/>
                <w:spacing w:val="27"/>
                <w:sz w:val="24"/>
              </w:rPr>
              <w:t xml:space="preserve"> </w:t>
            </w:r>
            <w:r>
              <w:rPr>
                <w:spacing w:val="-12"/>
                <w:sz w:val="24"/>
              </w:rPr>
              <w:t xml:space="preserve">或 </w:t>
            </w:r>
            <w:r>
              <w:rPr>
                <w:rFonts w:ascii="Times New Roman" w:eastAsia="Times New Roman"/>
                <w:spacing w:val="7"/>
                <w:sz w:val="24"/>
              </w:rPr>
              <w:t>0.5m</w:t>
            </w:r>
            <w:r>
              <w:rPr>
                <w:rFonts w:ascii="Times New Roman" w:eastAsia="Times New Roman"/>
                <w:spacing w:val="27"/>
                <w:sz w:val="24"/>
              </w:rPr>
              <w:t xml:space="preserve"> </w:t>
            </w:r>
            <w:r>
              <w:rPr>
                <w:spacing w:val="17"/>
                <w:sz w:val="24"/>
              </w:rPr>
              <w:t>模数设置;水平</w:t>
            </w:r>
            <w:r>
              <w:rPr>
                <w:spacing w:val="5"/>
                <w:sz w:val="24"/>
              </w:rPr>
              <w:t xml:space="preserve">杆长度宜按 </w:t>
            </w:r>
            <w:r>
              <w:rPr>
                <w:rFonts w:ascii="Times New Roman" w:eastAsia="Times New Roman"/>
                <w:spacing w:val="7"/>
                <w:sz w:val="24"/>
              </w:rPr>
              <w:t>0.3m</w:t>
            </w:r>
            <w:r>
              <w:rPr>
                <w:rFonts w:ascii="Times New Roman" w:eastAsia="Times New Roman"/>
                <w:spacing w:val="14"/>
                <w:sz w:val="24"/>
              </w:rPr>
              <w:t xml:space="preserve"> </w:t>
            </w:r>
            <w:r>
              <w:rPr>
                <w:spacing w:val="14"/>
                <w:sz w:val="24"/>
              </w:rPr>
              <w:t>模数设置。</w:t>
            </w:r>
          </w:p>
          <w:p>
            <w:pPr>
              <w:pStyle w:val="8"/>
              <w:numPr>
                <w:ilvl w:val="2"/>
                <w:numId w:val="47"/>
              </w:numPr>
              <w:tabs>
                <w:tab w:val="left" w:pos="682"/>
              </w:tabs>
              <w:spacing w:before="0" w:after="0" w:line="242" w:lineRule="auto"/>
              <w:ind w:left="86" w:right="94" w:firstLine="0"/>
              <w:jc w:val="both"/>
              <w:rPr>
                <w:sz w:val="24"/>
              </w:rPr>
            </w:pPr>
            <w:r>
              <w:rPr>
                <w:spacing w:val="13"/>
                <w:sz w:val="24"/>
              </w:rPr>
              <w:t>碗扣式钢管脚手架主要构配件种类、规格及理论重量</w:t>
            </w:r>
            <w:r>
              <w:rPr>
                <w:spacing w:val="4"/>
                <w:sz w:val="24"/>
              </w:rPr>
              <w:t xml:space="preserve">应符合表 </w:t>
            </w:r>
            <w:r>
              <w:rPr>
                <w:rFonts w:ascii="Times New Roman" w:eastAsia="Times New Roman"/>
                <w:spacing w:val="7"/>
                <w:sz w:val="24"/>
              </w:rPr>
              <w:t>3.1.3</w:t>
            </w:r>
            <w:r>
              <w:rPr>
                <w:rFonts w:ascii="Times New Roman" w:eastAsia="Times New Roman"/>
                <w:spacing w:val="14"/>
                <w:sz w:val="24"/>
              </w:rPr>
              <w:t xml:space="preserve"> </w:t>
            </w:r>
            <w:r>
              <w:rPr>
                <w:spacing w:val="15"/>
                <w:sz w:val="24"/>
              </w:rPr>
              <w:t>的规定。</w:t>
            </w:r>
          </w:p>
          <w:p>
            <w:pPr>
              <w:pStyle w:val="8"/>
              <w:numPr>
                <w:ilvl w:val="2"/>
                <w:numId w:val="48"/>
              </w:numPr>
              <w:tabs>
                <w:tab w:val="left" w:pos="682"/>
              </w:tabs>
              <w:spacing w:before="0" w:after="0" w:line="242" w:lineRule="auto"/>
              <w:ind w:left="86" w:right="23" w:firstLine="0"/>
              <w:jc w:val="both"/>
              <w:rPr>
                <w:sz w:val="24"/>
              </w:rPr>
            </w:pPr>
            <w:r>
              <w:rPr>
                <w:spacing w:val="13"/>
                <w:sz w:val="24"/>
              </w:rPr>
              <w:t>碗扣式钢管脚手架用钢管应符合现行国家标准《低压</w:t>
            </w:r>
            <w:r>
              <w:rPr>
                <w:spacing w:val="15"/>
                <w:sz w:val="24"/>
              </w:rPr>
              <w:t>流体输送用焊接钢管》</w:t>
            </w:r>
            <w:r>
              <w:rPr>
                <w:rFonts w:ascii="Times New Roman" w:eastAsia="Times New Roman"/>
                <w:sz w:val="24"/>
              </w:rPr>
              <w:t>GB</w:t>
            </w:r>
            <w:r>
              <w:rPr>
                <w:sz w:val="24"/>
              </w:rPr>
              <w:t>/</w:t>
            </w:r>
            <w:r>
              <w:rPr>
                <w:spacing w:val="21"/>
                <w:sz w:val="24"/>
              </w:rPr>
              <w:t>「</w:t>
            </w:r>
            <w:r>
              <w:rPr>
                <w:rFonts w:ascii="Times New Roman" w:eastAsia="Times New Roman"/>
                <w:spacing w:val="6"/>
                <w:sz w:val="24"/>
              </w:rPr>
              <w:t>3091</w:t>
            </w:r>
            <w:r>
              <w:rPr>
                <w:rFonts w:ascii="Times New Roman" w:eastAsia="Times New Roman"/>
                <w:spacing w:val="16"/>
                <w:sz w:val="24"/>
              </w:rPr>
              <w:t xml:space="preserve"> </w:t>
            </w:r>
            <w:r>
              <w:rPr>
                <w:spacing w:val="4"/>
                <w:sz w:val="24"/>
              </w:rPr>
              <w:t xml:space="preserve">中规定的 </w:t>
            </w:r>
            <w:r>
              <w:rPr>
                <w:rFonts w:ascii="Times New Roman" w:eastAsia="Times New Roman"/>
                <w:spacing w:val="7"/>
                <w:sz w:val="24"/>
              </w:rPr>
              <w:t>Q235</w:t>
            </w:r>
            <w:r>
              <w:rPr>
                <w:rFonts w:ascii="Times New Roman" w:eastAsia="Times New Roman"/>
                <w:spacing w:val="14"/>
                <w:sz w:val="24"/>
              </w:rPr>
              <w:t xml:space="preserve"> </w:t>
            </w:r>
            <w:r>
              <w:rPr>
                <w:spacing w:val="-17"/>
                <w:sz w:val="24"/>
              </w:rPr>
              <w:t xml:space="preserve">或 </w:t>
            </w:r>
            <w:r>
              <w:rPr>
                <w:rFonts w:ascii="Times New Roman" w:eastAsia="Times New Roman"/>
                <w:spacing w:val="9"/>
                <w:sz w:val="24"/>
              </w:rPr>
              <w:t xml:space="preserve">Q345 </w:t>
            </w:r>
            <w:r>
              <w:rPr>
                <w:spacing w:val="6"/>
                <w:sz w:val="24"/>
              </w:rPr>
              <w:t>普通钢管， 其材质性能应分别符合现行国家标准《碳素结</w:t>
            </w:r>
            <w:r>
              <w:rPr>
                <w:spacing w:val="19"/>
                <w:sz w:val="24"/>
              </w:rPr>
              <w:t>构钢》</w:t>
            </w:r>
            <w:r>
              <w:rPr>
                <w:rFonts w:ascii="Times New Roman" w:eastAsia="Times New Roman"/>
                <w:spacing w:val="9"/>
                <w:sz w:val="24"/>
              </w:rPr>
              <w:t>GB</w:t>
            </w:r>
            <w:r>
              <w:rPr>
                <w:spacing w:val="9"/>
                <w:sz w:val="24"/>
              </w:rPr>
              <w:t>/</w:t>
            </w:r>
            <w:r>
              <w:rPr>
                <w:spacing w:val="19"/>
                <w:sz w:val="24"/>
              </w:rPr>
              <w:t>「</w:t>
            </w:r>
            <w:r>
              <w:rPr>
                <w:rFonts w:ascii="Times New Roman" w:eastAsia="Times New Roman"/>
                <w:spacing w:val="6"/>
                <w:sz w:val="24"/>
              </w:rPr>
              <w:t>700</w:t>
            </w:r>
            <w:r>
              <w:rPr>
                <w:rFonts w:ascii="Times New Roman" w:eastAsia="Times New Roman"/>
                <w:spacing w:val="15"/>
                <w:sz w:val="24"/>
              </w:rPr>
              <w:t xml:space="preserve"> </w:t>
            </w:r>
            <w:r>
              <w:rPr>
                <w:spacing w:val="-16"/>
                <w:sz w:val="24"/>
              </w:rPr>
              <w:t xml:space="preserve">中 </w:t>
            </w:r>
            <w:r>
              <w:rPr>
                <w:rFonts w:ascii="Times New Roman" w:eastAsia="Times New Roman"/>
                <w:spacing w:val="6"/>
                <w:sz w:val="24"/>
              </w:rPr>
              <w:t>Q235</w:t>
            </w:r>
            <w:r>
              <w:rPr>
                <w:rFonts w:ascii="Times New Roman" w:eastAsia="Times New Roman"/>
                <w:spacing w:val="17"/>
                <w:sz w:val="24"/>
              </w:rPr>
              <w:t xml:space="preserve"> </w:t>
            </w:r>
            <w:r>
              <w:rPr>
                <w:spacing w:val="16"/>
                <w:sz w:val="24"/>
              </w:rPr>
              <w:t>级钢和《低合金高强度结构钢》</w:t>
            </w:r>
          </w:p>
          <w:p>
            <w:pPr>
              <w:pStyle w:val="8"/>
              <w:ind w:left="86"/>
              <w:rPr>
                <w:sz w:val="24"/>
              </w:rPr>
            </w:pPr>
            <w:r>
              <w:rPr>
                <w:rFonts w:ascii="Times New Roman" w:eastAsia="Times New Roman"/>
                <w:sz w:val="24"/>
              </w:rPr>
              <w:t>GB</w:t>
            </w:r>
            <w:r>
              <w:rPr>
                <w:sz w:val="24"/>
              </w:rPr>
              <w:t>/</w:t>
            </w:r>
            <w:r>
              <w:rPr>
                <w:rFonts w:ascii="Times New Roman" w:eastAsia="Times New Roman"/>
                <w:sz w:val="24"/>
              </w:rPr>
              <w:t xml:space="preserve">T1591 </w:t>
            </w:r>
            <w:r>
              <w:rPr>
                <w:sz w:val="24"/>
              </w:rPr>
              <w:t xml:space="preserve">中 </w:t>
            </w:r>
            <w:r>
              <w:rPr>
                <w:rFonts w:ascii="Times New Roman" w:eastAsia="Times New Roman"/>
                <w:sz w:val="24"/>
              </w:rPr>
              <w:t xml:space="preserve">Q345 </w:t>
            </w:r>
            <w:r>
              <w:rPr>
                <w:sz w:val="24"/>
              </w:rPr>
              <w:t>级钢的规定。</w:t>
            </w:r>
          </w:p>
          <w:p>
            <w:pPr>
              <w:pStyle w:val="8"/>
              <w:numPr>
                <w:ilvl w:val="2"/>
                <w:numId w:val="48"/>
              </w:numPr>
              <w:tabs>
                <w:tab w:val="left" w:pos="682"/>
              </w:tabs>
              <w:spacing w:before="63" w:after="0" w:line="247" w:lineRule="auto"/>
              <w:ind w:left="86" w:right="88" w:firstLine="0"/>
              <w:jc w:val="both"/>
              <w:rPr>
                <w:sz w:val="24"/>
              </w:rPr>
            </w:pPr>
            <w:r>
              <w:rPr>
                <w:spacing w:val="15"/>
                <w:sz w:val="24"/>
              </w:rPr>
              <w:t>立杆上碗扣和下碗扣、水平杆和斜</w:t>
            </w:r>
            <w:r>
              <w:rPr>
                <w:rFonts w:hint="eastAsia" w:ascii="PMingLiU" w:eastAsia="PMingLiU"/>
                <w:spacing w:val="21"/>
                <w:sz w:val="24"/>
              </w:rPr>
              <w:t>杄</w:t>
            </w:r>
            <w:r>
              <w:rPr>
                <w:spacing w:val="10"/>
                <w:sz w:val="24"/>
              </w:rPr>
              <w:t>接头、可调托撑</w:t>
            </w:r>
            <w:r>
              <w:rPr>
                <w:spacing w:val="17"/>
                <w:sz w:val="24"/>
              </w:rPr>
              <w:t>和底座的螺杆及调节螺母等主要构配件的材质应符合现行</w:t>
            </w:r>
            <w:r>
              <w:rPr>
                <w:spacing w:val="18"/>
                <w:sz w:val="24"/>
              </w:rPr>
              <w:t>国家标准《碗扣式钢管脚手架构件》</w:t>
            </w:r>
            <w:r>
              <w:rPr>
                <w:rFonts w:ascii="Times New Roman" w:eastAsia="Times New Roman"/>
                <w:spacing w:val="8"/>
                <w:sz w:val="24"/>
              </w:rPr>
              <w:t>GB24911</w:t>
            </w:r>
            <w:r>
              <w:rPr>
                <w:rFonts w:ascii="Times New Roman" w:eastAsia="Times New Roman"/>
                <w:spacing w:val="15"/>
                <w:sz w:val="24"/>
              </w:rPr>
              <w:t xml:space="preserve"> </w:t>
            </w:r>
            <w:r>
              <w:rPr>
                <w:spacing w:val="13"/>
                <w:sz w:val="24"/>
              </w:rPr>
              <w:t>的规定。</w:t>
            </w:r>
          </w:p>
          <w:p>
            <w:pPr>
              <w:pStyle w:val="8"/>
              <w:numPr>
                <w:ilvl w:val="2"/>
                <w:numId w:val="48"/>
              </w:numPr>
              <w:tabs>
                <w:tab w:val="left" w:pos="682"/>
              </w:tabs>
              <w:spacing w:before="0" w:after="0" w:line="242" w:lineRule="auto"/>
              <w:ind w:left="86" w:right="89" w:firstLine="0"/>
              <w:jc w:val="both"/>
              <w:rPr>
                <w:sz w:val="24"/>
              </w:rPr>
            </w:pPr>
            <w:r>
              <w:rPr>
                <w:spacing w:val="13"/>
                <w:sz w:val="24"/>
              </w:rPr>
              <w:t>下碗扣当采用钢板冲压整体成型时，材料机械性能应</w:t>
            </w:r>
            <w:r>
              <w:rPr>
                <w:spacing w:val="18"/>
                <w:sz w:val="24"/>
              </w:rPr>
              <w:t>不低于现行国家标准《碳素结构钢》</w:t>
            </w:r>
            <w:r>
              <w:rPr>
                <w:rFonts w:ascii="Times New Roman" w:eastAsia="Times New Roman"/>
                <w:spacing w:val="8"/>
                <w:sz w:val="24"/>
              </w:rPr>
              <w:t>GB</w:t>
            </w:r>
            <w:r>
              <w:rPr>
                <w:spacing w:val="8"/>
                <w:sz w:val="24"/>
              </w:rPr>
              <w:t>/</w:t>
            </w:r>
            <w:r>
              <w:rPr>
                <w:rFonts w:ascii="Times New Roman" w:eastAsia="Times New Roman"/>
                <w:spacing w:val="8"/>
                <w:sz w:val="24"/>
              </w:rPr>
              <w:t>T700</w:t>
            </w:r>
            <w:r>
              <w:rPr>
                <w:rFonts w:ascii="Times New Roman" w:eastAsia="Times New Roman"/>
                <w:spacing w:val="26"/>
                <w:sz w:val="24"/>
              </w:rPr>
              <w:t xml:space="preserve"> </w:t>
            </w:r>
            <w:r>
              <w:rPr>
                <w:spacing w:val="-12"/>
                <w:sz w:val="24"/>
              </w:rPr>
              <w:t xml:space="preserve">中 </w:t>
            </w:r>
            <w:r>
              <w:rPr>
                <w:rFonts w:ascii="Times New Roman" w:eastAsia="Times New Roman"/>
                <w:spacing w:val="7"/>
                <w:sz w:val="24"/>
              </w:rPr>
              <w:t>Q235</w:t>
            </w:r>
            <w:r>
              <w:rPr>
                <w:rFonts w:ascii="Times New Roman" w:eastAsia="Times New Roman"/>
                <w:spacing w:val="26"/>
                <w:sz w:val="24"/>
              </w:rPr>
              <w:t xml:space="preserve"> </w:t>
            </w:r>
            <w:r>
              <w:rPr>
                <w:sz w:val="24"/>
              </w:rPr>
              <w:t>级</w:t>
            </w:r>
            <w:r>
              <w:rPr>
                <w:spacing w:val="17"/>
                <w:sz w:val="24"/>
              </w:rPr>
              <w:t>钢的规定。严禁利用废旧锈蚀钢板改制。</w:t>
            </w:r>
          </w:p>
          <w:p>
            <w:pPr>
              <w:pStyle w:val="8"/>
              <w:numPr>
                <w:ilvl w:val="2"/>
                <w:numId w:val="48"/>
              </w:numPr>
              <w:tabs>
                <w:tab w:val="left" w:pos="752"/>
              </w:tabs>
              <w:spacing w:before="62" w:after="0" w:line="247" w:lineRule="auto"/>
              <w:ind w:left="86" w:right="-44" w:firstLine="0"/>
              <w:jc w:val="left"/>
              <w:rPr>
                <w:sz w:val="24"/>
              </w:rPr>
            </w:pPr>
            <w:r>
              <w:rPr>
                <w:spacing w:val="25"/>
                <w:sz w:val="24"/>
              </w:rPr>
              <w:t>立杆顶部可调托撑与底部可调底座的螺</w:t>
            </w:r>
            <w:r>
              <w:rPr>
                <w:rFonts w:hint="eastAsia" w:ascii="PMingLiU" w:eastAsia="PMingLiU"/>
                <w:spacing w:val="26"/>
                <w:sz w:val="24"/>
              </w:rPr>
              <w:t>杄</w:t>
            </w:r>
            <w:r>
              <w:rPr>
                <w:spacing w:val="26"/>
                <w:sz w:val="24"/>
              </w:rPr>
              <w:t>当采用实</w:t>
            </w:r>
            <w:r>
              <w:rPr>
                <w:spacing w:val="17"/>
                <w:sz w:val="24"/>
              </w:rPr>
              <w:t>心钢制作时，其材料机械性能应符合现行国家标准《碳素</w:t>
            </w:r>
            <w:r>
              <w:rPr>
                <w:spacing w:val="-13"/>
                <w:sz w:val="24"/>
              </w:rPr>
              <w:t>结构钢》</w:t>
            </w:r>
            <w:r>
              <w:rPr>
                <w:rFonts w:ascii="Times New Roman" w:eastAsia="Times New Roman"/>
                <w:spacing w:val="8"/>
                <w:sz w:val="24"/>
              </w:rPr>
              <w:t>GB</w:t>
            </w:r>
            <w:r>
              <w:rPr>
                <w:spacing w:val="8"/>
                <w:sz w:val="24"/>
              </w:rPr>
              <w:t>/</w:t>
            </w:r>
            <w:r>
              <w:rPr>
                <w:rFonts w:ascii="Times New Roman" w:eastAsia="Times New Roman"/>
                <w:spacing w:val="8"/>
                <w:sz w:val="24"/>
              </w:rPr>
              <w:t>T700</w:t>
            </w:r>
            <w:r>
              <w:rPr>
                <w:rFonts w:ascii="Times New Roman" w:eastAsia="Times New Roman"/>
                <w:spacing w:val="-17"/>
                <w:sz w:val="24"/>
              </w:rPr>
              <w:t xml:space="preserve"> </w:t>
            </w:r>
            <w:r>
              <w:rPr>
                <w:spacing w:val="52"/>
                <w:sz w:val="24"/>
              </w:rPr>
              <w:t>中</w:t>
            </w:r>
            <w:r>
              <w:rPr>
                <w:rFonts w:ascii="Times New Roman" w:eastAsia="Times New Roman"/>
                <w:spacing w:val="7"/>
                <w:sz w:val="24"/>
              </w:rPr>
              <w:t>Q235</w:t>
            </w:r>
            <w:r>
              <w:rPr>
                <w:rFonts w:ascii="Times New Roman" w:eastAsia="Times New Roman"/>
                <w:spacing w:val="-17"/>
                <w:sz w:val="24"/>
              </w:rPr>
              <w:t xml:space="preserve"> </w:t>
            </w:r>
            <w:r>
              <w:rPr>
                <w:spacing w:val="15"/>
                <w:sz w:val="24"/>
              </w:rPr>
              <w:t xml:space="preserve">级钢的规定;当采用钢管制作时， </w:t>
            </w:r>
            <w:r>
              <w:rPr>
                <w:spacing w:val="54"/>
                <w:sz w:val="24"/>
              </w:rPr>
              <w:t>其材料机械性能应符合现行国家标准《无缝钢管》</w:t>
            </w:r>
            <w:r>
              <w:rPr>
                <w:spacing w:val="-63"/>
                <w:sz w:val="24"/>
              </w:rPr>
              <w:t xml:space="preserve"> </w:t>
            </w:r>
          </w:p>
          <w:p>
            <w:pPr>
              <w:pStyle w:val="8"/>
              <w:spacing w:line="299" w:lineRule="exact"/>
              <w:ind w:left="86"/>
              <w:rPr>
                <w:sz w:val="24"/>
              </w:rPr>
            </w:pPr>
            <w:r>
              <w:rPr>
                <w:rFonts w:ascii="Times New Roman" w:eastAsia="Times New Roman"/>
                <w:sz w:val="24"/>
              </w:rPr>
              <w:t>GB</w:t>
            </w:r>
            <w:r>
              <w:rPr>
                <w:sz w:val="24"/>
              </w:rPr>
              <w:t>/</w:t>
            </w:r>
            <w:r>
              <w:rPr>
                <w:rFonts w:ascii="Times New Roman" w:eastAsia="Times New Roman"/>
                <w:sz w:val="24"/>
              </w:rPr>
              <w:t xml:space="preserve">T8162 </w:t>
            </w:r>
            <w:r>
              <w:rPr>
                <w:sz w:val="24"/>
              </w:rPr>
              <w:t xml:space="preserve">中 </w:t>
            </w:r>
            <w:r>
              <w:rPr>
                <w:rFonts w:ascii="Times New Roman" w:eastAsia="Times New Roman"/>
                <w:sz w:val="24"/>
              </w:rPr>
              <w:t xml:space="preserve">20 </w:t>
            </w:r>
            <w:r>
              <w:rPr>
                <w:sz w:val="24"/>
              </w:rPr>
              <w:t>号无缝钢管的规定。</w:t>
            </w:r>
          </w:p>
          <w:p>
            <w:pPr>
              <w:pStyle w:val="8"/>
              <w:numPr>
                <w:ilvl w:val="2"/>
                <w:numId w:val="48"/>
              </w:numPr>
              <w:tabs>
                <w:tab w:val="left" w:pos="752"/>
              </w:tabs>
              <w:spacing w:before="5" w:after="0" w:line="242" w:lineRule="auto"/>
              <w:ind w:left="86" w:right="61" w:firstLine="0"/>
              <w:jc w:val="both"/>
              <w:rPr>
                <w:sz w:val="24"/>
              </w:rPr>
            </w:pPr>
            <w:r>
              <w:rPr>
                <w:spacing w:val="25"/>
                <w:sz w:val="24"/>
              </w:rPr>
              <w:t>可调托撑∪形顶托板和可调底座垫座板应采用碳素</w:t>
            </w:r>
            <w:r>
              <w:rPr>
                <w:spacing w:val="17"/>
                <w:sz w:val="24"/>
              </w:rPr>
              <w:t>结构钢制造，其材料机械性能应符合现行国家标准《碳素</w:t>
            </w:r>
            <w:r>
              <w:rPr>
                <w:spacing w:val="19"/>
                <w:sz w:val="24"/>
              </w:rPr>
              <w:t>结构钢和低合金结构钢热轧厚钢板和钢带》</w:t>
            </w:r>
            <w:r>
              <w:rPr>
                <w:rFonts w:ascii="Times New Roman" w:hAnsi="Times New Roman" w:eastAsia="Times New Roman"/>
                <w:spacing w:val="8"/>
                <w:sz w:val="24"/>
              </w:rPr>
              <w:t>GB</w:t>
            </w:r>
            <w:r>
              <w:rPr>
                <w:spacing w:val="8"/>
                <w:sz w:val="24"/>
              </w:rPr>
              <w:t>/</w:t>
            </w:r>
            <w:r>
              <w:rPr>
                <w:rFonts w:ascii="Times New Roman" w:hAnsi="Times New Roman" w:eastAsia="Times New Roman"/>
                <w:spacing w:val="8"/>
                <w:sz w:val="24"/>
              </w:rPr>
              <w:t>T3274</w:t>
            </w:r>
            <w:r>
              <w:rPr>
                <w:rFonts w:ascii="Times New Roman" w:hAnsi="Times New Roman" w:eastAsia="Times New Roman"/>
                <w:spacing w:val="17"/>
                <w:sz w:val="24"/>
              </w:rPr>
              <w:t xml:space="preserve"> </w:t>
            </w:r>
            <w:r>
              <w:rPr>
                <w:sz w:val="24"/>
              </w:rPr>
              <w:t>中</w:t>
            </w:r>
          </w:p>
          <w:p>
            <w:pPr>
              <w:pStyle w:val="8"/>
              <w:spacing w:before="2"/>
              <w:ind w:left="86"/>
              <w:jc w:val="both"/>
              <w:rPr>
                <w:sz w:val="24"/>
              </w:rPr>
            </w:pPr>
            <w:r>
              <w:rPr>
                <w:rFonts w:ascii="Times New Roman" w:eastAsia="Times New Roman"/>
                <w:sz w:val="24"/>
              </w:rPr>
              <w:t xml:space="preserve">Q235 </w:t>
            </w:r>
            <w:r>
              <w:rPr>
                <w:sz w:val="24"/>
              </w:rPr>
              <w:t>级钢的规定。</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49"/>
              </w:numPr>
              <w:tabs>
                <w:tab w:val="left" w:pos="752"/>
              </w:tabs>
              <w:spacing w:before="45" w:after="0" w:line="242" w:lineRule="auto"/>
              <w:ind w:left="86" w:right="61" w:firstLine="0"/>
              <w:jc w:val="left"/>
              <w:rPr>
                <w:sz w:val="24"/>
              </w:rPr>
            </w:pPr>
            <w:r>
              <w:rPr>
                <w:spacing w:val="25"/>
                <w:sz w:val="24"/>
              </w:rPr>
              <w:t>碗扣式钢管脚手架所用的钢管扣件应符合现行国家</w:t>
            </w:r>
            <w:r>
              <w:rPr>
                <w:spacing w:val="16"/>
                <w:sz w:val="24"/>
              </w:rPr>
              <w:t>标准《钢管脚手架扣件》</w:t>
            </w:r>
            <w:r>
              <w:rPr>
                <w:rFonts w:ascii="Times New Roman" w:eastAsia="Times New Roman"/>
                <w:spacing w:val="8"/>
                <w:sz w:val="24"/>
              </w:rPr>
              <w:t>GB15831</w:t>
            </w:r>
            <w:r>
              <w:rPr>
                <w:rFonts w:ascii="Times New Roman" w:eastAsia="Times New Roman"/>
                <w:spacing w:val="15"/>
                <w:sz w:val="24"/>
              </w:rPr>
              <w:t xml:space="preserve"> </w:t>
            </w:r>
            <w:r>
              <w:rPr>
                <w:spacing w:val="15"/>
                <w:sz w:val="24"/>
              </w:rPr>
              <w:t>的规定，扣件的螺栓拧</w:t>
            </w:r>
          </w:p>
          <w:p>
            <w:pPr>
              <w:pStyle w:val="8"/>
              <w:spacing w:before="68" w:line="252" w:lineRule="auto"/>
              <w:ind w:left="86" w:right="70"/>
              <w:rPr>
                <w:sz w:val="24"/>
              </w:rPr>
            </w:pPr>
            <w:r>
              <w:rPr>
                <w:sz w:val="24"/>
              </w:rPr>
              <w:t xml:space="preserve">紧力矩不得小于 </w:t>
            </w:r>
            <w:r>
              <w:rPr>
                <w:rFonts w:ascii="Times New Roman" w:hAnsi="Times New Roman" w:eastAsia="Times New Roman"/>
                <w:sz w:val="24"/>
              </w:rPr>
              <w:t>40N</w:t>
            </w:r>
            <w:r>
              <w:rPr>
                <w:rFonts w:hint="eastAsia" w:ascii="PMingLiU" w:hAnsi="PMingLiU" w:eastAsia="PMingLiU"/>
                <w:sz w:val="24"/>
              </w:rPr>
              <w:t>・</w:t>
            </w:r>
            <w:r>
              <w:rPr>
                <w:rFonts w:ascii="Times New Roman" w:hAnsi="Times New Roman" w:eastAsia="Times New Roman"/>
                <w:sz w:val="24"/>
              </w:rPr>
              <w:t>m</w:t>
            </w:r>
            <w:r>
              <w:rPr>
                <w:sz w:val="24"/>
              </w:rPr>
              <w:t xml:space="preserve">，当扭紧力矩达到 </w:t>
            </w:r>
            <w:r>
              <w:rPr>
                <w:rFonts w:ascii="Times New Roman" w:hAnsi="Times New Roman" w:eastAsia="Times New Roman"/>
                <w:sz w:val="24"/>
              </w:rPr>
              <w:t>65N</w:t>
            </w:r>
            <w:r>
              <w:rPr>
                <w:sz w:val="24"/>
              </w:rPr>
              <w:t>²</w:t>
            </w:r>
            <w:r>
              <w:rPr>
                <w:rFonts w:ascii="Times New Roman" w:hAnsi="Times New Roman" w:eastAsia="Times New Roman"/>
                <w:sz w:val="24"/>
              </w:rPr>
              <w:t xml:space="preserve">m </w:t>
            </w:r>
            <w:r>
              <w:rPr>
                <w:sz w:val="24"/>
              </w:rPr>
              <w:t>时， 不得发生破坏</w:t>
            </w:r>
          </w:p>
          <w:p>
            <w:pPr>
              <w:pStyle w:val="8"/>
              <w:numPr>
                <w:ilvl w:val="2"/>
                <w:numId w:val="49"/>
              </w:numPr>
              <w:tabs>
                <w:tab w:val="left" w:pos="682"/>
              </w:tabs>
              <w:spacing w:before="0" w:after="0" w:line="297" w:lineRule="exact"/>
              <w:ind w:left="681" w:right="0" w:hanging="595"/>
              <w:jc w:val="left"/>
              <w:rPr>
                <w:sz w:val="24"/>
              </w:rPr>
            </w:pPr>
            <w:r>
              <w:rPr>
                <w:spacing w:val="16"/>
                <w:sz w:val="24"/>
              </w:rPr>
              <w:t>脚手板的材质要求应符合下列规定</w:t>
            </w:r>
          </w:p>
          <w:p>
            <w:pPr>
              <w:pStyle w:val="8"/>
              <w:numPr>
                <w:ilvl w:val="0"/>
                <w:numId w:val="50"/>
              </w:numPr>
              <w:tabs>
                <w:tab w:val="left" w:pos="346"/>
              </w:tabs>
              <w:spacing w:before="2" w:after="0" w:line="242" w:lineRule="auto"/>
              <w:ind w:left="86" w:right="93" w:firstLine="0"/>
              <w:jc w:val="left"/>
              <w:rPr>
                <w:rFonts w:ascii="Times New Roman" w:eastAsia="Times New Roman"/>
                <w:sz w:val="24"/>
              </w:rPr>
            </w:pPr>
            <w:r>
              <w:rPr>
                <w:spacing w:val="8"/>
                <w:sz w:val="24"/>
              </w:rPr>
              <w:t>脚手板可采用钢、木、竹材料制作， 单块脚手板的质量</w:t>
            </w:r>
            <w:r>
              <w:rPr>
                <w:spacing w:val="4"/>
                <w:sz w:val="24"/>
              </w:rPr>
              <w:t xml:space="preserve">不宜大于 </w:t>
            </w:r>
            <w:r>
              <w:rPr>
                <w:rFonts w:ascii="Times New Roman" w:eastAsia="Times New Roman"/>
                <w:spacing w:val="10"/>
                <w:sz w:val="24"/>
              </w:rPr>
              <w:t>30kg</w:t>
            </w:r>
          </w:p>
          <w:p>
            <w:pPr>
              <w:pStyle w:val="8"/>
              <w:numPr>
                <w:ilvl w:val="0"/>
                <w:numId w:val="50"/>
              </w:numPr>
              <w:tabs>
                <w:tab w:val="left" w:pos="281"/>
              </w:tabs>
              <w:spacing w:before="3" w:after="0" w:line="240" w:lineRule="auto"/>
              <w:ind w:left="280" w:right="-44" w:hanging="194"/>
              <w:jc w:val="left"/>
              <w:rPr>
                <w:sz w:val="24"/>
              </w:rPr>
            </w:pPr>
            <w:r>
              <w:rPr>
                <w:spacing w:val="14"/>
                <w:sz w:val="24"/>
              </w:rPr>
              <w:t>冲压钢脚手板的材质应符合现行国家标准《碳素结构钢》</w:t>
            </w:r>
          </w:p>
          <w:p>
            <w:pPr>
              <w:pStyle w:val="8"/>
              <w:spacing w:before="2"/>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50"/>
              </w:numPr>
              <w:tabs>
                <w:tab w:val="left" w:pos="346"/>
              </w:tabs>
              <w:spacing w:before="5" w:after="0" w:line="240" w:lineRule="auto"/>
              <w:ind w:left="345" w:right="0" w:hanging="259"/>
              <w:jc w:val="left"/>
              <w:rPr>
                <w:sz w:val="24"/>
              </w:rPr>
            </w:pPr>
            <w:r>
              <w:rPr>
                <w:spacing w:val="17"/>
                <w:sz w:val="24"/>
              </w:rPr>
              <w:t>木脚手板材质应符合现行国家标准《木结构设计规范》</w:t>
            </w:r>
          </w:p>
          <w:p>
            <w:pPr>
              <w:pStyle w:val="8"/>
              <w:spacing w:before="4" w:line="242" w:lineRule="auto"/>
              <w:ind w:left="86" w:right="-44"/>
              <w:rPr>
                <w:sz w:val="24"/>
              </w:rPr>
            </w:pPr>
            <w:r>
              <w:rPr>
                <w:rFonts w:ascii="Times New Roman" w:eastAsia="Times New Roman"/>
                <w:spacing w:val="7"/>
                <w:sz w:val="24"/>
              </w:rPr>
              <w:t>GB50005</w:t>
            </w:r>
            <w:r>
              <w:rPr>
                <w:rFonts w:ascii="Times New Roman" w:eastAsia="Times New Roman"/>
                <w:spacing w:val="-9"/>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 xml:space="preserve">， </w:t>
            </w:r>
            <w:r>
              <w:rPr>
                <w:spacing w:val="11"/>
                <w:sz w:val="24"/>
              </w:rPr>
              <w:t xml:space="preserve">两端宜各设直径不小于 </w:t>
            </w:r>
            <w:r>
              <w:rPr>
                <w:rFonts w:ascii="Times New Roman" w:eastAsia="Times New Roman"/>
                <w:spacing w:val="6"/>
                <w:sz w:val="24"/>
              </w:rPr>
              <w:t>4mm</w:t>
            </w:r>
            <w:r>
              <w:rPr>
                <w:rFonts w:ascii="Times New Roman" w:eastAsia="Times New Roman"/>
                <w:spacing w:val="15"/>
                <w:sz w:val="24"/>
              </w:rPr>
              <w:t xml:space="preserve"> </w:t>
            </w:r>
            <w:r>
              <w:rPr>
                <w:spacing w:val="12"/>
                <w:sz w:val="24"/>
              </w:rPr>
              <w:t>的镀锌</w:t>
            </w:r>
          </w:p>
          <w:p>
            <w:pPr>
              <w:pStyle w:val="8"/>
              <w:spacing w:before="1"/>
              <w:ind w:left="86"/>
              <w:rPr>
                <w:sz w:val="24"/>
              </w:rPr>
            </w:pPr>
            <w:r>
              <w:rPr>
                <w:sz w:val="24"/>
              </w:rPr>
              <w:t>钢丝箍两道;</w:t>
            </w:r>
          </w:p>
          <w:p>
            <w:pPr>
              <w:pStyle w:val="8"/>
              <w:numPr>
                <w:ilvl w:val="0"/>
                <w:numId w:val="50"/>
              </w:numPr>
              <w:tabs>
                <w:tab w:val="left" w:pos="281"/>
              </w:tabs>
              <w:spacing w:before="5" w:after="0" w:line="242" w:lineRule="auto"/>
              <w:ind w:left="86" w:right="77" w:firstLine="0"/>
              <w:jc w:val="both"/>
              <w:rPr>
                <w:sz w:val="24"/>
              </w:rPr>
            </w:pPr>
            <w:r>
              <w:rPr>
                <w:spacing w:val="14"/>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6"/>
                <w:sz w:val="24"/>
              </w:rPr>
              <w:t xml:space="preserve"> </w:t>
            </w:r>
            <w:r>
              <w:rPr>
                <w:spacing w:val="15"/>
                <w:sz w:val="24"/>
              </w:rPr>
              <w:t>的相关规定。</w:t>
            </w:r>
          </w:p>
          <w:p>
            <w:pPr>
              <w:pStyle w:val="8"/>
              <w:numPr>
                <w:ilvl w:val="2"/>
                <w:numId w:val="51"/>
              </w:numPr>
              <w:tabs>
                <w:tab w:val="left" w:pos="752"/>
              </w:tabs>
              <w:spacing w:before="2" w:after="0" w:line="242" w:lineRule="auto"/>
              <w:ind w:left="86" w:right="61" w:firstLine="0"/>
              <w:jc w:val="left"/>
              <w:rPr>
                <w:sz w:val="24"/>
              </w:rPr>
            </w:pPr>
            <w:r>
              <w:rPr>
                <w:spacing w:val="25"/>
                <w:sz w:val="24"/>
              </w:rPr>
              <w:t>碗扣式钢管脚手架构配件产品的出厂检验应符合现</w:t>
            </w:r>
            <w:r>
              <w:rPr>
                <w:spacing w:val="18"/>
                <w:sz w:val="24"/>
              </w:rPr>
              <w:t>行国家标准《碗扣式钢管脚手架构件》</w:t>
            </w:r>
            <w:r>
              <w:rPr>
                <w:rFonts w:ascii="Times New Roman" w:eastAsia="Times New Roman"/>
                <w:spacing w:val="8"/>
                <w:sz w:val="24"/>
              </w:rPr>
              <w:t>GB24911</w:t>
            </w:r>
            <w:r>
              <w:rPr>
                <w:rFonts w:ascii="Times New Roman" w:eastAsia="Times New Roman"/>
                <w:spacing w:val="16"/>
                <w:sz w:val="24"/>
              </w:rPr>
              <w:t xml:space="preserve"> </w:t>
            </w:r>
            <w:r>
              <w:rPr>
                <w:spacing w:val="14"/>
                <w:sz w:val="24"/>
              </w:rPr>
              <w:t>的规定。</w:t>
            </w:r>
          </w:p>
          <w:p>
            <w:pPr>
              <w:pStyle w:val="8"/>
              <w:numPr>
                <w:ilvl w:val="2"/>
                <w:numId w:val="51"/>
              </w:numPr>
              <w:tabs>
                <w:tab w:val="left" w:pos="682"/>
              </w:tabs>
              <w:spacing w:before="0" w:after="0" w:line="242" w:lineRule="auto"/>
              <w:ind w:left="86" w:right="70" w:firstLine="0"/>
              <w:jc w:val="both"/>
              <w:rPr>
                <w:sz w:val="24"/>
              </w:rPr>
            </w:pPr>
            <w:r>
              <w:rPr>
                <w:spacing w:val="14"/>
                <w:sz w:val="24"/>
              </w:rPr>
              <w:t>进场的主要构配件的制作质量及形位公差要求，应符</w:t>
            </w:r>
            <w:r>
              <w:rPr>
                <w:spacing w:val="16"/>
                <w:sz w:val="24"/>
              </w:rPr>
              <w:t>合现行国家标准《碗扣式钢管脚手架构件》</w:t>
            </w:r>
            <w:r>
              <w:rPr>
                <w:rFonts w:ascii="Times New Roman" w:eastAsia="Times New Roman"/>
                <w:spacing w:val="7"/>
                <w:sz w:val="24"/>
              </w:rPr>
              <w:t>GB24911</w:t>
            </w:r>
            <w:r>
              <w:rPr>
                <w:rFonts w:ascii="Times New Roman" w:eastAsia="Times New Roman"/>
                <w:spacing w:val="20"/>
                <w:sz w:val="24"/>
              </w:rPr>
              <w:t xml:space="preserve"> </w:t>
            </w:r>
            <w:r>
              <w:rPr>
                <w:spacing w:val="19"/>
                <w:sz w:val="24"/>
              </w:rPr>
              <w:t>的规定。</w:t>
            </w:r>
          </w:p>
          <w:p>
            <w:pPr>
              <w:pStyle w:val="8"/>
              <w:numPr>
                <w:ilvl w:val="2"/>
                <w:numId w:val="51"/>
              </w:numPr>
              <w:tabs>
                <w:tab w:val="left" w:pos="682"/>
              </w:tabs>
              <w:spacing w:before="2" w:after="0" w:line="244" w:lineRule="auto"/>
              <w:ind w:left="86" w:right="92" w:firstLine="0"/>
              <w:jc w:val="left"/>
              <w:rPr>
                <w:sz w:val="24"/>
              </w:rPr>
            </w:pPr>
            <w:r>
              <w:rPr>
                <w:spacing w:val="13"/>
                <w:sz w:val="24"/>
              </w:rPr>
              <w:t>立杆接长可米用内套管和外套管两种形式，套管各部</w:t>
            </w:r>
            <w:r>
              <w:rPr>
                <w:spacing w:val="28"/>
                <w:sz w:val="24"/>
              </w:rPr>
              <w:t>位尺寸应符合现行国家标准《碗扣式钢管脚手架构件》</w:t>
            </w:r>
          </w:p>
          <w:p>
            <w:pPr>
              <w:pStyle w:val="8"/>
              <w:spacing w:line="305" w:lineRule="exact"/>
              <w:ind w:left="86"/>
              <w:rPr>
                <w:sz w:val="24"/>
              </w:rPr>
            </w:pPr>
            <w:r>
              <w:rPr>
                <w:rFonts w:ascii="Times New Roman" w:eastAsia="Times New Roman"/>
                <w:sz w:val="24"/>
              </w:rPr>
              <w:t xml:space="preserve">GB24911 </w:t>
            </w:r>
            <w:r>
              <w:rPr>
                <w:sz w:val="24"/>
              </w:rPr>
              <w:t>的规定。</w:t>
            </w:r>
          </w:p>
          <w:p>
            <w:pPr>
              <w:pStyle w:val="8"/>
              <w:numPr>
                <w:ilvl w:val="2"/>
                <w:numId w:val="51"/>
              </w:numPr>
              <w:tabs>
                <w:tab w:val="left" w:pos="752"/>
              </w:tabs>
              <w:spacing w:before="2" w:after="0" w:line="242" w:lineRule="auto"/>
              <w:ind w:left="86" w:right="61" w:firstLine="0"/>
              <w:jc w:val="left"/>
              <w:rPr>
                <w:sz w:val="24"/>
              </w:rPr>
            </w:pPr>
            <w:r>
              <w:rPr>
                <w:spacing w:val="25"/>
                <w:sz w:val="24"/>
              </w:rPr>
              <w:t>立杆顶部可调托撑和底部可调底座的加工制作质量</w:t>
            </w:r>
            <w:r>
              <w:rPr>
                <w:spacing w:val="15"/>
                <w:sz w:val="24"/>
              </w:rPr>
              <w:t>应符合下列规定:</w:t>
            </w:r>
          </w:p>
          <w:p>
            <w:pPr>
              <w:pStyle w:val="8"/>
              <w:spacing w:before="3"/>
              <w:ind w:left="86"/>
              <w:rPr>
                <w:rFonts w:ascii="Times New Roman" w:eastAsia="Times New Roman"/>
                <w:sz w:val="24"/>
              </w:rPr>
            </w:pPr>
            <w:r>
              <w:rPr>
                <w:rFonts w:ascii="Times New Roman" w:eastAsia="Times New Roman"/>
                <w:sz w:val="24"/>
              </w:rPr>
              <w:t xml:space="preserve">1 </w:t>
            </w:r>
            <w:r>
              <w:rPr>
                <w:sz w:val="24"/>
              </w:rPr>
              <w:t xml:space="preserve">调节螺母厚度不得小于 </w:t>
            </w:r>
            <w:r>
              <w:rPr>
                <w:rFonts w:ascii="Times New Roman" w:eastAsia="Times New Roman"/>
                <w:sz w:val="24"/>
              </w:rPr>
              <w:t>30mm</w:t>
            </w:r>
          </w:p>
        </w:tc>
      </w:tr>
    </w:tbl>
    <w:p>
      <w:pPr>
        <w:spacing w:after="0"/>
        <w:rPr>
          <w:rFonts w:ascii="Times New Roman" w:eastAsia="Times New Roman"/>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5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1"/>
              </w:rPr>
            </w:pPr>
          </w:p>
          <w:p>
            <w:pPr>
              <w:pStyle w:val="8"/>
              <w:spacing w:before="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1"/>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0"/>
              <w:rPr>
                <w:sz w:val="24"/>
              </w:rPr>
            </w:pPr>
            <w:r>
              <w:rPr>
                <w:rFonts w:ascii="Times New Roman" w:eastAsia="Times New Roman"/>
                <w:sz w:val="24"/>
              </w:rPr>
              <w:t xml:space="preserve">2 </w:t>
            </w:r>
            <w:r>
              <w:rPr>
                <w:sz w:val="24"/>
              </w:rPr>
              <w:t xml:space="preserve">螺杆外径不得小于 </w:t>
            </w:r>
            <w:r>
              <w:rPr>
                <w:rFonts w:ascii="Times New Roman" w:eastAsia="Times New Roman"/>
                <w:sz w:val="24"/>
              </w:rPr>
              <w:t>38mm</w:t>
            </w:r>
            <w:r>
              <w:rPr>
                <w:sz w:val="24"/>
              </w:rPr>
              <w:t>，直径与螺距应符合现行国家标准《梯形螺纹第</w:t>
            </w:r>
          </w:p>
          <w:p>
            <w:pPr>
              <w:pStyle w:val="8"/>
              <w:numPr>
                <w:ilvl w:val="0"/>
                <w:numId w:val="52"/>
              </w:numPr>
              <w:tabs>
                <w:tab w:val="left" w:pos="332"/>
              </w:tabs>
              <w:spacing w:before="3" w:after="0" w:line="240" w:lineRule="auto"/>
              <w:ind w:left="331" w:right="0" w:hanging="245"/>
              <w:jc w:val="left"/>
              <w:rPr>
                <w:rFonts w:ascii="Times New Roman" w:eastAsia="Times New Roman"/>
                <w:sz w:val="24"/>
              </w:rPr>
            </w:pPr>
            <w:r>
              <w:rPr>
                <w:spacing w:val="16"/>
                <w:sz w:val="24"/>
              </w:rPr>
              <w:t>部分:直径与螺距系列》</w:t>
            </w:r>
            <w:r>
              <w:rPr>
                <w:rFonts w:ascii="Times New Roman" w:eastAsia="Times New Roman"/>
                <w:spacing w:val="8"/>
                <w:sz w:val="24"/>
              </w:rPr>
              <w:t>GB</w:t>
            </w:r>
            <w:r>
              <w:rPr>
                <w:spacing w:val="8"/>
                <w:sz w:val="24"/>
              </w:rPr>
              <w:t>/</w:t>
            </w:r>
            <w:r>
              <w:rPr>
                <w:rFonts w:ascii="Times New Roman" w:eastAsia="Times New Roman"/>
                <w:spacing w:val="8"/>
                <w:sz w:val="24"/>
              </w:rPr>
              <w:t>T5796.2</w:t>
            </w:r>
            <w:r>
              <w:rPr>
                <w:rFonts w:ascii="Times New Roman" w:eastAsia="Times New Roman"/>
                <w:spacing w:val="66"/>
                <w:sz w:val="24"/>
              </w:rPr>
              <w:t xml:space="preserve"> </w:t>
            </w:r>
            <w:r>
              <w:rPr>
                <w:spacing w:val="15"/>
                <w:sz w:val="24"/>
              </w:rPr>
              <w:t xml:space="preserve">和《梯形螺纹第 </w:t>
            </w:r>
            <w:r>
              <w:rPr>
                <w:rFonts w:ascii="Times New Roman" w:eastAsia="Times New Roman"/>
                <w:sz w:val="24"/>
              </w:rPr>
              <w:t>3</w:t>
            </w:r>
          </w:p>
          <w:p>
            <w:pPr>
              <w:pStyle w:val="8"/>
              <w:spacing w:before="4"/>
              <w:ind w:left="86"/>
              <w:rPr>
                <w:sz w:val="24"/>
              </w:rPr>
            </w:pPr>
            <w:r>
              <w:rPr>
                <w:sz w:val="24"/>
              </w:rPr>
              <w:t>部分:基本尺寸》</w:t>
            </w:r>
            <w:r>
              <w:rPr>
                <w:rFonts w:ascii="Times New Roman" w:eastAsia="Times New Roman"/>
                <w:sz w:val="24"/>
              </w:rPr>
              <w:t>GB</w:t>
            </w:r>
            <w:r>
              <w:rPr>
                <w:sz w:val="24"/>
              </w:rPr>
              <w:t>/</w:t>
            </w:r>
            <w:r>
              <w:rPr>
                <w:rFonts w:ascii="Times New Roman" w:eastAsia="Times New Roman"/>
                <w:sz w:val="24"/>
              </w:rPr>
              <w:t xml:space="preserve">T5796.3 </w:t>
            </w:r>
            <w:r>
              <w:rPr>
                <w:sz w:val="24"/>
              </w:rPr>
              <w:t>的规定</w:t>
            </w:r>
          </w:p>
          <w:p>
            <w:pPr>
              <w:pStyle w:val="8"/>
              <w:numPr>
                <w:ilvl w:val="0"/>
                <w:numId w:val="52"/>
              </w:numPr>
              <w:tabs>
                <w:tab w:val="left" w:pos="281"/>
              </w:tabs>
              <w:spacing w:before="3" w:after="0" w:line="240" w:lineRule="auto"/>
              <w:ind w:left="280" w:right="0" w:hanging="194"/>
              <w:jc w:val="left"/>
              <w:rPr>
                <w:sz w:val="24"/>
              </w:rPr>
            </w:pPr>
            <w:r>
              <w:rPr>
                <w:spacing w:val="12"/>
                <w:sz w:val="24"/>
              </w:rPr>
              <w:t xml:space="preserve">螺杆与调节螺母啮合长度不得少于 </w:t>
            </w:r>
            <w:r>
              <w:rPr>
                <w:rFonts w:ascii="Times New Roman" w:eastAsia="Times New Roman"/>
                <w:sz w:val="24"/>
              </w:rPr>
              <w:t>5</w:t>
            </w:r>
            <w:r>
              <w:rPr>
                <w:rFonts w:ascii="Times New Roman" w:eastAsia="Times New Roman"/>
                <w:spacing w:val="16"/>
                <w:sz w:val="24"/>
              </w:rPr>
              <w:t xml:space="preserve"> </w:t>
            </w:r>
            <w:r>
              <w:rPr>
                <w:sz w:val="24"/>
              </w:rPr>
              <w:t>扣</w:t>
            </w:r>
          </w:p>
          <w:p>
            <w:pPr>
              <w:pStyle w:val="8"/>
              <w:numPr>
                <w:ilvl w:val="0"/>
                <w:numId w:val="52"/>
              </w:numPr>
              <w:tabs>
                <w:tab w:val="left" w:pos="286"/>
              </w:tabs>
              <w:spacing w:before="4" w:after="0" w:line="240" w:lineRule="auto"/>
              <w:ind w:left="285" w:right="0" w:hanging="199"/>
              <w:jc w:val="left"/>
              <w:rPr>
                <w:sz w:val="24"/>
              </w:rPr>
            </w:pPr>
            <w:r>
              <w:rPr>
                <w:spacing w:val="13"/>
                <w:sz w:val="24"/>
              </w:rPr>
              <w:t xml:space="preserve">可调托撑∪形顶托板厚度不得小于 </w:t>
            </w:r>
            <w:r>
              <w:rPr>
                <w:rFonts w:ascii="Times New Roman" w:hAnsi="Times New Roman" w:eastAsia="Times New Roman"/>
                <w:spacing w:val="12"/>
                <w:sz w:val="24"/>
              </w:rPr>
              <w:t>5mm</w:t>
            </w:r>
            <w:r>
              <w:rPr>
                <w:spacing w:val="14"/>
                <w:sz w:val="24"/>
              </w:rPr>
              <w:t>，可调底座垫座</w:t>
            </w:r>
          </w:p>
          <w:p>
            <w:pPr>
              <w:pStyle w:val="8"/>
              <w:spacing w:before="5"/>
              <w:ind w:left="86"/>
              <w:rPr>
                <w:sz w:val="24"/>
              </w:rPr>
            </w:pPr>
            <w:r>
              <w:rPr>
                <w:sz w:val="24"/>
              </w:rPr>
              <w:t xml:space="preserve">板厚度不得小于 </w:t>
            </w:r>
            <w:r>
              <w:rPr>
                <w:rFonts w:ascii="Times New Roman" w:eastAsia="Times New Roman"/>
                <w:sz w:val="24"/>
              </w:rPr>
              <w:t>6mm</w:t>
            </w:r>
            <w:r>
              <w:rPr>
                <w:sz w:val="24"/>
              </w:rPr>
              <w:t>:螺杆与顶托板或垫座板应采用环焊</w:t>
            </w:r>
          </w:p>
          <w:p>
            <w:pPr>
              <w:pStyle w:val="8"/>
              <w:spacing w:before="2" w:line="242" w:lineRule="auto"/>
              <w:ind w:left="86" w:right="91"/>
              <w:rPr>
                <w:sz w:val="24"/>
              </w:rPr>
            </w:pPr>
            <w:r>
              <w:rPr>
                <w:sz w:val="24"/>
              </w:rPr>
              <w:t xml:space="preserve">并焊接牢固，焊缝高度不小于 </w:t>
            </w:r>
            <w:r>
              <w:rPr>
                <w:rFonts w:ascii="Times New Roman" w:eastAsia="Times New Roman"/>
                <w:sz w:val="24"/>
              </w:rPr>
              <w:t>6mm</w:t>
            </w:r>
            <w:r>
              <w:rPr>
                <w:sz w:val="24"/>
              </w:rPr>
              <w:t>，并应设置加劲片或加劲拱度。</w:t>
            </w:r>
          </w:p>
          <w:p>
            <w:pPr>
              <w:pStyle w:val="8"/>
              <w:spacing w:before="3"/>
              <w:ind w:left="86"/>
              <w:rPr>
                <w:sz w:val="24"/>
              </w:rPr>
            </w:pPr>
            <w:r>
              <w:rPr>
                <w:rFonts w:ascii="Times New Roman" w:eastAsia="Times New Roman"/>
                <w:sz w:val="24"/>
              </w:rPr>
              <w:t xml:space="preserve">3.3.5 </w:t>
            </w:r>
            <w:r>
              <w:rPr>
                <w:sz w:val="24"/>
              </w:rPr>
              <w:t>构配件外观质量应符合下列规定；</w:t>
            </w:r>
          </w:p>
          <w:p>
            <w:pPr>
              <w:pStyle w:val="8"/>
              <w:numPr>
                <w:ilvl w:val="0"/>
                <w:numId w:val="53"/>
              </w:numPr>
              <w:tabs>
                <w:tab w:val="left" w:pos="346"/>
              </w:tabs>
              <w:spacing w:before="2" w:after="0" w:line="242" w:lineRule="auto"/>
              <w:ind w:left="86" w:right="93" w:firstLine="0"/>
              <w:jc w:val="left"/>
              <w:rPr>
                <w:sz w:val="24"/>
              </w:rPr>
            </w:pPr>
            <w:r>
              <w:rPr>
                <w:spacing w:val="17"/>
                <w:sz w:val="24"/>
              </w:rPr>
              <w:t>钢管应平直光滑、无裂纹、无锈蚀、无分层、无结疤、</w:t>
            </w:r>
            <w:r>
              <w:rPr>
                <w:spacing w:val="15"/>
                <w:sz w:val="24"/>
              </w:rPr>
              <w:t>无毛刺等，立杆不</w:t>
            </w:r>
          </w:p>
          <w:p>
            <w:pPr>
              <w:pStyle w:val="8"/>
              <w:spacing w:before="3"/>
              <w:ind w:left="86"/>
              <w:rPr>
                <w:sz w:val="24"/>
              </w:rPr>
            </w:pPr>
            <w:r>
              <w:rPr>
                <w:sz w:val="24"/>
              </w:rPr>
              <w:t>得采用横断面接长的钢管</w:t>
            </w:r>
          </w:p>
          <w:p>
            <w:pPr>
              <w:pStyle w:val="8"/>
              <w:numPr>
                <w:ilvl w:val="0"/>
                <w:numId w:val="53"/>
              </w:numPr>
              <w:tabs>
                <w:tab w:val="left" w:pos="346"/>
              </w:tabs>
              <w:spacing w:before="2" w:after="0" w:line="244" w:lineRule="auto"/>
              <w:ind w:left="86" w:right="93" w:firstLine="0"/>
              <w:jc w:val="left"/>
              <w:rPr>
                <w:sz w:val="24"/>
              </w:rPr>
            </w:pPr>
            <w:r>
              <w:rPr>
                <w:spacing w:val="17"/>
                <w:sz w:val="24"/>
              </w:rPr>
              <w:t>铸造件表面应光整，不得有砂眼、缩孔、裂纹、浇冒口</w:t>
            </w:r>
            <w:r>
              <w:rPr>
                <w:sz w:val="24"/>
              </w:rPr>
              <w:t>残余等缺陷， 表面</w:t>
            </w:r>
          </w:p>
          <w:p>
            <w:pPr>
              <w:pStyle w:val="8"/>
              <w:spacing w:line="305" w:lineRule="exact"/>
              <w:ind w:left="86"/>
              <w:rPr>
                <w:sz w:val="24"/>
              </w:rPr>
            </w:pPr>
            <w:r>
              <w:rPr>
                <w:sz w:val="24"/>
              </w:rPr>
              <w:t>粘砂应清除干净;</w:t>
            </w:r>
          </w:p>
        </w:tc>
      </w:tr>
    </w:tbl>
    <w:p>
      <w:pPr>
        <w:spacing w:after="0" w:line="305"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1"/>
              </w:rPr>
            </w:pPr>
          </w:p>
          <w:p>
            <w:pPr>
              <w:pStyle w:val="8"/>
              <w:spacing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1"/>
              </w:rPr>
            </w:pPr>
          </w:p>
          <w:p>
            <w:pPr>
              <w:pStyle w:val="8"/>
              <w:numPr>
                <w:ilvl w:val="2"/>
                <w:numId w:val="54"/>
              </w:numPr>
              <w:tabs>
                <w:tab w:val="left" w:pos="812"/>
              </w:tabs>
              <w:spacing w:before="0" w:after="0" w:line="240" w:lineRule="auto"/>
              <w:ind w:left="811" w:right="0" w:hanging="725"/>
              <w:jc w:val="left"/>
              <w:rPr>
                <w:sz w:val="24"/>
              </w:rPr>
            </w:pPr>
            <w:r>
              <w:rPr>
                <w:spacing w:val="17"/>
                <w:sz w:val="24"/>
              </w:rPr>
              <w:t>脚手架作业层上的荷载不得超过设计允许荷载。</w:t>
            </w:r>
          </w:p>
          <w:p>
            <w:pPr>
              <w:pStyle w:val="8"/>
              <w:numPr>
                <w:ilvl w:val="2"/>
                <w:numId w:val="54"/>
              </w:numPr>
              <w:tabs>
                <w:tab w:val="left" w:pos="876"/>
              </w:tabs>
              <w:spacing w:before="5" w:after="0" w:line="242" w:lineRule="auto"/>
              <w:ind w:left="86" w:right="93" w:firstLine="0"/>
              <w:jc w:val="both"/>
              <w:rPr>
                <w:sz w:val="24"/>
              </w:rPr>
            </w:pPr>
            <w:r>
              <w:rPr>
                <w:spacing w:val="17"/>
                <w:sz w:val="24"/>
              </w:rPr>
              <w:t>严禁将支撑脚手架、缆风绳、混凝土输送泵管、卸料平台及大型设备的支承件等固定在作业脚手架上。严禁</w:t>
            </w:r>
            <w:r>
              <w:rPr>
                <w:spacing w:val="16"/>
                <w:sz w:val="24"/>
              </w:rPr>
              <w:t>在作业脚手架上悬挂起重设备。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7"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6"/>
              </w:rPr>
            </w:pPr>
          </w:p>
          <w:p>
            <w:pPr>
              <w:pStyle w:val="8"/>
              <w:ind w:left="184"/>
              <w:rPr>
                <w:rFonts w:ascii="Times New Roman"/>
                <w:sz w:val="24"/>
              </w:rPr>
            </w:pPr>
            <w:r>
              <w:rPr>
                <w:rFonts w:ascii="Times New Roman"/>
                <w:sz w:val="24"/>
              </w:rPr>
              <w:t>51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4"/>
              </w:rPr>
            </w:pPr>
          </w:p>
          <w:p>
            <w:pPr>
              <w:pStyle w:val="8"/>
              <w:spacing w:before="1"/>
              <w:ind w:left="255" w:right="247"/>
              <w:jc w:val="center"/>
              <w:rPr>
                <w:rFonts w:ascii="Times New Roman"/>
                <w:sz w:val="24"/>
              </w:rPr>
            </w:pPr>
            <w:r>
              <w:rPr>
                <w:rFonts w:ascii="Times New Roman"/>
                <w:sz w:val="24"/>
              </w:rPr>
              <w:t>4.2.1.7</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0"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0"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line="242" w:lineRule="auto"/>
              <w:ind w:left="88" w:right="92"/>
              <w:rPr>
                <w:sz w:val="24"/>
              </w:rPr>
            </w:pPr>
            <w:r>
              <w:rPr>
                <w:spacing w:val="-28"/>
                <w:sz w:val="24"/>
              </w:rPr>
              <w:t>脚 手 架 上 严 禁</w:t>
            </w:r>
            <w:r>
              <w:rPr>
                <w:spacing w:val="14"/>
                <w:sz w:val="24"/>
              </w:rPr>
              <w:t>集中荷载</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numPr>
                <w:ilvl w:val="2"/>
                <w:numId w:val="55"/>
              </w:numPr>
              <w:tabs>
                <w:tab w:val="left" w:pos="682"/>
              </w:tabs>
              <w:spacing w:before="0" w:after="0" w:line="240" w:lineRule="auto"/>
              <w:ind w:left="681" w:right="0" w:hanging="595"/>
              <w:jc w:val="left"/>
              <w:rPr>
                <w:sz w:val="24"/>
              </w:rPr>
            </w:pPr>
            <w:r>
              <w:rPr>
                <w:spacing w:val="17"/>
                <w:sz w:val="24"/>
              </w:rPr>
              <w:t>门式脚手架与模板支架作业层上严禁超载。</w:t>
            </w:r>
          </w:p>
          <w:p>
            <w:pPr>
              <w:pStyle w:val="8"/>
              <w:numPr>
                <w:ilvl w:val="2"/>
                <w:numId w:val="55"/>
              </w:numPr>
              <w:tabs>
                <w:tab w:val="left" w:pos="682"/>
              </w:tabs>
              <w:spacing w:before="2" w:after="0" w:line="242" w:lineRule="auto"/>
              <w:ind w:left="86" w:right="94" w:firstLine="0"/>
              <w:jc w:val="left"/>
              <w:rPr>
                <w:sz w:val="24"/>
              </w:rPr>
            </w:pPr>
            <w:r>
              <w:rPr>
                <w:spacing w:val="11"/>
                <w:sz w:val="24"/>
              </w:rPr>
              <w:t>严禁将模板支架、缆风绳、混凝土泵管、卸料平台等</w:t>
            </w:r>
            <w:r>
              <w:rPr>
                <w:spacing w:val="16"/>
                <w:sz w:val="24"/>
              </w:rPr>
              <w:t>固定在门式脚手架上。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7"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3"/>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7"/>
              <w:rPr>
                <w:rFonts w:ascii="Times New Roman"/>
                <w:sz w:val="35"/>
              </w:rPr>
            </w:pPr>
          </w:p>
          <w:p>
            <w:pPr>
              <w:pStyle w:val="8"/>
              <w:spacing w:line="244" w:lineRule="auto"/>
              <w:ind w:left="86" w:right="61"/>
              <w:rPr>
                <w:sz w:val="24"/>
              </w:rPr>
            </w:pPr>
            <w:r>
              <w:rPr>
                <w:rFonts w:ascii="Times New Roman" w:eastAsia="Times New Roman"/>
                <w:sz w:val="24"/>
              </w:rPr>
              <w:t xml:space="preserve">9.0.3 </w:t>
            </w:r>
            <w:r>
              <w:rPr>
                <w:sz w:val="24"/>
              </w:rPr>
              <w:t>碗扣式钢管双排脚手架和模板支撑架作业层上的实际荷载不得超过设计</w:t>
            </w:r>
          </w:p>
          <w:p>
            <w:pPr>
              <w:pStyle w:val="8"/>
              <w:spacing w:line="302" w:lineRule="exact"/>
              <w:ind w:left="86"/>
              <w:rPr>
                <w:sz w:val="24"/>
              </w:rPr>
            </w:pPr>
            <w:r>
              <w:rPr>
                <w:sz w:val="24"/>
              </w:rPr>
              <w:t>允许荷载。</w:t>
            </w:r>
          </w:p>
          <w:p>
            <w:pPr>
              <w:pStyle w:val="8"/>
              <w:spacing w:before="5" w:line="242" w:lineRule="auto"/>
              <w:ind w:left="86" w:right="92"/>
              <w:rPr>
                <w:sz w:val="24"/>
              </w:rPr>
            </w:pPr>
            <w:r>
              <w:rPr>
                <w:rFonts w:ascii="Times New Roman" w:eastAsia="Times New Roman"/>
                <w:sz w:val="24"/>
              </w:rPr>
              <w:t xml:space="preserve">9.0.7 </w:t>
            </w:r>
            <w:r>
              <w:rPr>
                <w:sz w:val="24"/>
              </w:rPr>
              <w:t>严禁将碗扣式钢管模板支撑架与起重机械、作业脚手架等相连接。</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219" w:line="298" w:lineRule="exact"/>
              <w:ind w:left="86"/>
              <w:rPr>
                <w:sz w:val="24"/>
              </w:rPr>
            </w:pPr>
            <w:r>
              <w:rPr>
                <w:rFonts w:ascii="Times New Roman" w:eastAsia="Times New Roman"/>
                <w:sz w:val="24"/>
              </w:rPr>
              <w:t xml:space="preserve">11.2.4 </w:t>
            </w:r>
            <w:r>
              <w:rPr>
                <w:sz w:val="24"/>
              </w:rPr>
              <w:t>作业脚手架外侧和支撑脚手架作业层栏杆应采用密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70"/>
              <w:rPr>
                <w:sz w:val="24"/>
              </w:rPr>
            </w:pPr>
            <w:r>
              <w:rPr>
                <w:spacing w:val="18"/>
                <w:sz w:val="24"/>
              </w:rPr>
              <w:t>《建筑施工脚手架</w:t>
            </w:r>
            <w:r>
              <w:rPr>
                <w:spacing w:val="-27"/>
                <w:sz w:val="24"/>
              </w:rPr>
              <w:t>安 全 技 术 统 一 标</w:t>
            </w:r>
          </w:p>
          <w:p>
            <w:pPr>
              <w:pStyle w:val="8"/>
              <w:tabs>
                <w:tab w:val="left" w:pos="958"/>
                <w:tab w:val="left" w:pos="1829"/>
              </w:tabs>
              <w:spacing w:line="310" w:lineRule="atLeast"/>
              <w:ind w:left="87" w:right="70"/>
              <w:rPr>
                <w:rFonts w:ascii="Times New Roman" w:eastAsia="Times New Roman"/>
                <w:sz w:val="24"/>
              </w:rPr>
            </w:pPr>
            <w:r>
              <w:rPr>
                <w:sz w:val="24"/>
              </w:rPr>
              <w:t>准》</w:t>
            </w:r>
            <w:r>
              <w:rPr>
                <w:sz w:val="24"/>
              </w:rPr>
              <w:tab/>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nil"/>
              <w:left w:val="single" w:color="000000" w:sz="4" w:space="0"/>
              <w:bottom w:val="nil"/>
            </w:tcBorders>
          </w:tcPr>
          <w:p>
            <w:pPr>
              <w:pStyle w:val="8"/>
              <w:spacing w:line="242" w:lineRule="auto"/>
              <w:ind w:left="86" w:right="93"/>
              <w:rPr>
                <w:sz w:val="24"/>
              </w:rPr>
            </w:pPr>
            <w:r>
              <w:rPr>
                <w:sz w:val="24"/>
              </w:rPr>
              <w:t>目式安全网或其他措施全封闭防护。密目式安全网应为阻燃产品。</w:t>
            </w:r>
          </w:p>
          <w:p>
            <w:pPr>
              <w:pStyle w:val="8"/>
              <w:spacing w:line="310" w:lineRule="atLeast"/>
              <w:ind w:left="86" w:right="91"/>
              <w:rPr>
                <w:sz w:val="24"/>
              </w:rPr>
            </w:pPr>
            <w:r>
              <w:rPr>
                <w:rFonts w:ascii="Times New Roman" w:eastAsia="Times New Roman"/>
                <w:sz w:val="24"/>
              </w:rPr>
              <w:t xml:space="preserve">11.2.5 </w:t>
            </w:r>
            <w:r>
              <w:rPr>
                <w:sz w:val="24"/>
              </w:rPr>
              <w:t xml:space="preserve">作业脚手架临街的外侧立面、转角处应采取硬防护措施，硬防护的高度不应小于 </w:t>
            </w:r>
            <w:r>
              <w:rPr>
                <w:rFonts w:ascii="Times New Roman" w:eastAsia="Times New Roman"/>
                <w:sz w:val="24"/>
              </w:rPr>
              <w:t>1.2m</w:t>
            </w:r>
            <w:r>
              <w:rPr>
                <w:sz w:val="24"/>
              </w:rPr>
              <w:t>，转角处硬防护的宽度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1" w:lineRule="exact"/>
              <w:ind w:left="86"/>
              <w:rPr>
                <w:sz w:val="24"/>
              </w:rPr>
            </w:pPr>
            <w:r>
              <w:rPr>
                <w:sz w:val="24"/>
              </w:rPr>
              <w:t>应为作业脚手架宽度。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3"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5"/>
              </w:rPr>
            </w:pPr>
          </w:p>
          <w:p>
            <w:pPr>
              <w:pStyle w:val="8"/>
              <w:ind w:left="184"/>
              <w:rPr>
                <w:rFonts w:ascii="Times New Roman"/>
                <w:sz w:val="24"/>
              </w:rPr>
            </w:pPr>
            <w:r>
              <w:rPr>
                <w:rFonts w:ascii="Times New Roman"/>
                <w:sz w:val="24"/>
              </w:rPr>
              <w:t>52</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3"/>
              </w:rPr>
            </w:pPr>
          </w:p>
          <w:p>
            <w:pPr>
              <w:pStyle w:val="8"/>
              <w:ind w:left="255" w:right="247"/>
              <w:jc w:val="center"/>
              <w:rPr>
                <w:rFonts w:ascii="Times New Roman"/>
                <w:sz w:val="24"/>
              </w:rPr>
            </w:pPr>
            <w:r>
              <w:rPr>
                <w:rFonts w:ascii="Times New Roman"/>
                <w:sz w:val="24"/>
              </w:rPr>
              <w:t>4.2.1.8</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7"/>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4" w:lineRule="auto"/>
              <w:ind w:left="88" w:right="92"/>
              <w:jc w:val="both"/>
              <w:rPr>
                <w:sz w:val="24"/>
              </w:rPr>
            </w:pPr>
            <w:r>
              <w:rPr>
                <w:spacing w:val="-28"/>
                <w:sz w:val="24"/>
              </w:rPr>
              <w:t>架 体 的 封 闭 符合 规 范 及 专 项</w:t>
            </w:r>
            <w:r>
              <w:rPr>
                <w:spacing w:val="15"/>
                <w:sz w:val="24"/>
              </w:rPr>
              <w:t>施工方案要求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30"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4"/>
              <w:rPr>
                <w:rFonts w:ascii="Times New Roman"/>
                <w:sz w:val="32"/>
              </w:rPr>
            </w:pPr>
          </w:p>
          <w:p>
            <w:pPr>
              <w:pStyle w:val="8"/>
              <w:numPr>
                <w:ilvl w:val="2"/>
                <w:numId w:val="56"/>
              </w:numPr>
              <w:tabs>
                <w:tab w:val="left" w:pos="812"/>
              </w:tabs>
              <w:spacing w:before="1" w:after="0" w:line="242" w:lineRule="auto"/>
              <w:ind w:left="86" w:right="-44" w:firstLine="0"/>
              <w:jc w:val="left"/>
              <w:rPr>
                <w:sz w:val="24"/>
              </w:rPr>
            </w:pPr>
            <w:r>
              <w:rPr>
                <w:spacing w:val="11"/>
                <w:sz w:val="24"/>
              </w:rPr>
              <w:t>脚手板应铺设牢靠、严实，并应用安全网双层兜底。</w:t>
            </w:r>
            <w:r>
              <w:rPr>
                <w:spacing w:val="8"/>
                <w:sz w:val="24"/>
              </w:rPr>
              <w:t xml:space="preserve">施工层以下每隔 </w:t>
            </w:r>
            <w:r>
              <w:rPr>
                <w:rFonts w:ascii="Times New Roman" w:eastAsia="Times New Roman"/>
                <w:spacing w:val="6"/>
                <w:sz w:val="24"/>
              </w:rPr>
              <w:t>10m</w:t>
            </w:r>
            <w:r>
              <w:rPr>
                <w:rFonts w:ascii="Times New Roman" w:eastAsia="Times New Roman"/>
                <w:spacing w:val="17"/>
                <w:sz w:val="24"/>
              </w:rPr>
              <w:t xml:space="preserve"> </w:t>
            </w:r>
            <w:r>
              <w:rPr>
                <w:spacing w:val="15"/>
                <w:sz w:val="24"/>
              </w:rPr>
              <w:t>应用安全网封闭。</w:t>
            </w:r>
          </w:p>
          <w:p>
            <w:pPr>
              <w:pStyle w:val="8"/>
              <w:numPr>
                <w:ilvl w:val="2"/>
                <w:numId w:val="56"/>
              </w:numPr>
              <w:tabs>
                <w:tab w:val="left" w:pos="876"/>
              </w:tabs>
              <w:spacing w:before="3" w:after="0" w:line="242" w:lineRule="auto"/>
              <w:ind w:left="86" w:right="93" w:firstLine="0"/>
              <w:jc w:val="both"/>
              <w:rPr>
                <w:sz w:val="24"/>
              </w:rPr>
            </w:pPr>
            <w:r>
              <w:rPr>
                <w:spacing w:val="17"/>
                <w:sz w:val="24"/>
              </w:rPr>
              <w:t>单、双排脚手架、悬挑式脚手架沿架体外围应用密</w:t>
            </w:r>
            <w:r>
              <w:rPr>
                <w:spacing w:val="6"/>
                <w:sz w:val="24"/>
              </w:rPr>
              <w:t>目式安全网全封闭， 密目式安全网宜设置在脚手架外立杆</w:t>
            </w:r>
            <w:r>
              <w:rPr>
                <w:spacing w:val="16"/>
                <w:sz w:val="24"/>
              </w:rPr>
              <w:t>的内侧，并应与架体绑扎牢固。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1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7"/>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30"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7"/>
              </w:rPr>
            </w:pPr>
          </w:p>
          <w:p>
            <w:pPr>
              <w:pStyle w:val="8"/>
              <w:spacing w:line="242" w:lineRule="auto"/>
              <w:ind w:left="86" w:right="-44"/>
              <w:rPr>
                <w:sz w:val="24"/>
              </w:rPr>
            </w:pPr>
            <w:r>
              <w:rPr>
                <w:rFonts w:ascii="Times New Roman" w:eastAsia="Times New Roman"/>
                <w:spacing w:val="7"/>
                <w:sz w:val="24"/>
              </w:rPr>
              <w:t>9.0.12</w:t>
            </w:r>
            <w:r>
              <w:rPr>
                <w:rFonts w:ascii="Times New Roman" w:eastAsia="Times New Roman"/>
                <w:spacing w:val="18"/>
                <w:sz w:val="24"/>
              </w:rPr>
              <w:t xml:space="preserve"> </w:t>
            </w:r>
            <w:r>
              <w:rPr>
                <w:spacing w:val="13"/>
                <w:sz w:val="24"/>
              </w:rPr>
              <w:t xml:space="preserve">门式脚手架外侧应设置密目式安全网，网间应严密， </w:t>
            </w:r>
            <w:r>
              <w:rPr>
                <w:spacing w:val="15"/>
                <w:sz w:val="24"/>
              </w:rPr>
              <w:t>防止坠物伤人。</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60" w:line="294" w:lineRule="exact"/>
              <w:ind w:left="86"/>
              <w:rPr>
                <w:sz w:val="24"/>
              </w:rPr>
            </w:pPr>
            <w:r>
              <w:rPr>
                <w:rFonts w:ascii="Times New Roman" w:eastAsia="Times New Roman"/>
                <w:sz w:val="24"/>
              </w:rPr>
              <w:t xml:space="preserve">3.1.1 </w:t>
            </w:r>
            <w:r>
              <w:rPr>
                <w:sz w:val="24"/>
              </w:rPr>
              <w:t>立杆的碗扣节点应由上碗扣、下碗扣、水平杆接头和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上碗扣限位销等构成</w:t>
            </w:r>
            <w:r>
              <w:rPr>
                <w:rFonts w:ascii="Times New Roman" w:eastAsia="Times New Roman"/>
                <w:sz w:val="24"/>
              </w:rPr>
              <w:t>(</w:t>
            </w:r>
            <w:r>
              <w:rPr>
                <w:sz w:val="24"/>
              </w:rPr>
              <w:t xml:space="preserve">图 </w:t>
            </w:r>
            <w:r>
              <w:rPr>
                <w:rFonts w:ascii="Times New Roman" w:eastAsia="Times New Roman"/>
                <w:sz w:val="24"/>
              </w:rPr>
              <w:t>3.1.1)</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3.1.2 </w:t>
            </w:r>
            <w:r>
              <w:rPr>
                <w:sz w:val="24"/>
              </w:rPr>
              <w:t xml:space="preserve">立杄碗扣节点间距应按 </w:t>
            </w:r>
            <w:r>
              <w:rPr>
                <w:rFonts w:ascii="Times New Roman" w:eastAsia="Times New Roman"/>
                <w:sz w:val="24"/>
              </w:rPr>
              <w:t xml:space="preserve">0.6m </w:t>
            </w:r>
            <w:r>
              <w:rPr>
                <w:sz w:val="24"/>
              </w:rPr>
              <w:t xml:space="preserve">或 </w:t>
            </w:r>
            <w:r>
              <w:rPr>
                <w:rFonts w:ascii="Times New Roman" w:eastAsia="Times New Roman"/>
                <w:sz w:val="24"/>
              </w:rPr>
              <w:t xml:space="preserve">0.5m </w:t>
            </w:r>
            <w:r>
              <w:rPr>
                <w:sz w:val="24"/>
              </w:rPr>
              <w:t>模数设置</w:t>
            </w:r>
            <w:r>
              <w:rPr>
                <w:rFonts w:ascii="Times New Roman" w:eastAsia="Times New Roman"/>
                <w:sz w:val="24"/>
              </w:rPr>
              <w:t>;</w:t>
            </w:r>
            <w:r>
              <w:rPr>
                <w:sz w:val="24"/>
              </w:rPr>
              <w:t>水平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 xml:space="preserve">杆长度宜按 </w:t>
            </w:r>
            <w:r>
              <w:rPr>
                <w:rFonts w:ascii="Times New Roman" w:eastAsia="Times New Roman"/>
                <w:sz w:val="24"/>
              </w:rPr>
              <w:t xml:space="preserve">0.3m </w:t>
            </w:r>
            <w:r>
              <w:rPr>
                <w:sz w:val="24"/>
              </w:rPr>
              <w:t>模数设置。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3.2.7 </w:t>
            </w:r>
            <w:r>
              <w:rPr>
                <w:sz w:val="24"/>
              </w:rPr>
              <w:t>脚手板的材质要求应符合下列规定：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脚手板可采用钢、木、竹材料制作， 单块脚手板的质量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w:t>
            </w:r>
          </w:p>
          <w:p>
            <w:pPr>
              <w:pStyle w:val="8"/>
              <w:spacing w:line="294" w:lineRule="exact"/>
              <w:ind w:left="87"/>
              <w:jc w:val="both"/>
              <w:rPr>
                <w:rFonts w:ascii="Times New Roman"/>
                <w:sz w:val="24"/>
              </w:rPr>
            </w:pPr>
            <w:r>
              <w:rPr>
                <w:rFonts w:ascii="Times New Roman"/>
                <w:sz w:val="24"/>
              </w:rPr>
              <w:t>166</w:t>
            </w:r>
            <w:r>
              <w:rPr>
                <w:sz w:val="24"/>
              </w:rPr>
              <w:t>-</w:t>
            </w:r>
            <w:r>
              <w:rPr>
                <w:rFonts w:ascii="Times New Roman"/>
                <w:sz w:val="24"/>
              </w:rPr>
              <w:t>2016</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不宜大于 </w:t>
            </w:r>
            <w:r>
              <w:rPr>
                <w:rFonts w:ascii="Times New Roman" w:eastAsia="Times New Roman"/>
                <w:sz w:val="24"/>
              </w:rPr>
              <w:t>30kg</w:t>
            </w:r>
            <w:r>
              <w:rPr>
                <w:sz w:val="24"/>
              </w:rPr>
              <w:t>；</w:t>
            </w:r>
          </w:p>
          <w:p>
            <w:pPr>
              <w:pStyle w:val="8"/>
              <w:numPr>
                <w:ilvl w:val="0"/>
                <w:numId w:val="57"/>
              </w:numPr>
              <w:tabs>
                <w:tab w:val="left" w:pos="346"/>
              </w:tabs>
              <w:spacing w:before="2" w:after="0" w:line="240" w:lineRule="auto"/>
              <w:ind w:left="345" w:right="-44" w:hanging="259"/>
              <w:jc w:val="left"/>
              <w:rPr>
                <w:sz w:val="24"/>
              </w:rPr>
            </w:pPr>
            <w:r>
              <w:rPr>
                <w:spacing w:val="10"/>
                <w:sz w:val="24"/>
              </w:rPr>
              <w:t>冲压钢脚手板的材质应符合现行国家标准《碳素结构钢》</w:t>
            </w:r>
          </w:p>
          <w:p>
            <w:pPr>
              <w:pStyle w:val="8"/>
              <w:spacing w:before="4"/>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57"/>
              </w:numPr>
              <w:tabs>
                <w:tab w:val="left" w:pos="346"/>
              </w:tabs>
              <w:spacing w:before="5" w:after="0" w:line="294" w:lineRule="exact"/>
              <w:ind w:left="345" w:right="0" w:hanging="259"/>
              <w:jc w:val="left"/>
              <w:rPr>
                <w:sz w:val="24"/>
              </w:rPr>
            </w:pPr>
            <w:r>
              <w:rPr>
                <w:spacing w:val="17"/>
                <w:sz w:val="24"/>
              </w:rPr>
              <w:t>木脚手板材质应符合现行国家标准《木结构设计规范》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rFonts w:ascii="Times New Roman" w:eastAsia="Times New Roman"/>
                <w:spacing w:val="7"/>
                <w:sz w:val="24"/>
              </w:rPr>
              <w:t>GB50005</w:t>
            </w:r>
            <w:r>
              <w:rPr>
                <w:rFonts w:ascii="Times New Roman" w:eastAsia="Times New Roman"/>
                <w:spacing w:val="-8"/>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2" w:hRule="atLeast"/>
        </w:trPr>
        <w:tc>
          <w:tcPr>
            <w:tcW w:w="629" w:type="dxa"/>
            <w:tcBorders>
              <w:top w:val="nil"/>
              <w:bottom w:val="nil"/>
              <w:right w:val="single" w:color="000000" w:sz="4" w:space="0"/>
            </w:tcBorders>
          </w:tcPr>
          <w:p>
            <w:pPr>
              <w:pStyle w:val="8"/>
              <w:rPr>
                <w:rFonts w:ascii="Times New Roman"/>
                <w:sz w:val="26"/>
              </w:rPr>
            </w:pPr>
          </w:p>
          <w:p>
            <w:pPr>
              <w:pStyle w:val="8"/>
              <w:spacing w:before="203"/>
              <w:ind w:left="184"/>
              <w:rPr>
                <w:rFonts w:ascii="Times New Roman"/>
                <w:sz w:val="24"/>
              </w:rPr>
            </w:pPr>
            <w:r>
              <w:rPr>
                <w:rFonts w:ascii="Times New Roman"/>
                <w:sz w:val="24"/>
              </w:rPr>
              <w:t>52</w:t>
            </w:r>
          </w:p>
        </w:tc>
        <w:tc>
          <w:tcPr>
            <w:tcW w:w="1213" w:type="dxa"/>
            <w:tcBorders>
              <w:top w:val="nil"/>
              <w:left w:val="single" w:color="000000" w:sz="4" w:space="0"/>
              <w:bottom w:val="nil"/>
              <w:right w:val="single" w:color="000000" w:sz="4" w:space="0"/>
            </w:tcBorders>
          </w:tcPr>
          <w:p>
            <w:pPr>
              <w:pStyle w:val="8"/>
              <w:spacing w:before="6"/>
              <w:rPr>
                <w:rFonts w:ascii="Times New Roman"/>
                <w:sz w:val="31"/>
              </w:rPr>
            </w:pPr>
          </w:p>
          <w:p>
            <w:pPr>
              <w:pStyle w:val="8"/>
              <w:spacing w:before="1"/>
              <w:ind w:left="255" w:right="247"/>
              <w:jc w:val="center"/>
              <w:rPr>
                <w:rFonts w:ascii="Times New Roman"/>
                <w:sz w:val="24"/>
              </w:rPr>
            </w:pPr>
            <w:r>
              <w:rPr>
                <w:rFonts w:ascii="Times New Roman"/>
                <w:sz w:val="24"/>
              </w:rPr>
              <w:t>4.2.1.8</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81" w:line="242" w:lineRule="auto"/>
              <w:ind w:left="90" w:right="102"/>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81" w:line="242" w:lineRule="auto"/>
              <w:ind w:left="88" w:right="92"/>
              <w:jc w:val="both"/>
              <w:rPr>
                <w:sz w:val="24"/>
              </w:rPr>
            </w:pPr>
            <w:r>
              <w:rPr>
                <w:spacing w:val="-28"/>
                <w:sz w:val="24"/>
              </w:rPr>
              <w:t>架 体 的 封 闭 符合 规 范 及 专 项</w:t>
            </w:r>
            <w:r>
              <w:rPr>
                <w:spacing w:val="15"/>
                <w:sz w:val="24"/>
              </w:rPr>
              <w:t>施工方案要求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两端宜各设直径不小于 </w:t>
            </w:r>
            <w:r>
              <w:rPr>
                <w:rFonts w:ascii="Times New Roman" w:eastAsia="Times New Roman"/>
                <w:sz w:val="24"/>
              </w:rPr>
              <w:t xml:space="preserve">4mm </w:t>
            </w:r>
            <w:r>
              <w:rPr>
                <w:sz w:val="24"/>
              </w:rPr>
              <w:t>的镀锌钢丝箍两道；</w:t>
            </w:r>
          </w:p>
          <w:p>
            <w:pPr>
              <w:pStyle w:val="8"/>
              <w:spacing w:before="4" w:line="242" w:lineRule="auto"/>
              <w:ind w:left="86" w:right="-44"/>
              <w:rPr>
                <w:sz w:val="24"/>
              </w:rPr>
            </w:pPr>
            <w:r>
              <w:rPr>
                <w:rFonts w:ascii="Times New Roman" w:eastAsia="Times New Roman"/>
                <w:sz w:val="24"/>
              </w:rPr>
              <w:t>4</w:t>
            </w:r>
            <w:r>
              <w:rPr>
                <w:rFonts w:ascii="Times New Roman" w:eastAsia="Times New Roman"/>
                <w:spacing w:val="19"/>
                <w:sz w:val="24"/>
              </w:rPr>
              <w:t xml:space="preserve"> </w:t>
            </w:r>
            <w:r>
              <w:rPr>
                <w:spacing w:val="11"/>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8"/>
                <w:sz w:val="24"/>
              </w:rPr>
              <w:t xml:space="preserve"> </w:t>
            </w:r>
            <w:r>
              <w:rPr>
                <w:spacing w:val="15"/>
                <w:sz w:val="24"/>
              </w:rPr>
              <w:t>的相关规定。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96"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60"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27"/>
              </w:rPr>
            </w:pPr>
          </w:p>
          <w:p>
            <w:pPr>
              <w:pStyle w:val="8"/>
              <w:spacing w:line="242" w:lineRule="auto"/>
              <w:ind w:left="86" w:right="88"/>
              <w:jc w:val="both"/>
              <w:rPr>
                <w:sz w:val="24"/>
              </w:rPr>
            </w:pPr>
            <w:r>
              <w:rPr>
                <w:rFonts w:ascii="Times New Roman" w:hAnsi="Times New Roman" w:eastAsia="Times New Roman"/>
                <w:sz w:val="24"/>
              </w:rPr>
              <w:t xml:space="preserve">6.2.8 </w:t>
            </w:r>
            <w:r>
              <w:rPr>
                <w:sz w:val="24"/>
              </w:rPr>
              <w:t xml:space="preserve">挂扣式钢梯宜设置在尺寸不小于 </w:t>
            </w:r>
            <w:r>
              <w:rPr>
                <w:rFonts w:ascii="Times New Roman" w:hAnsi="Times New Roman" w:eastAsia="Times New Roman"/>
                <w:sz w:val="24"/>
              </w:rPr>
              <w:t>0.9m</w:t>
            </w:r>
            <w:r>
              <w:rPr>
                <w:sz w:val="24"/>
              </w:rPr>
              <w:t>³</w:t>
            </w:r>
            <w:r>
              <w:rPr>
                <w:rFonts w:ascii="Times New Roman" w:hAnsi="Times New Roman" w:eastAsia="Times New Roman"/>
                <w:sz w:val="24"/>
              </w:rPr>
              <w:t xml:space="preserve">1.8m </w:t>
            </w:r>
            <w:r>
              <w:rPr>
                <w:sz w:val="24"/>
              </w:rPr>
              <w:t xml:space="preserve">的脚手架框架内，钢梯宽度应为廊道宽度的 </w:t>
            </w:r>
            <w:r>
              <w:rPr>
                <w:rFonts w:ascii="Times New Roman" w:hAnsi="Times New Roman" w:eastAsia="Times New Roman"/>
                <w:sz w:val="24"/>
              </w:rPr>
              <w:t>1</w:t>
            </w:r>
            <w:r>
              <w:rPr>
                <w:sz w:val="24"/>
              </w:rPr>
              <w:t>/</w:t>
            </w:r>
            <w:r>
              <w:rPr>
                <w:rFonts w:ascii="Times New Roman" w:hAnsi="Times New Roman" w:eastAsia="Times New Roman"/>
                <w:sz w:val="24"/>
              </w:rPr>
              <w:t xml:space="preserve">2 </w:t>
            </w:r>
            <w:r>
              <w:rPr>
                <w:sz w:val="24"/>
              </w:rPr>
              <w:t>钢梯可在一个框架高度内折线上升;钢架拐处应设置钢手板及扶手。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7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95"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27"/>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161" w:line="242" w:lineRule="auto"/>
              <w:ind w:left="86" w:right="93"/>
              <w:jc w:val="both"/>
              <w:rPr>
                <w:sz w:val="24"/>
              </w:rPr>
            </w:pPr>
            <w:r>
              <w:rPr>
                <w:rFonts w:ascii="Times New Roman" w:eastAsia="Times New Roman"/>
                <w:sz w:val="24"/>
              </w:rPr>
              <w:t xml:space="preserve">4.1.3 </w:t>
            </w:r>
            <w:r>
              <w:rPr>
                <w:sz w:val="24"/>
              </w:rPr>
              <w:t>工程施工过程中，为防止落物和减少污染，《建筑施工安全检查标准》</w:t>
            </w:r>
            <w:r>
              <w:rPr>
                <w:rFonts w:ascii="Times New Roman" w:eastAsia="Times New Roman"/>
                <w:sz w:val="24"/>
              </w:rPr>
              <w:t xml:space="preserve">JGJ59 </w:t>
            </w:r>
            <w:r>
              <w:rPr>
                <w:sz w:val="24"/>
              </w:rPr>
              <w:t>要求在建筑物外侧必须用密目式安全网进行全封闭，</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39"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39" w:line="242" w:lineRule="auto"/>
              <w:ind w:left="87" w:right="62"/>
              <w:jc w:val="both"/>
              <w:rPr>
                <w:rFonts w:ascii="Times New Roman" w:eastAsia="Times New Roman"/>
                <w:sz w:val="24"/>
              </w:rPr>
            </w:pPr>
            <w:r>
              <w:rPr>
                <w:spacing w:val="-9"/>
                <w:sz w:val="24"/>
              </w:rPr>
              <w:t>《建筑施工脚手架安</w:t>
            </w:r>
            <w:r>
              <w:rPr>
                <w:spacing w:val="-16"/>
                <w:sz w:val="24"/>
              </w:rPr>
              <w:t>全技术统一标准》</w:t>
            </w:r>
            <w:r>
              <w:rPr>
                <w:rFonts w:ascii="Times New Roman" w:eastAsia="Times New Roman"/>
                <w:spacing w:val="-6"/>
                <w:sz w:val="24"/>
              </w:rPr>
              <w:t>GB 51210</w:t>
            </w:r>
            <w:r>
              <w:rPr>
                <w:spacing w:val="-6"/>
                <w:sz w:val="24"/>
              </w:rPr>
              <w:t>-</w:t>
            </w:r>
            <w:r>
              <w:rPr>
                <w:rFonts w:ascii="Times New Roman" w:eastAsia="Times New Roman"/>
                <w:spacing w:val="-6"/>
                <w:sz w:val="24"/>
              </w:rPr>
              <w:t>2016</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92"/>
              <w:jc w:val="both"/>
              <w:rPr>
                <w:sz w:val="24"/>
              </w:rPr>
            </w:pPr>
            <w:r>
              <w:rPr>
                <w:rFonts w:ascii="Times New Roman" w:eastAsia="Times New Roman"/>
                <w:sz w:val="24"/>
              </w:rPr>
              <w:t xml:space="preserve">8.2.8 </w:t>
            </w:r>
            <w:r>
              <w:rPr>
                <w:sz w:val="24"/>
              </w:rPr>
              <w:t xml:space="preserve">作业脚手架的作业层上应铺满脚手板，并应采取可靠的连接方式与水平杆固定。当作业层边缘与建筑物间隙大于 </w:t>
            </w:r>
            <w:r>
              <w:rPr>
                <w:rFonts w:ascii="Times New Roman" w:eastAsia="Times New Roman"/>
                <w:sz w:val="24"/>
              </w:rPr>
              <w:t xml:space="preserve">150mm </w:t>
            </w:r>
            <w:r>
              <w:rPr>
                <w:sz w:val="24"/>
              </w:rPr>
              <w:t>时，应采取防护措施。作业层外侧应设置栏杆和挡脚板。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3" w:line="279" w:lineRule="exact"/>
              <w:ind w:left="86"/>
              <w:rPr>
                <w:sz w:val="24"/>
              </w:rPr>
            </w:pPr>
            <w:r>
              <w:rPr>
                <w:rFonts w:ascii="Times New Roman" w:eastAsia="Times New Roman"/>
                <w:sz w:val="24"/>
              </w:rPr>
              <w:t xml:space="preserve">6.2.4 </w:t>
            </w:r>
            <w:r>
              <w:rPr>
                <w:sz w:val="24"/>
              </w:rPr>
              <w:t>脚手板的设置应符合下列规定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0" w:lineRule="exact"/>
              <w:ind w:left="86"/>
              <w:rPr>
                <w:sz w:val="24"/>
              </w:rPr>
            </w:pPr>
            <w:r>
              <w:rPr>
                <w:rFonts w:ascii="Times New Roman" w:eastAsia="Times New Roman"/>
                <w:sz w:val="24"/>
              </w:rPr>
              <w:t xml:space="preserve">1 </w:t>
            </w:r>
            <w:r>
              <w:rPr>
                <w:sz w:val="24"/>
              </w:rPr>
              <w:t>作业层脚手板应铺满、铺稳、铺实。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0" w:lineRule="exact"/>
              <w:ind w:left="86"/>
              <w:rPr>
                <w:sz w:val="24"/>
              </w:rPr>
            </w:pPr>
            <w:r>
              <w:rPr>
                <w:rFonts w:ascii="Times New Roman" w:eastAsia="Times New Roman"/>
                <w:sz w:val="24"/>
              </w:rPr>
              <w:t xml:space="preserve">2 </w:t>
            </w:r>
            <w:r>
              <w:rPr>
                <w:sz w:val="24"/>
              </w:rPr>
              <w:t>冲压钢脚手板、木脚手板、竹串片脚手板等，应设置在三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5" w:lineRule="exact"/>
              <w:ind w:left="86"/>
              <w:rPr>
                <w:sz w:val="24"/>
              </w:rPr>
            </w:pPr>
            <w:r>
              <w:rPr>
                <w:sz w:val="24"/>
              </w:rPr>
              <w:t xml:space="preserve">根横向水平杆上。当脚手板长度小于 </w:t>
            </w:r>
            <w:r>
              <w:rPr>
                <w:rFonts w:ascii="Times New Roman" w:eastAsia="Times New Roman"/>
                <w:sz w:val="24"/>
              </w:rPr>
              <w:t xml:space="preserve">2m </w:t>
            </w:r>
            <w:r>
              <w:rPr>
                <w:sz w:val="24"/>
              </w:rPr>
              <w:t>时，可采用两根横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向水平杆支承，但应将脚手板两端与横向水平杆可靠固定，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0" w:lineRule="exact"/>
              <w:ind w:left="86"/>
              <w:rPr>
                <w:sz w:val="24"/>
              </w:rPr>
            </w:pPr>
            <w:r>
              <w:rPr>
                <w:sz w:val="24"/>
              </w:rPr>
              <w:t>严防倾翻。脚手板的铺设应采用对接平铺或搭接铺设。脚手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9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ind w:left="184"/>
              <w:rPr>
                <w:rFonts w:ascii="Times New Roman"/>
                <w:sz w:val="24"/>
              </w:rPr>
            </w:pPr>
            <w:r>
              <w:rPr>
                <w:rFonts w:ascii="Times New Roman"/>
                <w:sz w:val="24"/>
              </w:rPr>
              <w:t>53</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4"/>
              <w:ind w:left="255" w:right="247"/>
              <w:jc w:val="center"/>
              <w:rPr>
                <w:rFonts w:ascii="Times New Roman"/>
                <w:sz w:val="24"/>
              </w:rPr>
            </w:pPr>
            <w:r>
              <w:rPr>
                <w:rFonts w:ascii="Times New Roman"/>
                <w:sz w:val="24"/>
              </w:rPr>
              <w:t>4.2.1.9</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32"/>
              </w:rPr>
            </w:pPr>
          </w:p>
          <w:p>
            <w:pPr>
              <w:pStyle w:val="8"/>
              <w:spacing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3"/>
              <w:rPr>
                <w:rFonts w:ascii="Times New Roman"/>
                <w:sz w:val="24"/>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19"/>
              </w:rPr>
            </w:pPr>
          </w:p>
          <w:p>
            <w:pPr>
              <w:pStyle w:val="8"/>
              <w:spacing w:line="242" w:lineRule="auto"/>
              <w:ind w:left="88" w:right="92"/>
              <w:rPr>
                <w:sz w:val="24"/>
              </w:rPr>
            </w:pPr>
            <w:r>
              <w:rPr>
                <w:spacing w:val="-28"/>
                <w:sz w:val="24"/>
              </w:rPr>
              <w:t>脚 手 架 上 脚 手板 的 设 置 符 合</w:t>
            </w:r>
          </w:p>
          <w:p>
            <w:pPr>
              <w:pStyle w:val="8"/>
              <w:spacing w:line="310" w:lineRule="atLeast"/>
              <w:ind w:left="88" w:right="92"/>
              <w:rPr>
                <w:sz w:val="24"/>
              </w:rPr>
            </w:pPr>
            <w:r>
              <w:rPr>
                <w:spacing w:val="-28"/>
                <w:sz w:val="24"/>
              </w:rPr>
              <w:t>规 范 及 专 项 施</w:t>
            </w:r>
            <w:r>
              <w:rPr>
                <w:spacing w:val="14"/>
                <w:sz w:val="24"/>
              </w:rPr>
              <w:t>工方案要求</w:t>
            </w:r>
          </w:p>
        </w:tc>
        <w:tc>
          <w:tcPr>
            <w:tcW w:w="2269" w:type="dxa"/>
            <w:tcBorders>
              <w:top w:val="nil"/>
              <w:left w:val="single" w:color="000000" w:sz="4" w:space="0"/>
              <w:bottom w:val="nil"/>
              <w:right w:val="single" w:color="000000" w:sz="4" w:space="0"/>
            </w:tcBorders>
          </w:tcPr>
          <w:p>
            <w:pPr>
              <w:pStyle w:val="8"/>
              <w:spacing w:line="275" w:lineRule="exact"/>
              <w:ind w:left="87"/>
              <w:rPr>
                <w:sz w:val="24"/>
              </w:rPr>
            </w:pPr>
            <w:r>
              <w:rPr>
                <w:sz w:val="24"/>
              </w:rPr>
              <w:t>《建筑施工扣件式</w:t>
            </w:r>
          </w:p>
          <w:p>
            <w:pPr>
              <w:pStyle w:val="8"/>
              <w:spacing w:before="4" w:line="242" w:lineRule="auto"/>
              <w:ind w:left="87" w:right="82"/>
              <w:jc w:val="both"/>
              <w:rPr>
                <w:rFonts w:ascii="Times New Roman" w:eastAsia="Times New Roman"/>
                <w:sz w:val="24"/>
              </w:rPr>
            </w:pPr>
            <w:r>
              <w:rPr>
                <w:sz w:val="24"/>
              </w:rPr>
              <w:t xml:space="preserve">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7" w:line="218" w:lineRule="auto"/>
              <w:ind w:left="86" w:right="83"/>
              <w:jc w:val="both"/>
              <w:rPr>
                <w:sz w:val="24"/>
              </w:rPr>
            </w:pPr>
            <w:r>
              <w:rPr>
                <w:sz w:val="24"/>
              </w:rPr>
              <w:t xml:space="preserve">板对接平铺时，接头处应设两根横向水平杆，脚手板外伸长度应取 </w:t>
            </w:r>
            <w:r>
              <w:rPr>
                <w:rFonts w:ascii="Times New Roman" w:eastAsia="Times New Roman"/>
                <w:sz w:val="24"/>
              </w:rPr>
              <w:t>130mm</w:t>
            </w:r>
            <w:r>
              <w:rPr>
                <w:sz w:val="24"/>
              </w:rPr>
              <w:t>～</w:t>
            </w:r>
            <w:r>
              <w:rPr>
                <w:rFonts w:ascii="Times New Roman" w:eastAsia="Times New Roman"/>
                <w:sz w:val="24"/>
              </w:rPr>
              <w:t>150mm</w:t>
            </w:r>
            <w:r>
              <w:rPr>
                <w:sz w:val="24"/>
              </w:rPr>
              <w:t>，两块脚手板外伸长度的和不应大于</w:t>
            </w:r>
          </w:p>
          <w:p>
            <w:pPr>
              <w:pStyle w:val="8"/>
              <w:spacing w:before="2" w:line="218" w:lineRule="auto"/>
              <w:ind w:left="86" w:right="68"/>
              <w:jc w:val="both"/>
              <w:rPr>
                <w:sz w:val="24"/>
              </w:rPr>
            </w:pPr>
            <w:r>
              <w:rPr>
                <w:rFonts w:ascii="Times New Roman" w:eastAsia="Times New Roman"/>
                <w:sz w:val="24"/>
              </w:rPr>
              <w:t>300mm</w:t>
            </w:r>
            <w:r>
              <w:rPr>
                <w:sz w:val="24"/>
              </w:rPr>
              <w:t xml:space="preserve">〔图 </w:t>
            </w:r>
            <w:r>
              <w:rPr>
                <w:rFonts w:ascii="Times New Roman" w:eastAsia="Times New Roman"/>
                <w:sz w:val="24"/>
              </w:rPr>
              <w:t>6.2.4</w:t>
            </w:r>
            <w:r>
              <w:rPr>
                <w:sz w:val="24"/>
              </w:rPr>
              <w:t>（</w:t>
            </w:r>
            <w:r>
              <w:rPr>
                <w:rFonts w:ascii="Times New Roman" w:eastAsia="Times New Roman"/>
                <w:sz w:val="24"/>
              </w:rPr>
              <w:t>a</w:t>
            </w:r>
            <w:r>
              <w:rPr>
                <w:sz w:val="24"/>
              </w:rPr>
              <w:t xml:space="preserve">）〕;脚手板搭接铺设时，接头应支在横向水平杆上，搭接长度不应小于 </w:t>
            </w:r>
            <w:r>
              <w:rPr>
                <w:rFonts w:ascii="Times New Roman" w:eastAsia="Times New Roman"/>
                <w:sz w:val="24"/>
              </w:rPr>
              <w:t>200mm</w:t>
            </w:r>
            <w:r>
              <w:rPr>
                <w:sz w:val="24"/>
              </w:rPr>
              <w:t xml:space="preserve">，其伸出横向水平杆的长度不应小于 </w:t>
            </w:r>
            <w:r>
              <w:rPr>
                <w:rFonts w:ascii="Times New Roman" w:eastAsia="Times New Roman"/>
                <w:sz w:val="24"/>
              </w:rPr>
              <w:t xml:space="preserve">100mm </w:t>
            </w:r>
            <w:r>
              <w:rPr>
                <w:sz w:val="24"/>
              </w:rPr>
              <w:t xml:space="preserve">图 </w:t>
            </w:r>
            <w:r>
              <w:rPr>
                <w:rFonts w:ascii="Times New Roman" w:eastAsia="Times New Roman"/>
                <w:sz w:val="24"/>
              </w:rPr>
              <w:t>6.2.4</w:t>
            </w:r>
            <w:r>
              <w:rPr>
                <w:sz w:val="24"/>
              </w:rPr>
              <w:t>（</w:t>
            </w:r>
            <w:r>
              <w:rPr>
                <w:rFonts w:ascii="Times New Roman" w:eastAsia="Times New Roman"/>
                <w:sz w:val="24"/>
              </w:rPr>
              <w:t>b</w:t>
            </w:r>
            <w:r>
              <w:rPr>
                <w:sz w:val="24"/>
              </w:rPr>
              <w:t>）〕。</w:t>
            </w:r>
          </w:p>
          <w:p>
            <w:pPr>
              <w:pStyle w:val="8"/>
              <w:spacing w:line="272" w:lineRule="exact"/>
              <w:ind w:left="86"/>
              <w:jc w:val="both"/>
              <w:rPr>
                <w:sz w:val="24"/>
              </w:rPr>
            </w:pPr>
            <w:r>
              <w:rPr>
                <w:rFonts w:ascii="Times New Roman" w:eastAsia="Times New Roman"/>
                <w:sz w:val="24"/>
              </w:rPr>
              <w:t>3</w:t>
            </w:r>
            <w:r>
              <w:rPr>
                <w:rFonts w:ascii="Times New Roman" w:eastAsia="Times New Roman"/>
                <w:spacing w:val="9"/>
                <w:sz w:val="24"/>
              </w:rPr>
              <w:t xml:space="preserve">  </w:t>
            </w:r>
            <w:r>
              <w:rPr>
                <w:spacing w:val="17"/>
                <w:sz w:val="24"/>
              </w:rPr>
              <w:t>竹笆脚手板应按其主竹筋垂直于纵向水平杆方向铺设且</w:t>
            </w:r>
          </w:p>
          <w:p>
            <w:pPr>
              <w:pStyle w:val="8"/>
              <w:spacing w:line="269" w:lineRule="exact"/>
              <w:ind w:left="86"/>
              <w:jc w:val="both"/>
              <w:rPr>
                <w:sz w:val="24"/>
              </w:rPr>
            </w:pPr>
            <w:r>
              <w:rPr>
                <w:spacing w:val="7"/>
                <w:sz w:val="24"/>
              </w:rPr>
              <w:t xml:space="preserve">应对接平铺，四个角应用直径不小于 </w:t>
            </w:r>
            <w:r>
              <w:rPr>
                <w:rFonts w:ascii="Times New Roman" w:eastAsia="Times New Roman"/>
                <w:spacing w:val="8"/>
                <w:sz w:val="24"/>
              </w:rPr>
              <w:t>1.2mm</w:t>
            </w:r>
            <w:r>
              <w:rPr>
                <w:rFonts w:ascii="Times New Roman" w:eastAsia="Times New Roman"/>
                <w:spacing w:val="15"/>
                <w:sz w:val="24"/>
              </w:rPr>
              <w:t xml:space="preserve"> </w:t>
            </w:r>
            <w:r>
              <w:rPr>
                <w:spacing w:val="15"/>
                <w:sz w:val="24"/>
              </w:rPr>
              <w:t>的镀锌钢丝固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4" w:hRule="atLeast"/>
        </w:trPr>
        <w:tc>
          <w:tcPr>
            <w:tcW w:w="629" w:type="dxa"/>
            <w:tcBorders>
              <w:top w:val="nil"/>
              <w:bottom w:val="nil"/>
              <w:right w:val="single" w:color="000000" w:sz="4" w:space="0"/>
            </w:tcBorders>
          </w:tcPr>
          <w:p>
            <w:pPr>
              <w:pStyle w:val="8"/>
              <w:rPr>
                <w:rFonts w:ascii="Times New Roman"/>
                <w:sz w:val="16"/>
              </w:rPr>
            </w:pPr>
          </w:p>
        </w:tc>
        <w:tc>
          <w:tcPr>
            <w:tcW w:w="1213" w:type="dxa"/>
            <w:tcBorders>
              <w:top w:val="nil"/>
              <w:left w:val="single" w:color="000000" w:sz="4" w:space="0"/>
              <w:bottom w:val="nil"/>
              <w:right w:val="single" w:color="000000" w:sz="4" w:space="0"/>
            </w:tcBorders>
          </w:tcPr>
          <w:p>
            <w:pPr>
              <w:pStyle w:val="8"/>
              <w:rPr>
                <w:rFonts w:ascii="Times New Roman"/>
                <w:sz w:val="16"/>
              </w:rPr>
            </w:pPr>
          </w:p>
        </w:tc>
        <w:tc>
          <w:tcPr>
            <w:tcW w:w="723" w:type="dxa"/>
            <w:tcBorders>
              <w:top w:val="nil"/>
              <w:left w:val="single" w:color="000000" w:sz="4" w:space="0"/>
              <w:bottom w:val="nil"/>
              <w:right w:val="single" w:color="000000" w:sz="4" w:space="0"/>
            </w:tcBorders>
          </w:tcPr>
          <w:p>
            <w:pPr>
              <w:pStyle w:val="8"/>
              <w:rPr>
                <w:rFonts w:ascii="Times New Roman"/>
                <w:sz w:val="16"/>
              </w:rPr>
            </w:pPr>
          </w:p>
        </w:tc>
        <w:tc>
          <w:tcPr>
            <w:tcW w:w="800" w:type="dxa"/>
            <w:tcBorders>
              <w:top w:val="nil"/>
              <w:left w:val="single" w:color="000000" w:sz="4" w:space="0"/>
              <w:bottom w:val="nil"/>
              <w:right w:val="single" w:color="000000" w:sz="4" w:space="0"/>
            </w:tcBorders>
          </w:tcPr>
          <w:p>
            <w:pPr>
              <w:pStyle w:val="8"/>
              <w:rPr>
                <w:rFonts w:ascii="Times New Roman"/>
                <w:sz w:val="16"/>
              </w:rPr>
            </w:pPr>
          </w:p>
        </w:tc>
        <w:tc>
          <w:tcPr>
            <w:tcW w:w="968" w:type="dxa"/>
            <w:tcBorders>
              <w:top w:val="nil"/>
              <w:left w:val="single" w:color="000000" w:sz="4" w:space="0"/>
              <w:bottom w:val="nil"/>
              <w:right w:val="single" w:color="000000" w:sz="4" w:space="0"/>
            </w:tcBorders>
          </w:tcPr>
          <w:p>
            <w:pPr>
              <w:pStyle w:val="8"/>
              <w:rPr>
                <w:rFonts w:ascii="Times New Roman"/>
                <w:sz w:val="16"/>
              </w:rPr>
            </w:pPr>
          </w:p>
        </w:tc>
        <w:tc>
          <w:tcPr>
            <w:tcW w:w="1960" w:type="dxa"/>
            <w:tcBorders>
              <w:top w:val="nil"/>
              <w:left w:val="single" w:color="000000" w:sz="4" w:space="0"/>
              <w:bottom w:val="nil"/>
              <w:right w:val="single" w:color="000000" w:sz="4" w:space="0"/>
            </w:tcBorders>
          </w:tcPr>
          <w:p>
            <w:pPr>
              <w:pStyle w:val="8"/>
              <w:rPr>
                <w:rFonts w:ascii="Times New Roman"/>
                <w:sz w:val="16"/>
              </w:rPr>
            </w:pPr>
          </w:p>
        </w:tc>
        <w:tc>
          <w:tcPr>
            <w:tcW w:w="2269" w:type="dxa"/>
            <w:tcBorders>
              <w:top w:val="nil"/>
              <w:left w:val="single" w:color="000000" w:sz="4" w:space="0"/>
              <w:bottom w:val="nil"/>
              <w:right w:val="single" w:color="000000" w:sz="4" w:space="0"/>
            </w:tcBorders>
          </w:tcPr>
          <w:p>
            <w:pPr>
              <w:pStyle w:val="8"/>
              <w:rPr>
                <w:rFonts w:ascii="Times New Roman"/>
                <w:sz w:val="16"/>
              </w:rPr>
            </w:pPr>
          </w:p>
        </w:tc>
        <w:tc>
          <w:tcPr>
            <w:tcW w:w="6688" w:type="dxa"/>
            <w:tcBorders>
              <w:top w:val="nil"/>
              <w:left w:val="single" w:color="000000" w:sz="4" w:space="0"/>
              <w:bottom w:val="nil"/>
            </w:tcBorders>
          </w:tcPr>
          <w:p>
            <w:pPr>
              <w:pStyle w:val="8"/>
              <w:spacing w:line="225" w:lineRule="exact"/>
              <w:ind w:left="86"/>
              <w:rPr>
                <w:sz w:val="24"/>
              </w:rPr>
            </w:pPr>
            <w:r>
              <w:rPr>
                <w:sz w:val="24"/>
              </w:rPr>
              <w:t>定在纵向水平杆上。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4 </w:t>
            </w:r>
            <w:r>
              <w:rPr>
                <w:sz w:val="24"/>
              </w:rPr>
              <w:t xml:space="preserve">作业层端部脚手板探头长度应取 </w:t>
            </w:r>
            <w:r>
              <w:rPr>
                <w:rFonts w:ascii="Times New Roman" w:eastAsia="Times New Roman"/>
                <w:sz w:val="24"/>
              </w:rPr>
              <w:t>150mm</w:t>
            </w:r>
            <w:r>
              <w:rPr>
                <w:sz w:val="24"/>
              </w:rPr>
              <w:t>，其板的两端均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5" w:lineRule="exact"/>
              <w:ind w:left="86"/>
              <w:rPr>
                <w:sz w:val="24"/>
              </w:rPr>
            </w:pPr>
            <w:r>
              <w:rPr>
                <w:sz w:val="24"/>
              </w:rPr>
              <w:t>应固定于支承杆件上。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62"/>
              <w:jc w:val="both"/>
              <w:rPr>
                <w:rFonts w:ascii="Times New Roman" w:eastAsia="Times New Roman"/>
                <w:sz w:val="24"/>
              </w:rPr>
            </w:pPr>
            <w:r>
              <w:rPr>
                <w:spacing w:val="-9"/>
                <w:sz w:val="24"/>
              </w:rPr>
              <w:t>《建筑施工门式钢管</w:t>
            </w:r>
            <w:r>
              <w:rPr>
                <w:spacing w:val="21"/>
                <w:sz w:val="24"/>
              </w:rPr>
              <w:t>脚手架安全技术规</w:t>
            </w:r>
            <w:r>
              <w:rPr>
                <w:spacing w:val="-14"/>
                <w:sz w:val="24"/>
              </w:rPr>
              <w:t>范》</w:t>
            </w:r>
            <w:r>
              <w:rPr>
                <w:rFonts w:ascii="Times New Roman" w:eastAsia="Times New Roman"/>
                <w:spacing w:val="-5"/>
                <w:sz w:val="24"/>
              </w:rPr>
              <w:t xml:space="preserve">JGJ </w:t>
            </w:r>
            <w:r>
              <w:rPr>
                <w:rFonts w:ascii="Times New Roman" w:eastAsia="Times New Roman"/>
                <w:spacing w:val="-6"/>
                <w:sz w:val="24"/>
              </w:rPr>
              <w:t>128</w:t>
            </w:r>
            <w:r>
              <w:rPr>
                <w:spacing w:val="-6"/>
                <w:sz w:val="24"/>
              </w:rPr>
              <w:t>-</w:t>
            </w:r>
            <w:r>
              <w:rPr>
                <w:rFonts w:ascii="Times New Roman" w:eastAsia="Times New Roman"/>
                <w:spacing w:val="-6"/>
                <w:sz w:val="24"/>
              </w:rPr>
              <w:t>2010</w:t>
            </w:r>
          </w:p>
        </w:tc>
        <w:tc>
          <w:tcPr>
            <w:tcW w:w="6688" w:type="dxa"/>
            <w:tcBorders>
              <w:top w:val="single" w:color="000000" w:sz="4" w:space="0"/>
              <w:left w:val="single" w:color="000000" w:sz="4" w:space="0"/>
              <w:bottom w:val="single" w:color="000000" w:sz="4" w:space="0"/>
            </w:tcBorders>
          </w:tcPr>
          <w:p>
            <w:pPr>
              <w:pStyle w:val="8"/>
              <w:spacing w:before="91" w:line="218" w:lineRule="auto"/>
              <w:ind w:left="86" w:right="61"/>
              <w:jc w:val="both"/>
              <w:rPr>
                <w:sz w:val="24"/>
              </w:rPr>
            </w:pPr>
            <w:r>
              <w:rPr>
                <w:rFonts w:ascii="Times New Roman" w:eastAsia="Times New Roman"/>
                <w:sz w:val="24"/>
              </w:rPr>
              <w:t xml:space="preserve">6.2.5 </w:t>
            </w:r>
            <w:r>
              <w:rPr>
                <w:sz w:val="24"/>
              </w:rPr>
              <w:t xml:space="preserve">门式脚手架作业层应连续满铺与门架配套的挂扣式脚手板， 并应有防止脚手板松动或脱落的措施。当脚手板上有孔洞时， 孔洞的内切圆直径不应大于 </w:t>
            </w:r>
            <w:r>
              <w:rPr>
                <w:rFonts w:ascii="Times New Roman" w:eastAsia="Times New Roman"/>
                <w:sz w:val="24"/>
              </w:rPr>
              <w:t>25mm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8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44"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22"/>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58"/>
              <w:rPr>
                <w:sz w:val="24"/>
              </w:rPr>
            </w:pPr>
            <w:r>
              <w:rPr>
                <w:rFonts w:ascii="Times New Roman" w:eastAsia="Times New Roman"/>
                <w:spacing w:val="7"/>
                <w:sz w:val="24"/>
              </w:rPr>
              <w:t>6.1.5</w:t>
            </w:r>
            <w:r>
              <w:rPr>
                <w:rFonts w:ascii="Times New Roman" w:eastAsia="Times New Roman"/>
                <w:spacing w:val="16"/>
                <w:sz w:val="24"/>
              </w:rPr>
              <w:t xml:space="preserve"> </w:t>
            </w:r>
            <w:r>
              <w:rPr>
                <w:spacing w:val="7"/>
                <w:sz w:val="24"/>
              </w:rPr>
              <w:t>双排脚手架地基应符合下列规定：</w:t>
            </w:r>
            <w:r>
              <w:rPr>
                <w:rFonts w:ascii="Times New Roman" w:eastAsia="Times New Roman"/>
                <w:spacing w:val="-41"/>
                <w:sz w:val="24"/>
              </w:rPr>
              <w:t>1</w:t>
            </w:r>
            <w:r>
              <w:rPr>
                <w:rFonts w:ascii="Times New Roman" w:eastAsia="Times New Roman"/>
                <w:spacing w:val="-28"/>
                <w:sz w:val="24"/>
              </w:rPr>
              <w:t xml:space="preserve"> </w:t>
            </w:r>
            <w:r>
              <w:rPr>
                <w:spacing w:val="-2"/>
                <w:sz w:val="24"/>
              </w:rPr>
              <w:t xml:space="preserve">地基应坚实、平整， </w:t>
            </w:r>
            <w:r>
              <w:rPr>
                <w:spacing w:val="10"/>
                <w:sz w:val="24"/>
              </w:rPr>
              <w:t>土层地基应有排水措施;</w:t>
            </w:r>
          </w:p>
          <w:p>
            <w:pPr>
              <w:pStyle w:val="8"/>
              <w:spacing w:before="2" w:line="218" w:lineRule="auto"/>
              <w:ind w:left="86" w:right="69"/>
              <w:jc w:val="both"/>
              <w:rPr>
                <w:sz w:val="24"/>
              </w:rPr>
            </w:pPr>
            <w:r>
              <w:rPr>
                <w:rFonts w:ascii="Times New Roman" w:eastAsia="Times New Roman"/>
                <w:sz w:val="24"/>
              </w:rPr>
              <w:t xml:space="preserve">2 </w:t>
            </w:r>
            <w:r>
              <w:rPr>
                <w:sz w:val="24"/>
              </w:rPr>
              <w:t xml:space="preserve">当搭设高度不大于 </w:t>
            </w:r>
            <w:r>
              <w:rPr>
                <w:rFonts w:ascii="Times New Roman" w:eastAsia="Times New Roman"/>
                <w:sz w:val="24"/>
              </w:rPr>
              <w:t xml:space="preserve">24m </w:t>
            </w:r>
            <w:r>
              <w:rPr>
                <w:sz w:val="24"/>
              </w:rPr>
              <w:t xml:space="preserve">时，立杆底部应辅设长度不少于 </w:t>
            </w:r>
            <w:r>
              <w:rPr>
                <w:rFonts w:ascii="Times New Roman" w:eastAsia="Times New Roman"/>
                <w:sz w:val="24"/>
              </w:rPr>
              <w:t xml:space="preserve">2 </w:t>
            </w:r>
            <w:r>
              <w:rPr>
                <w:sz w:val="24"/>
              </w:rPr>
              <w:t xml:space="preserve">跨、厚度不小于 </w:t>
            </w:r>
            <w:r>
              <w:rPr>
                <w:rFonts w:ascii="Times New Roman" w:eastAsia="Times New Roman"/>
                <w:sz w:val="24"/>
              </w:rPr>
              <w:t>50mm</w:t>
            </w:r>
            <w:r>
              <w:rPr>
                <w:sz w:val="24"/>
              </w:rPr>
              <w:t xml:space="preserve">，宽度不小于 </w:t>
            </w:r>
            <w:r>
              <w:rPr>
                <w:rFonts w:ascii="Times New Roman" w:eastAsia="Times New Roman"/>
                <w:sz w:val="24"/>
              </w:rPr>
              <w:t xml:space="preserve">200mm </w:t>
            </w:r>
            <w:r>
              <w:rPr>
                <w:sz w:val="24"/>
              </w:rPr>
              <w:t xml:space="preserve">的木垫板 </w:t>
            </w:r>
            <w:r>
              <w:rPr>
                <w:rFonts w:ascii="Times New Roman" w:eastAsia="Times New Roman"/>
                <w:sz w:val="24"/>
              </w:rPr>
              <w:t xml:space="preserve">3 </w:t>
            </w:r>
            <w:r>
              <w:rPr>
                <w:sz w:val="24"/>
              </w:rPr>
              <w:t xml:space="preserve">当搭设高度大于 </w:t>
            </w:r>
            <w:r>
              <w:rPr>
                <w:rFonts w:ascii="Times New Roman" w:eastAsia="Times New Roman"/>
                <w:sz w:val="24"/>
              </w:rPr>
              <w:t xml:space="preserve">24m </w:t>
            </w:r>
            <w:r>
              <w:rPr>
                <w:sz w:val="24"/>
              </w:rPr>
              <w:t xml:space="preserve">时，立杆底部应铺设厚度不小于 </w:t>
            </w:r>
            <w:r>
              <w:rPr>
                <w:rFonts w:ascii="Times New Roman" w:eastAsia="Times New Roman"/>
                <w:sz w:val="24"/>
              </w:rPr>
              <w:t>50mm</w:t>
            </w:r>
            <w:r>
              <w:rPr>
                <w:sz w:val="24"/>
              </w:rPr>
              <w:t xml:space="preserve">，宽度不小于 </w:t>
            </w:r>
            <w:r>
              <w:rPr>
                <w:rFonts w:ascii="Times New Roman" w:eastAsia="Times New Roman"/>
                <w:sz w:val="24"/>
              </w:rPr>
              <w:t xml:space="preserve">200mm </w:t>
            </w:r>
            <w:r>
              <w:rPr>
                <w:sz w:val="24"/>
              </w:rPr>
              <w:t>的通长木垫板并宜增设专用底座。</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53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3"/>
              <w:ind w:left="255" w:right="247"/>
              <w:jc w:val="center"/>
              <w:rPr>
                <w:rFonts w:ascii="Times New Roman"/>
                <w:sz w:val="24"/>
              </w:rPr>
            </w:pPr>
            <w:r>
              <w:rPr>
                <w:rFonts w:ascii="Times New Roman"/>
                <w:sz w:val="24"/>
              </w:rPr>
              <w:t>4.2.1.9</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脚 手 架 上 脚 手板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ind w:left="86"/>
              <w:rPr>
                <w:sz w:val="24"/>
              </w:rPr>
            </w:pPr>
            <w:r>
              <w:rPr>
                <w:rFonts w:ascii="Times New Roman" w:eastAsia="Times New Roman"/>
                <w:sz w:val="24"/>
              </w:rPr>
              <w:t xml:space="preserve">6.2.8 </w:t>
            </w:r>
            <w:r>
              <w:rPr>
                <w:sz w:val="24"/>
              </w:rPr>
              <w:t>门洞设置应符合下列规定</w:t>
            </w:r>
          </w:p>
          <w:p>
            <w:pPr>
              <w:pStyle w:val="8"/>
              <w:numPr>
                <w:ilvl w:val="0"/>
                <w:numId w:val="58"/>
              </w:numPr>
              <w:tabs>
                <w:tab w:val="left" w:pos="346"/>
              </w:tabs>
              <w:spacing w:before="5" w:after="0" w:line="242" w:lineRule="auto"/>
              <w:ind w:left="86" w:right="93" w:firstLine="0"/>
              <w:jc w:val="left"/>
              <w:rPr>
                <w:sz w:val="24"/>
              </w:rPr>
            </w:pPr>
            <w:r>
              <w:rPr>
                <w:spacing w:val="17"/>
                <w:sz w:val="24"/>
              </w:rPr>
              <w:t>门洞的主立杆、副立杆、斜撑杆、平行弦杆、门洞上方两步内的立杆、纵横水平杆采用扣件式钢管进行搭设;</w:t>
            </w:r>
          </w:p>
          <w:p>
            <w:pPr>
              <w:pStyle w:val="8"/>
              <w:numPr>
                <w:ilvl w:val="0"/>
                <w:numId w:val="58"/>
              </w:numPr>
              <w:tabs>
                <w:tab w:val="left" w:pos="346"/>
              </w:tabs>
              <w:spacing w:before="66" w:after="0" w:line="247" w:lineRule="auto"/>
              <w:ind w:left="86" w:right="87" w:firstLine="0"/>
              <w:jc w:val="both"/>
              <w:rPr>
                <w:sz w:val="24"/>
              </w:rPr>
            </w:pPr>
            <w:r>
              <w:rPr>
                <w:spacing w:val="18"/>
                <w:sz w:val="24"/>
              </w:rPr>
              <w:t>双排脚手架门洞宜采用上升斜杆、平行弦杆桁架结</w:t>
            </w:r>
            <w:r>
              <w:rPr>
                <w:rFonts w:hint="eastAsia" w:ascii="PMingLiU" w:hAnsi="PMingLiU" w:eastAsia="PMingLiU"/>
                <w:spacing w:val="19"/>
                <w:sz w:val="24"/>
              </w:rPr>
              <w:t>枃</w:t>
            </w:r>
            <w:r>
              <w:rPr>
                <w:sz w:val="24"/>
              </w:rPr>
              <w:t>形</w:t>
            </w:r>
            <w:r>
              <w:rPr>
                <w:spacing w:val="-10"/>
                <w:sz w:val="24"/>
              </w:rPr>
              <w:t>式</w:t>
            </w:r>
            <w:r>
              <w:rPr>
                <w:spacing w:val="19"/>
                <w:sz w:val="24"/>
              </w:rPr>
              <w:t>（</w:t>
            </w:r>
            <w:r>
              <w:rPr>
                <w:spacing w:val="-18"/>
                <w:sz w:val="24"/>
              </w:rPr>
              <w:t xml:space="preserve">图 </w:t>
            </w:r>
            <w:r>
              <w:rPr>
                <w:rFonts w:ascii="Times New Roman" w:hAnsi="Times New Roman" w:eastAsia="Times New Roman"/>
                <w:spacing w:val="4"/>
                <w:sz w:val="24"/>
              </w:rPr>
              <w:t>6.2.8</w:t>
            </w:r>
            <w:r>
              <w:rPr>
                <w:spacing w:val="4"/>
                <w:sz w:val="24"/>
              </w:rPr>
              <w:t>）</w:t>
            </w:r>
            <w:r>
              <w:rPr>
                <w:spacing w:val="10"/>
                <w:sz w:val="24"/>
              </w:rPr>
              <w:t xml:space="preserve">，斜杆与地面的倾角应在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7"/>
                <w:sz w:val="24"/>
              </w:rPr>
              <w:t>°之间，门</w:t>
            </w:r>
            <w:r>
              <w:rPr>
                <w:spacing w:val="16"/>
                <w:sz w:val="24"/>
              </w:rPr>
              <w:t>洞桁架的形式宜按下列要求确定</w:t>
            </w:r>
          </w:p>
          <w:p>
            <w:pPr>
              <w:pStyle w:val="8"/>
              <w:numPr>
                <w:ilvl w:val="0"/>
                <w:numId w:val="59"/>
              </w:numPr>
              <w:tabs>
                <w:tab w:val="left" w:pos="476"/>
              </w:tabs>
              <w:spacing w:before="0" w:after="0" w:line="305" w:lineRule="exact"/>
              <w:ind w:left="475" w:right="0" w:hanging="389"/>
              <w:jc w:val="both"/>
              <w:rPr>
                <w:sz w:val="24"/>
              </w:rPr>
            </w:pPr>
            <w:r>
              <w:rPr>
                <w:spacing w:val="19"/>
                <w:sz w:val="24"/>
              </w:rPr>
              <w:t>当步距</w:t>
            </w:r>
            <w:r>
              <w:rPr>
                <w:spacing w:val="16"/>
                <w:sz w:val="24"/>
              </w:rPr>
              <w:t>（</w:t>
            </w:r>
            <w:r>
              <w:rPr>
                <w:rFonts w:ascii="Times New Roman" w:eastAsia="Times New Roman"/>
                <w:spacing w:val="16"/>
                <w:sz w:val="24"/>
              </w:rPr>
              <w:t>h</w:t>
            </w:r>
            <w:r>
              <w:rPr>
                <w:spacing w:val="16"/>
                <w:sz w:val="24"/>
              </w:rPr>
              <w:t>）</w:t>
            </w:r>
            <w:r>
              <w:rPr>
                <w:spacing w:val="19"/>
                <w:sz w:val="24"/>
              </w:rPr>
              <w:t>小于纵距</w:t>
            </w:r>
            <w:r>
              <w:rPr>
                <w:spacing w:val="16"/>
                <w:sz w:val="24"/>
              </w:rPr>
              <w:t>（</w:t>
            </w:r>
            <w:r>
              <w:rPr>
                <w:rFonts w:ascii="Times New Roman" w:eastAsia="Times New Roman"/>
                <w:spacing w:val="16"/>
                <w:sz w:val="24"/>
              </w:rPr>
              <w:t>4</w:t>
            </w:r>
            <w:r>
              <w:rPr>
                <w:spacing w:val="16"/>
                <w:sz w:val="24"/>
              </w:rPr>
              <w:t>）</w:t>
            </w:r>
            <w:r>
              <w:rPr>
                <w:spacing w:val="18"/>
                <w:sz w:val="24"/>
              </w:rPr>
              <w:t>时，应采用</w:t>
            </w:r>
            <w:r>
              <w:rPr>
                <w:spacing w:val="16"/>
                <w:sz w:val="24"/>
              </w:rPr>
              <w:t>（</w:t>
            </w:r>
            <w:r>
              <w:rPr>
                <w:rFonts w:ascii="Times New Roman" w:eastAsia="Times New Roman"/>
                <w:spacing w:val="16"/>
                <w:sz w:val="24"/>
              </w:rPr>
              <w:t>a</w:t>
            </w:r>
            <w:r>
              <w:rPr>
                <w:spacing w:val="16"/>
                <w:sz w:val="24"/>
              </w:rPr>
              <w:t>）</w:t>
            </w:r>
            <w:r>
              <w:rPr>
                <w:sz w:val="24"/>
              </w:rPr>
              <w:t>型</w:t>
            </w:r>
          </w:p>
          <w:p>
            <w:pPr>
              <w:pStyle w:val="8"/>
              <w:numPr>
                <w:ilvl w:val="0"/>
                <w:numId w:val="59"/>
              </w:numPr>
              <w:tabs>
                <w:tab w:val="left" w:pos="461"/>
              </w:tabs>
              <w:spacing w:before="2" w:after="0" w:line="240" w:lineRule="auto"/>
              <w:ind w:left="460" w:right="0" w:hanging="374"/>
              <w:jc w:val="both"/>
              <w:rPr>
                <w:rFonts w:ascii="Times New Roman" w:eastAsia="Times New Roman"/>
                <w:sz w:val="24"/>
              </w:rPr>
            </w:pPr>
            <w:r>
              <w:rPr>
                <w:spacing w:val="15"/>
                <w:sz w:val="24"/>
              </w:rPr>
              <w:t>当步距</w:t>
            </w:r>
            <w:r>
              <w:rPr>
                <w:spacing w:val="11"/>
                <w:sz w:val="24"/>
              </w:rPr>
              <w:t>（</w:t>
            </w:r>
            <w:r>
              <w:rPr>
                <w:rFonts w:ascii="Times New Roman" w:eastAsia="Times New Roman"/>
                <w:spacing w:val="11"/>
                <w:sz w:val="24"/>
              </w:rPr>
              <w:t>h</w:t>
            </w:r>
            <w:r>
              <w:rPr>
                <w:spacing w:val="11"/>
                <w:sz w:val="24"/>
              </w:rPr>
              <w:t>）</w:t>
            </w:r>
            <w:r>
              <w:rPr>
                <w:spacing w:val="14"/>
                <w:sz w:val="24"/>
              </w:rPr>
              <w:t>大于纵距</w:t>
            </w:r>
            <w:r>
              <w:rPr>
                <w:spacing w:val="13"/>
                <w:sz w:val="24"/>
              </w:rPr>
              <w:t>（）时，应采用</w:t>
            </w:r>
            <w:r>
              <w:rPr>
                <w:spacing w:val="11"/>
                <w:sz w:val="24"/>
              </w:rPr>
              <w:t>（</w:t>
            </w:r>
            <w:r>
              <w:rPr>
                <w:rFonts w:ascii="Times New Roman" w:eastAsia="Times New Roman"/>
                <w:spacing w:val="11"/>
                <w:sz w:val="24"/>
              </w:rPr>
              <w:t>b</w:t>
            </w:r>
            <w:r>
              <w:rPr>
                <w:spacing w:val="11"/>
                <w:sz w:val="24"/>
              </w:rPr>
              <w:t>）</w:t>
            </w:r>
            <w:r>
              <w:rPr>
                <w:spacing w:val="14"/>
                <w:sz w:val="24"/>
              </w:rPr>
              <w:t>型，</w:t>
            </w:r>
            <w:r>
              <w:rPr>
                <w:rFonts w:ascii="Times New Roman" w:eastAsia="Times New Roman"/>
                <w:spacing w:val="7"/>
                <w:sz w:val="24"/>
              </w:rPr>
              <w:t>h</w:t>
            </w:r>
            <w:r>
              <w:rPr>
                <w:spacing w:val="7"/>
                <w:sz w:val="24"/>
              </w:rPr>
              <w:t>=</w:t>
            </w:r>
            <w:r>
              <w:rPr>
                <w:rFonts w:ascii="Times New Roman" w:eastAsia="Times New Roman"/>
                <w:spacing w:val="7"/>
                <w:sz w:val="24"/>
              </w:rPr>
              <w:t>1.8m</w:t>
            </w:r>
          </w:p>
          <w:p>
            <w:pPr>
              <w:pStyle w:val="8"/>
              <w:spacing w:before="4"/>
              <w:ind w:left="86"/>
              <w:jc w:val="both"/>
              <w:rPr>
                <w:sz w:val="24"/>
              </w:rPr>
            </w:pPr>
            <w:r>
              <w:rPr>
                <w:sz w:val="24"/>
              </w:rPr>
              <w:t xml:space="preserve">时，纵距不应大于 </w:t>
            </w:r>
            <w:r>
              <w:rPr>
                <w:rFonts w:ascii="Times New Roman" w:eastAsia="Times New Roman"/>
                <w:sz w:val="24"/>
              </w:rPr>
              <w:t>1.55m</w:t>
            </w:r>
            <w:r>
              <w:rPr>
                <w:sz w:val="24"/>
              </w:rPr>
              <w:t>。</w:t>
            </w:r>
          </w:p>
          <w:p>
            <w:pPr>
              <w:pStyle w:val="8"/>
              <w:spacing w:before="5"/>
              <w:ind w:left="86"/>
              <w:jc w:val="both"/>
              <w:rPr>
                <w:sz w:val="24"/>
              </w:rPr>
            </w:pPr>
            <w:r>
              <w:rPr>
                <w:rFonts w:ascii="Times New Roman" w:eastAsia="Times New Roman"/>
                <w:sz w:val="24"/>
              </w:rPr>
              <w:t xml:space="preserve">3 </w:t>
            </w:r>
            <w:r>
              <w:rPr>
                <w:sz w:val="24"/>
              </w:rPr>
              <w:t>双排脚手架门洞桁架的构造应符合下列规定:</w:t>
            </w:r>
          </w:p>
          <w:p>
            <w:pPr>
              <w:pStyle w:val="8"/>
              <w:numPr>
                <w:ilvl w:val="0"/>
                <w:numId w:val="60"/>
              </w:numPr>
              <w:tabs>
                <w:tab w:val="left" w:pos="457"/>
              </w:tabs>
              <w:spacing w:before="2" w:after="0" w:line="244" w:lineRule="auto"/>
              <w:ind w:left="86" w:right="-44" w:firstLine="0"/>
              <w:jc w:val="left"/>
              <w:rPr>
                <w:sz w:val="24"/>
              </w:rPr>
            </w:pPr>
            <w:r>
              <w:rPr>
                <w:spacing w:val="12"/>
                <w:sz w:val="24"/>
              </w:rPr>
              <w:t>双排脚手架门洞处的空间桁架，除下弦平面外，应在其</w:t>
            </w:r>
            <w:r>
              <w:rPr>
                <w:spacing w:val="10"/>
                <w:sz w:val="24"/>
              </w:rPr>
              <w:t>余平面内的图示节间设置一根斜腹杆</w:t>
            </w:r>
            <w:r>
              <w:rPr>
                <w:sz w:val="24"/>
              </w:rPr>
              <w:t>（</w:t>
            </w:r>
            <w:r>
              <w:rPr>
                <w:spacing w:val="-53"/>
                <w:sz w:val="24"/>
              </w:rPr>
              <w:t xml:space="preserve"> 图 </w:t>
            </w:r>
            <w:r>
              <w:rPr>
                <w:rFonts w:ascii="Times New Roman" w:eastAsia="Times New Roman"/>
                <w:spacing w:val="7"/>
                <w:sz w:val="24"/>
              </w:rPr>
              <w:t>6.2.8</w:t>
            </w:r>
            <w:r>
              <w:rPr>
                <w:rFonts w:ascii="Times New Roman" w:eastAsia="Times New Roman"/>
                <w:spacing w:val="-4"/>
                <w:sz w:val="24"/>
              </w:rPr>
              <w:t xml:space="preserve"> </w:t>
            </w:r>
            <w:r>
              <w:rPr>
                <w:spacing w:val="-29"/>
                <w:sz w:val="24"/>
              </w:rPr>
              <w:t xml:space="preserve">的 </w:t>
            </w:r>
            <w:r>
              <w:rPr>
                <w:rFonts w:ascii="Times New Roman" w:eastAsia="Times New Roman"/>
                <w:spacing w:val="10"/>
                <w:sz w:val="24"/>
              </w:rPr>
              <w:t>1</w:t>
            </w:r>
            <w:r>
              <w:rPr>
                <w:spacing w:val="10"/>
                <w:sz w:val="24"/>
              </w:rPr>
              <w:t>-</w:t>
            </w:r>
            <w:r>
              <w:rPr>
                <w:rFonts w:ascii="Times New Roman" w:eastAsia="Times New Roman"/>
                <w:spacing w:val="10"/>
                <w:sz w:val="24"/>
              </w:rPr>
              <w:t>1</w:t>
            </w:r>
            <w:r>
              <w:rPr>
                <w:spacing w:val="-111"/>
                <w:sz w:val="24"/>
              </w:rPr>
              <w:t>、</w:t>
            </w:r>
            <w:r>
              <w:rPr>
                <w:rFonts w:ascii="Times New Roman" w:eastAsia="Times New Roman"/>
                <w:spacing w:val="9"/>
                <w:sz w:val="24"/>
              </w:rPr>
              <w:t>2</w:t>
            </w:r>
            <w:r>
              <w:rPr>
                <w:spacing w:val="9"/>
                <w:sz w:val="24"/>
              </w:rPr>
              <w:t>-</w:t>
            </w:r>
            <w:r>
              <w:rPr>
                <w:rFonts w:ascii="Times New Roman" w:eastAsia="Times New Roman"/>
                <w:spacing w:val="9"/>
                <w:sz w:val="24"/>
              </w:rPr>
              <w:t>2</w:t>
            </w:r>
            <w:r>
              <w:rPr>
                <w:sz w:val="24"/>
              </w:rPr>
              <w:t>、</w:t>
            </w:r>
            <w:r>
              <w:rPr>
                <w:rFonts w:ascii="Times New Roman" w:eastAsia="Times New Roman"/>
                <w:spacing w:val="6"/>
                <w:sz w:val="24"/>
              </w:rPr>
              <w:t>3</w:t>
            </w:r>
            <w:r>
              <w:rPr>
                <w:spacing w:val="6"/>
                <w:sz w:val="24"/>
              </w:rPr>
              <w:t>-</w:t>
            </w:r>
            <w:r>
              <w:rPr>
                <w:rFonts w:ascii="Times New Roman" w:eastAsia="Times New Roman"/>
                <w:spacing w:val="6"/>
                <w:sz w:val="24"/>
              </w:rPr>
              <w:t>3</w:t>
            </w:r>
            <w:r>
              <w:rPr>
                <w:rFonts w:ascii="Times New Roman" w:eastAsia="Times New Roman"/>
                <w:spacing w:val="14"/>
                <w:sz w:val="24"/>
              </w:rPr>
              <w:t xml:space="preserve"> </w:t>
            </w:r>
            <w:r>
              <w:rPr>
                <w:spacing w:val="20"/>
                <w:sz w:val="24"/>
              </w:rPr>
              <w:t>剖面</w:t>
            </w:r>
            <w:r>
              <w:rPr>
                <w:spacing w:val="9"/>
                <w:sz w:val="24"/>
              </w:rPr>
              <w:t>）;</w:t>
            </w:r>
          </w:p>
          <w:p>
            <w:pPr>
              <w:pStyle w:val="8"/>
              <w:numPr>
                <w:ilvl w:val="0"/>
                <w:numId w:val="60"/>
              </w:numPr>
              <w:tabs>
                <w:tab w:val="left" w:pos="457"/>
              </w:tabs>
              <w:spacing w:before="0" w:after="0" w:line="242" w:lineRule="auto"/>
              <w:ind w:left="86" w:right="93" w:firstLine="0"/>
              <w:jc w:val="left"/>
              <w:rPr>
                <w:sz w:val="24"/>
              </w:rPr>
            </w:pPr>
            <w:r>
              <w:rPr>
                <w:spacing w:val="18"/>
                <w:sz w:val="24"/>
              </w:rPr>
              <w:t>斜腹杆宜采用旋转扣件固定在与之相交的横向水平杆</w:t>
            </w:r>
            <w:r>
              <w:rPr>
                <w:spacing w:val="28"/>
                <w:sz w:val="24"/>
              </w:rPr>
              <w:t>的伸出端上， 旋转扣件中心线至主节点的距离不宜大</w:t>
            </w:r>
            <w:r>
              <w:rPr>
                <w:sz w:val="24"/>
              </w:rPr>
              <w:t>于</w:t>
            </w:r>
          </w:p>
          <w:p>
            <w:pPr>
              <w:pStyle w:val="8"/>
              <w:spacing w:line="242" w:lineRule="auto"/>
              <w:ind w:left="86" w:right="91"/>
              <w:jc w:val="both"/>
              <w:rPr>
                <w:sz w:val="24"/>
              </w:rPr>
            </w:pPr>
            <w:r>
              <w:rPr>
                <w:rFonts w:ascii="Times New Roman" w:eastAsia="Times New Roman"/>
                <w:sz w:val="24"/>
              </w:rPr>
              <w:t xml:space="preserve">150mm </w:t>
            </w:r>
            <w:r>
              <w:rPr>
                <w:sz w:val="24"/>
              </w:rPr>
              <w:t xml:space="preserve">当斜腹杆在 </w:t>
            </w:r>
            <w:r>
              <w:rPr>
                <w:rFonts w:ascii="Times New Roman" w:eastAsia="Times New Roman"/>
                <w:sz w:val="24"/>
              </w:rPr>
              <w:t xml:space="preserve">1 </w:t>
            </w:r>
            <w:r>
              <w:rPr>
                <w:sz w:val="24"/>
              </w:rPr>
              <w:t xml:space="preserve">跨内跨越 </w:t>
            </w:r>
            <w:r>
              <w:rPr>
                <w:rFonts w:ascii="Times New Roman" w:eastAsia="Times New Roman"/>
                <w:sz w:val="24"/>
              </w:rPr>
              <w:t xml:space="preserve">2 </w:t>
            </w:r>
            <w:r>
              <w:rPr>
                <w:sz w:val="24"/>
              </w:rPr>
              <w:t>个步距时，宜在相交的纵向水平杆处，增设一根横向水平杆， 将斜腹杆固定在其伸出端上;</w:t>
            </w:r>
          </w:p>
          <w:p>
            <w:pPr>
              <w:pStyle w:val="8"/>
              <w:numPr>
                <w:ilvl w:val="0"/>
                <w:numId w:val="60"/>
              </w:numPr>
              <w:tabs>
                <w:tab w:val="left" w:pos="476"/>
              </w:tabs>
              <w:spacing w:before="0" w:after="0" w:line="240" w:lineRule="auto"/>
              <w:ind w:left="475" w:right="0" w:hanging="389"/>
              <w:jc w:val="left"/>
              <w:rPr>
                <w:sz w:val="24"/>
              </w:rPr>
            </w:pPr>
            <w:r>
              <w:rPr>
                <w:spacing w:val="16"/>
                <w:sz w:val="24"/>
              </w:rPr>
              <w:t>斜腹杆宜采用通长杆件</w:t>
            </w:r>
          </w:p>
          <w:p>
            <w:pPr>
              <w:pStyle w:val="8"/>
              <w:numPr>
                <w:ilvl w:val="0"/>
                <w:numId w:val="60"/>
              </w:numPr>
              <w:tabs>
                <w:tab w:val="left" w:pos="457"/>
              </w:tabs>
              <w:spacing w:before="2" w:after="0" w:line="242" w:lineRule="auto"/>
              <w:ind w:left="86" w:right="95" w:firstLine="0"/>
              <w:jc w:val="left"/>
              <w:rPr>
                <w:sz w:val="24"/>
              </w:rPr>
            </w:pPr>
            <w:r>
              <w:rPr>
                <w:spacing w:val="14"/>
                <w:sz w:val="24"/>
              </w:rPr>
              <w:t>门洞桁架下的两侧立杆应为双管立杆，副立杆高度应</w:t>
            </w:r>
            <w:r>
              <w:rPr>
                <w:spacing w:val="3"/>
                <w:sz w:val="24"/>
              </w:rPr>
              <w:t xml:space="preserve">高于门洞口 </w:t>
            </w:r>
            <w:r>
              <w:rPr>
                <w:rFonts w:ascii="Times New Roman" w:eastAsia="Times New Roman"/>
                <w:spacing w:val="4"/>
                <w:sz w:val="24"/>
              </w:rPr>
              <w:t>1</w:t>
            </w:r>
            <w:r>
              <w:rPr>
                <w:spacing w:val="4"/>
                <w:sz w:val="24"/>
              </w:rPr>
              <w:t>～</w:t>
            </w:r>
            <w:r>
              <w:rPr>
                <w:spacing w:val="-99"/>
                <w:sz w:val="24"/>
              </w:rPr>
              <w:t xml:space="preserve"> </w:t>
            </w:r>
            <w:r>
              <w:rPr>
                <w:rFonts w:ascii="Times New Roman" w:eastAsia="Times New Roman"/>
                <w:sz w:val="24"/>
              </w:rPr>
              <w:t>2</w:t>
            </w:r>
            <w:r>
              <w:rPr>
                <w:rFonts w:ascii="Times New Roman" w:eastAsia="Times New Roman"/>
                <w:spacing w:val="14"/>
                <w:sz w:val="24"/>
              </w:rPr>
              <w:t xml:space="preserve"> </w:t>
            </w:r>
            <w:r>
              <w:rPr>
                <w:spacing w:val="9"/>
                <w:sz w:val="24"/>
              </w:rPr>
              <w:t>步;</w:t>
            </w:r>
          </w:p>
          <w:p>
            <w:pPr>
              <w:pStyle w:val="8"/>
              <w:numPr>
                <w:ilvl w:val="0"/>
                <w:numId w:val="60"/>
              </w:numPr>
              <w:tabs>
                <w:tab w:val="left" w:pos="457"/>
              </w:tabs>
              <w:spacing w:before="1" w:after="0" w:line="242" w:lineRule="auto"/>
              <w:ind w:left="86" w:right="95" w:firstLine="0"/>
              <w:jc w:val="left"/>
              <w:rPr>
                <w:sz w:val="24"/>
              </w:rPr>
            </w:pPr>
            <w:r>
              <w:rPr>
                <w:spacing w:val="14"/>
                <w:sz w:val="24"/>
              </w:rPr>
              <w:t>门洞桁架中伸出上下弦杆的杆件端头，均应增设一个防滑扣件，该扣件宜紧靠主节点处的扣件。</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numPr>
                <w:ilvl w:val="2"/>
                <w:numId w:val="61"/>
              </w:numPr>
              <w:tabs>
                <w:tab w:val="left" w:pos="876"/>
              </w:tabs>
              <w:spacing w:before="45" w:after="0" w:line="242" w:lineRule="auto"/>
              <w:ind w:left="86" w:right="95" w:firstLine="0"/>
              <w:jc w:val="left"/>
              <w:rPr>
                <w:sz w:val="24"/>
              </w:rPr>
            </w:pPr>
            <w:r>
              <w:rPr>
                <w:spacing w:val="17"/>
                <w:sz w:val="24"/>
              </w:rPr>
              <w:t>施工现场应建立健全脚手架工程的质量管理制度和</w:t>
            </w:r>
            <w:r>
              <w:rPr>
                <w:spacing w:val="16"/>
                <w:sz w:val="24"/>
              </w:rPr>
              <w:t>搭设质量检查验收制度。</w:t>
            </w:r>
          </w:p>
          <w:p>
            <w:pPr>
              <w:pStyle w:val="8"/>
              <w:numPr>
                <w:ilvl w:val="2"/>
                <w:numId w:val="61"/>
              </w:numPr>
              <w:tabs>
                <w:tab w:val="left" w:pos="812"/>
              </w:tabs>
              <w:spacing w:before="3" w:after="0" w:line="240" w:lineRule="auto"/>
              <w:ind w:left="811" w:right="0" w:hanging="725"/>
              <w:jc w:val="left"/>
              <w:rPr>
                <w:sz w:val="24"/>
              </w:rPr>
            </w:pPr>
            <w:r>
              <w:rPr>
                <w:spacing w:val="17"/>
                <w:sz w:val="24"/>
              </w:rPr>
              <w:t>脚手架工程应按下列规定进行质量控制:</w:t>
            </w:r>
          </w:p>
          <w:p>
            <w:pPr>
              <w:pStyle w:val="8"/>
              <w:numPr>
                <w:ilvl w:val="0"/>
                <w:numId w:val="62"/>
              </w:numPr>
              <w:tabs>
                <w:tab w:val="left" w:pos="281"/>
              </w:tabs>
              <w:spacing w:before="4" w:after="0" w:line="240" w:lineRule="auto"/>
              <w:ind w:left="280" w:right="0" w:hanging="194"/>
              <w:jc w:val="left"/>
              <w:rPr>
                <w:sz w:val="24"/>
              </w:rPr>
            </w:pPr>
            <w:r>
              <w:rPr>
                <w:spacing w:val="17"/>
                <w:sz w:val="24"/>
              </w:rPr>
              <w:t>对搭设脚手架的材料、构配件和设备成进行现场检验</w:t>
            </w:r>
          </w:p>
          <w:p>
            <w:pPr>
              <w:pStyle w:val="8"/>
              <w:numPr>
                <w:ilvl w:val="0"/>
                <w:numId w:val="62"/>
              </w:numPr>
              <w:tabs>
                <w:tab w:val="left" w:pos="281"/>
              </w:tabs>
              <w:spacing w:before="3" w:after="0" w:line="240" w:lineRule="auto"/>
              <w:ind w:left="280" w:right="0" w:hanging="194"/>
              <w:jc w:val="left"/>
              <w:rPr>
                <w:sz w:val="24"/>
              </w:rPr>
            </w:pPr>
            <w:r>
              <w:rPr>
                <w:spacing w:val="-5"/>
                <w:sz w:val="24"/>
              </w:rPr>
              <w:t>脚手架搭设过程中应分步校验，并应进行阶段施工质量检查；</w:t>
            </w:r>
          </w:p>
          <w:p>
            <w:pPr>
              <w:pStyle w:val="8"/>
              <w:numPr>
                <w:ilvl w:val="0"/>
                <w:numId w:val="62"/>
              </w:numPr>
              <w:tabs>
                <w:tab w:val="left" w:pos="346"/>
              </w:tabs>
              <w:spacing w:before="4" w:after="0" w:line="244" w:lineRule="auto"/>
              <w:ind w:left="86" w:right="93" w:firstLine="0"/>
              <w:jc w:val="left"/>
              <w:rPr>
                <w:sz w:val="24"/>
              </w:rPr>
            </w:pPr>
            <w:r>
              <w:rPr>
                <w:spacing w:val="17"/>
                <w:sz w:val="24"/>
              </w:rPr>
              <w:t>在脚手架搭设完工后应进行验收、并应在验收合格后方</w:t>
            </w:r>
            <w:r>
              <w:rPr>
                <w:spacing w:val="14"/>
                <w:sz w:val="24"/>
              </w:rPr>
              <w:t>可使用。</w:t>
            </w:r>
          </w:p>
          <w:p>
            <w:pPr>
              <w:pStyle w:val="8"/>
              <w:spacing w:line="242" w:lineRule="auto"/>
              <w:ind w:left="86" w:right="93"/>
              <w:jc w:val="both"/>
              <w:rPr>
                <w:sz w:val="24"/>
              </w:rPr>
            </w:pPr>
            <w:r>
              <w:rPr>
                <w:rFonts w:ascii="Times New Roman" w:eastAsia="Times New Roman"/>
                <w:sz w:val="24"/>
              </w:rPr>
              <w:t xml:space="preserve">10.0.3 </w:t>
            </w:r>
            <w:r>
              <w:rPr>
                <w:sz w:val="24"/>
              </w:rPr>
              <w:t>搭设脚手架的材料、构配件和设备应按进入施工现场的批次分品种、规格进行检验，检验合格后方可搭设施工，并应符合下列规定：</w:t>
            </w:r>
          </w:p>
          <w:p>
            <w:pPr>
              <w:pStyle w:val="8"/>
              <w:numPr>
                <w:ilvl w:val="0"/>
                <w:numId w:val="63"/>
              </w:numPr>
              <w:tabs>
                <w:tab w:val="left" w:pos="346"/>
              </w:tabs>
              <w:spacing w:before="0" w:after="0" w:line="242" w:lineRule="auto"/>
              <w:ind w:left="86" w:right="93" w:firstLine="0"/>
              <w:jc w:val="left"/>
              <w:rPr>
                <w:sz w:val="24"/>
              </w:rPr>
            </w:pPr>
            <w:r>
              <w:rPr>
                <w:spacing w:val="6"/>
                <w:sz w:val="24"/>
              </w:rPr>
              <w:t>新产品应有产品质量合格证， 工厂化生产的主要承力杆</w:t>
            </w:r>
            <w:r>
              <w:rPr>
                <w:spacing w:val="17"/>
                <w:sz w:val="24"/>
              </w:rPr>
              <w:t>件、涉及结构安全的构件应具有型式检验报告；</w:t>
            </w:r>
          </w:p>
          <w:p>
            <w:pPr>
              <w:pStyle w:val="8"/>
              <w:numPr>
                <w:ilvl w:val="0"/>
                <w:numId w:val="63"/>
              </w:numPr>
              <w:tabs>
                <w:tab w:val="left" w:pos="346"/>
              </w:tabs>
              <w:spacing w:before="0" w:after="0" w:line="242" w:lineRule="auto"/>
              <w:ind w:left="86" w:right="93" w:firstLine="0"/>
              <w:jc w:val="left"/>
              <w:rPr>
                <w:sz w:val="24"/>
              </w:rPr>
            </w:pPr>
            <w:r>
              <w:rPr>
                <w:spacing w:val="17"/>
                <w:sz w:val="24"/>
              </w:rPr>
              <w:t>材料、构配件和设备质量应符合本标准及国家现行相关</w:t>
            </w:r>
            <w:r>
              <w:rPr>
                <w:spacing w:val="15"/>
                <w:sz w:val="24"/>
              </w:rPr>
              <w:t>标准的规定；</w:t>
            </w:r>
          </w:p>
          <w:p>
            <w:pPr>
              <w:pStyle w:val="8"/>
              <w:numPr>
                <w:ilvl w:val="0"/>
                <w:numId w:val="63"/>
              </w:numPr>
              <w:tabs>
                <w:tab w:val="left" w:pos="346"/>
              </w:tabs>
              <w:spacing w:before="1" w:after="0" w:line="242" w:lineRule="auto"/>
              <w:ind w:left="86" w:right="93" w:firstLine="0"/>
              <w:jc w:val="left"/>
              <w:rPr>
                <w:sz w:val="24"/>
              </w:rPr>
            </w:pPr>
            <w:r>
              <w:rPr>
                <w:spacing w:val="17"/>
                <w:sz w:val="24"/>
              </w:rPr>
              <w:t>按规定应行施工现场抽样复验的构配件，应经抽样复验</w:t>
            </w:r>
            <w:r>
              <w:rPr>
                <w:spacing w:val="19"/>
                <w:sz w:val="24"/>
              </w:rPr>
              <w:t>合格；</w:t>
            </w:r>
          </w:p>
          <w:p>
            <w:pPr>
              <w:pStyle w:val="8"/>
              <w:numPr>
                <w:ilvl w:val="0"/>
                <w:numId w:val="63"/>
              </w:numPr>
              <w:tabs>
                <w:tab w:val="left" w:pos="281"/>
              </w:tabs>
              <w:spacing w:before="0" w:after="0" w:line="240" w:lineRule="auto"/>
              <w:ind w:left="280" w:right="0" w:hanging="194"/>
              <w:jc w:val="left"/>
              <w:rPr>
                <w:sz w:val="24"/>
              </w:rPr>
            </w:pPr>
            <w:r>
              <w:rPr>
                <w:spacing w:val="17"/>
                <w:sz w:val="24"/>
              </w:rPr>
              <w:t>周转使用的材料、构配件和设备，应经维修检验合格。</w:t>
            </w:r>
          </w:p>
          <w:p>
            <w:pPr>
              <w:pStyle w:val="8"/>
              <w:spacing w:before="4" w:line="242" w:lineRule="auto"/>
              <w:ind w:left="86" w:right="93"/>
              <w:jc w:val="both"/>
              <w:rPr>
                <w:sz w:val="24"/>
              </w:rPr>
            </w:pPr>
            <w:r>
              <w:rPr>
                <w:rFonts w:ascii="Times New Roman" w:eastAsia="Times New Roman"/>
                <w:sz w:val="24"/>
              </w:rPr>
              <w:t xml:space="preserve">10.0.4 </w:t>
            </w:r>
            <w:r>
              <w:rPr>
                <w:sz w:val="24"/>
              </w:rPr>
              <w:t>在对脚手架材料、构配件和设备进行现场检验时， 应采用随机抽样的方法抽取样品进行外观检验、实量实测检验、功能测试检验。抽样比例应符合下列规定：</w:t>
            </w:r>
          </w:p>
          <w:p>
            <w:pPr>
              <w:pStyle w:val="8"/>
              <w:numPr>
                <w:ilvl w:val="0"/>
                <w:numId w:val="64"/>
              </w:numPr>
              <w:tabs>
                <w:tab w:val="left" w:pos="281"/>
              </w:tabs>
              <w:spacing w:before="2" w:after="0" w:line="240" w:lineRule="auto"/>
              <w:ind w:left="280" w:right="0" w:hanging="194"/>
              <w:jc w:val="left"/>
              <w:rPr>
                <w:sz w:val="24"/>
              </w:rPr>
            </w:pPr>
            <w:r>
              <w:rPr>
                <w:spacing w:val="14"/>
                <w:sz w:val="24"/>
              </w:rPr>
              <w:t xml:space="preserve">按材料、构配件和设备的品种、规格应抽检 </w:t>
            </w:r>
            <w:r>
              <w:rPr>
                <w:rFonts w:ascii="Times New Roman" w:eastAsia="Times New Roman"/>
                <w:spacing w:val="9"/>
                <w:sz w:val="24"/>
              </w:rPr>
              <w:t>1%</w:t>
            </w:r>
            <w:r>
              <w:rPr>
                <w:spacing w:val="9"/>
                <w:sz w:val="24"/>
              </w:rPr>
              <w:t>～</w:t>
            </w:r>
            <w:r>
              <w:rPr>
                <w:rFonts w:ascii="Times New Roman" w:eastAsia="Times New Roman"/>
                <w:spacing w:val="9"/>
                <w:sz w:val="24"/>
              </w:rPr>
              <w:t>3%</w:t>
            </w:r>
            <w:r>
              <w:rPr>
                <w:spacing w:val="9"/>
                <w:sz w:val="24"/>
              </w:rPr>
              <w:t>;</w:t>
            </w:r>
          </w:p>
          <w:p>
            <w:pPr>
              <w:pStyle w:val="8"/>
              <w:numPr>
                <w:ilvl w:val="0"/>
                <w:numId w:val="64"/>
              </w:numPr>
              <w:tabs>
                <w:tab w:val="left" w:pos="281"/>
              </w:tabs>
              <w:spacing w:before="5" w:after="0" w:line="240" w:lineRule="auto"/>
              <w:ind w:left="280" w:right="0" w:hanging="194"/>
              <w:jc w:val="left"/>
              <w:rPr>
                <w:sz w:val="24"/>
              </w:rPr>
            </w:pPr>
            <w:r>
              <w:rPr>
                <w:spacing w:val="17"/>
                <w:sz w:val="24"/>
              </w:rPr>
              <w:t>安全锁扣、防坠装置、支座等重要构配件应全数检验;</w:t>
            </w:r>
          </w:p>
          <w:p>
            <w:pPr>
              <w:pStyle w:val="8"/>
              <w:numPr>
                <w:ilvl w:val="0"/>
                <w:numId w:val="64"/>
              </w:numPr>
              <w:tabs>
                <w:tab w:val="left" w:pos="281"/>
              </w:tabs>
              <w:spacing w:before="5" w:after="0" w:line="240" w:lineRule="auto"/>
              <w:ind w:left="280" w:right="0" w:hanging="194"/>
              <w:jc w:val="left"/>
              <w:rPr>
                <w:sz w:val="24"/>
              </w:rPr>
            </w:pPr>
            <w:r>
              <w:rPr>
                <w:spacing w:val="14"/>
                <w:sz w:val="24"/>
              </w:rPr>
              <w:t xml:space="preserve">经过维修的材料、构配件抽检比例不应少于 </w:t>
            </w:r>
            <w:r>
              <w:rPr>
                <w:rFonts w:ascii="Times New Roman" w:eastAsia="Times New Roman"/>
                <w:spacing w:val="10"/>
                <w:sz w:val="24"/>
              </w:rPr>
              <w:t>3%</w:t>
            </w:r>
            <w:r>
              <w:rPr>
                <w:sz w:val="24"/>
              </w:rPr>
              <w:t>。</w:t>
            </w:r>
          </w:p>
          <w:p>
            <w:pPr>
              <w:pStyle w:val="8"/>
              <w:spacing w:before="2" w:line="242" w:lineRule="auto"/>
              <w:ind w:left="86" w:right="89"/>
              <w:jc w:val="both"/>
              <w:rPr>
                <w:sz w:val="24"/>
              </w:rPr>
            </w:pPr>
            <w:r>
              <w:rPr>
                <w:rFonts w:ascii="Times New Roman" w:eastAsia="Times New Roman"/>
                <w:sz w:val="24"/>
              </w:rPr>
              <w:t xml:space="preserve">10.0.5 </w:t>
            </w:r>
            <w:r>
              <w:rPr>
                <w:sz w:val="24"/>
              </w:rPr>
              <w:t>脚手架在搭设过程中和阶段使用前，应进行阶段施工质量检查，确认合格后方可进行下道工序施工或阶段使用，在下列阶段应进行阶段施工质量检查：</w:t>
            </w:r>
          </w:p>
          <w:p>
            <w:pPr>
              <w:pStyle w:val="8"/>
              <w:spacing w:before="2" w:line="242" w:lineRule="auto"/>
              <w:ind w:left="86" w:right="89"/>
              <w:rPr>
                <w:sz w:val="24"/>
              </w:rPr>
            </w:pPr>
            <w:r>
              <w:rPr>
                <w:rFonts w:ascii="Times New Roman" w:eastAsia="Times New Roman"/>
                <w:sz w:val="24"/>
              </w:rPr>
              <w:t xml:space="preserve">1 </w:t>
            </w:r>
            <w:r>
              <w:rPr>
                <w:sz w:val="24"/>
              </w:rPr>
              <w:t>搭设场地完工后及脚手架搭设前:附着式升降脚手架支座、悬挑脚手架悬挑结构固定后;</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6"/>
              </w:rPr>
            </w:pPr>
          </w:p>
          <w:p>
            <w:pPr>
              <w:pStyle w:val="8"/>
              <w:spacing w:line="244"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3"/>
              </w:rPr>
            </w:pPr>
          </w:p>
          <w:p>
            <w:pPr>
              <w:pStyle w:val="8"/>
              <w:numPr>
                <w:ilvl w:val="0"/>
                <w:numId w:val="65"/>
              </w:numPr>
              <w:tabs>
                <w:tab w:val="left" w:pos="281"/>
              </w:tabs>
              <w:spacing w:before="0" w:after="0" w:line="240" w:lineRule="auto"/>
              <w:ind w:left="280" w:right="0" w:hanging="194"/>
              <w:jc w:val="left"/>
              <w:rPr>
                <w:sz w:val="24"/>
              </w:rPr>
            </w:pPr>
            <w:r>
              <w:rPr>
                <w:spacing w:val="16"/>
                <w:sz w:val="24"/>
              </w:rPr>
              <w:t>首层水平杆搭设安装后;</w:t>
            </w:r>
          </w:p>
          <w:p>
            <w:pPr>
              <w:pStyle w:val="8"/>
              <w:numPr>
                <w:ilvl w:val="0"/>
                <w:numId w:val="65"/>
              </w:numPr>
              <w:tabs>
                <w:tab w:val="left" w:pos="346"/>
              </w:tabs>
              <w:spacing w:before="2" w:after="0" w:line="244" w:lineRule="auto"/>
              <w:ind w:left="86" w:right="93" w:firstLine="0"/>
              <w:jc w:val="left"/>
              <w:rPr>
                <w:sz w:val="24"/>
              </w:rPr>
            </w:pPr>
            <w:r>
              <w:rPr>
                <w:spacing w:val="17"/>
                <w:sz w:val="24"/>
              </w:rPr>
              <w:t>落地作业脚手架和悬挑作业脚手架每搭设一个楼层高度</w:t>
            </w:r>
            <w:r>
              <w:rPr>
                <w:spacing w:val="15"/>
                <w:sz w:val="24"/>
              </w:rPr>
              <w:t>阶段使用前;</w:t>
            </w:r>
          </w:p>
          <w:p>
            <w:pPr>
              <w:pStyle w:val="8"/>
              <w:numPr>
                <w:ilvl w:val="0"/>
                <w:numId w:val="65"/>
              </w:numPr>
              <w:tabs>
                <w:tab w:val="left" w:pos="346"/>
              </w:tabs>
              <w:spacing w:before="0" w:after="0" w:line="242" w:lineRule="auto"/>
              <w:ind w:left="86" w:right="93" w:firstLine="0"/>
              <w:jc w:val="left"/>
              <w:rPr>
                <w:sz w:val="24"/>
              </w:rPr>
            </w:pPr>
            <w:r>
              <w:rPr>
                <w:spacing w:val="17"/>
                <w:sz w:val="24"/>
              </w:rPr>
              <w:t>附着式升降脚手架在每次提升前、提升就位后和每次下</w:t>
            </w:r>
            <w:r>
              <w:rPr>
                <w:spacing w:val="16"/>
                <w:sz w:val="24"/>
              </w:rPr>
              <w:t>降前、下降就位后;</w:t>
            </w:r>
          </w:p>
          <w:p>
            <w:pPr>
              <w:pStyle w:val="8"/>
              <w:numPr>
                <w:ilvl w:val="0"/>
                <w:numId w:val="65"/>
              </w:numPr>
              <w:tabs>
                <w:tab w:val="left" w:pos="281"/>
              </w:tabs>
              <w:spacing w:before="0" w:after="0" w:line="240" w:lineRule="auto"/>
              <w:ind w:left="280" w:right="0" w:hanging="194"/>
              <w:jc w:val="left"/>
              <w:rPr>
                <w:sz w:val="24"/>
              </w:rPr>
            </w:pPr>
            <w:r>
              <w:rPr>
                <w:spacing w:val="9"/>
                <w:sz w:val="24"/>
              </w:rPr>
              <w:t xml:space="preserve">支撑脚手架每搭设 </w:t>
            </w:r>
            <w:r>
              <w:rPr>
                <w:rFonts w:ascii="Times New Roman" w:eastAsia="Times New Roman"/>
                <w:sz w:val="24"/>
              </w:rPr>
              <w:t>2</w:t>
            </w:r>
            <w:r>
              <w:rPr>
                <w:rFonts w:ascii="Times New Roman" w:eastAsia="Times New Roman"/>
                <w:spacing w:val="14"/>
                <w:sz w:val="24"/>
              </w:rPr>
              <w:t xml:space="preserve"> </w:t>
            </w:r>
            <w:r>
              <w:rPr>
                <w:spacing w:val="19"/>
                <w:sz w:val="24"/>
              </w:rPr>
              <w:t>步</w:t>
            </w:r>
            <w:r>
              <w:rPr>
                <w:spacing w:val="9"/>
                <w:sz w:val="24"/>
              </w:rPr>
              <w:t>～</w:t>
            </w:r>
            <w:r>
              <w:rPr>
                <w:rFonts w:ascii="Times New Roman" w:eastAsia="Times New Roman"/>
                <w:spacing w:val="9"/>
                <w:sz w:val="24"/>
              </w:rPr>
              <w:t>4</w:t>
            </w:r>
            <w:r>
              <w:rPr>
                <w:rFonts w:ascii="Times New Roman" w:eastAsia="Times New Roman"/>
                <w:spacing w:val="16"/>
                <w:sz w:val="24"/>
              </w:rPr>
              <w:t xml:space="preserve"> </w:t>
            </w:r>
            <w:r>
              <w:rPr>
                <w:spacing w:val="5"/>
                <w:sz w:val="24"/>
              </w:rPr>
              <w:t xml:space="preserve">步或不大于 </w:t>
            </w:r>
            <w:r>
              <w:rPr>
                <w:rFonts w:ascii="Times New Roman" w:eastAsia="Times New Roman"/>
                <w:spacing w:val="6"/>
                <w:sz w:val="24"/>
              </w:rPr>
              <w:t>6m</w:t>
            </w:r>
            <w:r>
              <w:rPr>
                <w:rFonts w:ascii="Times New Roman" w:eastAsia="Times New Roman"/>
                <w:spacing w:val="14"/>
                <w:sz w:val="24"/>
              </w:rPr>
              <w:t xml:space="preserve"> </w:t>
            </w:r>
            <w:r>
              <w:rPr>
                <w:spacing w:val="19"/>
                <w:sz w:val="24"/>
              </w:rPr>
              <w:t>高度</w:t>
            </w:r>
          </w:p>
          <w:p>
            <w:pPr>
              <w:pStyle w:val="8"/>
              <w:numPr>
                <w:ilvl w:val="0"/>
                <w:numId w:val="0"/>
              </w:numPr>
              <w:tabs>
                <w:tab w:val="left" w:pos="876"/>
              </w:tabs>
              <w:spacing w:before="2" w:after="0" w:line="242" w:lineRule="auto"/>
              <w:ind w:left="86" w:leftChars="0" w:right="93" w:rightChars="0"/>
              <w:jc w:val="left"/>
              <w:rPr>
                <w:sz w:val="24"/>
              </w:rPr>
            </w:pPr>
            <w:r>
              <w:rPr>
                <w:rFonts w:hint="default" w:ascii="Times New Roman" w:hAnsi="Times New Roman" w:cs="Times New Roman"/>
                <w:spacing w:val="17"/>
                <w:sz w:val="24"/>
                <w:lang w:val="en-US" w:eastAsia="zh-CN"/>
              </w:rPr>
              <w:t xml:space="preserve">10.0.6 </w:t>
            </w:r>
            <w:r>
              <w:rPr>
                <w:spacing w:val="17"/>
                <w:sz w:val="24"/>
              </w:rPr>
              <w:t>脚手架在进行阶段施工质量检查时，应依据本标准</w:t>
            </w:r>
            <w:r>
              <w:rPr>
                <w:spacing w:val="8"/>
                <w:sz w:val="24"/>
              </w:rPr>
              <w:t>及脚手架相关的国家现行标准的要求， 采用外观检查、实</w:t>
            </w:r>
          </w:p>
          <w:p>
            <w:pPr>
              <w:pStyle w:val="8"/>
              <w:spacing w:before="66"/>
              <w:ind w:left="86"/>
              <w:rPr>
                <w:sz w:val="24"/>
              </w:rPr>
            </w:pPr>
            <w:r>
              <w:rPr>
                <w:sz w:val="24"/>
              </w:rPr>
              <w:t>量实测检查、性能</w:t>
            </w:r>
            <w:r>
              <w:rPr>
                <w:rFonts w:hint="eastAsia" w:ascii="PMingLiU" w:eastAsia="PMingLiU"/>
                <w:sz w:val="24"/>
              </w:rPr>
              <w:t>測</w:t>
            </w:r>
            <w:r>
              <w:rPr>
                <w:sz w:val="24"/>
              </w:rPr>
              <w:t>试等方法进行检查。</w:t>
            </w:r>
          </w:p>
          <w:p>
            <w:pPr>
              <w:pStyle w:val="8"/>
              <w:numPr>
                <w:ilvl w:val="0"/>
                <w:numId w:val="0"/>
              </w:numPr>
              <w:tabs>
                <w:tab w:val="left" w:pos="876"/>
              </w:tabs>
              <w:spacing w:before="17" w:after="0" w:line="242" w:lineRule="auto"/>
              <w:ind w:left="86" w:leftChars="0" w:right="93" w:rightChars="0"/>
              <w:jc w:val="both"/>
              <w:rPr>
                <w:sz w:val="24"/>
              </w:rPr>
            </w:pPr>
            <w:r>
              <w:rPr>
                <w:rFonts w:hint="default" w:ascii="Times New Roman" w:hAnsi="Times New Roman" w:cs="Times New Roman"/>
                <w:spacing w:val="17"/>
                <w:sz w:val="24"/>
                <w:lang w:val="en-US" w:eastAsia="zh-CN"/>
              </w:rPr>
              <w:t>10.0.</w:t>
            </w:r>
            <w:r>
              <w:rPr>
                <w:rFonts w:hint="eastAsia" w:ascii="Times New Roman" w:hAnsi="Times New Roman" w:cs="Times New Roman"/>
                <w:spacing w:val="17"/>
                <w:sz w:val="24"/>
                <w:lang w:val="en-US" w:eastAsia="zh-CN"/>
              </w:rPr>
              <w:t>7</w:t>
            </w:r>
            <w:r>
              <w:rPr>
                <w:rFonts w:hint="default" w:ascii="Times New Roman" w:hAnsi="Times New Roman" w:cs="Times New Roman"/>
                <w:spacing w:val="17"/>
                <w:sz w:val="24"/>
                <w:lang w:val="en-US" w:eastAsia="zh-CN"/>
              </w:rPr>
              <w:t xml:space="preserve"> </w:t>
            </w:r>
            <w:r>
              <w:rPr>
                <w:spacing w:val="17"/>
                <w:sz w:val="24"/>
              </w:rPr>
              <w:t>在落地作业脚手架、悬挑脚手架、支撑脚手架达到</w:t>
            </w:r>
            <w:r>
              <w:rPr>
                <w:spacing w:val="10"/>
                <w:sz w:val="24"/>
              </w:rPr>
              <w:t>设计高度后，附着式升降脚手架安装就为后， 应对脚手架</w:t>
            </w:r>
            <w:r>
              <w:rPr>
                <w:spacing w:val="17"/>
                <w:sz w:val="24"/>
              </w:rPr>
              <w:t>搭设施工质量进行完工验收。脚手架搭设施工质量合格判</w:t>
            </w:r>
            <w:r>
              <w:rPr>
                <w:spacing w:val="16"/>
                <w:sz w:val="24"/>
              </w:rPr>
              <w:t>定应符合下列规定:</w:t>
            </w:r>
          </w:p>
          <w:p>
            <w:pPr>
              <w:pStyle w:val="8"/>
              <w:numPr>
                <w:ilvl w:val="0"/>
                <w:numId w:val="66"/>
              </w:numPr>
              <w:tabs>
                <w:tab w:val="left" w:pos="281"/>
              </w:tabs>
              <w:spacing w:before="4" w:after="0" w:line="240" w:lineRule="auto"/>
              <w:ind w:left="280" w:right="0" w:hanging="194"/>
              <w:jc w:val="left"/>
              <w:rPr>
                <w:sz w:val="24"/>
              </w:rPr>
            </w:pPr>
            <w:r>
              <w:rPr>
                <w:spacing w:val="17"/>
                <w:sz w:val="24"/>
              </w:rPr>
              <w:t>所用材料、构配件和设备质量应经现场检验合格；</w:t>
            </w:r>
          </w:p>
          <w:p>
            <w:pPr>
              <w:pStyle w:val="8"/>
              <w:numPr>
                <w:ilvl w:val="0"/>
                <w:numId w:val="66"/>
              </w:numPr>
              <w:tabs>
                <w:tab w:val="left" w:pos="281"/>
              </w:tabs>
              <w:spacing w:before="4" w:after="0" w:line="240" w:lineRule="auto"/>
              <w:ind w:left="280" w:right="0" w:hanging="194"/>
              <w:jc w:val="left"/>
              <w:rPr>
                <w:sz w:val="24"/>
              </w:rPr>
            </w:pPr>
            <w:r>
              <w:rPr>
                <w:spacing w:val="17"/>
                <w:sz w:val="24"/>
              </w:rPr>
              <w:t>搭设场地、支撑结构件固定应满足稳定承载的要求；</w:t>
            </w:r>
          </w:p>
          <w:p>
            <w:pPr>
              <w:pStyle w:val="8"/>
              <w:numPr>
                <w:ilvl w:val="0"/>
                <w:numId w:val="66"/>
              </w:numPr>
              <w:tabs>
                <w:tab w:val="left" w:pos="346"/>
              </w:tabs>
              <w:spacing w:before="5" w:after="0" w:line="242" w:lineRule="auto"/>
              <w:ind w:left="86" w:right="93" w:firstLine="0"/>
              <w:jc w:val="left"/>
              <w:rPr>
                <w:sz w:val="24"/>
              </w:rPr>
            </w:pPr>
            <w:r>
              <w:rPr>
                <w:spacing w:val="17"/>
                <w:sz w:val="24"/>
              </w:rPr>
              <w:t>阶段施工质量检查合格，符合本标准及脚手架相关的国</w:t>
            </w:r>
            <w:r>
              <w:rPr>
                <w:spacing w:val="16"/>
                <w:sz w:val="24"/>
              </w:rPr>
              <w:t>家现行标准、专项施工方案的要求；</w:t>
            </w:r>
          </w:p>
          <w:p>
            <w:pPr>
              <w:pStyle w:val="8"/>
              <w:numPr>
                <w:ilvl w:val="0"/>
                <w:numId w:val="66"/>
              </w:numPr>
              <w:tabs>
                <w:tab w:val="left" w:pos="281"/>
              </w:tabs>
              <w:spacing w:before="0" w:after="0" w:line="240" w:lineRule="auto"/>
              <w:ind w:left="280" w:right="0" w:hanging="194"/>
              <w:jc w:val="left"/>
              <w:rPr>
                <w:sz w:val="24"/>
              </w:rPr>
            </w:pPr>
            <w:r>
              <w:rPr>
                <w:spacing w:val="16"/>
                <w:sz w:val="24"/>
              </w:rPr>
              <w:t>观感质量检查应符合要求；</w:t>
            </w:r>
          </w:p>
          <w:p>
            <w:pPr>
              <w:pStyle w:val="8"/>
              <w:numPr>
                <w:ilvl w:val="0"/>
                <w:numId w:val="66"/>
              </w:numPr>
              <w:tabs>
                <w:tab w:val="left" w:pos="346"/>
              </w:tabs>
              <w:spacing w:before="5" w:after="0" w:line="242" w:lineRule="auto"/>
              <w:ind w:left="86" w:right="93" w:firstLine="0"/>
              <w:jc w:val="left"/>
              <w:rPr>
                <w:sz w:val="24"/>
              </w:rPr>
            </w:pPr>
            <w:r>
              <w:rPr>
                <w:spacing w:val="17"/>
                <w:sz w:val="24"/>
              </w:rPr>
              <w:t>专项施工方案、产品合格证及型式检验报告、检查记录</w:t>
            </w:r>
            <w:r>
              <w:rPr>
                <w:spacing w:val="16"/>
                <w:sz w:val="24"/>
              </w:rPr>
              <w:t>测试记录等技术资料应完整。</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1"/>
              <w:ind w:left="86"/>
              <w:rPr>
                <w:sz w:val="24"/>
              </w:rPr>
            </w:pPr>
            <w:r>
              <w:rPr>
                <w:rFonts w:ascii="Times New Roman" w:eastAsia="Times New Roman"/>
                <w:sz w:val="24"/>
              </w:rPr>
              <w:t xml:space="preserve">8.2 </w:t>
            </w:r>
            <w:r>
              <w:rPr>
                <w:sz w:val="24"/>
              </w:rPr>
              <w:t>脚手架检查与验收</w:t>
            </w:r>
          </w:p>
          <w:p>
            <w:pPr>
              <w:pStyle w:val="8"/>
              <w:spacing w:before="2"/>
              <w:ind w:left="86"/>
              <w:rPr>
                <w:sz w:val="24"/>
              </w:rPr>
            </w:pPr>
            <w:r>
              <w:rPr>
                <w:rFonts w:ascii="Times New Roman" w:eastAsia="Times New Roman"/>
                <w:sz w:val="24"/>
              </w:rPr>
              <w:t xml:space="preserve">8.2.1 </w:t>
            </w:r>
            <w:r>
              <w:rPr>
                <w:sz w:val="24"/>
              </w:rPr>
              <w:t>脚手架及其地基基础应在下列阶段进行检查与验收</w:t>
            </w:r>
          </w:p>
          <w:p>
            <w:pPr>
              <w:pStyle w:val="8"/>
              <w:numPr>
                <w:ilvl w:val="0"/>
                <w:numId w:val="67"/>
              </w:numPr>
              <w:tabs>
                <w:tab w:val="left" w:pos="281"/>
              </w:tabs>
              <w:spacing w:before="4" w:after="0" w:line="240" w:lineRule="auto"/>
              <w:ind w:left="280" w:right="0" w:hanging="194"/>
              <w:jc w:val="left"/>
              <w:rPr>
                <w:sz w:val="24"/>
              </w:rPr>
            </w:pPr>
            <w:r>
              <w:rPr>
                <w:spacing w:val="16"/>
                <w:sz w:val="24"/>
              </w:rPr>
              <w:t>基础完工后及脚手架搭设前;</w:t>
            </w:r>
          </w:p>
          <w:p>
            <w:pPr>
              <w:pStyle w:val="8"/>
              <w:numPr>
                <w:ilvl w:val="0"/>
                <w:numId w:val="67"/>
              </w:numPr>
              <w:tabs>
                <w:tab w:val="left" w:pos="281"/>
              </w:tabs>
              <w:spacing w:before="5" w:after="0" w:line="240" w:lineRule="auto"/>
              <w:ind w:left="280" w:right="0" w:hanging="194"/>
              <w:jc w:val="left"/>
              <w:rPr>
                <w:sz w:val="24"/>
              </w:rPr>
            </w:pPr>
            <w:r>
              <w:rPr>
                <w:spacing w:val="16"/>
                <w:sz w:val="24"/>
              </w:rPr>
              <w:t>作业层上施加荷载前</w:t>
            </w:r>
          </w:p>
          <w:p>
            <w:pPr>
              <w:pStyle w:val="8"/>
              <w:numPr>
                <w:ilvl w:val="0"/>
                <w:numId w:val="67"/>
              </w:numPr>
              <w:tabs>
                <w:tab w:val="left" w:pos="281"/>
              </w:tabs>
              <w:spacing w:before="2" w:after="0" w:line="240" w:lineRule="auto"/>
              <w:ind w:left="280" w:right="0" w:hanging="194"/>
              <w:jc w:val="left"/>
              <w:rPr>
                <w:sz w:val="24"/>
              </w:rPr>
            </w:pPr>
            <w:r>
              <w:rPr>
                <w:spacing w:val="3"/>
                <w:sz w:val="24"/>
              </w:rPr>
              <w:t xml:space="preserve">每搭设完 </w:t>
            </w:r>
            <w:r>
              <w:rPr>
                <w:rFonts w:ascii="Times New Roman" w:eastAsia="Times New Roman"/>
                <w:spacing w:val="9"/>
                <w:sz w:val="24"/>
              </w:rPr>
              <w:t>6m</w:t>
            </w:r>
            <w:r>
              <w:rPr>
                <w:spacing w:val="9"/>
                <w:sz w:val="24"/>
              </w:rPr>
              <w:t>～</w:t>
            </w:r>
            <w:r>
              <w:rPr>
                <w:rFonts w:ascii="Times New Roman" w:eastAsia="Times New Roman"/>
                <w:spacing w:val="9"/>
                <w:sz w:val="24"/>
              </w:rPr>
              <w:t>8m</w:t>
            </w:r>
            <w:r>
              <w:rPr>
                <w:rFonts w:ascii="Times New Roman" w:eastAsia="Times New Roman"/>
                <w:spacing w:val="17"/>
                <w:sz w:val="24"/>
              </w:rPr>
              <w:t xml:space="preserve"> </w:t>
            </w:r>
            <w:r>
              <w:rPr>
                <w:spacing w:val="14"/>
                <w:sz w:val="24"/>
              </w:rPr>
              <w:t>高度后;</w:t>
            </w:r>
          </w:p>
          <w:p>
            <w:pPr>
              <w:pStyle w:val="8"/>
              <w:numPr>
                <w:ilvl w:val="0"/>
                <w:numId w:val="67"/>
              </w:numPr>
              <w:tabs>
                <w:tab w:val="left" w:pos="281"/>
              </w:tabs>
              <w:spacing w:before="5" w:after="0" w:line="240" w:lineRule="auto"/>
              <w:ind w:left="280" w:right="0" w:hanging="194"/>
              <w:jc w:val="left"/>
              <w:rPr>
                <w:sz w:val="24"/>
              </w:rPr>
            </w:pPr>
            <w:r>
              <w:rPr>
                <w:spacing w:val="15"/>
                <w:sz w:val="24"/>
              </w:rPr>
              <w:t>达到设计高度后</w:t>
            </w:r>
          </w:p>
          <w:p>
            <w:pPr>
              <w:pStyle w:val="8"/>
              <w:numPr>
                <w:ilvl w:val="0"/>
                <w:numId w:val="67"/>
              </w:numPr>
              <w:tabs>
                <w:tab w:val="left" w:pos="281"/>
              </w:tabs>
              <w:spacing w:before="4" w:after="0" w:line="240" w:lineRule="auto"/>
              <w:ind w:left="280" w:right="0" w:hanging="194"/>
              <w:jc w:val="left"/>
              <w:rPr>
                <w:sz w:val="24"/>
              </w:rPr>
            </w:pPr>
            <w:r>
              <w:rPr>
                <w:spacing w:val="17"/>
                <w:sz w:val="24"/>
              </w:rPr>
              <w:t>遇有六级强风及以上风或大雨后，冻结地区解冻后</w:t>
            </w:r>
          </w:p>
          <w:p>
            <w:pPr>
              <w:pStyle w:val="8"/>
              <w:numPr>
                <w:ilvl w:val="0"/>
                <w:numId w:val="67"/>
              </w:numPr>
              <w:tabs>
                <w:tab w:val="left" w:pos="281"/>
              </w:tabs>
              <w:spacing w:before="5" w:after="0" w:line="240" w:lineRule="auto"/>
              <w:ind w:left="280" w:right="0" w:hanging="194"/>
              <w:jc w:val="left"/>
              <w:rPr>
                <w:sz w:val="24"/>
              </w:rPr>
            </w:pPr>
            <w:r>
              <w:rPr>
                <w:spacing w:val="15"/>
                <w:sz w:val="24"/>
              </w:rPr>
              <w:t>停用超过一个月。</w:t>
            </w:r>
          </w:p>
          <w:p>
            <w:pPr>
              <w:pStyle w:val="8"/>
              <w:spacing w:before="2"/>
              <w:ind w:left="86"/>
              <w:rPr>
                <w:sz w:val="24"/>
              </w:rPr>
            </w:pPr>
            <w:r>
              <w:rPr>
                <w:rFonts w:ascii="Times New Roman" w:eastAsia="Times New Roman"/>
                <w:sz w:val="24"/>
              </w:rPr>
              <w:t xml:space="preserve">8.2.2 </w:t>
            </w:r>
            <w:r>
              <w:rPr>
                <w:sz w:val="24"/>
              </w:rPr>
              <w:t>应根据下列技术文件进行脚手架检查、验收</w:t>
            </w:r>
          </w:p>
          <w:p>
            <w:pPr>
              <w:pStyle w:val="8"/>
              <w:numPr>
                <w:ilvl w:val="0"/>
                <w:numId w:val="68"/>
              </w:numPr>
              <w:tabs>
                <w:tab w:val="left" w:pos="281"/>
              </w:tabs>
              <w:spacing w:before="5" w:after="0" w:line="240" w:lineRule="auto"/>
              <w:ind w:left="280" w:right="0" w:hanging="194"/>
              <w:jc w:val="left"/>
              <w:rPr>
                <w:sz w:val="24"/>
              </w:rPr>
            </w:pPr>
            <w:r>
              <w:rPr>
                <w:spacing w:val="3"/>
                <w:sz w:val="24"/>
              </w:rPr>
              <w:t xml:space="preserve">本规范第 </w:t>
            </w:r>
            <w:r>
              <w:rPr>
                <w:rFonts w:ascii="Times New Roman" w:eastAsia="Times New Roman"/>
                <w:spacing w:val="7"/>
                <w:sz w:val="24"/>
              </w:rPr>
              <w:t>8.2.3</w:t>
            </w:r>
            <w:r>
              <w:rPr>
                <w:rFonts w:ascii="Times New Roman" w:eastAsia="Times New Roman"/>
                <w:spacing w:val="16"/>
                <w:sz w:val="24"/>
              </w:rPr>
              <w:t xml:space="preserve"> </w:t>
            </w:r>
            <w:r>
              <w:rPr>
                <w:sz w:val="24"/>
              </w:rPr>
              <w:t xml:space="preserve">条一第 </w:t>
            </w:r>
            <w:r>
              <w:rPr>
                <w:rFonts w:ascii="Times New Roman" w:eastAsia="Times New Roman"/>
                <w:spacing w:val="8"/>
                <w:sz w:val="24"/>
              </w:rPr>
              <w:t>8.2.5</w:t>
            </w:r>
            <w:r>
              <w:rPr>
                <w:rFonts w:ascii="Times New Roman" w:eastAsia="Times New Roman"/>
                <w:spacing w:val="14"/>
                <w:sz w:val="24"/>
              </w:rPr>
              <w:t xml:space="preserve"> </w:t>
            </w:r>
            <w:r>
              <w:rPr>
                <w:spacing w:val="14"/>
                <w:sz w:val="24"/>
              </w:rPr>
              <w:t>条的规定;</w:t>
            </w:r>
          </w:p>
          <w:p>
            <w:pPr>
              <w:pStyle w:val="8"/>
              <w:numPr>
                <w:ilvl w:val="0"/>
                <w:numId w:val="68"/>
              </w:numPr>
              <w:tabs>
                <w:tab w:val="left" w:pos="281"/>
              </w:tabs>
              <w:spacing w:before="4" w:after="0" w:line="240" w:lineRule="auto"/>
              <w:ind w:left="280" w:right="0" w:hanging="194"/>
              <w:jc w:val="left"/>
              <w:rPr>
                <w:sz w:val="24"/>
              </w:rPr>
            </w:pPr>
            <w:r>
              <w:rPr>
                <w:spacing w:val="16"/>
                <w:sz w:val="24"/>
              </w:rPr>
              <w:t>专项施工方案及变更文件;</w:t>
            </w:r>
          </w:p>
          <w:p>
            <w:pPr>
              <w:pStyle w:val="8"/>
              <w:numPr>
                <w:ilvl w:val="0"/>
                <w:numId w:val="68"/>
              </w:numPr>
              <w:tabs>
                <w:tab w:val="left" w:pos="281"/>
              </w:tabs>
              <w:spacing w:before="2" w:after="0" w:line="240" w:lineRule="auto"/>
              <w:ind w:left="280" w:right="0" w:hanging="194"/>
              <w:jc w:val="left"/>
              <w:rPr>
                <w:sz w:val="24"/>
              </w:rPr>
            </w:pPr>
            <w:r>
              <w:rPr>
                <w:spacing w:val="15"/>
                <w:sz w:val="24"/>
              </w:rPr>
              <w:t>技术交底文件</w:t>
            </w:r>
          </w:p>
          <w:p>
            <w:pPr>
              <w:pStyle w:val="8"/>
              <w:numPr>
                <w:ilvl w:val="0"/>
                <w:numId w:val="68"/>
              </w:numPr>
              <w:tabs>
                <w:tab w:val="left" w:pos="281"/>
              </w:tabs>
              <w:spacing w:before="5" w:after="0" w:line="240" w:lineRule="auto"/>
              <w:ind w:left="280" w:right="0" w:hanging="194"/>
              <w:jc w:val="left"/>
              <w:rPr>
                <w:sz w:val="24"/>
              </w:rPr>
            </w:pPr>
            <w:r>
              <w:rPr>
                <w:spacing w:val="18"/>
                <w:sz w:val="24"/>
              </w:rPr>
              <w:t>构配件质量检查表</w:t>
            </w:r>
            <w:r>
              <w:rPr>
                <w:spacing w:val="19"/>
                <w:sz w:val="24"/>
              </w:rPr>
              <w:t>（</w:t>
            </w:r>
            <w:r>
              <w:rPr>
                <w:spacing w:val="5"/>
                <w:sz w:val="24"/>
              </w:rPr>
              <w:t xml:space="preserve">本规范附录 </w:t>
            </w:r>
            <w:r>
              <w:rPr>
                <w:rFonts w:ascii="Times New Roman" w:eastAsia="Times New Roman"/>
                <w:sz w:val="24"/>
              </w:rPr>
              <w:t>D</w:t>
            </w:r>
            <w:r>
              <w:rPr>
                <w:rFonts w:ascii="Times New Roman" w:eastAsia="Times New Roman"/>
                <w:spacing w:val="16"/>
                <w:sz w:val="24"/>
              </w:rPr>
              <w:t xml:space="preserve"> </w:t>
            </w:r>
            <w:r>
              <w:rPr>
                <w:spacing w:val="-19"/>
                <w:sz w:val="24"/>
              </w:rPr>
              <w:t xml:space="preserve">表 </w:t>
            </w:r>
            <w:r>
              <w:rPr>
                <w:rFonts w:ascii="Times New Roman" w:eastAsia="Times New Roman"/>
                <w:spacing w:val="15"/>
                <w:sz w:val="24"/>
              </w:rPr>
              <w:t>D</w:t>
            </w:r>
            <w:r>
              <w:rPr>
                <w:spacing w:val="15"/>
                <w:sz w:val="24"/>
              </w:rPr>
              <w:t>）</w:t>
            </w:r>
            <w:r>
              <w:rPr>
                <w:sz w:val="24"/>
              </w:rPr>
              <w:t>。</w:t>
            </w:r>
          </w:p>
          <w:p>
            <w:pPr>
              <w:pStyle w:val="8"/>
              <w:spacing w:before="5"/>
              <w:ind w:left="86"/>
              <w:rPr>
                <w:sz w:val="24"/>
              </w:rPr>
            </w:pPr>
            <w:r>
              <w:rPr>
                <w:rFonts w:ascii="Times New Roman" w:eastAsia="Times New Roman"/>
                <w:spacing w:val="7"/>
                <w:sz w:val="24"/>
              </w:rPr>
              <w:t>8.2.3</w:t>
            </w:r>
            <w:r>
              <w:rPr>
                <w:rFonts w:ascii="Times New Roman" w:eastAsia="Times New Roman"/>
                <w:spacing w:val="16"/>
                <w:sz w:val="24"/>
              </w:rPr>
              <w:t xml:space="preserve"> </w:t>
            </w:r>
            <w:r>
              <w:rPr>
                <w:spacing w:val="6"/>
                <w:sz w:val="24"/>
              </w:rPr>
              <w:t>脚手架使用中， 应定期检查下列要求内容：</w:t>
            </w:r>
          </w:p>
          <w:p>
            <w:pPr>
              <w:pStyle w:val="8"/>
              <w:spacing w:before="2" w:line="242" w:lineRule="auto"/>
              <w:ind w:left="86" w:right="93"/>
              <w:rPr>
                <w:sz w:val="24"/>
              </w:rPr>
            </w:pPr>
            <w:r>
              <w:rPr>
                <w:rFonts w:ascii="Times New Roman" w:eastAsia="Times New Roman"/>
                <w:sz w:val="24"/>
              </w:rPr>
              <w:t>1</w:t>
            </w:r>
            <w:r>
              <w:rPr>
                <w:rFonts w:ascii="Times New Roman" w:eastAsia="Times New Roman"/>
                <w:spacing w:val="19"/>
                <w:sz w:val="24"/>
              </w:rPr>
              <w:t xml:space="preserve"> </w:t>
            </w:r>
            <w:r>
              <w:rPr>
                <w:spacing w:val="17"/>
                <w:sz w:val="24"/>
              </w:rPr>
              <w:t>杆件的设置和连接，连墙件、支撑、门洞桁架等的构造</w:t>
            </w:r>
            <w:r>
              <w:rPr>
                <w:spacing w:val="16"/>
                <w:sz w:val="24"/>
              </w:rPr>
              <w:t xml:space="preserve">应符合本规范和专项施工方案的要求；                 </w:t>
            </w:r>
            <w:r>
              <w:rPr>
                <w:rFonts w:ascii="Times New Roman" w:eastAsia="Times New Roman"/>
                <w:spacing w:val="16"/>
                <w:sz w:val="24"/>
              </w:rPr>
              <w:t>2</w:t>
            </w:r>
            <w:r>
              <w:rPr>
                <w:rFonts w:ascii="Times New Roman" w:eastAsia="Times New Roman"/>
                <w:spacing w:val="14"/>
                <w:sz w:val="24"/>
              </w:rPr>
              <w:t xml:space="preserve"> </w:t>
            </w:r>
            <w:r>
              <w:rPr>
                <w:spacing w:val="1"/>
                <w:sz w:val="24"/>
              </w:rPr>
              <w:t>地基应无积水， 底座应无松动， 立杆应无悬空;</w:t>
            </w:r>
          </w:p>
          <w:p>
            <w:pPr>
              <w:pStyle w:val="8"/>
              <w:numPr>
                <w:ilvl w:val="0"/>
                <w:numId w:val="69"/>
              </w:numPr>
              <w:tabs>
                <w:tab w:val="left" w:pos="281"/>
              </w:tabs>
              <w:spacing w:before="1" w:after="0" w:line="240" w:lineRule="auto"/>
              <w:ind w:left="280" w:right="0" w:hanging="194"/>
              <w:jc w:val="left"/>
              <w:rPr>
                <w:sz w:val="24"/>
              </w:rPr>
            </w:pPr>
            <w:r>
              <w:rPr>
                <w:spacing w:val="15"/>
                <w:sz w:val="24"/>
              </w:rPr>
              <w:t>扣件螺栓应无松动</w:t>
            </w:r>
          </w:p>
          <w:p>
            <w:pPr>
              <w:pStyle w:val="8"/>
              <w:numPr>
                <w:ilvl w:val="0"/>
                <w:numId w:val="69"/>
              </w:numPr>
              <w:tabs>
                <w:tab w:val="left" w:pos="286"/>
              </w:tabs>
              <w:spacing w:before="5" w:after="0" w:line="242" w:lineRule="auto"/>
              <w:ind w:left="86" w:right="87" w:firstLine="0"/>
              <w:jc w:val="both"/>
              <w:rPr>
                <w:sz w:val="24"/>
              </w:rPr>
            </w:pPr>
            <w:r>
              <w:rPr>
                <w:spacing w:val="1"/>
                <w:sz w:val="24"/>
              </w:rPr>
              <w:t xml:space="preserve">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以上的双排、满堂脚手架， 其立杆的沉降与</w:t>
            </w:r>
            <w:r>
              <w:rPr>
                <w:spacing w:val="12"/>
                <w:sz w:val="24"/>
              </w:rPr>
              <w:t xml:space="preserve">垂直度的偏差应符合本规范表 </w:t>
            </w:r>
            <w:r>
              <w:rPr>
                <w:rFonts w:ascii="Times New Roman" w:eastAsia="Times New Roman"/>
                <w:spacing w:val="4"/>
                <w:sz w:val="24"/>
              </w:rPr>
              <w:t>8</w:t>
            </w:r>
            <w:r>
              <w:rPr>
                <w:spacing w:val="4"/>
                <w:sz w:val="24"/>
              </w:rPr>
              <w:t>，</w:t>
            </w:r>
            <w:r>
              <w:rPr>
                <w:rFonts w:ascii="Times New Roman" w:eastAsia="Times New Roman"/>
                <w:spacing w:val="4"/>
                <w:sz w:val="24"/>
              </w:rPr>
              <w:t>2.4</w:t>
            </w:r>
            <w:r>
              <w:rPr>
                <w:rFonts w:ascii="Times New Roman" w:eastAsia="Times New Roman"/>
                <w:spacing w:val="14"/>
                <w:sz w:val="24"/>
              </w:rPr>
              <w:t xml:space="preserve"> </w:t>
            </w:r>
            <w:r>
              <w:rPr>
                <w:spacing w:val="-5"/>
                <w:sz w:val="24"/>
              </w:rPr>
              <w:t xml:space="preserve">项次 </w:t>
            </w:r>
            <w:r>
              <w:rPr>
                <w:rFonts w:ascii="Times New Roman" w:eastAsia="Times New Roman"/>
                <w:spacing w:val="9"/>
                <w:sz w:val="24"/>
              </w:rPr>
              <w:t>1</w:t>
            </w:r>
            <w:r>
              <w:rPr>
                <w:spacing w:val="-10"/>
                <w:sz w:val="24"/>
              </w:rPr>
              <w:t>、</w:t>
            </w:r>
            <w:r>
              <w:rPr>
                <w:rFonts w:ascii="Times New Roman" w:eastAsia="Times New Roman"/>
                <w:sz w:val="24"/>
              </w:rPr>
              <w:t>2</w:t>
            </w:r>
            <w:r>
              <w:rPr>
                <w:rFonts w:ascii="Times New Roman" w:eastAsia="Times New Roman"/>
                <w:spacing w:val="14"/>
                <w:sz w:val="24"/>
              </w:rPr>
              <w:t xml:space="preserve"> </w:t>
            </w:r>
            <w:r>
              <w:rPr>
                <w:spacing w:val="13"/>
                <w:sz w:val="24"/>
              </w:rPr>
              <w:t>的规定;高</w:t>
            </w:r>
            <w:r>
              <w:rPr>
                <w:spacing w:val="-6"/>
                <w:sz w:val="24"/>
              </w:rPr>
              <w:t xml:space="preserve">度在 </w:t>
            </w:r>
            <w:r>
              <w:rPr>
                <w:rFonts w:ascii="Times New Roman" w:eastAsia="Times New Roman"/>
                <w:spacing w:val="6"/>
                <w:sz w:val="24"/>
              </w:rPr>
              <w:t>20m</w:t>
            </w:r>
            <w:r>
              <w:rPr>
                <w:rFonts w:ascii="Times New Roman" w:eastAsia="Times New Roman"/>
                <w:spacing w:val="17"/>
                <w:sz w:val="24"/>
              </w:rPr>
              <w:t xml:space="preserve"> </w:t>
            </w:r>
            <w:r>
              <w:rPr>
                <w:spacing w:val="11"/>
                <w:sz w:val="24"/>
              </w:rPr>
              <w:t>以上的满堂支撑架，其立杆的沉降与垂直度的偏</w:t>
            </w:r>
            <w:r>
              <w:rPr>
                <w:spacing w:val="9"/>
                <w:sz w:val="24"/>
              </w:rPr>
              <w:t xml:space="preserve">差应符合本规范表 </w:t>
            </w:r>
            <w:r>
              <w:rPr>
                <w:rFonts w:ascii="Times New Roman" w:eastAsia="Times New Roman"/>
                <w:spacing w:val="9"/>
                <w:sz w:val="24"/>
              </w:rPr>
              <w:t>8.2</w:t>
            </w:r>
            <w:r>
              <w:rPr>
                <w:spacing w:val="9"/>
                <w:sz w:val="24"/>
              </w:rPr>
              <w:t>，</w:t>
            </w:r>
            <w:r>
              <w:rPr>
                <w:rFonts w:ascii="Times New Roman" w:eastAsia="Times New Roman"/>
                <w:spacing w:val="9"/>
                <w:sz w:val="24"/>
              </w:rPr>
              <w:t>4</w:t>
            </w:r>
            <w:r>
              <w:rPr>
                <w:rFonts w:ascii="Times New Roman" w:eastAsia="Times New Roman"/>
                <w:spacing w:val="14"/>
                <w:sz w:val="24"/>
              </w:rPr>
              <w:t xml:space="preserve"> </w:t>
            </w:r>
            <w:r>
              <w:rPr>
                <w:spacing w:val="-6"/>
                <w:sz w:val="24"/>
              </w:rPr>
              <w:t xml:space="preserve">项次 </w:t>
            </w:r>
            <w:r>
              <w:rPr>
                <w:rFonts w:ascii="Times New Roman" w:eastAsia="Times New Roman"/>
                <w:spacing w:val="9"/>
                <w:sz w:val="24"/>
              </w:rPr>
              <w:t>1</w:t>
            </w:r>
            <w:r>
              <w:rPr>
                <w:spacing w:val="21"/>
                <w:sz w:val="24"/>
              </w:rPr>
              <w:t>、</w:t>
            </w:r>
            <w:r>
              <w:rPr>
                <w:rFonts w:ascii="Times New Roman" w:eastAsia="Times New Roman"/>
                <w:sz w:val="24"/>
              </w:rPr>
              <w:t>3</w:t>
            </w:r>
            <w:r>
              <w:rPr>
                <w:rFonts w:ascii="Times New Roman" w:eastAsia="Times New Roman"/>
                <w:spacing w:val="14"/>
                <w:sz w:val="24"/>
              </w:rPr>
              <w:t xml:space="preserve"> </w:t>
            </w:r>
            <w:r>
              <w:rPr>
                <w:spacing w:val="15"/>
                <w:sz w:val="24"/>
              </w:rPr>
              <w:t>的规定；</w:t>
            </w:r>
          </w:p>
          <w:p>
            <w:pPr>
              <w:pStyle w:val="8"/>
              <w:numPr>
                <w:ilvl w:val="0"/>
                <w:numId w:val="69"/>
              </w:numPr>
              <w:tabs>
                <w:tab w:val="left" w:pos="281"/>
              </w:tabs>
              <w:spacing w:before="4" w:after="0" w:line="240" w:lineRule="auto"/>
              <w:ind w:left="280" w:right="0" w:hanging="194"/>
              <w:jc w:val="left"/>
              <w:rPr>
                <w:sz w:val="24"/>
              </w:rPr>
            </w:pPr>
            <w:r>
              <w:rPr>
                <w:spacing w:val="16"/>
                <w:sz w:val="24"/>
              </w:rPr>
              <w:t>安全防护措施应符合本规范要求；</w:t>
            </w:r>
          </w:p>
          <w:p>
            <w:pPr>
              <w:pStyle w:val="8"/>
              <w:numPr>
                <w:ilvl w:val="0"/>
                <w:numId w:val="69"/>
              </w:numPr>
              <w:tabs>
                <w:tab w:val="left" w:pos="281"/>
              </w:tabs>
              <w:spacing w:before="4" w:after="0" w:line="240" w:lineRule="auto"/>
              <w:ind w:left="280" w:right="0" w:hanging="194"/>
              <w:jc w:val="left"/>
              <w:rPr>
                <w:sz w:val="24"/>
              </w:rPr>
            </w:pPr>
            <w:r>
              <w:rPr>
                <w:spacing w:val="15"/>
                <w:sz w:val="24"/>
              </w:rPr>
              <w:t>应无超载使用。</w:t>
            </w:r>
          </w:p>
          <w:p>
            <w:pPr>
              <w:pStyle w:val="8"/>
              <w:spacing w:before="2"/>
              <w:ind w:left="86"/>
              <w:rPr>
                <w:sz w:val="24"/>
              </w:rPr>
            </w:pPr>
            <w:r>
              <w:rPr>
                <w:rFonts w:ascii="Times New Roman" w:eastAsia="Times New Roman"/>
                <w:sz w:val="24"/>
              </w:rPr>
              <w:t>8.2</w:t>
            </w:r>
            <w:r>
              <w:rPr>
                <w:sz w:val="24"/>
              </w:rPr>
              <w:t>，</w:t>
            </w:r>
            <w:r>
              <w:rPr>
                <w:rFonts w:ascii="Times New Roman" w:eastAsia="Times New Roman"/>
                <w:sz w:val="24"/>
              </w:rPr>
              <w:t xml:space="preserve">4 </w:t>
            </w:r>
            <w:r>
              <w:rPr>
                <w:sz w:val="24"/>
              </w:rPr>
              <w:t>脚手架搭设的技术要求、允许偏差与检验方法， 应</w:t>
            </w:r>
          </w:p>
          <w:p>
            <w:pPr>
              <w:pStyle w:val="8"/>
              <w:spacing w:before="5"/>
              <w:ind w:left="86"/>
              <w:rPr>
                <w:sz w:val="24"/>
              </w:rPr>
            </w:pPr>
            <w:r>
              <w:rPr>
                <w:sz w:val="24"/>
              </w:rPr>
              <w:t xml:space="preserve">符合表 </w:t>
            </w:r>
            <w:r>
              <w:rPr>
                <w:rFonts w:ascii="Times New Roman" w:eastAsia="Times New Roman"/>
                <w:sz w:val="24"/>
              </w:rPr>
              <w:t xml:space="preserve">8.2.4 </w:t>
            </w:r>
            <w:r>
              <w:rPr>
                <w:sz w:val="24"/>
              </w:rPr>
              <w:t>的规定。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1"/>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70"/>
              </w:numPr>
              <w:tabs>
                <w:tab w:val="left" w:pos="682"/>
              </w:tabs>
              <w:spacing w:before="45" w:after="0" w:line="242" w:lineRule="auto"/>
              <w:ind w:left="86" w:right="92" w:firstLine="0"/>
              <w:jc w:val="left"/>
              <w:rPr>
                <w:sz w:val="24"/>
              </w:rPr>
            </w:pPr>
            <w:r>
              <w:rPr>
                <w:spacing w:val="10"/>
                <w:sz w:val="24"/>
              </w:rPr>
              <w:t>搭设前，对门式脚手架或模板支架的地基与基础应进</w:t>
            </w:r>
            <w:r>
              <w:rPr>
                <w:spacing w:val="16"/>
                <w:sz w:val="24"/>
              </w:rPr>
              <w:t>行检查，经验收合格后方可搭设</w:t>
            </w:r>
          </w:p>
          <w:p>
            <w:pPr>
              <w:pStyle w:val="8"/>
              <w:numPr>
                <w:ilvl w:val="2"/>
                <w:numId w:val="70"/>
              </w:numPr>
              <w:tabs>
                <w:tab w:val="left" w:pos="682"/>
              </w:tabs>
              <w:spacing w:before="3" w:after="0" w:line="242" w:lineRule="auto"/>
              <w:ind w:left="86" w:right="88" w:firstLine="0"/>
              <w:jc w:val="both"/>
              <w:rPr>
                <w:sz w:val="24"/>
              </w:rPr>
            </w:pPr>
            <w:r>
              <w:rPr>
                <w:spacing w:val="12"/>
                <w:sz w:val="24"/>
              </w:rPr>
              <w:t xml:space="preserve">门式脚手架搭设完毕或每搭设 </w:t>
            </w:r>
            <w:r>
              <w:rPr>
                <w:rFonts w:ascii="Times New Roman" w:eastAsia="Times New Roman"/>
                <w:sz w:val="24"/>
              </w:rPr>
              <w:t>2</w:t>
            </w:r>
            <w:r>
              <w:rPr>
                <w:rFonts w:ascii="Times New Roman" w:eastAsia="Times New Roman"/>
                <w:spacing w:val="14"/>
                <w:sz w:val="24"/>
              </w:rPr>
              <w:t xml:space="preserve"> </w:t>
            </w:r>
            <w:r>
              <w:rPr>
                <w:spacing w:val="8"/>
                <w:sz w:val="24"/>
              </w:rPr>
              <w:t>个楼层高度，满堂脚</w:t>
            </w:r>
            <w:r>
              <w:rPr>
                <w:spacing w:val="13"/>
                <w:sz w:val="24"/>
              </w:rPr>
              <w:t xml:space="preserve">手架、模板支架搭设完毕或每搭设 </w:t>
            </w:r>
            <w:r>
              <w:rPr>
                <w:rFonts w:ascii="Times New Roman" w:eastAsia="Times New Roman"/>
                <w:sz w:val="24"/>
              </w:rPr>
              <w:t>4</w:t>
            </w:r>
            <w:r>
              <w:rPr>
                <w:rFonts w:ascii="Times New Roman" w:eastAsia="Times New Roman"/>
                <w:spacing w:val="21"/>
                <w:sz w:val="24"/>
              </w:rPr>
              <w:t xml:space="preserve"> </w:t>
            </w:r>
            <w:r>
              <w:rPr>
                <w:spacing w:val="16"/>
                <w:sz w:val="24"/>
              </w:rPr>
              <w:t>步高度，应对搭设质</w:t>
            </w:r>
            <w:r>
              <w:rPr>
                <w:spacing w:val="6"/>
                <w:sz w:val="24"/>
              </w:rPr>
              <w:t>量及安全进行一次检查， 经检验合格后方可交付使用或继</w:t>
            </w:r>
            <w:r>
              <w:rPr>
                <w:spacing w:val="19"/>
                <w:sz w:val="24"/>
              </w:rPr>
              <w:t>续搭设</w:t>
            </w:r>
          </w:p>
          <w:p>
            <w:pPr>
              <w:pStyle w:val="8"/>
              <w:numPr>
                <w:ilvl w:val="2"/>
                <w:numId w:val="70"/>
              </w:numPr>
              <w:tabs>
                <w:tab w:val="left" w:pos="682"/>
              </w:tabs>
              <w:spacing w:before="4" w:after="0" w:line="242" w:lineRule="auto"/>
              <w:ind w:left="86" w:right="92" w:firstLine="0"/>
              <w:jc w:val="left"/>
              <w:rPr>
                <w:sz w:val="24"/>
              </w:rPr>
            </w:pPr>
            <w:r>
              <w:rPr>
                <w:spacing w:val="13"/>
                <w:sz w:val="24"/>
              </w:rPr>
              <w:t>在门式脚手架或模板支架搭设质量验收时，应具备下</w:t>
            </w:r>
            <w:r>
              <w:rPr>
                <w:spacing w:val="19"/>
                <w:sz w:val="24"/>
              </w:rPr>
              <w:t>列文件</w:t>
            </w:r>
          </w:p>
          <w:p>
            <w:pPr>
              <w:pStyle w:val="8"/>
              <w:numPr>
                <w:ilvl w:val="0"/>
                <w:numId w:val="71"/>
              </w:numPr>
              <w:tabs>
                <w:tab w:val="left" w:pos="281"/>
              </w:tabs>
              <w:spacing w:before="0" w:after="0" w:line="240" w:lineRule="auto"/>
              <w:ind w:left="280" w:right="0" w:hanging="194"/>
              <w:jc w:val="both"/>
              <w:rPr>
                <w:sz w:val="24"/>
              </w:rPr>
            </w:pPr>
            <w:r>
              <w:rPr>
                <w:spacing w:val="6"/>
                <w:sz w:val="24"/>
              </w:rPr>
              <w:t xml:space="preserve">按本规范第 </w:t>
            </w:r>
            <w:r>
              <w:rPr>
                <w:rFonts w:ascii="Times New Roman" w:eastAsia="Times New Roman"/>
                <w:spacing w:val="7"/>
                <w:sz w:val="24"/>
              </w:rPr>
              <w:t>7.1.2</w:t>
            </w:r>
            <w:r>
              <w:rPr>
                <w:rFonts w:ascii="Times New Roman" w:eastAsia="Times New Roman"/>
                <w:spacing w:val="14"/>
                <w:sz w:val="24"/>
              </w:rPr>
              <w:t xml:space="preserve"> </w:t>
            </w:r>
            <w:r>
              <w:rPr>
                <w:spacing w:val="16"/>
                <w:sz w:val="24"/>
              </w:rPr>
              <w:t>条要求编制的专项施工方案;</w:t>
            </w:r>
          </w:p>
          <w:p>
            <w:pPr>
              <w:pStyle w:val="8"/>
              <w:numPr>
                <w:ilvl w:val="0"/>
                <w:numId w:val="71"/>
              </w:numPr>
              <w:tabs>
                <w:tab w:val="left" w:pos="281"/>
              </w:tabs>
              <w:spacing w:before="5" w:after="0" w:line="240" w:lineRule="auto"/>
              <w:ind w:left="280" w:right="0" w:hanging="194"/>
              <w:jc w:val="both"/>
              <w:rPr>
                <w:sz w:val="24"/>
              </w:rPr>
            </w:pPr>
            <w:r>
              <w:rPr>
                <w:spacing w:val="16"/>
                <w:sz w:val="24"/>
              </w:rPr>
              <w:t>构配件与材料质量的检验记录;</w:t>
            </w:r>
          </w:p>
          <w:p>
            <w:pPr>
              <w:pStyle w:val="8"/>
              <w:numPr>
                <w:ilvl w:val="0"/>
                <w:numId w:val="71"/>
              </w:numPr>
              <w:tabs>
                <w:tab w:val="left" w:pos="281"/>
              </w:tabs>
              <w:spacing w:before="2" w:after="0" w:line="240" w:lineRule="auto"/>
              <w:ind w:left="280" w:right="0" w:hanging="194"/>
              <w:jc w:val="both"/>
              <w:rPr>
                <w:sz w:val="24"/>
              </w:rPr>
            </w:pPr>
            <w:r>
              <w:rPr>
                <w:spacing w:val="16"/>
                <w:sz w:val="24"/>
              </w:rPr>
              <w:t>安全技术交底及搭设质量检验记录;</w:t>
            </w:r>
          </w:p>
          <w:p>
            <w:pPr>
              <w:pStyle w:val="8"/>
              <w:numPr>
                <w:ilvl w:val="0"/>
                <w:numId w:val="71"/>
              </w:numPr>
              <w:tabs>
                <w:tab w:val="left" w:pos="281"/>
              </w:tabs>
              <w:spacing w:before="4" w:after="0" w:line="240" w:lineRule="auto"/>
              <w:ind w:left="280" w:right="0" w:hanging="194"/>
              <w:jc w:val="both"/>
              <w:rPr>
                <w:sz w:val="24"/>
              </w:rPr>
            </w:pPr>
            <w:r>
              <w:rPr>
                <w:spacing w:val="17"/>
                <w:sz w:val="24"/>
              </w:rPr>
              <w:t>门式脚手架或模板支架分项工程的施工验收报告</w:t>
            </w:r>
          </w:p>
          <w:p>
            <w:pPr>
              <w:pStyle w:val="8"/>
              <w:spacing w:before="5" w:line="242" w:lineRule="auto"/>
              <w:ind w:left="86" w:right="92"/>
              <w:jc w:val="both"/>
              <w:rPr>
                <w:sz w:val="24"/>
              </w:rPr>
            </w:pPr>
            <w:r>
              <w:rPr>
                <w:rFonts w:ascii="Times New Roman" w:eastAsia="Times New Roman"/>
                <w:sz w:val="24"/>
              </w:rPr>
              <w:t xml:space="preserve">8.2.4 </w:t>
            </w:r>
            <w:r>
              <w:rPr>
                <w:sz w:val="24"/>
              </w:rPr>
              <w:t>门式脚手架或模板支架分项工程的验收，除应检查验收文件外， 还应对搭设质量进行现场核验，在对搭设质量进行全数检查的基础上， 对下列项目应进行重点检验，并应记人施工验收报告</w:t>
            </w:r>
          </w:p>
          <w:p>
            <w:pPr>
              <w:pStyle w:val="8"/>
              <w:numPr>
                <w:ilvl w:val="0"/>
                <w:numId w:val="72"/>
              </w:numPr>
              <w:tabs>
                <w:tab w:val="left" w:pos="346"/>
              </w:tabs>
              <w:spacing w:before="1" w:after="0" w:line="242" w:lineRule="auto"/>
              <w:ind w:left="86" w:right="88" w:firstLine="0"/>
              <w:jc w:val="left"/>
              <w:rPr>
                <w:sz w:val="24"/>
              </w:rPr>
            </w:pPr>
            <w:r>
              <w:rPr>
                <w:spacing w:val="17"/>
                <w:sz w:val="24"/>
              </w:rPr>
              <w:t>构配件和加固杆规格、品种应符合设计要求，应质量合</w:t>
            </w:r>
            <w:r>
              <w:rPr>
                <w:spacing w:val="16"/>
                <w:sz w:val="24"/>
              </w:rPr>
              <w:t>格、设置齐全、连接和挂扣紧固可靠</w:t>
            </w:r>
          </w:p>
          <w:p>
            <w:pPr>
              <w:pStyle w:val="8"/>
              <w:numPr>
                <w:ilvl w:val="0"/>
                <w:numId w:val="72"/>
              </w:numPr>
              <w:tabs>
                <w:tab w:val="left" w:pos="281"/>
              </w:tabs>
              <w:spacing w:before="3" w:after="0" w:line="240" w:lineRule="auto"/>
              <w:ind w:left="280" w:right="0" w:hanging="194"/>
              <w:jc w:val="left"/>
              <w:rPr>
                <w:sz w:val="24"/>
              </w:rPr>
            </w:pPr>
            <w:r>
              <w:rPr>
                <w:spacing w:val="-5"/>
                <w:sz w:val="24"/>
              </w:rPr>
              <w:t>基础应符合设计要求，应平整坚实，底座、支垫应符合规定;</w:t>
            </w:r>
          </w:p>
          <w:p>
            <w:pPr>
              <w:pStyle w:val="8"/>
              <w:numPr>
                <w:ilvl w:val="0"/>
                <w:numId w:val="72"/>
              </w:numPr>
              <w:tabs>
                <w:tab w:val="left" w:pos="346"/>
              </w:tabs>
              <w:spacing w:before="5" w:after="0" w:line="242" w:lineRule="auto"/>
              <w:ind w:left="86" w:right="93" w:firstLine="0"/>
              <w:jc w:val="left"/>
              <w:rPr>
                <w:sz w:val="24"/>
              </w:rPr>
            </w:pPr>
            <w:r>
              <w:rPr>
                <w:spacing w:val="7"/>
                <w:sz w:val="24"/>
              </w:rPr>
              <w:t>门架跨距、间距应符合设计要求， 搭设方法应符合本规</w:t>
            </w:r>
            <w:r>
              <w:rPr>
                <w:spacing w:val="15"/>
                <w:sz w:val="24"/>
              </w:rPr>
              <w:t>范的规定;</w:t>
            </w:r>
          </w:p>
          <w:p>
            <w:pPr>
              <w:pStyle w:val="8"/>
              <w:numPr>
                <w:ilvl w:val="0"/>
                <w:numId w:val="72"/>
              </w:numPr>
              <w:tabs>
                <w:tab w:val="left" w:pos="281"/>
              </w:tabs>
              <w:spacing w:before="0" w:after="0" w:line="240" w:lineRule="auto"/>
              <w:ind w:left="280" w:right="0" w:hanging="194"/>
              <w:jc w:val="both"/>
              <w:rPr>
                <w:sz w:val="24"/>
              </w:rPr>
            </w:pPr>
            <w:r>
              <w:rPr>
                <w:spacing w:val="-5"/>
                <w:sz w:val="24"/>
              </w:rPr>
              <w:t>连墙件设置应符合设计要求，与建筑结构、架体应连接可靠;</w:t>
            </w:r>
          </w:p>
          <w:p>
            <w:pPr>
              <w:pStyle w:val="8"/>
              <w:numPr>
                <w:ilvl w:val="0"/>
                <w:numId w:val="72"/>
              </w:numPr>
              <w:tabs>
                <w:tab w:val="left" w:pos="281"/>
              </w:tabs>
              <w:spacing w:before="5" w:after="0" w:line="240" w:lineRule="auto"/>
              <w:ind w:left="280" w:right="0" w:hanging="194"/>
              <w:jc w:val="both"/>
              <w:rPr>
                <w:sz w:val="24"/>
              </w:rPr>
            </w:pPr>
            <w:r>
              <w:rPr>
                <w:spacing w:val="17"/>
                <w:sz w:val="24"/>
              </w:rPr>
              <w:t>加固杆的设置应符合设计和本规范的要求;</w:t>
            </w:r>
          </w:p>
          <w:p>
            <w:pPr>
              <w:pStyle w:val="8"/>
              <w:numPr>
                <w:ilvl w:val="0"/>
                <w:numId w:val="72"/>
              </w:numPr>
              <w:tabs>
                <w:tab w:val="left" w:pos="281"/>
              </w:tabs>
              <w:spacing w:before="2" w:after="0" w:line="240" w:lineRule="auto"/>
              <w:ind w:left="280" w:right="0" w:hanging="194"/>
              <w:jc w:val="both"/>
              <w:rPr>
                <w:sz w:val="24"/>
              </w:rPr>
            </w:pPr>
            <w:r>
              <w:rPr>
                <w:spacing w:val="11"/>
                <w:sz w:val="24"/>
              </w:rPr>
              <w:t>门式脚手架的通道口、转角等部位搭设应符合构造要求;</w:t>
            </w:r>
          </w:p>
          <w:p>
            <w:pPr>
              <w:pStyle w:val="8"/>
              <w:numPr>
                <w:ilvl w:val="0"/>
                <w:numId w:val="72"/>
              </w:numPr>
              <w:tabs>
                <w:tab w:val="left" w:pos="281"/>
              </w:tabs>
              <w:spacing w:before="5" w:after="0" w:line="240" w:lineRule="auto"/>
              <w:ind w:left="280" w:right="0" w:hanging="194"/>
              <w:jc w:val="both"/>
              <w:rPr>
                <w:sz w:val="24"/>
              </w:rPr>
            </w:pPr>
            <w:r>
              <w:rPr>
                <w:spacing w:val="16"/>
                <w:sz w:val="24"/>
              </w:rPr>
              <w:t>架体垂直度及水平度应合格;</w:t>
            </w:r>
          </w:p>
          <w:p>
            <w:pPr>
              <w:pStyle w:val="8"/>
              <w:numPr>
                <w:ilvl w:val="0"/>
                <w:numId w:val="72"/>
              </w:numPr>
              <w:tabs>
                <w:tab w:val="left" w:pos="346"/>
              </w:tabs>
              <w:spacing w:before="69" w:after="0" w:line="252" w:lineRule="auto"/>
              <w:ind w:left="86" w:right="89" w:firstLine="0"/>
              <w:jc w:val="left"/>
              <w:rPr>
                <w:sz w:val="24"/>
              </w:rPr>
            </w:pPr>
            <w:r>
              <w:rPr>
                <w:spacing w:val="18"/>
                <w:sz w:val="24"/>
              </w:rPr>
              <w:t>悬挑脚手架的悬挑支承结</w:t>
            </w:r>
            <w:r>
              <w:rPr>
                <w:rFonts w:hint="eastAsia" w:ascii="PMingLiU" w:eastAsia="PMingLiU"/>
                <w:spacing w:val="21"/>
                <w:sz w:val="24"/>
              </w:rPr>
              <w:t>枃</w:t>
            </w:r>
            <w:r>
              <w:rPr>
                <w:spacing w:val="16"/>
                <w:sz w:val="24"/>
              </w:rPr>
              <w:t>及与建筑结构的连接固定应符合设计和本规范的规定;</w:t>
            </w:r>
          </w:p>
        </w:tc>
      </w:tr>
    </w:tbl>
    <w:p>
      <w:pPr>
        <w:spacing w:after="0" w:line="25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9 </w:t>
            </w:r>
            <w:r>
              <w:rPr>
                <w:sz w:val="24"/>
              </w:rPr>
              <w:t>安全网的张挂及防护栏杆的设置应齐全、牢固。</w:t>
            </w:r>
          </w:p>
          <w:p>
            <w:pPr>
              <w:pStyle w:val="8"/>
              <w:spacing w:before="5"/>
              <w:ind w:left="86"/>
              <w:rPr>
                <w:sz w:val="24"/>
              </w:rPr>
            </w:pPr>
            <w:r>
              <w:rPr>
                <w:rFonts w:ascii="Times New Roman" w:eastAsia="Times New Roman"/>
                <w:sz w:val="24"/>
              </w:rPr>
              <w:t xml:space="preserve">8.3 </w:t>
            </w:r>
            <w:r>
              <w:rPr>
                <w:sz w:val="24"/>
              </w:rPr>
              <w:t>使用过程中检查</w:t>
            </w:r>
          </w:p>
          <w:p>
            <w:pPr>
              <w:pStyle w:val="8"/>
              <w:spacing w:before="4" w:line="242" w:lineRule="auto"/>
              <w:ind w:left="86" w:right="87"/>
              <w:rPr>
                <w:sz w:val="24"/>
              </w:rPr>
            </w:pPr>
            <w:r>
              <w:rPr>
                <w:rFonts w:ascii="Times New Roman" w:eastAsia="Times New Roman"/>
                <w:sz w:val="24"/>
              </w:rPr>
              <w:t xml:space="preserve">8.3.1 </w:t>
            </w:r>
            <w:r>
              <w:rPr>
                <w:sz w:val="24"/>
              </w:rPr>
              <w:t>门式脚手架与模板支架在使用过程中应进行日常检查发现问题应及时处理。检查时， 下列项目应进行检查:</w:t>
            </w:r>
          </w:p>
          <w:p>
            <w:pPr>
              <w:pStyle w:val="8"/>
              <w:numPr>
                <w:ilvl w:val="0"/>
                <w:numId w:val="73"/>
              </w:numPr>
              <w:tabs>
                <w:tab w:val="left" w:pos="281"/>
              </w:tabs>
              <w:spacing w:before="1" w:after="0" w:line="240" w:lineRule="auto"/>
              <w:ind w:left="280" w:right="0" w:hanging="194"/>
              <w:jc w:val="both"/>
              <w:rPr>
                <w:sz w:val="24"/>
              </w:rPr>
            </w:pPr>
            <w:r>
              <w:rPr>
                <w:spacing w:val="17"/>
                <w:sz w:val="24"/>
              </w:rPr>
              <w:t>加固杆、连墙件应无松动，架体应无明显变形;</w:t>
            </w:r>
          </w:p>
          <w:p>
            <w:pPr>
              <w:pStyle w:val="8"/>
              <w:numPr>
                <w:ilvl w:val="0"/>
                <w:numId w:val="73"/>
              </w:numPr>
              <w:tabs>
                <w:tab w:val="left" w:pos="281"/>
              </w:tabs>
              <w:spacing w:before="4" w:after="0" w:line="240" w:lineRule="auto"/>
              <w:ind w:left="280" w:right="0" w:hanging="194"/>
              <w:jc w:val="both"/>
              <w:rPr>
                <w:sz w:val="24"/>
              </w:rPr>
            </w:pPr>
            <w:r>
              <w:rPr>
                <w:spacing w:val="-5"/>
                <w:sz w:val="24"/>
              </w:rPr>
              <w:t>地基应无积水，垫板及底座应无松动，门架立杆应无悬空;</w:t>
            </w:r>
          </w:p>
          <w:p>
            <w:pPr>
              <w:pStyle w:val="8"/>
              <w:numPr>
                <w:ilvl w:val="0"/>
                <w:numId w:val="73"/>
              </w:numPr>
              <w:tabs>
                <w:tab w:val="left" w:pos="281"/>
              </w:tabs>
              <w:spacing w:before="5" w:after="0" w:line="240" w:lineRule="auto"/>
              <w:ind w:left="280" w:right="0" w:hanging="194"/>
              <w:jc w:val="both"/>
              <w:rPr>
                <w:sz w:val="24"/>
              </w:rPr>
            </w:pPr>
            <w:r>
              <w:rPr>
                <w:spacing w:val="16"/>
                <w:sz w:val="24"/>
              </w:rPr>
              <w:t>锁臂、挂扣件、扣件螺栓应无松动;</w:t>
            </w:r>
          </w:p>
          <w:p>
            <w:pPr>
              <w:pStyle w:val="8"/>
              <w:numPr>
                <w:ilvl w:val="0"/>
                <w:numId w:val="73"/>
              </w:numPr>
              <w:tabs>
                <w:tab w:val="left" w:pos="281"/>
              </w:tabs>
              <w:spacing w:before="2" w:after="0" w:line="240" w:lineRule="auto"/>
              <w:ind w:left="280" w:right="0" w:hanging="194"/>
              <w:jc w:val="both"/>
              <w:rPr>
                <w:sz w:val="24"/>
              </w:rPr>
            </w:pPr>
            <w:r>
              <w:rPr>
                <w:spacing w:val="16"/>
                <w:sz w:val="24"/>
              </w:rPr>
              <w:t>安全防护设施应符合本规范要求</w:t>
            </w:r>
          </w:p>
          <w:p>
            <w:pPr>
              <w:pStyle w:val="8"/>
              <w:numPr>
                <w:ilvl w:val="0"/>
                <w:numId w:val="73"/>
              </w:numPr>
              <w:tabs>
                <w:tab w:val="left" w:pos="281"/>
              </w:tabs>
              <w:spacing w:before="5" w:after="0" w:line="240" w:lineRule="auto"/>
              <w:ind w:left="280" w:right="0" w:hanging="194"/>
              <w:jc w:val="both"/>
              <w:rPr>
                <w:sz w:val="24"/>
              </w:rPr>
            </w:pPr>
            <w:r>
              <w:rPr>
                <w:spacing w:val="15"/>
                <w:sz w:val="24"/>
              </w:rPr>
              <w:t>应无超载使用。</w:t>
            </w:r>
          </w:p>
          <w:p>
            <w:pPr>
              <w:pStyle w:val="8"/>
              <w:spacing w:before="4" w:line="242" w:lineRule="auto"/>
              <w:ind w:left="86" w:right="61"/>
              <w:rPr>
                <w:sz w:val="24"/>
              </w:rPr>
            </w:pPr>
            <w:r>
              <w:rPr>
                <w:rFonts w:ascii="Times New Roman" w:eastAsia="Times New Roman"/>
                <w:sz w:val="24"/>
              </w:rPr>
              <w:t xml:space="preserve">8.3.2 </w:t>
            </w:r>
            <w:r>
              <w:rPr>
                <w:sz w:val="24"/>
              </w:rPr>
              <w:t>门式脚手架与模板支架在使用过程中遇有下列情况时，应进行检查， 确认安全后方可继续使用:</w:t>
            </w:r>
          </w:p>
          <w:p>
            <w:pPr>
              <w:pStyle w:val="8"/>
              <w:numPr>
                <w:ilvl w:val="0"/>
                <w:numId w:val="74"/>
              </w:numPr>
              <w:tabs>
                <w:tab w:val="left" w:pos="281"/>
              </w:tabs>
              <w:spacing w:before="1" w:after="0" w:line="240" w:lineRule="auto"/>
              <w:ind w:left="280" w:right="0" w:hanging="194"/>
              <w:jc w:val="both"/>
              <w:rPr>
                <w:sz w:val="24"/>
              </w:rPr>
            </w:pPr>
            <w:r>
              <w:rPr>
                <w:spacing w:val="-6"/>
                <w:sz w:val="24"/>
              </w:rPr>
              <w:t xml:space="preserve">遇有 </w:t>
            </w:r>
            <w:r>
              <w:rPr>
                <w:rFonts w:ascii="Times New Roman" w:eastAsia="Times New Roman"/>
                <w:sz w:val="24"/>
              </w:rPr>
              <w:t>8</w:t>
            </w:r>
            <w:r>
              <w:rPr>
                <w:rFonts w:ascii="Times New Roman" w:eastAsia="Times New Roman"/>
                <w:spacing w:val="14"/>
                <w:sz w:val="24"/>
              </w:rPr>
              <w:t xml:space="preserve"> </w:t>
            </w:r>
            <w:r>
              <w:rPr>
                <w:spacing w:val="16"/>
                <w:sz w:val="24"/>
              </w:rPr>
              <w:t>级以上大风或大雨过后;</w:t>
            </w:r>
          </w:p>
          <w:p>
            <w:pPr>
              <w:pStyle w:val="8"/>
              <w:numPr>
                <w:ilvl w:val="0"/>
                <w:numId w:val="74"/>
              </w:numPr>
              <w:tabs>
                <w:tab w:val="left" w:pos="281"/>
              </w:tabs>
              <w:spacing w:before="4" w:after="0" w:line="240" w:lineRule="auto"/>
              <w:ind w:left="280" w:right="0" w:hanging="194"/>
              <w:jc w:val="both"/>
              <w:rPr>
                <w:sz w:val="24"/>
              </w:rPr>
            </w:pPr>
            <w:r>
              <w:rPr>
                <w:spacing w:val="16"/>
                <w:sz w:val="24"/>
              </w:rPr>
              <w:t>冻结的地基土解冻后;</w:t>
            </w:r>
          </w:p>
          <w:p>
            <w:pPr>
              <w:pStyle w:val="8"/>
              <w:numPr>
                <w:ilvl w:val="0"/>
                <w:numId w:val="74"/>
              </w:numPr>
              <w:tabs>
                <w:tab w:val="left" w:pos="281"/>
              </w:tabs>
              <w:spacing w:before="2" w:after="0" w:line="240" w:lineRule="auto"/>
              <w:ind w:left="280" w:right="0" w:hanging="194"/>
              <w:jc w:val="both"/>
              <w:rPr>
                <w:sz w:val="24"/>
              </w:rPr>
            </w:pPr>
            <w:r>
              <w:rPr>
                <w:spacing w:val="3"/>
                <w:sz w:val="24"/>
              </w:rPr>
              <w:t xml:space="preserve">停用超过 </w:t>
            </w:r>
            <w:r>
              <w:rPr>
                <w:rFonts w:ascii="Times New Roman" w:eastAsia="Times New Roman"/>
                <w:sz w:val="24"/>
              </w:rPr>
              <w:t>1</w:t>
            </w:r>
            <w:r>
              <w:rPr>
                <w:rFonts w:ascii="Times New Roman" w:eastAsia="Times New Roman"/>
                <w:spacing w:val="16"/>
                <w:sz w:val="24"/>
              </w:rPr>
              <w:t xml:space="preserve"> </w:t>
            </w:r>
            <w:r>
              <w:rPr>
                <w:spacing w:val="19"/>
                <w:sz w:val="24"/>
              </w:rPr>
              <w:t>个月</w:t>
            </w:r>
          </w:p>
          <w:p>
            <w:pPr>
              <w:pStyle w:val="8"/>
              <w:numPr>
                <w:ilvl w:val="0"/>
                <w:numId w:val="74"/>
              </w:numPr>
              <w:tabs>
                <w:tab w:val="left" w:pos="281"/>
              </w:tabs>
              <w:spacing w:before="5" w:after="0" w:line="240" w:lineRule="auto"/>
              <w:ind w:left="280" w:right="0" w:hanging="194"/>
              <w:jc w:val="both"/>
              <w:rPr>
                <w:sz w:val="24"/>
              </w:rPr>
            </w:pPr>
            <w:r>
              <w:rPr>
                <w:spacing w:val="16"/>
                <w:sz w:val="24"/>
              </w:rPr>
              <w:t>架体遭受外力撞击等作用</w:t>
            </w:r>
          </w:p>
          <w:p>
            <w:pPr>
              <w:pStyle w:val="8"/>
              <w:numPr>
                <w:ilvl w:val="0"/>
                <w:numId w:val="74"/>
              </w:numPr>
              <w:tabs>
                <w:tab w:val="left" w:pos="281"/>
              </w:tabs>
              <w:spacing w:before="5" w:after="0" w:line="240" w:lineRule="auto"/>
              <w:ind w:left="280" w:right="0" w:hanging="194"/>
              <w:jc w:val="both"/>
              <w:rPr>
                <w:sz w:val="24"/>
              </w:rPr>
            </w:pPr>
            <w:r>
              <w:rPr>
                <w:spacing w:val="15"/>
                <w:sz w:val="24"/>
              </w:rPr>
              <w:t>架体部分拆除;</w:t>
            </w:r>
          </w:p>
          <w:p>
            <w:pPr>
              <w:pStyle w:val="8"/>
              <w:numPr>
                <w:ilvl w:val="0"/>
                <w:numId w:val="74"/>
              </w:numPr>
              <w:tabs>
                <w:tab w:val="left" w:pos="281"/>
              </w:tabs>
              <w:spacing w:before="2" w:after="0" w:line="240" w:lineRule="auto"/>
              <w:ind w:left="280" w:right="0" w:hanging="194"/>
              <w:jc w:val="both"/>
              <w:rPr>
                <w:sz w:val="24"/>
              </w:rPr>
            </w:pPr>
            <w:r>
              <w:rPr>
                <w:spacing w:val="15"/>
                <w:sz w:val="24"/>
              </w:rPr>
              <w:t>其他特殊情况</w:t>
            </w:r>
          </w:p>
          <w:p>
            <w:pPr>
              <w:pStyle w:val="8"/>
              <w:spacing w:before="4" w:line="242" w:lineRule="auto"/>
              <w:ind w:left="86" w:right="30"/>
              <w:rPr>
                <w:sz w:val="24"/>
              </w:rPr>
            </w:pPr>
            <w:r>
              <w:rPr>
                <w:rFonts w:ascii="Times New Roman" w:eastAsia="Times New Roman"/>
                <w:sz w:val="24"/>
              </w:rPr>
              <w:t xml:space="preserve">8.3.3 </w:t>
            </w:r>
            <w:r>
              <w:rPr>
                <w:sz w:val="24"/>
              </w:rPr>
              <w:t>满堂脚手架与模板支架在施加荷载或浇筑混凝土时， 应设专人看护检查， 发现异常情况应及时处理。</w:t>
            </w:r>
          </w:p>
          <w:p>
            <w:pPr>
              <w:pStyle w:val="8"/>
              <w:numPr>
                <w:ilvl w:val="1"/>
                <w:numId w:val="75"/>
              </w:numPr>
              <w:tabs>
                <w:tab w:val="left" w:pos="480"/>
              </w:tabs>
              <w:spacing w:before="3" w:after="0" w:line="240" w:lineRule="auto"/>
              <w:ind w:left="480" w:right="0" w:hanging="394"/>
              <w:jc w:val="left"/>
              <w:rPr>
                <w:sz w:val="24"/>
              </w:rPr>
            </w:pPr>
            <w:r>
              <w:rPr>
                <w:spacing w:val="14"/>
                <w:sz w:val="24"/>
              </w:rPr>
              <w:t>拆除前检查</w:t>
            </w:r>
          </w:p>
          <w:p>
            <w:pPr>
              <w:pStyle w:val="8"/>
              <w:numPr>
                <w:ilvl w:val="2"/>
                <w:numId w:val="75"/>
              </w:numPr>
              <w:tabs>
                <w:tab w:val="left" w:pos="680"/>
              </w:tabs>
              <w:spacing w:before="2" w:after="0" w:line="244" w:lineRule="auto"/>
              <w:ind w:left="86" w:right="70" w:firstLine="0"/>
              <w:jc w:val="both"/>
              <w:rPr>
                <w:sz w:val="24"/>
              </w:rPr>
            </w:pPr>
            <w:r>
              <w:rPr>
                <w:spacing w:val="-7"/>
                <w:sz w:val="24"/>
              </w:rPr>
              <w:t>门式脚手架在拆除前，应检查架体构造、连墙件设置、节</w:t>
            </w:r>
            <w:r>
              <w:rPr>
                <w:spacing w:val="-1"/>
                <w:sz w:val="24"/>
              </w:rPr>
              <w:t>点连接，当发现有连墙件、剪刀撑等加固杆件缺少、架体倾斜</w:t>
            </w:r>
            <w:r>
              <w:rPr>
                <w:sz w:val="24"/>
              </w:rPr>
              <w:t>失稳或门架立杆悬空情况时，对架体应先行加固后再拆除。</w:t>
            </w:r>
          </w:p>
          <w:p>
            <w:pPr>
              <w:pStyle w:val="8"/>
              <w:numPr>
                <w:ilvl w:val="2"/>
                <w:numId w:val="75"/>
              </w:numPr>
              <w:tabs>
                <w:tab w:val="left" w:pos="682"/>
              </w:tabs>
              <w:spacing w:before="0" w:after="0" w:line="242" w:lineRule="auto"/>
              <w:ind w:left="86" w:right="30" w:firstLine="0"/>
              <w:jc w:val="left"/>
              <w:rPr>
                <w:sz w:val="24"/>
              </w:rPr>
            </w:pPr>
            <w:r>
              <w:rPr>
                <w:spacing w:val="17"/>
                <w:sz w:val="24"/>
              </w:rPr>
              <w:t>模板支架在拆除前，应检查架体各部位的连接构造、加固件的设置，应明确拆除顺序和拆除方法</w:t>
            </w:r>
          </w:p>
          <w:p>
            <w:pPr>
              <w:pStyle w:val="8"/>
              <w:numPr>
                <w:ilvl w:val="2"/>
                <w:numId w:val="75"/>
              </w:numPr>
              <w:tabs>
                <w:tab w:val="left" w:pos="682"/>
              </w:tabs>
              <w:spacing w:before="0" w:after="0" w:line="242" w:lineRule="auto"/>
              <w:ind w:left="86" w:right="87" w:firstLine="0"/>
              <w:jc w:val="both"/>
              <w:rPr>
                <w:sz w:val="24"/>
              </w:rPr>
            </w:pPr>
            <w:r>
              <w:rPr>
                <w:spacing w:val="10"/>
                <w:sz w:val="24"/>
              </w:rPr>
              <w:t>在拆除作业前，对拆除作业场地及周围环境应进行检</w:t>
            </w:r>
            <w:r>
              <w:rPr>
                <w:spacing w:val="1"/>
                <w:sz w:val="24"/>
              </w:rPr>
              <w:t>查， 拆除作业区内应无障碍物， 作业场地临近的输电线路</w:t>
            </w:r>
            <w:r>
              <w:rPr>
                <w:spacing w:val="16"/>
                <w:sz w:val="24"/>
              </w:rPr>
              <w:t>等设施应采取防护措施。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88" w:lineRule="exact"/>
              <w:ind w:left="86"/>
              <w:rPr>
                <w:sz w:val="24"/>
              </w:rPr>
            </w:pPr>
            <w:r>
              <w:rPr>
                <w:rFonts w:ascii="Times New Roman" w:eastAsia="Times New Roman"/>
                <w:sz w:val="24"/>
              </w:rPr>
              <w:t xml:space="preserve">9.0.8 </w:t>
            </w:r>
            <w:r>
              <w:rPr>
                <w:sz w:val="24"/>
              </w:rPr>
              <w:t>模板支撑架的使用与拆除应符合下列规定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1 </w:t>
            </w:r>
            <w:r>
              <w:rPr>
                <w:sz w:val="24"/>
              </w:rPr>
              <w:t>浇筑混凝土应在签署混凝土浇筑令后进行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2 </w:t>
            </w:r>
            <w:r>
              <w:rPr>
                <w:sz w:val="24"/>
              </w:rPr>
              <w:t>混凝土浇筑顺序应符合下列规定: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ight="-29"/>
              <w:rPr>
                <w:sz w:val="24"/>
              </w:rPr>
            </w:pPr>
            <w:r>
              <w:rPr>
                <w:rFonts w:ascii="Times New Roman" w:eastAsia="Times New Roman"/>
                <w:spacing w:val="14"/>
                <w:sz w:val="24"/>
              </w:rPr>
              <w:t>1</w:t>
            </w:r>
            <w:r>
              <w:rPr>
                <w:spacing w:val="14"/>
                <w:sz w:val="24"/>
              </w:rPr>
              <w:t>）</w:t>
            </w:r>
            <w:r>
              <w:rPr>
                <w:spacing w:val="8"/>
                <w:sz w:val="24"/>
              </w:rPr>
              <w:t>框架结构中连续浇筑立柱和梁板时， 应按先浇筑立柱，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4"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86" w:lineRule="exact"/>
              <w:ind w:left="86"/>
              <w:rPr>
                <w:sz w:val="24"/>
              </w:rPr>
            </w:pPr>
            <w:r>
              <w:rPr>
                <w:sz w:val="24"/>
              </w:rPr>
              <w:t>后浇筑梁板的顺序进行</w:t>
            </w:r>
          </w:p>
          <w:p>
            <w:pPr>
              <w:pStyle w:val="8"/>
              <w:spacing w:before="1" w:line="232" w:lineRule="auto"/>
              <w:ind w:left="86" w:right="93"/>
              <w:rPr>
                <w:sz w:val="24"/>
              </w:rPr>
            </w:pPr>
            <w:r>
              <w:rPr>
                <w:rFonts w:ascii="Times New Roman" w:eastAsia="Times New Roman"/>
                <w:sz w:val="24"/>
              </w:rPr>
              <w:t>2</w:t>
            </w:r>
            <w:r>
              <w:rPr>
                <w:sz w:val="24"/>
              </w:rPr>
              <w:t>）浇筑梁板或悬臂构件时，应按从沉降变形大的部位向沉降变形小的部位顺序进行;</w:t>
            </w:r>
          </w:p>
          <w:p>
            <w:pPr>
              <w:pStyle w:val="8"/>
              <w:spacing w:line="297" w:lineRule="exact"/>
              <w:ind w:left="86"/>
              <w:rPr>
                <w:sz w:val="24"/>
              </w:rPr>
            </w:pPr>
            <w:r>
              <w:rPr>
                <w:rFonts w:ascii="Times New Roman" w:eastAsia="Times New Roman"/>
                <w:sz w:val="24"/>
              </w:rPr>
              <w:t xml:space="preserve">3 </w:t>
            </w:r>
            <w:r>
              <w:rPr>
                <w:sz w:val="24"/>
              </w:rPr>
              <w:t>模板及支撑架拆除前应填写拆模申请单</w:t>
            </w:r>
          </w:p>
          <w:p>
            <w:pPr>
              <w:pStyle w:val="8"/>
              <w:spacing w:before="47" w:line="315" w:lineRule="exact"/>
              <w:ind w:left="86"/>
              <w:rPr>
                <w:sz w:val="24"/>
              </w:rPr>
            </w:pPr>
            <w:r>
              <w:rPr>
                <w:rFonts w:ascii="Times New Roman" w:eastAsia="Times New Roman"/>
                <w:sz w:val="24"/>
              </w:rPr>
              <w:t xml:space="preserve">9.0.9 </w:t>
            </w:r>
            <w:r>
              <w:rPr>
                <w:sz w:val="24"/>
              </w:rPr>
              <w:t>当有下列情</w:t>
            </w:r>
            <w:r>
              <w:rPr>
                <w:rFonts w:hint="eastAsia" w:ascii="PMingLiU" w:eastAsia="PMingLiU"/>
                <w:sz w:val="24"/>
              </w:rPr>
              <w:t>況</w:t>
            </w:r>
            <w:r>
              <w:rPr>
                <w:sz w:val="24"/>
              </w:rPr>
              <w:t>之一时，宜按现行行业标准《钢管满堂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290" w:lineRule="exact"/>
              <w:ind w:left="86"/>
              <w:rPr>
                <w:sz w:val="24"/>
              </w:rPr>
            </w:pPr>
            <w:r>
              <w:rPr>
                <w:sz w:val="24"/>
              </w:rPr>
              <w:t>支架预压技术规程》</w:t>
            </w:r>
            <w:r>
              <w:rPr>
                <w:rFonts w:ascii="Times New Roman" w:eastAsia="Times New Roman"/>
                <w:sz w:val="24"/>
              </w:rPr>
              <w:t xml:space="preserve">JGT194 </w:t>
            </w:r>
            <w:r>
              <w:rPr>
                <w:sz w:val="24"/>
              </w:rPr>
              <w:t>的规定对模板支撑架进行预压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及监测承受重载或设计有特殊要求时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2 </w:t>
            </w:r>
            <w:r>
              <w:rPr>
                <w:sz w:val="24"/>
              </w:rPr>
              <w:t>地基为不良地质条件时;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204"/>
              <w:ind w:left="184"/>
              <w:rPr>
                <w:rFonts w:ascii="Times New Roman"/>
                <w:sz w:val="24"/>
              </w:rPr>
            </w:pPr>
            <w:r>
              <w:rPr>
                <w:rFonts w:ascii="Times New Roman"/>
                <w:sz w:val="24"/>
              </w:rPr>
              <w:t>54</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204"/>
              <w:ind w:left="347"/>
              <w:rPr>
                <w:rFonts w:ascii="Times New Roman"/>
                <w:sz w:val="24"/>
              </w:rPr>
            </w:pPr>
            <w:r>
              <w:rPr>
                <w:rFonts w:ascii="Times New Roman"/>
                <w:sz w:val="24"/>
              </w:rPr>
              <w:t>6.3.2</w:t>
            </w:r>
          </w:p>
        </w:tc>
        <w:tc>
          <w:tcPr>
            <w:tcW w:w="723" w:type="dxa"/>
            <w:vMerge w:val="restart"/>
            <w:tcBorders>
              <w:top w:val="nil"/>
              <w:left w:val="single" w:color="000000" w:sz="4" w:space="0"/>
              <w:bottom w:val="nil"/>
              <w:right w:val="single" w:color="000000" w:sz="4" w:space="0"/>
            </w:tcBorders>
          </w:tcPr>
          <w:p>
            <w:pPr>
              <w:pStyle w:val="8"/>
              <w:spacing w:before="183" w:line="242" w:lineRule="auto"/>
              <w:ind w:left="90" w:right="102"/>
              <w:jc w:val="both"/>
              <w:rPr>
                <w:sz w:val="24"/>
              </w:rPr>
            </w:pPr>
            <w:r>
              <w:rPr>
                <w:sz w:val="24"/>
              </w:rPr>
              <w:t>安全管理资料</w:t>
            </w:r>
          </w:p>
        </w:tc>
        <w:tc>
          <w:tcPr>
            <w:tcW w:w="800" w:type="dxa"/>
            <w:vMerge w:val="restart"/>
            <w:tcBorders>
              <w:top w:val="nil"/>
              <w:left w:val="single" w:color="000000" w:sz="4" w:space="0"/>
              <w:bottom w:val="nil"/>
              <w:right w:val="single" w:color="000000" w:sz="4" w:space="0"/>
            </w:tcBorders>
          </w:tcPr>
          <w:p>
            <w:pPr>
              <w:pStyle w:val="8"/>
              <w:spacing w:before="27" w:line="242" w:lineRule="auto"/>
              <w:ind w:left="142" w:right="127"/>
              <w:jc w:val="both"/>
              <w:rPr>
                <w:sz w:val="24"/>
              </w:rPr>
            </w:pPr>
            <w:r>
              <w:rPr>
                <w:sz w:val="24"/>
              </w:rPr>
              <w:t>脚手架工程资料</w:t>
            </w:r>
          </w:p>
        </w:tc>
        <w:tc>
          <w:tcPr>
            <w:tcW w:w="968" w:type="dxa"/>
            <w:vMerge w:val="restart"/>
            <w:tcBorders>
              <w:top w:val="nil"/>
              <w:left w:val="single" w:color="000000" w:sz="4" w:space="0"/>
              <w:bottom w:val="nil"/>
              <w:right w:val="single" w:color="000000" w:sz="4" w:space="0"/>
            </w:tcBorders>
          </w:tcPr>
          <w:p>
            <w:pPr>
              <w:pStyle w:val="8"/>
              <w:spacing w:before="5"/>
              <w:rPr>
                <w:rFonts w:ascii="Times New Roman"/>
                <w:sz w:val="29"/>
              </w:rPr>
            </w:pPr>
          </w:p>
          <w:p>
            <w:pPr>
              <w:pStyle w:val="8"/>
              <w:spacing w:line="242" w:lineRule="auto"/>
              <w:ind w:left="225" w:right="82" w:hanging="130"/>
              <w:rPr>
                <w:sz w:val="24"/>
              </w:rPr>
            </w:pPr>
            <w:r>
              <w:rPr>
                <w:sz w:val="24"/>
              </w:rPr>
              <w:t>脚手架工程</w:t>
            </w:r>
          </w:p>
        </w:tc>
        <w:tc>
          <w:tcPr>
            <w:tcW w:w="1960" w:type="dxa"/>
            <w:vMerge w:val="restart"/>
            <w:tcBorders>
              <w:top w:val="nil"/>
              <w:left w:val="single" w:color="000000" w:sz="4" w:space="0"/>
              <w:bottom w:val="nil"/>
              <w:right w:val="single" w:color="000000" w:sz="4" w:space="0"/>
            </w:tcBorders>
          </w:tcPr>
          <w:p>
            <w:pPr>
              <w:pStyle w:val="8"/>
              <w:spacing w:before="5"/>
              <w:rPr>
                <w:rFonts w:ascii="Times New Roman"/>
                <w:sz w:val="29"/>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6" w:lineRule="exact"/>
              <w:ind w:left="86"/>
              <w:rPr>
                <w:sz w:val="24"/>
              </w:rPr>
            </w:pPr>
            <w:r>
              <w:rPr>
                <w:rFonts w:ascii="Times New Roman" w:eastAsia="Times New Roman"/>
                <w:sz w:val="24"/>
              </w:rPr>
              <w:t xml:space="preserve">3 </w:t>
            </w:r>
            <w:r>
              <w:rPr>
                <w:sz w:val="24"/>
              </w:rPr>
              <w:t>其他被认定为应进行预压试验的模板支撑架。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vMerge w:val="continue"/>
            <w:tcBorders>
              <w:top w:val="nil"/>
              <w:left w:val="single" w:color="000000" w:sz="4" w:space="0"/>
              <w:bottom w:val="nil"/>
              <w:right w:val="single" w:color="000000" w:sz="4" w:space="0"/>
            </w:tcBorders>
          </w:tcPr>
          <w:p>
            <w:pPr>
              <w:rPr>
                <w:sz w:val="2"/>
                <w:szCs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30" w:lineRule="auto"/>
              <w:ind w:left="86" w:right="61"/>
              <w:rPr>
                <w:sz w:val="24"/>
              </w:rPr>
            </w:pPr>
            <w:r>
              <w:rPr>
                <w:rFonts w:ascii="Times New Roman" w:eastAsia="Times New Roman"/>
                <w:sz w:val="24"/>
              </w:rPr>
              <w:t xml:space="preserve">8.0.1 </w:t>
            </w:r>
            <w:r>
              <w:rPr>
                <w:sz w:val="24"/>
              </w:rPr>
              <w:t>对进入现场的钢管支架构配件的检查与验收应符合下列规定</w:t>
            </w:r>
          </w:p>
          <w:p>
            <w:pPr>
              <w:pStyle w:val="8"/>
              <w:spacing w:line="279" w:lineRule="exact"/>
              <w:ind w:left="86"/>
              <w:rPr>
                <w:sz w:val="24"/>
              </w:rPr>
            </w:pPr>
            <w:r>
              <w:rPr>
                <w:rFonts w:ascii="Times New Roman" w:eastAsia="Times New Roman"/>
                <w:sz w:val="24"/>
              </w:rPr>
              <w:t xml:space="preserve">1 </w:t>
            </w:r>
            <w:r>
              <w:rPr>
                <w:sz w:val="24"/>
              </w:rPr>
              <w:t>应有钢管支架产品标识及产品质量合格证;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2 </w:t>
            </w:r>
            <w:r>
              <w:rPr>
                <w:sz w:val="24"/>
              </w:rPr>
              <w:t>应有钢管支架产品主要技术参数及产品使用说明书;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3 </w:t>
            </w:r>
            <w:r>
              <w:rPr>
                <w:sz w:val="24"/>
              </w:rPr>
              <w:t>进人现场的构配件应对管径、构件壁厚等拙样核查，还应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8"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90" w:lineRule="exact"/>
              <w:ind w:left="86"/>
              <w:rPr>
                <w:sz w:val="24"/>
              </w:rPr>
            </w:pPr>
            <w:r>
              <w:rPr>
                <w:sz w:val="24"/>
              </w:rPr>
              <w:t xml:space="preserve">进行外观检查，外观质量应符合本规程第 </w:t>
            </w:r>
            <w:r>
              <w:rPr>
                <w:rFonts w:ascii="Times New Roman" w:eastAsia="Times New Roman"/>
                <w:sz w:val="24"/>
              </w:rPr>
              <w:t>3.</w:t>
            </w:r>
            <w:r>
              <w:rPr>
                <w:sz w:val="24"/>
              </w:rPr>
              <w:t>，</w:t>
            </w:r>
            <w:r>
              <w:rPr>
                <w:rFonts w:ascii="Times New Roman" w:eastAsia="Times New Roman"/>
                <w:sz w:val="24"/>
              </w:rPr>
              <w:t xml:space="preserve">2.7 </w:t>
            </w:r>
            <w:r>
              <w:rPr>
                <w:sz w:val="24"/>
              </w:rPr>
              <w:t>条规定;</w:t>
            </w:r>
          </w:p>
          <w:p>
            <w:pPr>
              <w:pStyle w:val="8"/>
              <w:spacing w:line="295" w:lineRule="exact"/>
              <w:ind w:left="86"/>
              <w:rPr>
                <w:sz w:val="24"/>
              </w:rPr>
            </w:pPr>
            <w:r>
              <w:rPr>
                <w:rFonts w:ascii="Times New Roman" w:eastAsia="Times New Roman"/>
                <w:sz w:val="24"/>
              </w:rPr>
              <w:t>4</w:t>
            </w:r>
            <w:r>
              <w:rPr>
                <w:rFonts w:ascii="Times New Roman" w:eastAsia="Times New Roman"/>
                <w:spacing w:val="14"/>
                <w:sz w:val="24"/>
              </w:rPr>
              <w:t xml:space="preserve"> </w:t>
            </w:r>
            <w:r>
              <w:rPr>
                <w:spacing w:val="17"/>
                <w:sz w:val="24"/>
              </w:rPr>
              <w:t>如有必要可对支架杆件进行质量抽检和试验。</w:t>
            </w:r>
          </w:p>
          <w:p>
            <w:pPr>
              <w:pStyle w:val="8"/>
              <w:spacing w:line="296" w:lineRule="exact"/>
              <w:ind w:left="86"/>
              <w:rPr>
                <w:sz w:val="24"/>
              </w:rPr>
            </w:pPr>
            <w:r>
              <w:rPr>
                <w:rFonts w:ascii="Times New Roman" w:eastAsia="Times New Roman"/>
                <w:spacing w:val="7"/>
                <w:sz w:val="24"/>
              </w:rPr>
              <w:t>8.0.2</w:t>
            </w:r>
            <w:r>
              <w:rPr>
                <w:rFonts w:ascii="Times New Roman" w:eastAsia="Times New Roman"/>
                <w:spacing w:val="17"/>
                <w:sz w:val="24"/>
              </w:rPr>
              <w:t xml:space="preserve"> </w:t>
            </w:r>
            <w:r>
              <w:rPr>
                <w:spacing w:val="17"/>
                <w:sz w:val="24"/>
              </w:rPr>
              <w:t>模板支架应按以下分阶段进行检查和验收;</w:t>
            </w:r>
          </w:p>
          <w:p>
            <w:pPr>
              <w:pStyle w:val="8"/>
              <w:numPr>
                <w:ilvl w:val="0"/>
                <w:numId w:val="76"/>
              </w:numPr>
              <w:tabs>
                <w:tab w:val="left" w:pos="281"/>
              </w:tabs>
              <w:spacing w:before="0" w:after="0" w:line="297" w:lineRule="exact"/>
              <w:ind w:left="280" w:right="0" w:hanging="194"/>
              <w:jc w:val="left"/>
              <w:rPr>
                <w:sz w:val="24"/>
              </w:rPr>
            </w:pPr>
            <w:r>
              <w:rPr>
                <w:spacing w:val="16"/>
                <w:sz w:val="24"/>
              </w:rPr>
              <w:t>基础完工后及模板支架搭设前</w:t>
            </w:r>
          </w:p>
          <w:p>
            <w:pPr>
              <w:pStyle w:val="8"/>
              <w:numPr>
                <w:ilvl w:val="0"/>
                <w:numId w:val="76"/>
              </w:numPr>
              <w:tabs>
                <w:tab w:val="left" w:pos="281"/>
              </w:tabs>
              <w:spacing w:before="0" w:after="0" w:line="281" w:lineRule="exact"/>
              <w:ind w:left="280" w:right="0" w:hanging="194"/>
              <w:jc w:val="left"/>
              <w:rPr>
                <w:sz w:val="24"/>
              </w:rPr>
            </w:pPr>
            <w:r>
              <w:rPr>
                <w:spacing w:val="-6"/>
                <w:sz w:val="24"/>
              </w:rPr>
              <w:t xml:space="preserve">超过 </w:t>
            </w:r>
            <w:r>
              <w:rPr>
                <w:rFonts w:ascii="Times New Roman" w:eastAsia="Times New Roman"/>
                <w:spacing w:val="4"/>
                <w:sz w:val="24"/>
              </w:rPr>
              <w:t>8m</w:t>
            </w:r>
            <w:r>
              <w:rPr>
                <w:rFonts w:ascii="Times New Roman" w:eastAsia="Times New Roman"/>
                <w:spacing w:val="17"/>
                <w:sz w:val="24"/>
              </w:rPr>
              <w:t xml:space="preserve"> </w:t>
            </w:r>
            <w:r>
              <w:rPr>
                <w:spacing w:val="16"/>
                <w:sz w:val="24"/>
              </w:rPr>
              <w:t>的高支模架搭设至一半高度后;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3 </w:t>
            </w:r>
            <w:r>
              <w:rPr>
                <w:sz w:val="24"/>
              </w:rPr>
              <w:t>达到设计高度后应进行全面的检查和验收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4 </w:t>
            </w:r>
            <w:r>
              <w:rPr>
                <w:sz w:val="24"/>
              </w:rPr>
              <w:t xml:space="preserve">遇 </w:t>
            </w:r>
            <w:r>
              <w:rPr>
                <w:rFonts w:ascii="Times New Roman" w:eastAsia="Times New Roman"/>
                <w:sz w:val="24"/>
              </w:rPr>
              <w:t xml:space="preserve">6 </w:t>
            </w:r>
            <w:r>
              <w:rPr>
                <w:sz w:val="24"/>
              </w:rPr>
              <w:t>级以上大风、大雨、大雪后特殊情况的检查;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5 </w:t>
            </w:r>
            <w:r>
              <w:rPr>
                <w:sz w:val="24"/>
              </w:rPr>
              <w:t>停工超过一个月愤复使用前。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5" w:lineRule="exact"/>
              <w:ind w:left="86"/>
              <w:rPr>
                <w:sz w:val="24"/>
              </w:rPr>
            </w:pPr>
            <w:r>
              <w:rPr>
                <w:rFonts w:ascii="Times New Roman" w:eastAsia="Times New Roman"/>
                <w:sz w:val="24"/>
              </w:rPr>
              <w:t xml:space="preserve">8.0.3 </w:t>
            </w:r>
            <w:r>
              <w:rPr>
                <w:sz w:val="24"/>
              </w:rPr>
              <w:t>模板支架应由工程项目技术负责人组织模板支架设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40"/>
              <w:ind w:left="86"/>
              <w:rPr>
                <w:sz w:val="24"/>
              </w:rPr>
            </w:pPr>
            <w:r>
              <w:rPr>
                <w:sz w:val="24"/>
              </w:rPr>
              <w:t xml:space="preserve">计及管理人员进行检查， </w:t>
            </w:r>
            <w:r>
              <w:rPr>
                <w:rFonts w:hint="eastAsia" w:ascii="PMingLiU" w:eastAsia="PMingLiU"/>
                <w:sz w:val="24"/>
              </w:rPr>
              <w:t>対</w:t>
            </w:r>
            <w:r>
              <w:rPr>
                <w:sz w:val="24"/>
              </w:rPr>
              <w:t>模板支架应重点检查以下内容</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3"/>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3"/>
              </w:rPr>
            </w:pPr>
          </w:p>
          <w:p>
            <w:pPr>
              <w:pStyle w:val="8"/>
              <w:ind w:left="255" w:right="235"/>
              <w:jc w:val="center"/>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4"/>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0"/>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4"/>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0"/>
                <w:numId w:val="77"/>
              </w:numPr>
              <w:tabs>
                <w:tab w:val="left" w:pos="346"/>
              </w:tabs>
              <w:spacing w:before="93" w:after="0" w:line="242" w:lineRule="auto"/>
              <w:ind w:left="86" w:right="89" w:firstLine="0"/>
              <w:jc w:val="left"/>
              <w:rPr>
                <w:sz w:val="24"/>
              </w:rPr>
            </w:pPr>
            <w:r>
              <w:rPr>
                <w:spacing w:val="18"/>
                <w:sz w:val="24"/>
              </w:rPr>
              <w:t>模板支架应按施工方案及本</w:t>
            </w:r>
            <w:r>
              <w:rPr>
                <w:rFonts w:hint="eastAsia" w:ascii="PMingLiU" w:eastAsia="PMingLiU"/>
                <w:spacing w:val="21"/>
                <w:sz w:val="24"/>
              </w:rPr>
              <w:t>規</w:t>
            </w:r>
            <w:r>
              <w:rPr>
                <w:spacing w:val="16"/>
                <w:sz w:val="24"/>
              </w:rPr>
              <w:t>程相应的基本构造要求设</w:t>
            </w:r>
            <w:r>
              <w:rPr>
                <w:spacing w:val="14"/>
                <w:sz w:val="24"/>
              </w:rPr>
              <w:t>置斜杆;</w:t>
            </w:r>
          </w:p>
          <w:p>
            <w:pPr>
              <w:pStyle w:val="8"/>
              <w:numPr>
                <w:ilvl w:val="0"/>
                <w:numId w:val="77"/>
              </w:numPr>
              <w:tabs>
                <w:tab w:val="left" w:pos="346"/>
              </w:tabs>
              <w:spacing w:before="0" w:after="0" w:line="230" w:lineRule="auto"/>
              <w:ind w:left="86" w:right="93" w:firstLine="0"/>
              <w:jc w:val="left"/>
              <w:rPr>
                <w:sz w:val="24"/>
              </w:rPr>
            </w:pPr>
            <w:r>
              <w:rPr>
                <w:spacing w:val="17"/>
                <w:sz w:val="24"/>
              </w:rPr>
              <w:t>可调托座及可调底座伸出水平杆的悬臂长度必须符合设</w:t>
            </w:r>
            <w:r>
              <w:rPr>
                <w:spacing w:val="15"/>
                <w:sz w:val="24"/>
              </w:rPr>
              <w:t>计限定要求;</w:t>
            </w:r>
          </w:p>
          <w:p>
            <w:pPr>
              <w:pStyle w:val="8"/>
              <w:numPr>
                <w:ilvl w:val="0"/>
                <w:numId w:val="77"/>
              </w:numPr>
              <w:tabs>
                <w:tab w:val="left" w:pos="281"/>
              </w:tabs>
              <w:spacing w:before="0" w:after="0" w:line="294" w:lineRule="exact"/>
              <w:ind w:left="280" w:right="0" w:hanging="194"/>
              <w:jc w:val="left"/>
              <w:rPr>
                <w:sz w:val="24"/>
              </w:rPr>
            </w:pPr>
            <w:r>
              <w:rPr>
                <w:spacing w:val="16"/>
                <w:sz w:val="24"/>
              </w:rPr>
              <w:t>水平杆扣接头应销紧</w:t>
            </w:r>
          </w:p>
          <w:p>
            <w:pPr>
              <w:pStyle w:val="8"/>
              <w:numPr>
                <w:ilvl w:val="0"/>
                <w:numId w:val="77"/>
              </w:numPr>
              <w:tabs>
                <w:tab w:val="left" w:pos="284"/>
              </w:tabs>
              <w:spacing w:before="0" w:after="0" w:line="296" w:lineRule="exact"/>
              <w:ind w:left="283" w:right="-44" w:hanging="197"/>
              <w:jc w:val="left"/>
              <w:rPr>
                <w:sz w:val="24"/>
              </w:rPr>
            </w:pPr>
            <w:r>
              <w:rPr>
                <w:spacing w:val="4"/>
                <w:sz w:val="24"/>
              </w:rPr>
              <w:t>立杆基础应符合要求，立杆与基础间有无松动或悬空现象。</w:t>
            </w:r>
          </w:p>
          <w:p>
            <w:pPr>
              <w:pStyle w:val="8"/>
              <w:spacing w:line="295" w:lineRule="exact"/>
              <w:ind w:left="86"/>
              <w:rPr>
                <w:sz w:val="24"/>
              </w:rPr>
            </w:pPr>
            <w:r>
              <w:rPr>
                <w:rFonts w:ascii="Times New Roman" w:eastAsia="Times New Roman"/>
                <w:sz w:val="24"/>
              </w:rPr>
              <w:t xml:space="preserve">8.0.4 </w:t>
            </w:r>
            <w:r>
              <w:rPr>
                <w:sz w:val="24"/>
              </w:rPr>
              <w:t>对脚手架的检查与验收应重点检查以下内容</w:t>
            </w:r>
          </w:p>
          <w:p>
            <w:pPr>
              <w:pStyle w:val="8"/>
              <w:numPr>
                <w:ilvl w:val="0"/>
                <w:numId w:val="78"/>
              </w:numPr>
              <w:tabs>
                <w:tab w:val="left" w:pos="281"/>
              </w:tabs>
              <w:spacing w:before="0" w:after="0" w:line="295" w:lineRule="exact"/>
              <w:ind w:left="280" w:right="0" w:hanging="194"/>
              <w:jc w:val="left"/>
              <w:rPr>
                <w:sz w:val="24"/>
              </w:rPr>
            </w:pPr>
            <w:r>
              <w:rPr>
                <w:spacing w:val="15"/>
                <w:sz w:val="24"/>
              </w:rPr>
              <w:t>连墙件应设完善;</w:t>
            </w:r>
          </w:p>
          <w:p>
            <w:pPr>
              <w:pStyle w:val="8"/>
              <w:numPr>
                <w:ilvl w:val="0"/>
                <w:numId w:val="78"/>
              </w:numPr>
              <w:tabs>
                <w:tab w:val="left" w:pos="346"/>
              </w:tabs>
              <w:spacing w:before="0" w:after="0" w:line="232" w:lineRule="auto"/>
              <w:ind w:left="86" w:right="93" w:firstLine="0"/>
              <w:jc w:val="left"/>
              <w:rPr>
                <w:sz w:val="24"/>
              </w:rPr>
            </w:pPr>
            <w:r>
              <w:rPr>
                <w:spacing w:val="6"/>
                <w:sz w:val="24"/>
              </w:rPr>
              <w:t>立杆基础不应有不均匀沉降， 立杆可调底座与基础面的</w:t>
            </w:r>
            <w:r>
              <w:rPr>
                <w:spacing w:val="16"/>
                <w:sz w:val="24"/>
              </w:rPr>
              <w:t>接触不应有松动或悬空现象;</w:t>
            </w:r>
          </w:p>
          <w:p>
            <w:pPr>
              <w:pStyle w:val="8"/>
              <w:numPr>
                <w:ilvl w:val="0"/>
                <w:numId w:val="78"/>
              </w:numPr>
              <w:tabs>
                <w:tab w:val="left" w:pos="281"/>
              </w:tabs>
              <w:spacing w:before="0" w:after="0" w:line="297" w:lineRule="exact"/>
              <w:ind w:left="280" w:right="0" w:hanging="194"/>
              <w:jc w:val="left"/>
              <w:rPr>
                <w:sz w:val="24"/>
              </w:rPr>
            </w:pPr>
            <w:r>
              <w:rPr>
                <w:spacing w:val="16"/>
                <w:sz w:val="24"/>
              </w:rPr>
              <w:t>斜杆和剪刀掉设置应符合要求</w:t>
            </w:r>
          </w:p>
          <w:p>
            <w:pPr>
              <w:pStyle w:val="8"/>
              <w:numPr>
                <w:ilvl w:val="0"/>
                <w:numId w:val="78"/>
              </w:numPr>
              <w:tabs>
                <w:tab w:val="left" w:pos="281"/>
              </w:tabs>
              <w:spacing w:before="42" w:after="0" w:line="240" w:lineRule="auto"/>
              <w:ind w:left="280" w:right="0" w:hanging="194"/>
              <w:jc w:val="left"/>
              <w:rPr>
                <w:sz w:val="24"/>
              </w:rPr>
            </w:pPr>
            <w:r>
              <w:rPr>
                <w:spacing w:val="-5"/>
                <w:sz w:val="24"/>
              </w:rPr>
              <w:t>外侧安全立网和内</w:t>
            </w:r>
            <w:r>
              <w:rPr>
                <w:rFonts w:hint="eastAsia" w:ascii="PMingLiU" w:eastAsia="PMingLiU"/>
                <w:spacing w:val="-3"/>
                <w:sz w:val="24"/>
              </w:rPr>
              <w:t>側</w:t>
            </w:r>
            <w:r>
              <w:rPr>
                <w:spacing w:val="-5"/>
                <w:sz w:val="24"/>
              </w:rPr>
              <w:t>层间水平网应符合专项施工方案的要求</w:t>
            </w:r>
          </w:p>
          <w:p>
            <w:pPr>
              <w:pStyle w:val="8"/>
              <w:numPr>
                <w:ilvl w:val="0"/>
                <w:numId w:val="78"/>
              </w:numPr>
              <w:tabs>
                <w:tab w:val="left" w:pos="281"/>
              </w:tabs>
              <w:spacing w:before="3" w:after="0" w:line="301" w:lineRule="exact"/>
              <w:ind w:left="280" w:right="0" w:hanging="194"/>
              <w:jc w:val="left"/>
              <w:rPr>
                <w:sz w:val="24"/>
              </w:rPr>
            </w:pPr>
            <w:r>
              <w:rPr>
                <w:spacing w:val="17"/>
                <w:sz w:val="24"/>
              </w:rPr>
              <w:t>周转使用的支架构配件使用前复检合格记录</w:t>
            </w:r>
          </w:p>
          <w:p>
            <w:pPr>
              <w:pStyle w:val="8"/>
              <w:numPr>
                <w:ilvl w:val="0"/>
                <w:numId w:val="78"/>
              </w:numPr>
              <w:tabs>
                <w:tab w:val="left" w:pos="281"/>
              </w:tabs>
              <w:spacing w:before="0" w:after="0" w:line="295" w:lineRule="exact"/>
              <w:ind w:left="280" w:right="0" w:hanging="194"/>
              <w:jc w:val="left"/>
              <w:rPr>
                <w:sz w:val="24"/>
              </w:rPr>
            </w:pPr>
            <w:r>
              <w:rPr>
                <w:spacing w:val="17"/>
                <w:sz w:val="24"/>
              </w:rPr>
              <w:t>搭设的施工记录和质量检查记录应及时、齐全。</w:t>
            </w:r>
          </w:p>
          <w:p>
            <w:pPr>
              <w:pStyle w:val="8"/>
              <w:spacing w:before="4" w:line="230" w:lineRule="auto"/>
              <w:ind w:left="86" w:right="92"/>
              <w:rPr>
                <w:sz w:val="24"/>
              </w:rPr>
            </w:pPr>
            <w:r>
              <w:rPr>
                <w:rFonts w:ascii="Times New Roman" w:eastAsia="Times New Roman"/>
                <w:sz w:val="24"/>
              </w:rPr>
              <w:t xml:space="preserve">8.0.5 </w:t>
            </w:r>
            <w:r>
              <w:rPr>
                <w:sz w:val="24"/>
              </w:rPr>
              <w:t xml:space="preserve">模板支架和双排外脚手架验收后应形成记录，记录表应符合附录 </w:t>
            </w:r>
            <w:r>
              <w:rPr>
                <w:rFonts w:ascii="Times New Roman" w:eastAsia="Times New Roman"/>
                <w:sz w:val="24"/>
              </w:rPr>
              <w:t xml:space="preserve">E </w:t>
            </w:r>
            <w:r>
              <w:rPr>
                <w:sz w:val="24"/>
              </w:rPr>
              <w:t>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7"/>
              </w:rPr>
            </w:pPr>
          </w:p>
          <w:p>
            <w:pPr>
              <w:pStyle w:val="8"/>
              <w:ind w:left="184"/>
              <w:rPr>
                <w:rFonts w:ascii="Times New Roman"/>
                <w:sz w:val="24"/>
              </w:rPr>
            </w:pPr>
            <w:r>
              <w:rPr>
                <w:rFonts w:ascii="Times New Roman"/>
                <w:sz w:val="24"/>
              </w:rPr>
              <w:t>55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7"/>
              </w:rPr>
            </w:pPr>
          </w:p>
          <w:p>
            <w:pPr>
              <w:pStyle w:val="8"/>
              <w:ind w:left="255" w:right="247"/>
              <w:jc w:val="center"/>
              <w:rPr>
                <w:rFonts w:ascii="Times New Roman"/>
                <w:sz w:val="24"/>
              </w:rPr>
            </w:pPr>
            <w:r>
              <w:rPr>
                <w:rFonts w:ascii="Times New Roman"/>
                <w:sz w:val="24"/>
              </w:rPr>
              <w:t>4.2.2.1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2" w:lineRule="auto"/>
              <w:ind w:left="88" w:right="92"/>
              <w:jc w:val="both"/>
              <w:rPr>
                <w:sz w:val="24"/>
              </w:rPr>
            </w:pPr>
            <w:r>
              <w:rPr>
                <w:spacing w:val="-28"/>
                <w:sz w:val="24"/>
              </w:rPr>
              <w:t>附 着 支 座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5"/>
              </w:rPr>
            </w:pPr>
          </w:p>
          <w:p>
            <w:pPr>
              <w:pStyle w:val="8"/>
              <w:spacing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96"/>
              <w:ind w:left="86" w:right="61"/>
              <w:rPr>
                <w:sz w:val="24"/>
              </w:rPr>
            </w:pPr>
            <w:r>
              <w:rPr>
                <w:rFonts w:ascii="Times New Roman" w:eastAsia="Times New Roman"/>
                <w:sz w:val="24"/>
              </w:rPr>
              <w:t xml:space="preserve">4.2.5 </w:t>
            </w:r>
            <w:r>
              <w:rPr>
                <w:sz w:val="24"/>
              </w:rPr>
              <w:t>竖向主框架所</w:t>
            </w:r>
            <w:r>
              <w:rPr>
                <w:rFonts w:hint="eastAsia" w:ascii="PMingLiU" w:eastAsia="PMingLiU"/>
                <w:sz w:val="24"/>
              </w:rPr>
              <w:t>複</w:t>
            </w:r>
            <w:r>
              <w:rPr>
                <w:sz w:val="24"/>
              </w:rPr>
              <w:t>盖的高度内每一个楼层均应设置一处附墙支座， 且应符合下列规定:</w:t>
            </w:r>
          </w:p>
          <w:p>
            <w:pPr>
              <w:pStyle w:val="8"/>
              <w:numPr>
                <w:ilvl w:val="0"/>
                <w:numId w:val="79"/>
              </w:numPr>
              <w:tabs>
                <w:tab w:val="left" w:pos="288"/>
              </w:tabs>
              <w:spacing w:before="0" w:after="0" w:line="230" w:lineRule="auto"/>
              <w:ind w:left="86" w:right="95" w:firstLine="0"/>
              <w:jc w:val="left"/>
              <w:rPr>
                <w:sz w:val="24"/>
              </w:rPr>
            </w:pPr>
            <w:r>
              <w:rPr>
                <w:spacing w:val="20"/>
                <w:sz w:val="24"/>
              </w:rPr>
              <w:t xml:space="preserve">附墙支座锚固处的泥凝士强度应达到专项方案设计值， </w:t>
            </w:r>
            <w:r>
              <w:rPr>
                <w:spacing w:val="4"/>
                <w:sz w:val="24"/>
              </w:rPr>
              <w:t xml:space="preserve">且应大于 </w:t>
            </w:r>
            <w:r>
              <w:rPr>
                <w:rFonts w:ascii="Times New Roman" w:eastAsia="Times New Roman"/>
                <w:spacing w:val="7"/>
                <w:sz w:val="24"/>
              </w:rPr>
              <w:t>C10</w:t>
            </w:r>
            <w:r>
              <w:rPr>
                <w:spacing w:val="7"/>
                <w:sz w:val="24"/>
              </w:rPr>
              <w:t>:</w:t>
            </w:r>
          </w:p>
          <w:p>
            <w:pPr>
              <w:pStyle w:val="8"/>
              <w:numPr>
                <w:ilvl w:val="0"/>
                <w:numId w:val="79"/>
              </w:numPr>
              <w:tabs>
                <w:tab w:val="left" w:pos="286"/>
              </w:tabs>
              <w:spacing w:before="0" w:after="0" w:line="298" w:lineRule="exact"/>
              <w:ind w:left="285" w:right="0" w:hanging="199"/>
              <w:jc w:val="left"/>
              <w:rPr>
                <w:sz w:val="24"/>
              </w:rPr>
            </w:pPr>
            <w:r>
              <w:rPr>
                <w:spacing w:val="17"/>
                <w:sz w:val="24"/>
              </w:rPr>
              <w:t>附墙支座锚固螺栓孔应垂直于工程结构外表面</w:t>
            </w:r>
          </w:p>
          <w:p>
            <w:pPr>
              <w:pStyle w:val="8"/>
              <w:numPr>
                <w:ilvl w:val="0"/>
                <w:numId w:val="79"/>
              </w:numPr>
              <w:tabs>
                <w:tab w:val="left" w:pos="286"/>
              </w:tabs>
              <w:spacing w:before="47" w:after="0" w:line="242" w:lineRule="auto"/>
              <w:ind w:left="86" w:right="88" w:firstLine="0"/>
              <w:jc w:val="left"/>
              <w:rPr>
                <w:rFonts w:ascii="Times New Roman" w:eastAsia="Times New Roman"/>
                <w:sz w:val="24"/>
              </w:rPr>
            </w:pPr>
            <w:r>
              <w:rPr>
                <w:spacing w:val="9"/>
                <w:sz w:val="24"/>
              </w:rPr>
              <w:t xml:space="preserve">附墙支 </w:t>
            </w:r>
            <w:r>
              <w:rPr>
                <w:rFonts w:ascii="Times New Roman" w:eastAsia="Times New Roman"/>
                <w:sz w:val="24"/>
              </w:rPr>
              <w:t>1</w:t>
            </w:r>
            <w:r>
              <w:rPr>
                <w:rFonts w:ascii="Times New Roman" w:eastAsia="Times New Roman"/>
                <w:spacing w:val="52"/>
                <w:sz w:val="24"/>
              </w:rPr>
              <w:t xml:space="preserve"> </w:t>
            </w:r>
            <w:r>
              <w:rPr>
                <w:spacing w:val="8"/>
                <w:sz w:val="24"/>
              </w:rPr>
              <w:t>锚固螺栓应采取防松措旋， 螺栓</w:t>
            </w:r>
            <w:r>
              <w:rPr>
                <w:rFonts w:hint="eastAsia" w:ascii="PMingLiU" w:eastAsia="PMingLiU"/>
                <w:spacing w:val="19"/>
                <w:sz w:val="24"/>
              </w:rPr>
              <w:t>岀</w:t>
            </w:r>
            <w:r>
              <w:rPr>
                <w:spacing w:val="14"/>
                <w:sz w:val="24"/>
              </w:rPr>
              <w:t>螺母端部的</w:t>
            </w:r>
            <w:r>
              <w:rPr>
                <w:spacing w:val="7"/>
                <w:sz w:val="24"/>
              </w:rPr>
              <w:t xml:space="preserve">长度不应少于 </w:t>
            </w:r>
            <w:r>
              <w:rPr>
                <w:rFonts w:ascii="Times New Roman" w:eastAsia="Times New Roman"/>
                <w:sz w:val="24"/>
              </w:rPr>
              <w:t>3</w:t>
            </w:r>
            <w:r>
              <w:rPr>
                <w:rFonts w:ascii="Times New Roman" w:eastAsia="Times New Roman"/>
                <w:spacing w:val="14"/>
                <w:sz w:val="24"/>
              </w:rPr>
              <w:t xml:space="preserve"> </w:t>
            </w:r>
            <w:r>
              <w:rPr>
                <w:spacing w:val="11"/>
                <w:sz w:val="24"/>
              </w:rPr>
              <w:t xml:space="preserve">倍螺距，并不应小于 </w:t>
            </w:r>
            <w:r>
              <w:rPr>
                <w:rFonts w:ascii="Times New Roman" w:eastAsia="Times New Roman"/>
                <w:spacing w:val="10"/>
                <w:sz w:val="24"/>
              </w:rPr>
              <w:t>10mm</w:t>
            </w:r>
          </w:p>
          <w:p>
            <w:pPr>
              <w:pStyle w:val="8"/>
              <w:numPr>
                <w:ilvl w:val="0"/>
                <w:numId w:val="79"/>
              </w:numPr>
              <w:tabs>
                <w:tab w:val="left" w:pos="286"/>
              </w:tabs>
              <w:spacing w:before="0" w:after="0" w:line="286" w:lineRule="exact"/>
              <w:ind w:left="285" w:right="0" w:hanging="199"/>
              <w:jc w:val="left"/>
              <w:rPr>
                <w:sz w:val="24"/>
              </w:rPr>
            </w:pPr>
            <w:r>
              <w:rPr>
                <w:spacing w:val="-14"/>
                <w:sz w:val="24"/>
              </w:rPr>
              <w:t xml:space="preserve">附墙支座锚固螺栓垫板规格不应小于 </w:t>
            </w:r>
            <w:r>
              <w:rPr>
                <w:rFonts w:ascii="Times New Roman" w:hAnsi="Times New Roman" w:eastAsia="Times New Roman"/>
                <w:spacing w:val="-5"/>
                <w:sz w:val="24"/>
              </w:rPr>
              <w:t>100m</w:t>
            </w:r>
            <w:r>
              <w:rPr>
                <w:spacing w:val="-5"/>
                <w:sz w:val="24"/>
              </w:rPr>
              <w:t>³</w:t>
            </w:r>
            <w:r>
              <w:rPr>
                <w:rFonts w:ascii="Times New Roman" w:hAnsi="Times New Roman" w:eastAsia="Times New Roman"/>
                <w:spacing w:val="-5"/>
                <w:sz w:val="24"/>
              </w:rPr>
              <w:t>10om</w:t>
            </w:r>
            <w:r>
              <w:rPr>
                <w:spacing w:val="-5"/>
                <w:sz w:val="24"/>
              </w:rPr>
              <w:t>³</w:t>
            </w:r>
            <w:r>
              <w:rPr>
                <w:rFonts w:ascii="Times New Roman" w:hAnsi="Times New Roman" w:eastAsia="Times New Roman"/>
                <w:spacing w:val="-5"/>
                <w:sz w:val="24"/>
              </w:rPr>
              <w:t>10mm</w:t>
            </w:r>
            <w:r>
              <w:rPr>
                <w:spacing w:val="-5"/>
                <w:sz w:val="24"/>
              </w:rPr>
              <w:t>;</w:t>
            </w:r>
          </w:p>
          <w:p>
            <w:pPr>
              <w:pStyle w:val="8"/>
              <w:numPr>
                <w:ilvl w:val="0"/>
                <w:numId w:val="79"/>
              </w:numPr>
              <w:tabs>
                <w:tab w:val="left" w:pos="286"/>
              </w:tabs>
              <w:spacing w:before="0" w:after="0" w:line="295" w:lineRule="exact"/>
              <w:ind w:left="285" w:right="0" w:hanging="199"/>
              <w:jc w:val="left"/>
              <w:rPr>
                <w:sz w:val="24"/>
              </w:rPr>
            </w:pPr>
            <w:r>
              <w:rPr>
                <w:spacing w:val="17"/>
                <w:sz w:val="24"/>
              </w:rPr>
              <w:t>附墙支座锚固处应采用两根或以上的附着错固螺栓。</w:t>
            </w:r>
          </w:p>
          <w:p>
            <w:pPr>
              <w:pStyle w:val="8"/>
              <w:spacing w:before="4" w:line="230" w:lineRule="auto"/>
              <w:ind w:left="86" w:right="95"/>
              <w:rPr>
                <w:sz w:val="24"/>
              </w:rPr>
            </w:pPr>
            <w:r>
              <w:rPr>
                <w:rFonts w:ascii="Times New Roman" w:eastAsia="Times New Roman"/>
                <w:sz w:val="24"/>
              </w:rPr>
              <w:t xml:space="preserve">4.2.7 </w:t>
            </w:r>
            <w:r>
              <w:rPr>
                <w:sz w:val="24"/>
              </w:rPr>
              <w:t>架体升降到位后，每一附墙支座与竖向主框架应采取固定装置或措施。</w:t>
            </w:r>
          </w:p>
        </w:tc>
      </w:tr>
    </w:tbl>
    <w:p>
      <w:pPr>
        <w:spacing w:after="0" w:line="230"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5"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8"/>
              </w:rPr>
            </w:pPr>
          </w:p>
          <w:p>
            <w:pPr>
              <w:pStyle w:val="8"/>
              <w:ind w:left="184"/>
              <w:rPr>
                <w:rFonts w:ascii="Times New Roman"/>
                <w:sz w:val="24"/>
              </w:rPr>
            </w:pPr>
            <w:r>
              <w:rPr>
                <w:rFonts w:ascii="Times New Roman"/>
                <w:sz w:val="24"/>
              </w:rPr>
              <w:t>55</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8"/>
              </w:rPr>
            </w:pPr>
          </w:p>
          <w:p>
            <w:pPr>
              <w:pStyle w:val="8"/>
              <w:ind w:left="246"/>
              <w:rPr>
                <w:rFonts w:ascii="Times New Roman"/>
                <w:sz w:val="24"/>
              </w:rPr>
            </w:pPr>
            <w:r>
              <w:rPr>
                <w:rFonts w:ascii="Times New Roman"/>
                <w:sz w:val="24"/>
              </w:rPr>
              <w:t>4.2.2.1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90" w:right="102"/>
              <w:jc w:val="both"/>
              <w:rPr>
                <w:sz w:val="24"/>
              </w:rPr>
            </w:pPr>
            <w:r>
              <w:rPr>
                <w:sz w:val="24"/>
              </w:rPr>
              <w:t>安全生产现场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142" w:right="127"/>
              <w:jc w:val="both"/>
              <w:rPr>
                <w:sz w:val="24"/>
              </w:rPr>
            </w:pPr>
            <w:r>
              <w:rPr>
                <w:sz w:val="24"/>
              </w:rPr>
              <w:t>脚手架工程</w:t>
            </w: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95" w:right="82"/>
              <w:jc w:val="both"/>
              <w:rPr>
                <w:sz w:val="24"/>
              </w:rPr>
            </w:pPr>
            <w:r>
              <w:rPr>
                <w:sz w:val="24"/>
              </w:rPr>
              <w:t>附着式升降脚手架</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88" w:right="91"/>
              <w:jc w:val="both"/>
              <w:rPr>
                <w:sz w:val="24"/>
              </w:rPr>
            </w:pPr>
            <w:r>
              <w:rPr>
                <w:spacing w:val="-28"/>
                <w:sz w:val="24"/>
              </w:rPr>
              <w:t>附 着 支 座 设 置符 合 规 范 及 专</w:t>
            </w:r>
            <w:r>
              <w:rPr>
                <w:spacing w:val="-7"/>
                <w:sz w:val="24"/>
              </w:rPr>
              <w:t>项施工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1"/>
              </w:rPr>
            </w:pPr>
          </w:p>
          <w:p>
            <w:pPr>
              <w:pStyle w:val="8"/>
              <w:spacing w:line="244"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160"/>
              <w:ind w:left="86"/>
              <w:rPr>
                <w:sz w:val="24"/>
              </w:rPr>
            </w:pPr>
            <w:r>
              <w:rPr>
                <w:rFonts w:ascii="Times New Roman" w:eastAsia="Times New Roman"/>
                <w:sz w:val="24"/>
              </w:rPr>
              <w:t xml:space="preserve">4.2.6 </w:t>
            </w:r>
            <w:r>
              <w:rPr>
                <w:sz w:val="24"/>
              </w:rPr>
              <w:t>防倾装置应符合下列规定</w:t>
            </w:r>
          </w:p>
          <w:p>
            <w:pPr>
              <w:pStyle w:val="8"/>
              <w:numPr>
                <w:ilvl w:val="0"/>
                <w:numId w:val="80"/>
              </w:numPr>
              <w:tabs>
                <w:tab w:val="left" w:pos="286"/>
              </w:tabs>
              <w:spacing w:before="2" w:after="0" w:line="240" w:lineRule="auto"/>
              <w:ind w:left="285" w:right="0" w:hanging="199"/>
              <w:jc w:val="left"/>
              <w:rPr>
                <w:sz w:val="24"/>
              </w:rPr>
            </w:pPr>
            <w:r>
              <w:rPr>
                <w:spacing w:val="16"/>
                <w:sz w:val="24"/>
              </w:rPr>
              <w:t>每一个附墙支座上应配置防倾装置</w:t>
            </w:r>
          </w:p>
          <w:p>
            <w:pPr>
              <w:pStyle w:val="8"/>
              <w:numPr>
                <w:ilvl w:val="0"/>
                <w:numId w:val="80"/>
              </w:numPr>
              <w:tabs>
                <w:tab w:val="left" w:pos="288"/>
              </w:tabs>
              <w:spacing w:before="5" w:after="0" w:line="242" w:lineRule="auto"/>
              <w:ind w:left="86" w:right="95" w:firstLine="0"/>
              <w:jc w:val="left"/>
              <w:rPr>
                <w:sz w:val="24"/>
              </w:rPr>
            </w:pPr>
            <w:r>
              <w:rPr>
                <w:spacing w:val="13"/>
                <w:sz w:val="24"/>
              </w:rPr>
              <w:t>防倾装置应采用螺栓或焊接与附着支承结构连接， 不得</w:t>
            </w:r>
            <w:r>
              <w:rPr>
                <w:spacing w:val="15"/>
                <w:sz w:val="24"/>
              </w:rPr>
              <w:t>采用扣件方式连接</w:t>
            </w:r>
          </w:p>
          <w:p>
            <w:pPr>
              <w:pStyle w:val="8"/>
              <w:numPr>
                <w:ilvl w:val="0"/>
                <w:numId w:val="80"/>
              </w:numPr>
              <w:tabs>
                <w:tab w:val="left" w:pos="288"/>
              </w:tabs>
              <w:spacing w:before="0" w:after="0" w:line="244" w:lineRule="auto"/>
              <w:ind w:left="86" w:right="95" w:firstLine="0"/>
              <w:jc w:val="left"/>
              <w:rPr>
                <w:sz w:val="24"/>
              </w:rPr>
            </w:pPr>
            <w:r>
              <w:rPr>
                <w:spacing w:val="9"/>
                <w:sz w:val="24"/>
              </w:rPr>
              <w:t>在升降工况下， 最上和最下两个导向件之间的最小间距</w:t>
            </w:r>
            <w:r>
              <w:rPr>
                <w:spacing w:val="11"/>
                <w:sz w:val="24"/>
              </w:rPr>
              <w:t xml:space="preserve">不应小于架体高度的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8"/>
                <w:sz w:val="24"/>
              </w:rPr>
              <w:t xml:space="preserve">或 </w:t>
            </w:r>
            <w:r>
              <w:rPr>
                <w:rFonts w:ascii="Times New Roman" w:eastAsia="Times New Roman"/>
                <w:spacing w:val="10"/>
                <w:sz w:val="24"/>
              </w:rPr>
              <w:t>2.8m</w:t>
            </w:r>
            <w:r>
              <w:rPr>
                <w:sz w:val="24"/>
              </w:rPr>
              <w:t>。</w:t>
            </w:r>
          </w:p>
          <w:p>
            <w:pPr>
              <w:pStyle w:val="8"/>
              <w:spacing w:line="305" w:lineRule="exact"/>
              <w:ind w:left="86"/>
              <w:rPr>
                <w:sz w:val="24"/>
              </w:rPr>
            </w:pPr>
            <w:r>
              <w:rPr>
                <w:rFonts w:ascii="Times New Roman" w:eastAsia="Times New Roman"/>
                <w:sz w:val="24"/>
              </w:rPr>
              <w:t xml:space="preserve">4.2.8 </w:t>
            </w:r>
            <w:r>
              <w:rPr>
                <w:sz w:val="24"/>
              </w:rPr>
              <w:t>防坠装置应符合下列规定</w:t>
            </w:r>
          </w:p>
          <w:p>
            <w:pPr>
              <w:pStyle w:val="8"/>
              <w:numPr>
                <w:ilvl w:val="0"/>
                <w:numId w:val="81"/>
              </w:numPr>
              <w:tabs>
                <w:tab w:val="left" w:pos="288"/>
              </w:tabs>
              <w:spacing w:before="2" w:after="0" w:line="242" w:lineRule="auto"/>
              <w:ind w:left="86" w:right="95" w:firstLine="0"/>
              <w:jc w:val="left"/>
              <w:rPr>
                <w:sz w:val="24"/>
              </w:rPr>
            </w:pPr>
            <w:r>
              <w:rPr>
                <w:spacing w:val="20"/>
                <w:sz w:val="24"/>
              </w:rPr>
              <w:t>防坠装置在使用和升降工况下均应设置在竖向主框架部</w:t>
            </w:r>
            <w:r>
              <w:rPr>
                <w:spacing w:val="6"/>
                <w:sz w:val="24"/>
              </w:rPr>
              <w:t>位，并应附着在建筑物上， 每一个升降机位不应少于一处</w:t>
            </w:r>
          </w:p>
          <w:p>
            <w:pPr>
              <w:pStyle w:val="8"/>
              <w:numPr>
                <w:ilvl w:val="0"/>
                <w:numId w:val="81"/>
              </w:numPr>
              <w:tabs>
                <w:tab w:val="left" w:pos="286"/>
              </w:tabs>
              <w:spacing w:before="3" w:after="0" w:line="240" w:lineRule="auto"/>
              <w:ind w:left="285" w:right="0" w:hanging="199"/>
              <w:jc w:val="left"/>
              <w:rPr>
                <w:sz w:val="24"/>
              </w:rPr>
            </w:pPr>
            <w:r>
              <w:rPr>
                <w:spacing w:val="16"/>
                <w:sz w:val="24"/>
              </w:rPr>
              <w:t>防坠装置应有安装时的检验记录。</w:t>
            </w:r>
          </w:p>
          <w:p>
            <w:pPr>
              <w:pStyle w:val="8"/>
              <w:spacing w:before="2" w:line="242" w:lineRule="auto"/>
              <w:ind w:left="86" w:right="88"/>
              <w:rPr>
                <w:sz w:val="24"/>
              </w:rPr>
            </w:pPr>
            <w:r>
              <w:rPr>
                <w:rFonts w:ascii="Times New Roman" w:eastAsia="Times New Roman"/>
                <w:sz w:val="24"/>
              </w:rPr>
              <w:t xml:space="preserve">4.2.9 </w:t>
            </w:r>
            <w:r>
              <w:rPr>
                <w:sz w:val="24"/>
              </w:rPr>
              <w:t>防坠装置与提升设备严禁设置在同一个附墙支承结构。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3"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58" w:line="242" w:lineRule="auto"/>
              <w:ind w:left="86" w:right="92"/>
              <w:rPr>
                <w:sz w:val="24"/>
              </w:rPr>
            </w:pPr>
            <w:r>
              <w:rPr>
                <w:rFonts w:ascii="Times New Roman" w:eastAsia="Times New Roman"/>
                <w:sz w:val="24"/>
              </w:rPr>
              <w:t xml:space="preserve">4.4.5 </w:t>
            </w:r>
            <w:r>
              <w:rPr>
                <w:sz w:val="24"/>
              </w:rPr>
              <w:t>附着支承结构应包括附墙支座、悬臂梁及斜拉杆，其构造应符合下列规定：</w:t>
            </w:r>
          </w:p>
          <w:p>
            <w:pPr>
              <w:pStyle w:val="8"/>
              <w:numPr>
                <w:ilvl w:val="0"/>
                <w:numId w:val="82"/>
              </w:numPr>
              <w:tabs>
                <w:tab w:val="left" w:pos="281"/>
              </w:tabs>
              <w:spacing w:before="3" w:after="0" w:line="240" w:lineRule="auto"/>
              <w:ind w:left="280" w:right="0" w:hanging="194"/>
              <w:jc w:val="left"/>
              <w:rPr>
                <w:sz w:val="24"/>
              </w:rPr>
            </w:pPr>
            <w:r>
              <w:rPr>
                <w:spacing w:val="17"/>
                <w:sz w:val="24"/>
              </w:rPr>
              <w:t>竖向主框架所覆的每个楼层处应设置一道附墙支座；</w:t>
            </w:r>
          </w:p>
          <w:p>
            <w:pPr>
              <w:pStyle w:val="8"/>
              <w:numPr>
                <w:ilvl w:val="0"/>
                <w:numId w:val="82"/>
              </w:numPr>
              <w:tabs>
                <w:tab w:val="left" w:pos="281"/>
              </w:tabs>
              <w:spacing w:before="5" w:after="0" w:line="240" w:lineRule="auto"/>
              <w:ind w:left="280" w:right="0" w:hanging="194"/>
              <w:jc w:val="left"/>
              <w:rPr>
                <w:sz w:val="24"/>
              </w:rPr>
            </w:pPr>
            <w:r>
              <w:rPr>
                <w:spacing w:val="6"/>
                <w:sz w:val="24"/>
              </w:rPr>
              <w:t>在使用工况时， 应将竖向主框架固定于附墙支座上；</w:t>
            </w:r>
          </w:p>
          <w:p>
            <w:pPr>
              <w:pStyle w:val="8"/>
              <w:numPr>
                <w:ilvl w:val="0"/>
                <w:numId w:val="82"/>
              </w:numPr>
              <w:tabs>
                <w:tab w:val="left" w:pos="346"/>
              </w:tabs>
              <w:spacing w:before="2" w:after="0" w:line="242" w:lineRule="auto"/>
              <w:ind w:left="86" w:right="93" w:firstLine="0"/>
              <w:jc w:val="left"/>
              <w:rPr>
                <w:sz w:val="24"/>
              </w:rPr>
            </w:pPr>
            <w:r>
              <w:rPr>
                <w:spacing w:val="6"/>
                <w:sz w:val="24"/>
              </w:rPr>
              <w:t>在升降工况时， 附墙支座上应设有防倾、导向的结构装</w:t>
            </w:r>
            <w:r>
              <w:rPr>
                <w:spacing w:val="9"/>
                <w:sz w:val="24"/>
              </w:rPr>
              <w:t>置;</w:t>
            </w:r>
          </w:p>
          <w:p>
            <w:pPr>
              <w:pStyle w:val="8"/>
              <w:numPr>
                <w:ilvl w:val="0"/>
                <w:numId w:val="82"/>
              </w:numPr>
              <w:tabs>
                <w:tab w:val="left" w:pos="346"/>
              </w:tabs>
              <w:spacing w:before="3" w:after="0" w:line="292" w:lineRule="auto"/>
              <w:ind w:left="86" w:right="88" w:firstLine="0"/>
              <w:jc w:val="left"/>
              <w:rPr>
                <w:sz w:val="24"/>
              </w:rPr>
            </w:pPr>
            <w:r>
              <w:rPr>
                <w:spacing w:val="17"/>
                <w:sz w:val="24"/>
              </w:rPr>
              <w:t>附墙支座应采用错固螺栓与建筑物连接，受拉螺栓的螺</w:t>
            </w:r>
            <w:r>
              <w:rPr>
                <w:spacing w:val="18"/>
                <w:sz w:val="24"/>
              </w:rPr>
              <w:t>母不得少于两个或应采用弹簧垫</w:t>
            </w:r>
            <w:r>
              <w:rPr>
                <w:rFonts w:hint="eastAsia" w:ascii="PMingLiU" w:eastAsia="PMingLiU"/>
                <w:spacing w:val="19"/>
                <w:sz w:val="24"/>
              </w:rPr>
              <w:t>團</w:t>
            </w:r>
            <w:r>
              <w:rPr>
                <w:spacing w:val="3"/>
                <w:sz w:val="24"/>
              </w:rPr>
              <w:t>加单螺母， 杆露出螺母</w:t>
            </w:r>
          </w:p>
          <w:p>
            <w:pPr>
              <w:pStyle w:val="8"/>
              <w:spacing w:before="8" w:line="254" w:lineRule="auto"/>
              <w:ind w:left="86" w:right="88"/>
              <w:rPr>
                <w:sz w:val="24"/>
              </w:rPr>
            </w:pPr>
            <w:r>
              <w:rPr>
                <w:rFonts w:hint="eastAsia" w:ascii="PMingLiU" w:hAnsi="PMingLiU" w:eastAsia="PMingLiU"/>
                <w:sz w:val="24"/>
              </w:rPr>
              <w:t>嵽</w:t>
            </w:r>
            <w:r>
              <w:rPr>
                <w:sz w:val="24"/>
              </w:rPr>
              <w:t xml:space="preserve">部的长度不应少于 </w:t>
            </w:r>
            <w:r>
              <w:rPr>
                <w:rFonts w:ascii="Times New Roman" w:hAnsi="Times New Roman" w:eastAsia="Times New Roman"/>
                <w:sz w:val="24"/>
              </w:rPr>
              <w:t xml:space="preserve">3 </w:t>
            </w:r>
            <w:r>
              <w:rPr>
                <w:sz w:val="24"/>
              </w:rPr>
              <w:t xml:space="preserve">扣，并不得小于 </w:t>
            </w:r>
            <w:r>
              <w:rPr>
                <w:rFonts w:ascii="Times New Roman" w:hAnsi="Times New Roman" w:eastAsia="Times New Roman"/>
                <w:sz w:val="24"/>
              </w:rPr>
              <w:t>1mm</w:t>
            </w:r>
            <w:r>
              <w:rPr>
                <w:sz w:val="24"/>
              </w:rPr>
              <w:t xml:space="preserve">，垫板尺寸应由设计确定， 且不得小于 </w:t>
            </w:r>
            <w:r>
              <w:rPr>
                <w:rFonts w:ascii="Times New Roman" w:hAnsi="Times New Roman" w:eastAsia="Times New Roman"/>
                <w:sz w:val="24"/>
              </w:rPr>
              <w:t>100mm</w:t>
            </w:r>
            <w:r>
              <w:rPr>
                <w:sz w:val="24"/>
              </w:rPr>
              <w:t>³</w:t>
            </w:r>
            <w:r>
              <w:rPr>
                <w:rFonts w:ascii="Times New Roman" w:hAnsi="Times New Roman" w:eastAsia="Times New Roman"/>
                <w:sz w:val="24"/>
              </w:rPr>
              <w:t>100mm</w:t>
            </w:r>
            <w:r>
              <w:rPr>
                <w:sz w:val="24"/>
              </w:rPr>
              <w:t>³</w:t>
            </w:r>
            <w:r>
              <w:rPr>
                <w:rFonts w:ascii="Times New Roman" w:hAnsi="Times New Roman" w:eastAsia="Times New Roman"/>
                <w:sz w:val="24"/>
              </w:rPr>
              <w:t>10mm</w:t>
            </w:r>
            <w:r>
              <w:rPr>
                <w:sz w:val="24"/>
              </w:rPr>
              <w:t>；</w:t>
            </w:r>
          </w:p>
          <w:p>
            <w:pPr>
              <w:pStyle w:val="8"/>
              <w:numPr>
                <w:ilvl w:val="0"/>
                <w:numId w:val="82"/>
              </w:numPr>
              <w:tabs>
                <w:tab w:val="left" w:pos="346"/>
              </w:tabs>
              <w:spacing w:before="0" w:after="0" w:line="291" w:lineRule="exact"/>
              <w:ind w:left="345" w:right="0" w:hanging="259"/>
              <w:jc w:val="left"/>
              <w:rPr>
                <w:sz w:val="24"/>
              </w:rPr>
            </w:pPr>
            <w:r>
              <w:rPr>
                <w:spacing w:val="17"/>
                <w:sz w:val="24"/>
              </w:rPr>
              <w:t>附墙支座支承在建筑物上连接处凝土的强度应按设计要</w:t>
            </w:r>
          </w:p>
          <w:p>
            <w:pPr>
              <w:pStyle w:val="8"/>
              <w:spacing w:before="4"/>
              <w:ind w:left="86"/>
              <w:rPr>
                <w:sz w:val="24"/>
              </w:rPr>
            </w:pPr>
            <w:r>
              <w:rPr>
                <w:sz w:val="24"/>
              </w:rPr>
              <w:t xml:space="preserve">求确定，且不得小于 </w:t>
            </w:r>
            <w:r>
              <w:rPr>
                <w:rFonts w:ascii="Times New Roman" w:eastAsia="Times New Roman"/>
                <w:sz w:val="24"/>
              </w:rPr>
              <w:t>C10</w:t>
            </w:r>
            <w:r>
              <w:rPr>
                <w:sz w:val="24"/>
              </w:rPr>
              <w:t>。</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0"/>
              </w:rPr>
            </w:pPr>
          </w:p>
          <w:p>
            <w:pPr>
              <w:pStyle w:val="8"/>
              <w:ind w:left="86"/>
              <w:rPr>
                <w:sz w:val="24"/>
              </w:rPr>
            </w:pPr>
            <w:r>
              <w:rPr>
                <w:rFonts w:ascii="Times New Roman" w:eastAsia="Times New Roman"/>
                <w:sz w:val="24"/>
              </w:rPr>
              <w:t xml:space="preserve">4.2.6 </w:t>
            </w:r>
            <w:r>
              <w:rPr>
                <w:sz w:val="24"/>
              </w:rPr>
              <w:t>防倾装置应符合下列规定：</w:t>
            </w:r>
          </w:p>
          <w:p>
            <w:pPr>
              <w:pStyle w:val="8"/>
              <w:numPr>
                <w:ilvl w:val="0"/>
                <w:numId w:val="83"/>
              </w:numPr>
              <w:tabs>
                <w:tab w:val="left" w:pos="286"/>
              </w:tabs>
              <w:spacing w:before="5" w:after="0" w:line="240" w:lineRule="auto"/>
              <w:ind w:left="285" w:right="0" w:hanging="199"/>
              <w:jc w:val="left"/>
              <w:rPr>
                <w:sz w:val="24"/>
              </w:rPr>
            </w:pPr>
            <w:r>
              <w:rPr>
                <w:spacing w:val="16"/>
                <w:sz w:val="24"/>
              </w:rPr>
              <w:t>每一个附墙支座上应配置防倾装置；</w:t>
            </w:r>
          </w:p>
          <w:p>
            <w:pPr>
              <w:pStyle w:val="8"/>
              <w:numPr>
                <w:ilvl w:val="0"/>
                <w:numId w:val="83"/>
              </w:numPr>
              <w:tabs>
                <w:tab w:val="left" w:pos="288"/>
              </w:tabs>
              <w:spacing w:before="2" w:after="0" w:line="242" w:lineRule="auto"/>
              <w:ind w:left="86" w:right="95" w:firstLine="0"/>
              <w:jc w:val="left"/>
              <w:rPr>
                <w:sz w:val="24"/>
              </w:rPr>
            </w:pPr>
            <w:r>
              <w:rPr>
                <w:spacing w:val="13"/>
                <w:sz w:val="24"/>
              </w:rPr>
              <w:t>防倾装置应采用螺栓或焊接与附着支承结构连接， 不得</w:t>
            </w:r>
            <w:r>
              <w:rPr>
                <w:spacing w:val="16"/>
                <w:sz w:val="24"/>
              </w:rPr>
              <w:t>采用扣件方式连接；</w:t>
            </w:r>
          </w:p>
          <w:p>
            <w:pPr>
              <w:pStyle w:val="8"/>
              <w:numPr>
                <w:ilvl w:val="0"/>
                <w:numId w:val="83"/>
              </w:numPr>
              <w:tabs>
                <w:tab w:val="left" w:pos="288"/>
              </w:tabs>
              <w:spacing w:before="3" w:after="0" w:line="242" w:lineRule="auto"/>
              <w:ind w:left="86" w:right="95" w:firstLine="0"/>
              <w:jc w:val="left"/>
              <w:rPr>
                <w:sz w:val="24"/>
              </w:rPr>
            </w:pPr>
            <w:r>
              <w:rPr>
                <w:spacing w:val="9"/>
                <w:sz w:val="24"/>
              </w:rPr>
              <w:t>在升降工况下， 最上和最下两个导向件之间的最小间距</w:t>
            </w:r>
            <w:r>
              <w:rPr>
                <w:spacing w:val="11"/>
                <w:sz w:val="24"/>
              </w:rPr>
              <w:t xml:space="preserve">不应小于架体高度的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8"/>
                <w:sz w:val="24"/>
              </w:rPr>
              <w:t xml:space="preserve">或 </w:t>
            </w:r>
            <w:r>
              <w:rPr>
                <w:rFonts w:ascii="Times New Roman" w:eastAsia="Times New Roman"/>
                <w:spacing w:val="10"/>
                <w:sz w:val="24"/>
              </w:rPr>
              <w:t>2.8m</w:t>
            </w:r>
            <w:r>
              <w:rPr>
                <w:sz w:val="24"/>
              </w:rPr>
              <w:t>。</w:t>
            </w:r>
          </w:p>
          <w:p>
            <w:pPr>
              <w:pStyle w:val="8"/>
              <w:spacing w:before="1"/>
              <w:ind w:left="86"/>
              <w:rPr>
                <w:sz w:val="24"/>
              </w:rPr>
            </w:pPr>
            <w:r>
              <w:rPr>
                <w:rFonts w:ascii="Times New Roman" w:eastAsia="Times New Roman"/>
                <w:sz w:val="24"/>
              </w:rPr>
              <w:t xml:space="preserve">4.2.8 </w:t>
            </w:r>
            <w:r>
              <w:rPr>
                <w:sz w:val="24"/>
              </w:rPr>
              <w:t>防坠装置应符合下列规定：</w:t>
            </w:r>
          </w:p>
          <w:p>
            <w:pPr>
              <w:pStyle w:val="8"/>
              <w:numPr>
                <w:ilvl w:val="0"/>
                <w:numId w:val="84"/>
              </w:numPr>
              <w:tabs>
                <w:tab w:val="left" w:pos="288"/>
              </w:tabs>
              <w:spacing w:before="4" w:after="0" w:line="242" w:lineRule="auto"/>
              <w:ind w:left="86" w:right="95" w:firstLine="0"/>
              <w:jc w:val="left"/>
              <w:rPr>
                <w:sz w:val="24"/>
              </w:rPr>
            </w:pPr>
            <w:r>
              <w:rPr>
                <w:spacing w:val="20"/>
                <w:sz w:val="24"/>
              </w:rPr>
              <w:t>防坠装置在使用和升降工况下均应设置在竖向主框架部</w:t>
            </w:r>
            <w:r>
              <w:rPr>
                <w:spacing w:val="17"/>
                <w:sz w:val="24"/>
              </w:rPr>
              <w:t>位并应附着在建筑物上，每一个升降机位不应少于一处；</w:t>
            </w:r>
          </w:p>
          <w:p>
            <w:pPr>
              <w:pStyle w:val="8"/>
              <w:numPr>
                <w:ilvl w:val="0"/>
                <w:numId w:val="84"/>
              </w:numPr>
              <w:tabs>
                <w:tab w:val="left" w:pos="286"/>
              </w:tabs>
              <w:spacing w:before="1" w:after="0" w:line="240" w:lineRule="auto"/>
              <w:ind w:left="285" w:right="0" w:hanging="199"/>
              <w:jc w:val="left"/>
              <w:rPr>
                <w:sz w:val="24"/>
              </w:rPr>
            </w:pPr>
            <w:r>
              <w:rPr>
                <w:spacing w:val="16"/>
                <w:sz w:val="24"/>
              </w:rPr>
              <w:t>防坠装置应有安装时的检验记录。</w:t>
            </w:r>
          </w:p>
          <w:p>
            <w:pPr>
              <w:pStyle w:val="8"/>
              <w:spacing w:before="4" w:line="242" w:lineRule="auto"/>
              <w:ind w:left="86" w:right="61"/>
              <w:rPr>
                <w:sz w:val="24"/>
              </w:rPr>
            </w:pPr>
            <w:r>
              <w:rPr>
                <w:rFonts w:ascii="Times New Roman" w:eastAsia="Times New Roman"/>
                <w:sz w:val="24"/>
              </w:rPr>
              <w:t xml:space="preserve">4.2.9 </w:t>
            </w:r>
            <w:r>
              <w:rPr>
                <w:sz w:val="24"/>
              </w:rPr>
              <w:t>防坠装置与提升设备严禁设置在同一个附墙支承结构上。</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numPr>
                <w:ilvl w:val="1"/>
                <w:numId w:val="85"/>
              </w:numPr>
              <w:tabs>
                <w:tab w:val="left" w:pos="480"/>
              </w:tabs>
              <w:spacing w:before="1" w:after="0" w:line="240" w:lineRule="auto"/>
              <w:ind w:left="480" w:right="0" w:hanging="394"/>
              <w:jc w:val="left"/>
              <w:rPr>
                <w:sz w:val="24"/>
              </w:rPr>
            </w:pPr>
            <w:r>
              <w:rPr>
                <w:spacing w:val="14"/>
                <w:sz w:val="24"/>
              </w:rPr>
              <w:t>防坠落装置</w:t>
            </w:r>
          </w:p>
          <w:p>
            <w:pPr>
              <w:pStyle w:val="8"/>
              <w:numPr>
                <w:ilvl w:val="2"/>
                <w:numId w:val="85"/>
              </w:numPr>
              <w:tabs>
                <w:tab w:val="left" w:pos="752"/>
              </w:tabs>
              <w:spacing w:before="2" w:after="0" w:line="242" w:lineRule="auto"/>
              <w:ind w:left="86" w:right="61" w:firstLine="0"/>
              <w:jc w:val="left"/>
              <w:rPr>
                <w:sz w:val="24"/>
              </w:rPr>
            </w:pPr>
            <w:r>
              <w:rPr>
                <w:spacing w:val="25"/>
                <w:sz w:val="24"/>
              </w:rPr>
              <w:t>液压升降整体脚手架的每个机位必须设置防坠落装</w:t>
            </w:r>
            <w:r>
              <w:rPr>
                <w:spacing w:val="13"/>
                <w:sz w:val="24"/>
              </w:rPr>
              <w:t xml:space="preserve">置，防坠落装置的制动距离不得大于 </w:t>
            </w:r>
            <w:r>
              <w:rPr>
                <w:rFonts w:ascii="Times New Roman" w:eastAsia="Times New Roman"/>
                <w:spacing w:val="10"/>
                <w:sz w:val="24"/>
              </w:rPr>
              <w:t>80mm</w:t>
            </w:r>
            <w:r>
              <w:rPr>
                <w:sz w:val="24"/>
              </w:rPr>
              <w:t>。</w:t>
            </w:r>
          </w:p>
          <w:p>
            <w:pPr>
              <w:pStyle w:val="8"/>
              <w:numPr>
                <w:ilvl w:val="2"/>
                <w:numId w:val="85"/>
              </w:numPr>
              <w:tabs>
                <w:tab w:val="left" w:pos="682"/>
              </w:tabs>
              <w:spacing w:before="3" w:after="0" w:line="240" w:lineRule="auto"/>
              <w:ind w:left="681" w:right="0" w:hanging="595"/>
              <w:jc w:val="left"/>
              <w:rPr>
                <w:sz w:val="24"/>
              </w:rPr>
            </w:pPr>
            <w:r>
              <w:rPr>
                <w:spacing w:val="17"/>
                <w:sz w:val="24"/>
              </w:rPr>
              <w:t>防坠落装置应设置在竖向主框架或附着支承结构上。</w:t>
            </w:r>
          </w:p>
          <w:p>
            <w:pPr>
              <w:pStyle w:val="8"/>
              <w:numPr>
                <w:ilvl w:val="2"/>
                <w:numId w:val="85"/>
              </w:numPr>
              <w:tabs>
                <w:tab w:val="left" w:pos="682"/>
              </w:tabs>
              <w:spacing w:before="5" w:after="0" w:line="240" w:lineRule="auto"/>
              <w:ind w:left="681" w:right="0" w:hanging="595"/>
              <w:jc w:val="left"/>
              <w:rPr>
                <w:sz w:val="24"/>
              </w:rPr>
            </w:pPr>
            <w:r>
              <w:rPr>
                <w:spacing w:val="12"/>
                <w:sz w:val="24"/>
              </w:rPr>
              <w:t xml:space="preserve">防坠落装置应按本规程附录 </w:t>
            </w:r>
            <w:r>
              <w:rPr>
                <w:rFonts w:ascii="Times New Roman" w:eastAsia="Times New Roman"/>
                <w:sz w:val="24"/>
              </w:rPr>
              <w:t>C</w:t>
            </w:r>
            <w:r>
              <w:rPr>
                <w:rFonts w:ascii="Times New Roman" w:eastAsia="Times New Roman"/>
                <w:spacing w:val="17"/>
                <w:sz w:val="24"/>
              </w:rPr>
              <w:t xml:space="preserve"> </w:t>
            </w:r>
            <w:r>
              <w:rPr>
                <w:spacing w:val="14"/>
                <w:sz w:val="24"/>
              </w:rPr>
              <w:t>进行检验。</w:t>
            </w:r>
          </w:p>
          <w:p>
            <w:pPr>
              <w:pStyle w:val="8"/>
              <w:numPr>
                <w:ilvl w:val="2"/>
                <w:numId w:val="85"/>
              </w:numPr>
              <w:tabs>
                <w:tab w:val="left" w:pos="747"/>
              </w:tabs>
              <w:spacing w:before="2" w:after="0" w:line="242" w:lineRule="auto"/>
              <w:ind w:left="86" w:right="70" w:firstLine="0"/>
              <w:jc w:val="left"/>
              <w:rPr>
                <w:sz w:val="24"/>
              </w:rPr>
            </w:pPr>
            <w:r>
              <w:rPr>
                <w:spacing w:val="17"/>
                <w:sz w:val="24"/>
              </w:rPr>
              <w:t xml:space="preserve">防坠落装置使用完一个单体工程或停止使用 </w:t>
            </w:r>
            <w:r>
              <w:rPr>
                <w:rFonts w:ascii="Times New Roman" w:eastAsia="Times New Roman"/>
                <w:sz w:val="24"/>
              </w:rPr>
              <w:t>6</w:t>
            </w:r>
            <w:r>
              <w:rPr>
                <w:rFonts w:ascii="Times New Roman" w:eastAsia="Times New Roman"/>
                <w:spacing w:val="21"/>
                <w:sz w:val="24"/>
              </w:rPr>
              <w:t xml:space="preserve"> </w:t>
            </w:r>
            <w:r>
              <w:rPr>
                <w:spacing w:val="19"/>
                <w:sz w:val="24"/>
              </w:rPr>
              <w:t>个月</w:t>
            </w:r>
            <w:r>
              <w:rPr>
                <w:spacing w:val="16"/>
                <w:sz w:val="24"/>
              </w:rPr>
              <w:t>后，应经检验合格后方可再次使用。</w:t>
            </w:r>
          </w:p>
          <w:p>
            <w:pPr>
              <w:pStyle w:val="8"/>
              <w:numPr>
                <w:ilvl w:val="2"/>
                <w:numId w:val="85"/>
              </w:numPr>
              <w:tabs>
                <w:tab w:val="left" w:pos="682"/>
              </w:tabs>
              <w:spacing w:before="67" w:after="0" w:line="240" w:lineRule="auto"/>
              <w:ind w:left="681" w:right="0" w:hanging="595"/>
              <w:jc w:val="left"/>
              <w:rPr>
                <w:sz w:val="24"/>
              </w:rPr>
            </w:pPr>
            <w:r>
              <w:rPr>
                <w:spacing w:val="19"/>
                <w:sz w:val="24"/>
              </w:rPr>
              <w:t>防坠落</w:t>
            </w:r>
            <w:r>
              <w:rPr>
                <w:rFonts w:hint="eastAsia" w:ascii="PMingLiU" w:eastAsia="PMingLiU"/>
                <w:spacing w:val="19"/>
                <w:sz w:val="24"/>
              </w:rPr>
              <w:t>裝</w:t>
            </w:r>
            <w:r>
              <w:rPr>
                <w:spacing w:val="16"/>
                <w:sz w:val="24"/>
              </w:rPr>
              <w:t>置受力杆件与建筑结构必须可靠连接。</w:t>
            </w:r>
          </w:p>
          <w:p>
            <w:pPr>
              <w:pStyle w:val="8"/>
              <w:spacing w:before="18"/>
              <w:ind w:left="86"/>
              <w:rPr>
                <w:sz w:val="24"/>
              </w:rPr>
            </w:pPr>
            <w:r>
              <w:rPr>
                <w:rFonts w:ascii="Times New Roman" w:eastAsia="Times New Roman"/>
                <w:sz w:val="24"/>
              </w:rPr>
              <w:t xml:space="preserve">7.2 </w:t>
            </w:r>
            <w:r>
              <w:rPr>
                <w:sz w:val="24"/>
              </w:rPr>
              <w:t>防倾覆装置</w:t>
            </w:r>
          </w:p>
          <w:p>
            <w:pPr>
              <w:pStyle w:val="8"/>
              <w:spacing w:before="2" w:line="242" w:lineRule="auto"/>
              <w:ind w:left="86" w:right="93"/>
              <w:rPr>
                <w:sz w:val="24"/>
              </w:rPr>
            </w:pPr>
            <w:r>
              <w:rPr>
                <w:rFonts w:ascii="Times New Roman" w:eastAsia="Times New Roman"/>
                <w:spacing w:val="7"/>
                <w:sz w:val="24"/>
              </w:rPr>
              <w:t>7.2.1</w:t>
            </w:r>
            <w:r>
              <w:rPr>
                <w:rFonts w:ascii="Times New Roman" w:eastAsia="Times New Roman"/>
                <w:spacing w:val="16"/>
                <w:sz w:val="24"/>
              </w:rPr>
              <w:t xml:space="preserve"> </w:t>
            </w:r>
            <w:r>
              <w:rPr>
                <w:spacing w:val="13"/>
                <w:sz w:val="24"/>
              </w:rPr>
              <w:t>液压升降整体脚手架在升降工况下，竖向主框架位置</w:t>
            </w:r>
            <w:r>
              <w:rPr>
                <w:spacing w:val="17"/>
                <w:sz w:val="24"/>
              </w:rPr>
              <w:t>的最上附着支承和最下附着支承之间的最小间距不得小于</w:t>
            </w:r>
          </w:p>
          <w:p>
            <w:pPr>
              <w:pStyle w:val="8"/>
              <w:spacing w:before="3" w:line="242" w:lineRule="auto"/>
              <w:ind w:left="86" w:right="93"/>
              <w:rPr>
                <w:sz w:val="24"/>
              </w:rPr>
            </w:pPr>
            <w:r>
              <w:rPr>
                <w:rFonts w:ascii="Times New Roman" w:eastAsia="Times New Roman"/>
                <w:spacing w:val="6"/>
                <w:sz w:val="24"/>
              </w:rPr>
              <w:t>2.8m</w:t>
            </w:r>
            <w:r>
              <w:rPr>
                <w:rFonts w:ascii="Times New Roman" w:eastAsia="Times New Roman"/>
                <w:spacing w:val="38"/>
                <w:sz w:val="24"/>
              </w:rPr>
              <w:t xml:space="preserve"> </w:t>
            </w:r>
            <w:r>
              <w:rPr>
                <w:spacing w:val="-6"/>
                <w:sz w:val="24"/>
              </w:rPr>
              <w:t xml:space="preserve">或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41"/>
                <w:sz w:val="24"/>
              </w:rPr>
              <w:t xml:space="preserve"> </w:t>
            </w:r>
            <w:r>
              <w:rPr>
                <w:spacing w:val="5"/>
                <w:sz w:val="24"/>
              </w:rPr>
              <w:t>架体高度;在使用工况下， 竖向主框架位置的</w:t>
            </w:r>
            <w:r>
              <w:rPr>
                <w:spacing w:val="28"/>
                <w:sz w:val="24"/>
              </w:rPr>
              <w:t>最上附着支承和最下附着支承之间的最小间距不得小于</w:t>
            </w:r>
          </w:p>
          <w:p>
            <w:pPr>
              <w:pStyle w:val="8"/>
              <w:ind w:left="86"/>
              <w:rPr>
                <w:sz w:val="24"/>
              </w:rPr>
            </w:pPr>
            <w:r>
              <w:rPr>
                <w:rFonts w:ascii="Times New Roman" w:eastAsia="Times New Roman"/>
                <w:sz w:val="24"/>
              </w:rPr>
              <w:t xml:space="preserve">5.6m </w:t>
            </w:r>
            <w:r>
              <w:rPr>
                <w:sz w:val="24"/>
              </w:rPr>
              <w:t xml:space="preserve">或 </w:t>
            </w:r>
            <w:r>
              <w:rPr>
                <w:rFonts w:ascii="Times New Roman" w:eastAsia="Times New Roman"/>
                <w:sz w:val="24"/>
              </w:rPr>
              <w:t>1</w:t>
            </w:r>
            <w:r>
              <w:rPr>
                <w:sz w:val="24"/>
              </w:rPr>
              <w:t>/</w:t>
            </w:r>
            <w:r>
              <w:rPr>
                <w:rFonts w:ascii="Times New Roman" w:eastAsia="Times New Roman"/>
                <w:sz w:val="24"/>
              </w:rPr>
              <w:t xml:space="preserve">2 </w:t>
            </w:r>
            <w:r>
              <w:rPr>
                <w:sz w:val="24"/>
              </w:rPr>
              <w:t>架体高度。</w:t>
            </w:r>
          </w:p>
          <w:p>
            <w:pPr>
              <w:pStyle w:val="8"/>
              <w:numPr>
                <w:ilvl w:val="2"/>
                <w:numId w:val="86"/>
              </w:numPr>
              <w:tabs>
                <w:tab w:val="left" w:pos="682"/>
              </w:tabs>
              <w:spacing w:before="5" w:after="0" w:line="240" w:lineRule="auto"/>
              <w:ind w:left="681" w:right="0" w:hanging="595"/>
              <w:jc w:val="left"/>
              <w:rPr>
                <w:sz w:val="24"/>
              </w:rPr>
            </w:pPr>
            <w:r>
              <w:rPr>
                <w:spacing w:val="17"/>
                <w:sz w:val="24"/>
              </w:rPr>
              <w:t>防倾覆导轨应与竖向主框架有可靠连接。</w:t>
            </w:r>
          </w:p>
          <w:p>
            <w:pPr>
              <w:pStyle w:val="8"/>
              <w:numPr>
                <w:ilvl w:val="2"/>
                <w:numId w:val="86"/>
              </w:numPr>
              <w:tabs>
                <w:tab w:val="left" w:pos="682"/>
              </w:tabs>
              <w:spacing w:before="4" w:after="0" w:line="242" w:lineRule="auto"/>
              <w:ind w:left="86" w:right="92" w:firstLine="0"/>
              <w:jc w:val="left"/>
              <w:rPr>
                <w:sz w:val="24"/>
              </w:rPr>
            </w:pPr>
            <w:r>
              <w:rPr>
                <w:spacing w:val="13"/>
                <w:sz w:val="24"/>
              </w:rPr>
              <w:t>防倾覆装置应具有防止竖向主框架前、后、左、右倾</w:t>
            </w:r>
            <w:r>
              <w:rPr>
                <w:spacing w:val="14"/>
                <w:sz w:val="24"/>
              </w:rPr>
              <w:t>斜的功能。</w:t>
            </w:r>
          </w:p>
          <w:p>
            <w:pPr>
              <w:pStyle w:val="8"/>
              <w:numPr>
                <w:ilvl w:val="2"/>
                <w:numId w:val="86"/>
              </w:numPr>
              <w:tabs>
                <w:tab w:val="left" w:pos="682"/>
              </w:tabs>
              <w:spacing w:before="1" w:after="0" w:line="242" w:lineRule="auto"/>
              <w:ind w:left="86" w:right="92" w:firstLine="0"/>
              <w:jc w:val="left"/>
              <w:rPr>
                <w:sz w:val="24"/>
              </w:rPr>
            </w:pPr>
            <w:r>
              <w:rPr>
                <w:spacing w:val="14"/>
                <w:sz w:val="24"/>
              </w:rPr>
              <w:t>防倾覆装置应采用螺栓与建筑主体结构连接，其装置</w:t>
            </w:r>
            <w:r>
              <w:rPr>
                <w:spacing w:val="12"/>
                <w:sz w:val="24"/>
              </w:rPr>
              <w:t xml:space="preserve">与导轨之间的间隙不应大于 </w:t>
            </w:r>
            <w:r>
              <w:rPr>
                <w:rFonts w:ascii="Times New Roman" w:eastAsia="Times New Roman"/>
                <w:spacing w:val="9"/>
                <w:sz w:val="24"/>
              </w:rPr>
              <w:t>8mm</w:t>
            </w:r>
            <w:r>
              <w:rPr>
                <w:sz w:val="24"/>
              </w:rPr>
              <w:t>。</w:t>
            </w:r>
          </w:p>
          <w:p>
            <w:pPr>
              <w:pStyle w:val="8"/>
              <w:numPr>
                <w:ilvl w:val="2"/>
                <w:numId w:val="86"/>
              </w:numPr>
              <w:tabs>
                <w:tab w:val="left" w:pos="737"/>
              </w:tabs>
              <w:spacing w:before="1" w:after="0" w:line="242" w:lineRule="auto"/>
              <w:ind w:left="86" w:right="87" w:firstLine="0"/>
              <w:jc w:val="left"/>
              <w:rPr>
                <w:sz w:val="24"/>
              </w:rPr>
            </w:pPr>
            <w:r>
              <w:rPr>
                <w:spacing w:val="16"/>
                <w:sz w:val="24"/>
              </w:rPr>
              <w:t xml:space="preserve">架体的垂直度偏差不应大于架体全高的 </w:t>
            </w:r>
            <w:r>
              <w:rPr>
                <w:rFonts w:ascii="Times New Roman" w:eastAsia="Times New Roman"/>
                <w:spacing w:val="11"/>
                <w:sz w:val="24"/>
              </w:rPr>
              <w:t>0.5%</w:t>
            </w:r>
            <w:r>
              <w:rPr>
                <w:spacing w:val="10"/>
                <w:sz w:val="24"/>
              </w:rPr>
              <w:t>，防倾</w:t>
            </w:r>
            <w:r>
              <w:rPr>
                <w:spacing w:val="17"/>
                <w:sz w:val="24"/>
              </w:rPr>
              <w:t>覆装置通过调节应满足架体垂直度的要求。</w:t>
            </w:r>
          </w:p>
          <w:p>
            <w:pPr>
              <w:pStyle w:val="8"/>
              <w:numPr>
                <w:ilvl w:val="2"/>
                <w:numId w:val="86"/>
              </w:numPr>
              <w:tabs>
                <w:tab w:val="left" w:pos="682"/>
              </w:tabs>
              <w:spacing w:before="3" w:after="0" w:line="240" w:lineRule="auto"/>
              <w:ind w:left="681" w:right="0" w:hanging="595"/>
              <w:jc w:val="left"/>
              <w:rPr>
                <w:sz w:val="24"/>
              </w:rPr>
            </w:pPr>
            <w:r>
              <w:rPr>
                <w:spacing w:val="17"/>
                <w:sz w:val="24"/>
              </w:rPr>
              <w:t>防倾覆装置与导轨的摩擦宜采用滚动摩擦。</w:t>
            </w:r>
          </w:p>
        </w:tc>
      </w:tr>
    </w:tbl>
    <w:p>
      <w:pPr>
        <w:spacing w:after="0" w:line="240"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ind w:left="86"/>
              <w:rPr>
                <w:sz w:val="24"/>
              </w:rPr>
            </w:pPr>
            <w:r>
              <w:rPr>
                <w:rFonts w:ascii="Times New Roman" w:eastAsia="Times New Roman"/>
                <w:sz w:val="24"/>
              </w:rPr>
              <w:t xml:space="preserve">4.5.2 </w:t>
            </w:r>
            <w:r>
              <w:rPr>
                <w:sz w:val="24"/>
              </w:rPr>
              <w:t>防倾覆装置应符合下列规定:</w:t>
            </w:r>
          </w:p>
          <w:p>
            <w:pPr>
              <w:pStyle w:val="8"/>
              <w:numPr>
                <w:ilvl w:val="0"/>
                <w:numId w:val="87"/>
              </w:numPr>
              <w:tabs>
                <w:tab w:val="left" w:pos="346"/>
              </w:tabs>
              <w:spacing w:before="5" w:after="0" w:line="242" w:lineRule="auto"/>
              <w:ind w:left="86" w:right="93" w:firstLine="0"/>
              <w:jc w:val="left"/>
              <w:rPr>
                <w:sz w:val="24"/>
              </w:rPr>
            </w:pPr>
            <w:r>
              <w:rPr>
                <w:spacing w:val="17"/>
                <w:sz w:val="24"/>
              </w:rPr>
              <w:t>防倾覆装置中应包括导轨和两个以上与导轨连接的可滑</w:t>
            </w:r>
            <w:r>
              <w:rPr>
                <w:spacing w:val="15"/>
                <w:sz w:val="24"/>
              </w:rPr>
              <w:t>动的导向件；</w:t>
            </w:r>
          </w:p>
          <w:p>
            <w:pPr>
              <w:pStyle w:val="8"/>
              <w:numPr>
                <w:ilvl w:val="0"/>
                <w:numId w:val="87"/>
              </w:numPr>
              <w:tabs>
                <w:tab w:val="left" w:pos="346"/>
              </w:tabs>
              <w:spacing w:before="0" w:after="0" w:line="244" w:lineRule="auto"/>
              <w:ind w:left="86" w:right="93" w:firstLine="0"/>
              <w:jc w:val="left"/>
              <w:rPr>
                <w:sz w:val="24"/>
              </w:rPr>
            </w:pPr>
            <w:r>
              <w:rPr>
                <w:spacing w:val="10"/>
                <w:sz w:val="24"/>
              </w:rPr>
              <w:t>在防倾导向件的范围内应设置防倾覆导轨， 且应与竖向</w:t>
            </w:r>
            <w:r>
              <w:rPr>
                <w:spacing w:val="15"/>
                <w:sz w:val="24"/>
              </w:rPr>
              <w:t>主框架可靠连接；</w:t>
            </w:r>
          </w:p>
          <w:p>
            <w:pPr>
              <w:pStyle w:val="8"/>
              <w:numPr>
                <w:ilvl w:val="0"/>
                <w:numId w:val="87"/>
              </w:numPr>
              <w:tabs>
                <w:tab w:val="left" w:pos="346"/>
              </w:tabs>
              <w:spacing w:before="0" w:after="0" w:line="242" w:lineRule="auto"/>
              <w:ind w:left="86" w:right="93" w:firstLine="0"/>
              <w:jc w:val="left"/>
              <w:rPr>
                <w:sz w:val="24"/>
              </w:rPr>
            </w:pPr>
            <w:r>
              <w:rPr>
                <w:spacing w:val="7"/>
                <w:sz w:val="24"/>
              </w:rPr>
              <w:t>在升降和使用两种工况下， 最上和最下两个导向件之间</w:t>
            </w:r>
            <w:r>
              <w:rPr>
                <w:spacing w:val="11"/>
                <w:sz w:val="24"/>
              </w:rPr>
              <w:t xml:space="preserve">的最小间距不得小于 </w:t>
            </w:r>
            <w:r>
              <w:rPr>
                <w:rFonts w:ascii="Times New Roman" w:eastAsia="Times New Roman"/>
                <w:spacing w:val="6"/>
                <w:sz w:val="24"/>
              </w:rPr>
              <w:t>2.8m</w:t>
            </w:r>
            <w:r>
              <w:rPr>
                <w:rFonts w:ascii="Times New Roman" w:eastAsia="Times New Roman"/>
                <w:spacing w:val="14"/>
                <w:sz w:val="24"/>
              </w:rPr>
              <w:t xml:space="preserve"> </w:t>
            </w:r>
            <w:r>
              <w:rPr>
                <w:spacing w:val="7"/>
                <w:sz w:val="24"/>
              </w:rPr>
              <w:t xml:space="preserve">或架体高度的 </w:t>
            </w:r>
            <w:r>
              <w:rPr>
                <w:rFonts w:ascii="Times New Roman" w:eastAsia="Times New Roman"/>
                <w:spacing w:val="7"/>
                <w:sz w:val="24"/>
              </w:rPr>
              <w:t>1</w:t>
            </w:r>
            <w:r>
              <w:rPr>
                <w:spacing w:val="7"/>
                <w:sz w:val="24"/>
              </w:rPr>
              <w:t>/</w:t>
            </w:r>
            <w:r>
              <w:rPr>
                <w:rFonts w:ascii="Times New Roman" w:eastAsia="Times New Roman"/>
                <w:spacing w:val="7"/>
                <w:sz w:val="24"/>
              </w:rPr>
              <w:t>4</w:t>
            </w:r>
            <w:r>
              <w:rPr>
                <w:spacing w:val="7"/>
                <w:sz w:val="24"/>
              </w:rPr>
              <w:t>；</w:t>
            </w:r>
          </w:p>
          <w:p>
            <w:pPr>
              <w:pStyle w:val="8"/>
              <w:numPr>
                <w:ilvl w:val="0"/>
                <w:numId w:val="87"/>
              </w:numPr>
              <w:tabs>
                <w:tab w:val="left" w:pos="281"/>
              </w:tabs>
              <w:spacing w:before="0" w:after="0" w:line="240" w:lineRule="auto"/>
              <w:ind w:left="280" w:right="0" w:hanging="194"/>
              <w:jc w:val="left"/>
              <w:rPr>
                <w:sz w:val="24"/>
              </w:rPr>
            </w:pPr>
            <w:r>
              <w:rPr>
                <w:spacing w:val="16"/>
                <w:sz w:val="24"/>
              </w:rPr>
              <w:t>应具有防止竖向主框架倾斜的功能；</w:t>
            </w:r>
          </w:p>
          <w:p>
            <w:pPr>
              <w:pStyle w:val="8"/>
              <w:numPr>
                <w:ilvl w:val="0"/>
                <w:numId w:val="87"/>
              </w:numPr>
              <w:tabs>
                <w:tab w:val="left" w:pos="346"/>
              </w:tabs>
              <w:spacing w:before="2" w:after="0" w:line="242" w:lineRule="auto"/>
              <w:ind w:left="86" w:right="93" w:firstLine="0"/>
              <w:jc w:val="left"/>
              <w:rPr>
                <w:sz w:val="24"/>
              </w:rPr>
            </w:pPr>
            <w:r>
              <w:rPr>
                <w:spacing w:val="6"/>
                <w:sz w:val="24"/>
              </w:rPr>
              <w:t>应采用螺栓与附墙支座连接， 其装置与导轨之间的间隙</w:t>
            </w:r>
            <w:r>
              <w:rPr>
                <w:sz w:val="24"/>
              </w:rPr>
              <w:t xml:space="preserve">应小于 </w:t>
            </w:r>
            <w:r>
              <w:rPr>
                <w:rFonts w:ascii="Times New Roman" w:eastAsia="Times New Roman"/>
                <w:spacing w:val="9"/>
                <w:sz w:val="24"/>
              </w:rPr>
              <w:t>5mm</w:t>
            </w:r>
            <w:r>
              <w:rPr>
                <w:sz w:val="24"/>
              </w:rPr>
              <w:t>。</w:t>
            </w:r>
          </w:p>
          <w:p>
            <w:pPr>
              <w:pStyle w:val="8"/>
              <w:spacing w:before="1"/>
              <w:ind w:left="86"/>
              <w:rPr>
                <w:sz w:val="24"/>
              </w:rPr>
            </w:pPr>
            <w:r>
              <w:rPr>
                <w:rFonts w:ascii="Times New Roman" w:eastAsia="Times New Roman"/>
                <w:sz w:val="24"/>
              </w:rPr>
              <w:t xml:space="preserve">4.5.3 </w:t>
            </w:r>
            <w:r>
              <w:rPr>
                <w:sz w:val="24"/>
              </w:rPr>
              <w:t>防坠落装置必须符合下列规定：</w:t>
            </w:r>
          </w:p>
          <w:p>
            <w:pPr>
              <w:pStyle w:val="8"/>
              <w:numPr>
                <w:ilvl w:val="0"/>
                <w:numId w:val="88"/>
              </w:numPr>
              <w:tabs>
                <w:tab w:val="left" w:pos="358"/>
              </w:tabs>
              <w:spacing w:before="4" w:after="0" w:line="242" w:lineRule="auto"/>
              <w:ind w:left="86" w:right="92" w:firstLine="0"/>
              <w:jc w:val="both"/>
              <w:rPr>
                <w:sz w:val="24"/>
              </w:rPr>
            </w:pPr>
            <w:r>
              <w:rPr>
                <w:spacing w:val="28"/>
                <w:sz w:val="24"/>
              </w:rPr>
              <w:t>防坠落装置应设置在竖向主框架处并附着在建筑结构</w:t>
            </w:r>
            <w:r>
              <w:rPr>
                <w:spacing w:val="6"/>
                <w:sz w:val="24"/>
              </w:rPr>
              <w:t>上， 每一升降点不得少于一个防坠落装置，防坠落装置在</w:t>
            </w:r>
            <w:r>
              <w:rPr>
                <w:spacing w:val="16"/>
                <w:sz w:val="24"/>
              </w:rPr>
              <w:t>使用和升降工况下都必须起作用；</w:t>
            </w:r>
          </w:p>
          <w:p>
            <w:pPr>
              <w:pStyle w:val="8"/>
              <w:numPr>
                <w:ilvl w:val="0"/>
                <w:numId w:val="88"/>
              </w:numPr>
              <w:tabs>
                <w:tab w:val="left" w:pos="346"/>
              </w:tabs>
              <w:spacing w:before="3" w:after="0" w:line="242" w:lineRule="auto"/>
              <w:ind w:left="86" w:right="93" w:firstLine="0"/>
              <w:jc w:val="left"/>
              <w:rPr>
                <w:sz w:val="24"/>
              </w:rPr>
            </w:pPr>
            <w:r>
              <w:rPr>
                <w:spacing w:val="10"/>
                <w:sz w:val="24"/>
              </w:rPr>
              <w:t>防坠落装置必须采用机械式的全自动装置， 严禁使用每</w:t>
            </w:r>
            <w:r>
              <w:rPr>
                <w:spacing w:val="16"/>
                <w:sz w:val="24"/>
              </w:rPr>
              <w:t>次升降都需重组的手动装置；</w:t>
            </w:r>
          </w:p>
          <w:p>
            <w:pPr>
              <w:pStyle w:val="8"/>
              <w:numPr>
                <w:ilvl w:val="0"/>
                <w:numId w:val="88"/>
              </w:numPr>
              <w:tabs>
                <w:tab w:val="left" w:pos="346"/>
              </w:tabs>
              <w:spacing w:before="65" w:after="0" w:line="252" w:lineRule="auto"/>
              <w:ind w:left="86" w:right="89" w:firstLine="0"/>
              <w:jc w:val="left"/>
              <w:rPr>
                <w:sz w:val="24"/>
              </w:rPr>
            </w:pPr>
            <w:r>
              <w:rPr>
                <w:spacing w:val="18"/>
                <w:sz w:val="24"/>
              </w:rPr>
              <w:t>防坠落装置技术性能除应满足承</w:t>
            </w:r>
            <w:r>
              <w:rPr>
                <w:rFonts w:hint="eastAsia" w:ascii="PMingLiU" w:eastAsia="PMingLiU"/>
                <w:spacing w:val="21"/>
                <w:sz w:val="24"/>
              </w:rPr>
              <w:t>戦</w:t>
            </w:r>
            <w:r>
              <w:rPr>
                <w:spacing w:val="1"/>
                <w:sz w:val="24"/>
              </w:rPr>
              <w:t>能力要求外， 还应符</w:t>
            </w:r>
            <w:r>
              <w:rPr>
                <w:spacing w:val="-6"/>
                <w:sz w:val="24"/>
              </w:rPr>
              <w:t xml:space="preserve">合表 </w:t>
            </w:r>
            <w:r>
              <w:rPr>
                <w:rFonts w:ascii="Times New Roman" w:eastAsia="Times New Roman"/>
                <w:spacing w:val="7"/>
                <w:sz w:val="24"/>
              </w:rPr>
              <w:t>4.5.3</w:t>
            </w:r>
            <w:r>
              <w:rPr>
                <w:rFonts w:ascii="Times New Roman" w:eastAsia="Times New Roman"/>
                <w:spacing w:val="14"/>
                <w:sz w:val="24"/>
              </w:rPr>
              <w:t xml:space="preserve"> </w:t>
            </w:r>
            <w:r>
              <w:rPr>
                <w:spacing w:val="14"/>
                <w:sz w:val="24"/>
              </w:rPr>
              <w:t>的规定。</w:t>
            </w:r>
          </w:p>
          <w:p>
            <w:pPr>
              <w:pStyle w:val="8"/>
              <w:numPr>
                <w:ilvl w:val="0"/>
                <w:numId w:val="88"/>
              </w:numPr>
              <w:tabs>
                <w:tab w:val="left" w:pos="346"/>
              </w:tabs>
              <w:spacing w:before="0" w:after="0" w:line="242" w:lineRule="auto"/>
              <w:ind w:left="86" w:right="93" w:firstLine="0"/>
              <w:jc w:val="left"/>
              <w:rPr>
                <w:sz w:val="24"/>
              </w:rPr>
            </w:pPr>
            <w:r>
              <w:rPr>
                <w:spacing w:val="17"/>
                <w:sz w:val="24"/>
              </w:rPr>
              <w:t>防坠落装置应只有防尘、防污染的措施，并应灵敏可靠</w:t>
            </w:r>
            <w:r>
              <w:rPr>
                <w:spacing w:val="15"/>
                <w:sz w:val="24"/>
              </w:rPr>
              <w:t>和运转自如；</w:t>
            </w:r>
          </w:p>
          <w:p>
            <w:pPr>
              <w:pStyle w:val="8"/>
              <w:numPr>
                <w:ilvl w:val="0"/>
                <w:numId w:val="88"/>
              </w:numPr>
              <w:tabs>
                <w:tab w:val="left" w:pos="358"/>
              </w:tabs>
              <w:spacing w:before="0" w:after="0" w:line="242" w:lineRule="auto"/>
              <w:ind w:left="86" w:right="95" w:firstLine="0"/>
              <w:jc w:val="left"/>
              <w:rPr>
                <w:sz w:val="24"/>
              </w:rPr>
            </w:pPr>
            <w:r>
              <w:rPr>
                <w:spacing w:val="28"/>
                <w:sz w:val="24"/>
              </w:rPr>
              <w:t>防坠落装置与升降设备必须分别独立固定在建筑结构</w:t>
            </w:r>
            <w:r>
              <w:rPr>
                <w:spacing w:val="19"/>
                <w:sz w:val="24"/>
              </w:rPr>
              <w:t>上；</w:t>
            </w:r>
          </w:p>
          <w:p>
            <w:pPr>
              <w:pStyle w:val="8"/>
              <w:numPr>
                <w:ilvl w:val="0"/>
                <w:numId w:val="88"/>
              </w:numPr>
              <w:tabs>
                <w:tab w:val="left" w:pos="346"/>
              </w:tabs>
              <w:spacing w:before="0" w:after="0" w:line="242" w:lineRule="auto"/>
              <w:ind w:left="86" w:right="93" w:firstLine="0"/>
              <w:jc w:val="left"/>
              <w:rPr>
                <w:rFonts w:ascii="Times New Roman" w:eastAsia="Times New Roman"/>
                <w:sz w:val="24"/>
              </w:rPr>
            </w:pPr>
            <w:r>
              <w:rPr>
                <w:spacing w:val="1"/>
                <w:sz w:val="24"/>
              </w:rPr>
              <w:t>钢吊杆式防坠落装置， 钢吊杆规格应由计算确定， 且不</w:t>
            </w:r>
            <w:r>
              <w:rPr>
                <w:spacing w:val="17"/>
                <w:sz w:val="24"/>
              </w:rPr>
              <w:t>应小于＠</w:t>
            </w:r>
            <w:r>
              <w:rPr>
                <w:rFonts w:ascii="Times New Roman" w:eastAsia="Times New Roman"/>
                <w:spacing w:val="11"/>
                <w:sz w:val="24"/>
              </w:rPr>
              <w:t>25mm</w:t>
            </w:r>
          </w:p>
        </w:tc>
      </w:tr>
    </w:tbl>
    <w:p>
      <w:pPr>
        <w:spacing w:after="0" w:line="242" w:lineRule="auto"/>
        <w:jc w:val="left"/>
        <w:rPr>
          <w:rFonts w:ascii="Times New Roman" w:eastAsia="Times New Roman"/>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82"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59"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line="250" w:lineRule="exact"/>
              <w:ind w:left="86"/>
              <w:rPr>
                <w:sz w:val="24"/>
              </w:rPr>
            </w:pPr>
            <w:r>
              <w:rPr>
                <w:rFonts w:ascii="Times New Roman" w:eastAsia="Times New Roman"/>
                <w:sz w:val="24"/>
              </w:rPr>
              <w:t xml:space="preserve">4.2.11 </w:t>
            </w:r>
            <w:r>
              <w:rPr>
                <w:sz w:val="24"/>
              </w:rPr>
              <w:t>同步控制装置应符合下列规定:</w:t>
            </w:r>
          </w:p>
          <w:p>
            <w:pPr>
              <w:pStyle w:val="8"/>
              <w:numPr>
                <w:ilvl w:val="0"/>
                <w:numId w:val="89"/>
              </w:numPr>
              <w:tabs>
                <w:tab w:val="left" w:pos="288"/>
              </w:tabs>
              <w:spacing w:before="12" w:after="0" w:line="206" w:lineRule="auto"/>
              <w:ind w:left="86" w:right="95" w:firstLine="0"/>
              <w:jc w:val="left"/>
              <w:rPr>
                <w:sz w:val="24"/>
              </w:rPr>
            </w:pPr>
            <w:r>
              <w:rPr>
                <w:spacing w:val="9"/>
                <w:sz w:val="24"/>
              </w:rPr>
              <w:t>当附着式升降脚手架升降时， 应配备有限制荷载自控系</w:t>
            </w:r>
            <w:r>
              <w:rPr>
                <w:spacing w:val="16"/>
                <w:sz w:val="24"/>
              </w:rPr>
              <w:t>统或水平高差的同步控制系统；</w:t>
            </w:r>
          </w:p>
          <w:p>
            <w:pPr>
              <w:pStyle w:val="8"/>
              <w:numPr>
                <w:ilvl w:val="0"/>
                <w:numId w:val="89"/>
              </w:numPr>
              <w:tabs>
                <w:tab w:val="left" w:pos="286"/>
              </w:tabs>
              <w:spacing w:before="1" w:after="0" w:line="206" w:lineRule="auto"/>
              <w:ind w:left="86" w:right="89" w:firstLine="0"/>
              <w:jc w:val="left"/>
              <w:rPr>
                <w:sz w:val="24"/>
              </w:rPr>
            </w:pPr>
            <w:r>
              <w:rPr>
                <w:spacing w:val="16"/>
                <w:sz w:val="24"/>
              </w:rPr>
              <w:t xml:space="preserve">限制荷载自控系统应具有超载 </w:t>
            </w:r>
            <w:r>
              <w:rPr>
                <w:rFonts w:ascii="Times New Roman" w:eastAsia="Times New Roman"/>
                <w:spacing w:val="9"/>
                <w:sz w:val="24"/>
              </w:rPr>
              <w:t>15%</w:t>
            </w:r>
            <w:r>
              <w:rPr>
                <w:spacing w:val="16"/>
                <w:sz w:val="24"/>
              </w:rPr>
              <w:t>时的声光报警和显示</w:t>
            </w:r>
            <w:r>
              <w:rPr>
                <w:spacing w:val="8"/>
                <w:sz w:val="24"/>
              </w:rPr>
              <w:t xml:space="preserve">报警机位，超载 </w:t>
            </w:r>
            <w:r>
              <w:rPr>
                <w:rFonts w:ascii="Times New Roman" w:eastAsia="Times New Roman"/>
                <w:spacing w:val="10"/>
                <w:sz w:val="24"/>
              </w:rPr>
              <w:t>30%</w:t>
            </w:r>
            <w:r>
              <w:rPr>
                <w:spacing w:val="16"/>
                <w:sz w:val="24"/>
              </w:rPr>
              <w:t>时，应具有自动停机的功能；</w:t>
            </w:r>
          </w:p>
          <w:p>
            <w:pPr>
              <w:pStyle w:val="8"/>
              <w:numPr>
                <w:ilvl w:val="0"/>
                <w:numId w:val="89"/>
              </w:numPr>
              <w:tabs>
                <w:tab w:val="left" w:pos="288"/>
              </w:tabs>
              <w:spacing w:before="0" w:after="0" w:line="251" w:lineRule="exact"/>
              <w:ind w:left="288" w:right="0" w:hanging="202"/>
              <w:jc w:val="left"/>
              <w:rPr>
                <w:sz w:val="24"/>
              </w:rPr>
            </w:pPr>
            <w:r>
              <w:rPr>
                <w:spacing w:val="20"/>
                <w:sz w:val="24"/>
              </w:rPr>
              <w:t>水平高差同步控制系统应具有当水平支承桁架两端高差</w:t>
            </w:r>
          </w:p>
          <w:p>
            <w:pPr>
              <w:pStyle w:val="8"/>
              <w:spacing w:line="260" w:lineRule="exact"/>
              <w:ind w:left="86"/>
              <w:rPr>
                <w:sz w:val="24"/>
              </w:rPr>
            </w:pPr>
            <w:r>
              <w:rPr>
                <w:sz w:val="24"/>
              </w:rPr>
              <w:t xml:space="preserve">达到 </w:t>
            </w:r>
            <w:r>
              <w:rPr>
                <w:rFonts w:ascii="Times New Roman" w:eastAsia="Times New Roman"/>
                <w:sz w:val="24"/>
              </w:rPr>
              <w:t xml:space="preserve">30m </w:t>
            </w:r>
            <w:r>
              <w:rPr>
                <w:sz w:val="24"/>
              </w:rPr>
              <w:t>时能自动停机功能。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6"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7"/>
              </w:rPr>
            </w:pPr>
          </w:p>
          <w:p>
            <w:pPr>
              <w:pStyle w:val="8"/>
              <w:ind w:left="184"/>
              <w:rPr>
                <w:rFonts w:ascii="Times New Roman"/>
                <w:sz w:val="24"/>
              </w:rPr>
            </w:pPr>
            <w:r>
              <w:rPr>
                <w:rFonts w:ascii="Times New Roman"/>
                <w:sz w:val="24"/>
              </w:rPr>
              <w:t>57</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7"/>
              </w:rPr>
            </w:pPr>
          </w:p>
          <w:p>
            <w:pPr>
              <w:pStyle w:val="8"/>
              <w:ind w:left="246"/>
              <w:rPr>
                <w:rFonts w:ascii="Times New Roman"/>
                <w:sz w:val="24"/>
              </w:rPr>
            </w:pPr>
            <w:r>
              <w:rPr>
                <w:rFonts w:ascii="Times New Roman"/>
                <w:sz w:val="24"/>
              </w:rPr>
              <w:t>4.2.2.3</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90" w:right="102"/>
              <w:jc w:val="both"/>
              <w:rPr>
                <w:sz w:val="24"/>
              </w:rPr>
            </w:pPr>
            <w:r>
              <w:rPr>
                <w:sz w:val="24"/>
              </w:rPr>
              <w:t>安全生产现场</w:t>
            </w:r>
          </w:p>
        </w:tc>
        <w:tc>
          <w:tcPr>
            <w:tcW w:w="80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7"/>
              </w:rPr>
            </w:pPr>
          </w:p>
          <w:p>
            <w:pPr>
              <w:pStyle w:val="8"/>
              <w:spacing w:line="242" w:lineRule="auto"/>
              <w:ind w:left="95" w:right="82"/>
              <w:jc w:val="both"/>
              <w:rPr>
                <w:sz w:val="24"/>
              </w:rPr>
            </w:pPr>
            <w:r>
              <w:rPr>
                <w:sz w:val="24"/>
              </w:rPr>
              <w:t>附着式升降脚手架</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4"/>
              </w:rPr>
            </w:pPr>
          </w:p>
          <w:p>
            <w:pPr>
              <w:pStyle w:val="8"/>
              <w:spacing w:before="1" w:line="244" w:lineRule="auto"/>
              <w:ind w:left="88" w:right="92"/>
              <w:jc w:val="both"/>
              <w:rPr>
                <w:sz w:val="24"/>
              </w:rPr>
            </w:pPr>
            <w:r>
              <w:rPr>
                <w:spacing w:val="-28"/>
                <w:sz w:val="24"/>
              </w:rPr>
              <w:t>同 步 升 降 控 制装 置 符 合 规 范及 专 项 施 工 方</w:t>
            </w:r>
          </w:p>
          <w:p>
            <w:pPr>
              <w:pStyle w:val="8"/>
              <w:spacing w:line="274" w:lineRule="exact"/>
              <w:ind w:left="88"/>
              <w:jc w:val="both"/>
              <w:rPr>
                <w:sz w:val="24"/>
              </w:rPr>
            </w:pPr>
            <w:r>
              <w:rPr>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4"/>
              <w:rPr>
                <w:rFonts w:ascii="Times New Roman"/>
                <w:sz w:val="25"/>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numPr>
                <w:ilvl w:val="1"/>
                <w:numId w:val="90"/>
              </w:numPr>
              <w:tabs>
                <w:tab w:val="left" w:pos="480"/>
              </w:tabs>
              <w:spacing w:before="0" w:after="0" w:line="250" w:lineRule="exact"/>
              <w:ind w:left="480" w:right="0" w:hanging="394"/>
              <w:jc w:val="left"/>
              <w:rPr>
                <w:sz w:val="24"/>
              </w:rPr>
            </w:pPr>
            <w:r>
              <w:rPr>
                <w:spacing w:val="16"/>
                <w:sz w:val="24"/>
              </w:rPr>
              <w:t>荷载控制或同步控制装置</w:t>
            </w:r>
          </w:p>
          <w:p>
            <w:pPr>
              <w:pStyle w:val="8"/>
              <w:numPr>
                <w:ilvl w:val="2"/>
                <w:numId w:val="90"/>
              </w:numPr>
              <w:tabs>
                <w:tab w:val="left" w:pos="752"/>
              </w:tabs>
              <w:spacing w:before="12" w:after="0" w:line="206" w:lineRule="auto"/>
              <w:ind w:left="86" w:right="61" w:firstLine="0"/>
              <w:jc w:val="left"/>
              <w:rPr>
                <w:sz w:val="24"/>
              </w:rPr>
            </w:pPr>
            <w:r>
              <w:rPr>
                <w:spacing w:val="25"/>
                <w:sz w:val="24"/>
              </w:rPr>
              <w:t>液压升降整体脚手架升降时必须具有荷载控制或同</w:t>
            </w:r>
            <w:r>
              <w:rPr>
                <w:spacing w:val="15"/>
                <w:sz w:val="24"/>
              </w:rPr>
              <w:t>步控制功能。</w:t>
            </w:r>
          </w:p>
          <w:p>
            <w:pPr>
              <w:pStyle w:val="8"/>
              <w:numPr>
                <w:ilvl w:val="2"/>
                <w:numId w:val="90"/>
              </w:numPr>
              <w:tabs>
                <w:tab w:val="left" w:pos="737"/>
              </w:tabs>
              <w:spacing w:before="0" w:after="0" w:line="252" w:lineRule="exact"/>
              <w:ind w:left="736" w:right="0" w:hanging="650"/>
              <w:jc w:val="left"/>
              <w:rPr>
                <w:rFonts w:ascii="Times New Roman" w:eastAsia="Times New Roman"/>
                <w:sz w:val="24"/>
              </w:rPr>
            </w:pPr>
            <w:r>
              <w:rPr>
                <w:spacing w:val="16"/>
                <w:sz w:val="24"/>
              </w:rPr>
              <w:t xml:space="preserve">当某一机位的荷载超过设计值的 </w:t>
            </w:r>
            <w:r>
              <w:rPr>
                <w:rFonts w:ascii="Times New Roman" w:eastAsia="Times New Roman"/>
                <w:spacing w:val="9"/>
                <w:sz w:val="24"/>
              </w:rPr>
              <w:t>30%</w:t>
            </w:r>
            <w:r>
              <w:rPr>
                <w:spacing w:val="15"/>
                <w:sz w:val="24"/>
              </w:rPr>
              <w:t xml:space="preserve">或失载的 </w:t>
            </w:r>
            <w:r>
              <w:rPr>
                <w:rFonts w:ascii="Times New Roman" w:eastAsia="Times New Roman"/>
                <w:spacing w:val="7"/>
                <w:sz w:val="24"/>
              </w:rPr>
              <w:t>70%</w:t>
            </w:r>
          </w:p>
          <w:p>
            <w:pPr>
              <w:pStyle w:val="8"/>
              <w:spacing w:line="265" w:lineRule="exact"/>
              <w:ind w:left="86"/>
              <w:rPr>
                <w:sz w:val="24"/>
              </w:rPr>
            </w:pPr>
            <w:r>
              <w:rPr>
                <w:sz w:val="24"/>
              </w:rPr>
              <w:t>时，荷载控制系统应能自动停机并报警。</w:t>
            </w:r>
          </w:p>
          <w:p>
            <w:pPr>
              <w:pStyle w:val="8"/>
              <w:numPr>
                <w:ilvl w:val="2"/>
                <w:numId w:val="90"/>
              </w:numPr>
              <w:tabs>
                <w:tab w:val="left" w:pos="658"/>
              </w:tabs>
              <w:spacing w:before="7" w:after="0" w:line="264" w:lineRule="exact"/>
              <w:ind w:left="86" w:right="89" w:firstLine="0"/>
              <w:jc w:val="both"/>
              <w:rPr>
                <w:sz w:val="24"/>
              </w:rPr>
            </w:pPr>
            <w:r>
              <w:rPr>
                <w:spacing w:val="8"/>
                <w:sz w:val="24"/>
              </w:rPr>
              <w:t xml:space="preserve">当相邻机位高差达到 </w:t>
            </w:r>
            <w:r>
              <w:rPr>
                <w:rFonts w:ascii="Times New Roman" w:eastAsia="Times New Roman"/>
                <w:spacing w:val="7"/>
                <w:sz w:val="24"/>
              </w:rPr>
              <w:t>30mm</w:t>
            </w:r>
            <w:r>
              <w:rPr>
                <w:rFonts w:ascii="Times New Roman" w:eastAsia="Times New Roman"/>
                <w:spacing w:val="-7"/>
                <w:sz w:val="24"/>
              </w:rPr>
              <w:t xml:space="preserve"> </w:t>
            </w:r>
            <w:r>
              <w:rPr>
                <w:spacing w:val="16"/>
                <w:sz w:val="24"/>
              </w:rPr>
              <w:t>或整体架体最大升降差超</w:t>
            </w:r>
            <w:r>
              <w:rPr>
                <w:spacing w:val="-8"/>
                <w:sz w:val="24"/>
              </w:rPr>
              <w:t xml:space="preserve">过 </w:t>
            </w:r>
            <w:r>
              <w:rPr>
                <w:rFonts w:ascii="Times New Roman" w:eastAsia="Times New Roman"/>
                <w:spacing w:val="7"/>
                <w:sz w:val="24"/>
              </w:rPr>
              <w:t>80mm</w:t>
            </w:r>
            <w:r>
              <w:rPr>
                <w:rFonts w:ascii="Times New Roman" w:eastAsia="Times New Roman"/>
                <w:spacing w:val="19"/>
                <w:sz w:val="24"/>
              </w:rPr>
              <w:t xml:space="preserve"> </w:t>
            </w:r>
            <w:r>
              <w:rPr>
                <w:spacing w:val="17"/>
                <w:sz w:val="24"/>
              </w:rPr>
              <w:t>时，同步控制系统应能自动停机并报警，待其他机位与超高超低机位相平时方可重新开机。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line="250" w:lineRule="exact"/>
              <w:ind w:left="86"/>
              <w:rPr>
                <w:sz w:val="24"/>
              </w:rPr>
            </w:pPr>
            <w:r>
              <w:rPr>
                <w:rFonts w:ascii="Times New Roman" w:eastAsia="Times New Roman"/>
                <w:sz w:val="24"/>
              </w:rPr>
              <w:t xml:space="preserve">4.5.4 </w:t>
            </w:r>
            <w:r>
              <w:rPr>
                <w:sz w:val="24"/>
              </w:rPr>
              <w:t>同步控制装置应符合下列规定：</w:t>
            </w:r>
          </w:p>
          <w:p>
            <w:pPr>
              <w:pStyle w:val="8"/>
              <w:spacing w:before="7" w:line="264" w:lineRule="exact"/>
              <w:ind w:left="86" w:right="66"/>
              <w:jc w:val="both"/>
              <w:rPr>
                <w:sz w:val="24"/>
              </w:rPr>
            </w:pPr>
            <w:r>
              <w:rPr>
                <w:rFonts w:ascii="Times New Roman" w:eastAsia="Times New Roman"/>
                <w:sz w:val="24"/>
              </w:rPr>
              <w:t>1</w:t>
            </w:r>
            <w:r>
              <w:rPr>
                <w:rFonts w:ascii="Times New Roman" w:eastAsia="Times New Roman"/>
                <w:spacing w:val="14"/>
                <w:sz w:val="24"/>
              </w:rPr>
              <w:t xml:space="preserve"> </w:t>
            </w:r>
            <w:r>
              <w:rPr>
                <w:spacing w:val="-10"/>
                <w:sz w:val="24"/>
              </w:rPr>
              <w:t>附着式升降脚手架升降时，必须配备有限制荷载或水平高差的</w:t>
            </w:r>
            <w:r>
              <w:rPr>
                <w:spacing w:val="-21"/>
                <w:sz w:val="24"/>
              </w:rPr>
              <w:t xml:space="preserve">同步控制系统。连续式水平支承桁架，应采用限制荷载自控系统: </w:t>
            </w:r>
            <w:r>
              <w:rPr>
                <w:spacing w:val="-5"/>
                <w:sz w:val="24"/>
              </w:rPr>
              <w:t>简支静定水平支撑桁架，应采用水平高差同步自控系统;当设备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95" w:right="82"/>
              <w:jc w:val="both"/>
              <w:rPr>
                <w:sz w:val="24"/>
              </w:rPr>
            </w:pPr>
            <w:r>
              <w:rPr>
                <w:sz w:val="24"/>
              </w:rPr>
              <w:t>附着式升降脚手架</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27"/>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spacing w:line="260" w:lineRule="exact"/>
              <w:ind w:left="86"/>
              <w:rPr>
                <w:sz w:val="24"/>
              </w:rPr>
            </w:pPr>
            <w:r>
              <w:rPr>
                <w:sz w:val="24"/>
              </w:rPr>
              <w:t>受限时，可选择限制荷载自控系统。</w:t>
            </w:r>
          </w:p>
          <w:p>
            <w:pPr>
              <w:pStyle w:val="8"/>
              <w:spacing w:line="264" w:lineRule="exact"/>
              <w:ind w:left="86"/>
              <w:rPr>
                <w:sz w:val="24"/>
              </w:rPr>
            </w:pPr>
            <w:r>
              <w:rPr>
                <w:rFonts w:ascii="Times New Roman" w:eastAsia="Times New Roman"/>
                <w:sz w:val="24"/>
              </w:rPr>
              <w:t xml:space="preserve">2 </w:t>
            </w:r>
            <w:r>
              <w:rPr>
                <w:sz w:val="24"/>
              </w:rPr>
              <w:t>限制荷载自控系统应具有下列功能：</w:t>
            </w:r>
          </w:p>
          <w:p>
            <w:pPr>
              <w:pStyle w:val="8"/>
              <w:numPr>
                <w:ilvl w:val="0"/>
                <w:numId w:val="91"/>
              </w:numPr>
              <w:tabs>
                <w:tab w:val="left" w:pos="480"/>
              </w:tabs>
              <w:spacing w:before="12" w:after="0" w:line="206" w:lineRule="auto"/>
              <w:ind w:left="86" w:right="88" w:firstLine="0"/>
              <w:jc w:val="left"/>
              <w:rPr>
                <w:sz w:val="24"/>
              </w:rPr>
            </w:pPr>
            <w:r>
              <w:rPr>
                <w:spacing w:val="20"/>
                <w:sz w:val="24"/>
              </w:rPr>
              <w:t xml:space="preserve">当某一机位的荷载超过设计值的 </w:t>
            </w:r>
            <w:r>
              <w:rPr>
                <w:rFonts w:ascii="Times New Roman" w:eastAsia="Times New Roman"/>
                <w:spacing w:val="11"/>
                <w:sz w:val="24"/>
              </w:rPr>
              <w:t>15%</w:t>
            </w:r>
            <w:r>
              <w:rPr>
                <w:spacing w:val="-1"/>
                <w:sz w:val="24"/>
              </w:rPr>
              <w:t>时， 应采用声光</w:t>
            </w:r>
            <w:r>
              <w:rPr>
                <w:spacing w:val="15"/>
                <w:sz w:val="24"/>
              </w:rPr>
              <w:t>形式自动报警</w:t>
            </w:r>
          </w:p>
          <w:p>
            <w:pPr>
              <w:pStyle w:val="8"/>
              <w:spacing w:line="275" w:lineRule="exact"/>
              <w:ind w:left="86"/>
              <w:rPr>
                <w:sz w:val="24"/>
              </w:rPr>
            </w:pPr>
            <w:r>
              <w:rPr>
                <w:spacing w:val="-10"/>
                <w:sz w:val="24"/>
              </w:rPr>
              <w:t xml:space="preserve">和显示报警机位:当超过 </w:t>
            </w:r>
            <w:r>
              <w:rPr>
                <w:rFonts w:ascii="Times New Roman" w:eastAsia="Times New Roman"/>
                <w:spacing w:val="-4"/>
                <w:sz w:val="24"/>
              </w:rPr>
              <w:t>30%</w:t>
            </w:r>
            <w:r>
              <w:rPr>
                <w:spacing w:val="-5"/>
                <w:sz w:val="24"/>
              </w:rPr>
              <w:t>时，应能使该升降设备自动停机；</w:t>
            </w:r>
          </w:p>
          <w:p>
            <w:pPr>
              <w:pStyle w:val="8"/>
              <w:numPr>
                <w:ilvl w:val="0"/>
                <w:numId w:val="91"/>
              </w:numPr>
              <w:tabs>
                <w:tab w:val="left" w:pos="457"/>
              </w:tabs>
              <w:spacing w:before="38" w:after="0" w:line="213" w:lineRule="auto"/>
              <w:ind w:left="86" w:right="90" w:firstLine="0"/>
              <w:jc w:val="left"/>
              <w:rPr>
                <w:sz w:val="24"/>
              </w:rPr>
            </w:pPr>
            <w:r>
              <w:rPr>
                <w:spacing w:val="9"/>
                <w:sz w:val="24"/>
              </w:rPr>
              <w:t>应具有超载、失载、报警和停机的功能。宜</w:t>
            </w:r>
            <w:r>
              <w:rPr>
                <w:rFonts w:hint="eastAsia" w:ascii="PMingLiU" w:eastAsia="PMingLiU"/>
                <w:spacing w:val="19"/>
                <w:sz w:val="24"/>
              </w:rPr>
              <w:t>増</w:t>
            </w:r>
            <w:r>
              <w:rPr>
                <w:spacing w:val="14"/>
                <w:sz w:val="24"/>
              </w:rPr>
              <w:t>设显示记</w:t>
            </w:r>
            <w:r>
              <w:rPr>
                <w:spacing w:val="15"/>
                <w:sz w:val="24"/>
              </w:rPr>
              <w:t>忆和储存功能；</w:t>
            </w:r>
          </w:p>
          <w:p>
            <w:pPr>
              <w:pStyle w:val="8"/>
              <w:numPr>
                <w:ilvl w:val="0"/>
                <w:numId w:val="91"/>
              </w:numPr>
              <w:tabs>
                <w:tab w:val="left" w:pos="476"/>
              </w:tabs>
              <w:spacing w:before="0" w:after="0" w:line="252" w:lineRule="exact"/>
              <w:ind w:left="475" w:right="0" w:hanging="389"/>
              <w:jc w:val="left"/>
              <w:rPr>
                <w:sz w:val="24"/>
              </w:rPr>
            </w:pPr>
            <w:r>
              <w:rPr>
                <w:spacing w:val="17"/>
                <w:sz w:val="24"/>
              </w:rPr>
              <w:t>应具有自身故障报功能，并应能适应施工现场环境；</w:t>
            </w:r>
          </w:p>
          <w:p>
            <w:pPr>
              <w:pStyle w:val="8"/>
              <w:numPr>
                <w:ilvl w:val="0"/>
                <w:numId w:val="91"/>
              </w:numPr>
              <w:tabs>
                <w:tab w:val="left" w:pos="476"/>
              </w:tabs>
              <w:spacing w:before="0" w:after="0" w:line="265" w:lineRule="exact"/>
              <w:ind w:left="475" w:right="0" w:hanging="389"/>
              <w:jc w:val="left"/>
              <w:rPr>
                <w:sz w:val="24"/>
              </w:rPr>
            </w:pPr>
            <w:r>
              <w:rPr>
                <w:spacing w:val="13"/>
                <w:sz w:val="24"/>
              </w:rPr>
              <w:t xml:space="preserve">性能应可靠、稳定，控制精度应在 </w:t>
            </w:r>
            <w:r>
              <w:rPr>
                <w:rFonts w:ascii="Times New Roman" w:eastAsia="Times New Roman"/>
                <w:spacing w:val="10"/>
                <w:sz w:val="24"/>
              </w:rPr>
              <w:t>5%</w:t>
            </w:r>
            <w:r>
              <w:rPr>
                <w:spacing w:val="12"/>
                <w:sz w:val="24"/>
              </w:rPr>
              <w:t>以内。</w:t>
            </w:r>
          </w:p>
          <w:p>
            <w:pPr>
              <w:pStyle w:val="8"/>
              <w:spacing w:line="265" w:lineRule="exact"/>
              <w:ind w:left="86"/>
              <w:rPr>
                <w:sz w:val="24"/>
              </w:rPr>
            </w:pPr>
            <w:r>
              <w:rPr>
                <w:rFonts w:ascii="Times New Roman" w:eastAsia="Times New Roman"/>
                <w:sz w:val="24"/>
              </w:rPr>
              <w:t xml:space="preserve">3 </w:t>
            </w:r>
            <w:r>
              <w:rPr>
                <w:sz w:val="24"/>
              </w:rPr>
              <w:t>水平高差同步控制系统应具有下列功能：</w:t>
            </w:r>
          </w:p>
          <w:p>
            <w:pPr>
              <w:pStyle w:val="8"/>
              <w:numPr>
                <w:ilvl w:val="0"/>
                <w:numId w:val="92"/>
              </w:numPr>
              <w:tabs>
                <w:tab w:val="left" w:pos="476"/>
              </w:tabs>
              <w:spacing w:before="0" w:after="0" w:line="264" w:lineRule="exact"/>
              <w:ind w:left="475" w:right="0" w:hanging="389"/>
              <w:jc w:val="left"/>
              <w:rPr>
                <w:sz w:val="24"/>
              </w:rPr>
            </w:pPr>
            <w:r>
              <w:rPr>
                <w:spacing w:val="-10"/>
                <w:sz w:val="24"/>
              </w:rPr>
              <w:t xml:space="preserve">当水平支承桁架两端高差达到 </w:t>
            </w:r>
            <w:r>
              <w:rPr>
                <w:rFonts w:ascii="Times New Roman" w:eastAsia="Times New Roman"/>
                <w:sz w:val="24"/>
              </w:rPr>
              <w:t>30mm</w:t>
            </w:r>
            <w:r>
              <w:rPr>
                <w:rFonts w:ascii="Times New Roman" w:eastAsia="Times New Roman"/>
                <w:spacing w:val="-3"/>
                <w:sz w:val="24"/>
              </w:rPr>
              <w:t xml:space="preserve"> </w:t>
            </w:r>
            <w:r>
              <w:rPr>
                <w:spacing w:val="-5"/>
                <w:sz w:val="24"/>
              </w:rPr>
              <w:t>时，应能自动停机；</w:t>
            </w:r>
          </w:p>
          <w:p>
            <w:pPr>
              <w:pStyle w:val="8"/>
              <w:numPr>
                <w:ilvl w:val="0"/>
                <w:numId w:val="92"/>
              </w:numPr>
              <w:tabs>
                <w:tab w:val="left" w:pos="457"/>
              </w:tabs>
              <w:spacing w:before="11" w:after="0" w:line="206" w:lineRule="auto"/>
              <w:ind w:left="86" w:right="95" w:firstLine="0"/>
              <w:jc w:val="left"/>
              <w:rPr>
                <w:sz w:val="24"/>
              </w:rPr>
            </w:pPr>
            <w:r>
              <w:rPr>
                <w:spacing w:val="15"/>
                <w:sz w:val="24"/>
              </w:rPr>
              <w:t>应具有显示各提升点的实际升高和超高的数据，并应</w:t>
            </w:r>
            <w:r>
              <w:rPr>
                <w:spacing w:val="13"/>
                <w:sz w:val="24"/>
              </w:rPr>
              <w:t>有记忆和储存的功能；</w:t>
            </w:r>
          </w:p>
          <w:p>
            <w:pPr>
              <w:pStyle w:val="8"/>
              <w:numPr>
                <w:ilvl w:val="0"/>
                <w:numId w:val="92"/>
              </w:numPr>
              <w:tabs>
                <w:tab w:val="left" w:pos="476"/>
              </w:tabs>
              <w:spacing w:before="0" w:after="0" w:line="248" w:lineRule="exact"/>
              <w:ind w:left="475" w:right="0" w:hanging="389"/>
              <w:jc w:val="left"/>
              <w:rPr>
                <w:sz w:val="24"/>
              </w:rPr>
            </w:pPr>
            <w:r>
              <w:rPr>
                <w:spacing w:val="16"/>
                <w:sz w:val="24"/>
              </w:rPr>
              <w:t>不得采用附加重量的措施控制同步。</w:t>
            </w:r>
          </w:p>
        </w:tc>
      </w:tr>
    </w:tbl>
    <w:p>
      <w:pPr>
        <w:spacing w:after="0" w:line="248" w:lineRule="exact"/>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jc w:val="both"/>
              <w:rPr>
                <w:sz w:val="24"/>
              </w:rPr>
            </w:pPr>
            <w:r>
              <w:rPr>
                <w:rFonts w:ascii="Times New Roman" w:eastAsia="Times New Roman"/>
                <w:sz w:val="24"/>
              </w:rPr>
              <w:t xml:space="preserve">4.2.1 </w:t>
            </w:r>
            <w:r>
              <w:rPr>
                <w:sz w:val="24"/>
              </w:rPr>
              <w:t>架体结构应符合下列规定:</w:t>
            </w:r>
          </w:p>
          <w:p>
            <w:pPr>
              <w:pStyle w:val="8"/>
              <w:numPr>
                <w:ilvl w:val="0"/>
                <w:numId w:val="93"/>
              </w:numPr>
              <w:tabs>
                <w:tab w:val="left" w:pos="288"/>
              </w:tabs>
              <w:spacing w:before="5" w:after="0" w:line="242" w:lineRule="auto"/>
              <w:ind w:left="86" w:right="95" w:firstLine="0"/>
              <w:jc w:val="both"/>
              <w:rPr>
                <w:sz w:val="24"/>
              </w:rPr>
            </w:pPr>
            <w:r>
              <w:rPr>
                <w:spacing w:val="20"/>
                <w:sz w:val="24"/>
              </w:rPr>
              <w:t>所有主要承力构件应无明显塑性变形、裂纹、严重锈蚀</w:t>
            </w:r>
            <w:r>
              <w:rPr>
                <w:spacing w:val="14"/>
                <w:sz w:val="24"/>
              </w:rPr>
              <w:t>等缺陷；</w:t>
            </w:r>
          </w:p>
          <w:p>
            <w:pPr>
              <w:pStyle w:val="8"/>
              <w:numPr>
                <w:ilvl w:val="0"/>
                <w:numId w:val="93"/>
              </w:numPr>
              <w:tabs>
                <w:tab w:val="left" w:pos="288"/>
              </w:tabs>
              <w:spacing w:before="2" w:after="0" w:line="242" w:lineRule="auto"/>
              <w:ind w:left="86" w:right="95" w:firstLine="0"/>
              <w:jc w:val="both"/>
              <w:rPr>
                <w:sz w:val="24"/>
              </w:rPr>
            </w:pPr>
            <w:r>
              <w:rPr>
                <w:spacing w:val="10"/>
                <w:sz w:val="24"/>
              </w:rPr>
              <w:t>架体总高度应与施工方案相符， 且不应大于所附着建筑</w:t>
            </w:r>
            <w:r>
              <w:rPr>
                <w:spacing w:val="-6"/>
                <w:sz w:val="24"/>
              </w:rPr>
              <w:t xml:space="preserve">物的 </w:t>
            </w:r>
            <w:r>
              <w:rPr>
                <w:rFonts w:ascii="Times New Roman" w:eastAsia="Times New Roman"/>
                <w:sz w:val="24"/>
              </w:rPr>
              <w:t>5</w:t>
            </w:r>
            <w:r>
              <w:rPr>
                <w:rFonts w:ascii="Times New Roman" w:eastAsia="Times New Roman"/>
                <w:spacing w:val="16"/>
                <w:sz w:val="24"/>
              </w:rPr>
              <w:t xml:space="preserve"> </w:t>
            </w:r>
            <w:r>
              <w:rPr>
                <w:spacing w:val="14"/>
                <w:sz w:val="24"/>
              </w:rPr>
              <w:t>倍楼层高；</w:t>
            </w:r>
          </w:p>
          <w:p>
            <w:pPr>
              <w:pStyle w:val="8"/>
              <w:numPr>
                <w:ilvl w:val="0"/>
                <w:numId w:val="93"/>
              </w:numPr>
              <w:tabs>
                <w:tab w:val="left" w:pos="286"/>
              </w:tabs>
              <w:spacing w:before="1" w:after="0" w:line="240" w:lineRule="auto"/>
              <w:ind w:left="285" w:right="0" w:hanging="199"/>
              <w:jc w:val="left"/>
              <w:rPr>
                <w:sz w:val="24"/>
              </w:rPr>
            </w:pPr>
            <w:r>
              <w:rPr>
                <w:spacing w:val="9"/>
                <w:sz w:val="24"/>
              </w:rPr>
              <w:t xml:space="preserve">架体宽度不应大于 </w:t>
            </w:r>
            <w:r>
              <w:rPr>
                <w:rFonts w:ascii="Times New Roman" w:eastAsia="Times New Roman"/>
                <w:spacing w:val="7"/>
                <w:sz w:val="24"/>
              </w:rPr>
              <w:t>1.2m</w:t>
            </w:r>
            <w:r>
              <w:rPr>
                <w:spacing w:val="7"/>
                <w:sz w:val="24"/>
              </w:rPr>
              <w:t>；</w:t>
            </w:r>
          </w:p>
          <w:p>
            <w:pPr>
              <w:pStyle w:val="8"/>
              <w:numPr>
                <w:ilvl w:val="0"/>
                <w:numId w:val="93"/>
              </w:numPr>
              <w:tabs>
                <w:tab w:val="left" w:pos="288"/>
              </w:tabs>
              <w:spacing w:before="5" w:after="0" w:line="242" w:lineRule="auto"/>
              <w:ind w:left="86" w:right="91" w:firstLine="0"/>
              <w:jc w:val="both"/>
              <w:rPr>
                <w:sz w:val="24"/>
              </w:rPr>
            </w:pPr>
            <w:r>
              <w:rPr>
                <w:spacing w:val="10"/>
                <w:sz w:val="24"/>
              </w:rPr>
              <w:t>架体支承跨度应符合设计要求， 直线布置的架体支承跨</w:t>
            </w:r>
            <w:r>
              <w:rPr>
                <w:spacing w:val="5"/>
                <w:sz w:val="24"/>
              </w:rPr>
              <w:t xml:space="preserve">度不应大于 </w:t>
            </w:r>
            <w:r>
              <w:rPr>
                <w:rFonts w:ascii="Times New Roman" w:eastAsia="Times New Roman"/>
                <w:spacing w:val="9"/>
                <w:sz w:val="24"/>
              </w:rPr>
              <w:t>7</w:t>
            </w:r>
            <w:r>
              <w:rPr>
                <w:rFonts w:ascii="Times New Roman" w:eastAsia="Times New Roman"/>
                <w:spacing w:val="12"/>
                <w:sz w:val="24"/>
              </w:rPr>
              <w:t>m</w:t>
            </w:r>
            <w:r>
              <w:rPr>
                <w:spacing w:val="6"/>
                <w:sz w:val="24"/>
              </w:rPr>
              <w:t xml:space="preserve">，折线或曲线布置的架体支承跨度不应大于 </w:t>
            </w:r>
            <w:r>
              <w:rPr>
                <w:rFonts w:ascii="Times New Roman" w:eastAsia="Times New Roman"/>
                <w:spacing w:val="7"/>
                <w:sz w:val="24"/>
              </w:rPr>
              <w:t>5.4m</w:t>
            </w:r>
            <w:r>
              <w:rPr>
                <w:spacing w:val="7"/>
                <w:sz w:val="24"/>
              </w:rPr>
              <w:t>；</w:t>
            </w:r>
          </w:p>
          <w:p>
            <w:pPr>
              <w:pStyle w:val="8"/>
              <w:numPr>
                <w:ilvl w:val="0"/>
                <w:numId w:val="93"/>
              </w:numPr>
              <w:tabs>
                <w:tab w:val="left" w:pos="286"/>
              </w:tabs>
              <w:spacing w:before="2" w:after="0" w:line="242" w:lineRule="auto"/>
              <w:ind w:left="86" w:right="89" w:firstLine="0"/>
              <w:jc w:val="both"/>
              <w:rPr>
                <w:sz w:val="24"/>
              </w:rPr>
            </w:pPr>
            <w:r>
              <w:rPr>
                <w:spacing w:val="15"/>
                <w:sz w:val="24"/>
              </w:rPr>
              <w:t xml:space="preserve">架体的水平悬挑长度不应大于 </w:t>
            </w:r>
            <w:r>
              <w:rPr>
                <w:rFonts w:ascii="Times New Roman" w:eastAsia="Times New Roman"/>
                <w:spacing w:val="7"/>
                <w:sz w:val="24"/>
              </w:rPr>
              <w:t>1</w:t>
            </w:r>
            <w:r>
              <w:rPr>
                <w:spacing w:val="7"/>
                <w:sz w:val="24"/>
              </w:rPr>
              <w:t>/</w:t>
            </w:r>
            <w:r>
              <w:rPr>
                <w:rFonts w:ascii="Times New Roman" w:eastAsia="Times New Roman"/>
                <w:spacing w:val="7"/>
                <w:sz w:val="24"/>
              </w:rPr>
              <w:t>2</w:t>
            </w:r>
            <w:r>
              <w:rPr>
                <w:rFonts w:ascii="Times New Roman" w:eastAsia="Times New Roman"/>
                <w:spacing w:val="50"/>
                <w:sz w:val="24"/>
              </w:rPr>
              <w:t xml:space="preserve"> </w:t>
            </w:r>
            <w:r>
              <w:rPr>
                <w:spacing w:val="16"/>
                <w:sz w:val="24"/>
              </w:rPr>
              <w:t>水平支承跨度，并不</w:t>
            </w:r>
            <w:r>
              <w:rPr>
                <w:sz w:val="24"/>
              </w:rPr>
              <w:t xml:space="preserve">应大于 </w:t>
            </w:r>
            <w:r>
              <w:rPr>
                <w:rFonts w:ascii="Times New Roman" w:eastAsia="Times New Roman"/>
                <w:spacing w:val="9"/>
                <w:sz w:val="24"/>
              </w:rPr>
              <w:t>2</w:t>
            </w:r>
            <w:r>
              <w:rPr>
                <w:rFonts w:ascii="Times New Roman" w:eastAsia="Times New Roman"/>
                <w:spacing w:val="10"/>
                <w:sz w:val="24"/>
              </w:rPr>
              <w:t>m</w:t>
            </w:r>
            <w:r>
              <w:rPr>
                <w:spacing w:val="7"/>
                <w:sz w:val="24"/>
              </w:rPr>
              <w:t>，单跨式附着升降脚手架架体的水平悬挑长度不</w:t>
            </w:r>
            <w:r>
              <w:rPr>
                <w:sz w:val="24"/>
              </w:rPr>
              <w:t xml:space="preserve">应大于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5"/>
                <w:sz w:val="24"/>
              </w:rPr>
              <w:t>的支承跨度；</w:t>
            </w:r>
          </w:p>
          <w:p>
            <w:pPr>
              <w:pStyle w:val="8"/>
              <w:numPr>
                <w:ilvl w:val="0"/>
                <w:numId w:val="93"/>
              </w:numPr>
              <w:tabs>
                <w:tab w:val="left" w:pos="286"/>
              </w:tabs>
              <w:spacing w:before="2" w:after="0" w:line="240" w:lineRule="auto"/>
              <w:ind w:left="285" w:right="0" w:hanging="199"/>
              <w:jc w:val="left"/>
              <w:rPr>
                <w:sz w:val="24"/>
              </w:rPr>
            </w:pPr>
            <w:r>
              <w:rPr>
                <w:spacing w:val="13"/>
                <w:sz w:val="24"/>
              </w:rPr>
              <w:t xml:space="preserve">架体全高与支承跨度的乘积不应大于 </w:t>
            </w:r>
            <w:r>
              <w:rPr>
                <w:rFonts w:ascii="Times New Roman" w:hAnsi="Times New Roman" w:eastAsia="Times New Roman"/>
                <w:spacing w:val="8"/>
                <w:sz w:val="24"/>
              </w:rPr>
              <w:t>110m</w:t>
            </w:r>
            <w:r>
              <w:rPr>
                <w:rFonts w:ascii="Calibri" w:hAnsi="Calibri" w:eastAsia="Calibri"/>
                <w:spacing w:val="8"/>
                <w:sz w:val="24"/>
              </w:rPr>
              <w:t>³</w:t>
            </w:r>
            <w:r>
              <w:rPr>
                <w:spacing w:val="8"/>
                <w:sz w:val="24"/>
              </w:rPr>
              <w:t>；</w:t>
            </w:r>
          </w:p>
          <w:p>
            <w:pPr>
              <w:pStyle w:val="8"/>
              <w:numPr>
                <w:ilvl w:val="0"/>
                <w:numId w:val="93"/>
              </w:numPr>
              <w:tabs>
                <w:tab w:val="left" w:pos="286"/>
              </w:tabs>
              <w:spacing w:before="2" w:after="0" w:line="244" w:lineRule="auto"/>
              <w:ind w:left="86" w:right="91" w:firstLine="0"/>
              <w:jc w:val="both"/>
              <w:rPr>
                <w:sz w:val="24"/>
              </w:rPr>
            </w:pPr>
            <w:r>
              <w:rPr>
                <w:spacing w:val="17"/>
                <w:sz w:val="24"/>
              </w:rPr>
              <w:t xml:space="preserve">相邻提升机位间的高差不得大于 </w:t>
            </w:r>
            <w:r>
              <w:rPr>
                <w:rFonts w:ascii="Times New Roman" w:eastAsia="Times New Roman"/>
                <w:spacing w:val="7"/>
                <w:sz w:val="24"/>
              </w:rPr>
              <w:t>30m</w:t>
            </w:r>
            <w:r>
              <w:rPr>
                <w:sz w:val="24"/>
              </w:rPr>
              <w:t>， 整体架最大升降</w:t>
            </w:r>
            <w:r>
              <w:rPr>
                <w:spacing w:val="5"/>
                <w:sz w:val="24"/>
              </w:rPr>
              <w:t xml:space="preserve">差不得大于 </w:t>
            </w:r>
            <w:r>
              <w:rPr>
                <w:rFonts w:ascii="Times New Roman" w:eastAsia="Times New Roman"/>
                <w:spacing w:val="10"/>
                <w:sz w:val="24"/>
              </w:rPr>
              <w:t>80m</w:t>
            </w:r>
            <w:r>
              <w:rPr>
                <w:sz w:val="24"/>
              </w:rPr>
              <w:t>。</w:t>
            </w:r>
          </w:p>
          <w:p>
            <w:pPr>
              <w:pStyle w:val="8"/>
              <w:spacing w:line="305" w:lineRule="exact"/>
              <w:ind w:left="86"/>
              <w:jc w:val="both"/>
              <w:rPr>
                <w:sz w:val="24"/>
              </w:rPr>
            </w:pPr>
            <w:r>
              <w:rPr>
                <w:rFonts w:ascii="Times New Roman" w:eastAsia="Times New Roman"/>
                <w:sz w:val="24"/>
              </w:rPr>
              <w:t xml:space="preserve">4.2.2 </w:t>
            </w:r>
            <w:r>
              <w:rPr>
                <w:sz w:val="24"/>
              </w:rPr>
              <w:t>竖向主框架应符合下列规定：</w:t>
            </w:r>
          </w:p>
          <w:p>
            <w:pPr>
              <w:pStyle w:val="8"/>
              <w:numPr>
                <w:ilvl w:val="0"/>
                <w:numId w:val="94"/>
              </w:numPr>
              <w:tabs>
                <w:tab w:val="left" w:pos="288"/>
              </w:tabs>
              <w:spacing w:before="2" w:after="0" w:line="242" w:lineRule="auto"/>
              <w:ind w:left="86" w:right="77" w:firstLine="0"/>
              <w:jc w:val="both"/>
              <w:rPr>
                <w:sz w:val="24"/>
              </w:rPr>
            </w:pPr>
            <w:r>
              <w:rPr>
                <w:spacing w:val="20"/>
                <w:sz w:val="24"/>
              </w:rPr>
              <w:t>附着式升降脚手架应在附着支承结构部位设置与架体高</w:t>
            </w:r>
            <w:r>
              <w:rPr>
                <w:spacing w:val="26"/>
                <w:sz w:val="24"/>
              </w:rPr>
              <w:t>度相等的竖向主框架，竖向主框架应为桁架或刚架结构</w:t>
            </w:r>
            <w:r>
              <w:rPr>
                <w:rFonts w:ascii="Times New Roman" w:eastAsia="Times New Roman"/>
                <w:sz w:val="24"/>
              </w:rPr>
              <w:t xml:space="preserve">. </w:t>
            </w:r>
            <w:r>
              <w:rPr>
                <w:spacing w:val="17"/>
                <w:sz w:val="24"/>
              </w:rPr>
              <w:t>其杆件连接的节点应采用焊接或螺栓连接，并应与水平支撑桁架和架体构架构成空间几何不可变体系的稳定结构;</w:t>
            </w:r>
          </w:p>
          <w:p>
            <w:pPr>
              <w:pStyle w:val="8"/>
              <w:numPr>
                <w:ilvl w:val="0"/>
                <w:numId w:val="94"/>
              </w:numPr>
              <w:tabs>
                <w:tab w:val="left" w:pos="286"/>
              </w:tabs>
              <w:spacing w:before="3" w:after="0" w:line="240" w:lineRule="auto"/>
              <w:ind w:left="285" w:right="0" w:hanging="199"/>
              <w:jc w:val="both"/>
              <w:rPr>
                <w:sz w:val="24"/>
              </w:rPr>
            </w:pPr>
            <w:r>
              <w:rPr>
                <w:spacing w:val="16"/>
                <w:sz w:val="24"/>
              </w:rPr>
              <w:t>主框架的强度和刚度应满足设计要求；</w:t>
            </w:r>
          </w:p>
          <w:p>
            <w:pPr>
              <w:pStyle w:val="8"/>
              <w:numPr>
                <w:ilvl w:val="0"/>
                <w:numId w:val="94"/>
              </w:numPr>
              <w:tabs>
                <w:tab w:val="left" w:pos="288"/>
              </w:tabs>
              <w:spacing w:before="5" w:after="0" w:line="240" w:lineRule="auto"/>
              <w:ind w:left="288" w:right="0" w:hanging="202"/>
              <w:jc w:val="both"/>
              <w:rPr>
                <w:sz w:val="24"/>
              </w:rPr>
            </w:pPr>
            <w:r>
              <w:rPr>
                <w:spacing w:val="5"/>
                <w:sz w:val="24"/>
              </w:rPr>
              <w:t>主框架内侧应设置导轨，主框架与导轨应采用刚性连接；</w:t>
            </w:r>
          </w:p>
          <w:p>
            <w:pPr>
              <w:pStyle w:val="8"/>
              <w:numPr>
                <w:ilvl w:val="0"/>
                <w:numId w:val="94"/>
              </w:numPr>
              <w:tabs>
                <w:tab w:val="left" w:pos="296"/>
              </w:tabs>
              <w:spacing w:before="5" w:after="0" w:line="240" w:lineRule="auto"/>
              <w:ind w:left="295" w:right="0" w:hanging="209"/>
              <w:jc w:val="both"/>
              <w:rPr>
                <w:sz w:val="24"/>
              </w:rPr>
            </w:pPr>
            <w:r>
              <w:rPr>
                <w:spacing w:val="27"/>
                <w:sz w:val="24"/>
              </w:rPr>
              <w:t xml:space="preserve">竖向主框架的垂直偏差不应大于 </w:t>
            </w:r>
            <w:r>
              <w:rPr>
                <w:rFonts w:ascii="Times New Roman" w:eastAsia="Times New Roman"/>
                <w:spacing w:val="9"/>
                <w:sz w:val="24"/>
              </w:rPr>
              <w:t>5</w:t>
            </w:r>
            <w:r>
              <w:rPr>
                <w:spacing w:val="9"/>
                <w:sz w:val="24"/>
              </w:rPr>
              <w:t>/</w:t>
            </w:r>
            <w:r>
              <w:rPr>
                <w:rFonts w:ascii="Times New Roman" w:eastAsia="Times New Roman"/>
                <w:spacing w:val="9"/>
                <w:sz w:val="24"/>
              </w:rPr>
              <w:t>1000</w:t>
            </w:r>
            <w:r>
              <w:rPr>
                <w:spacing w:val="4"/>
                <w:sz w:val="24"/>
              </w:rPr>
              <w:t>， 且不应大于</w:t>
            </w:r>
          </w:p>
          <w:p>
            <w:pPr>
              <w:pStyle w:val="8"/>
              <w:spacing w:before="2"/>
              <w:ind w:left="86"/>
              <w:jc w:val="both"/>
              <w:rPr>
                <w:sz w:val="24"/>
              </w:rPr>
            </w:pPr>
            <w:r>
              <w:rPr>
                <w:rFonts w:ascii="Times New Roman" w:eastAsia="Times New Roman"/>
                <w:sz w:val="24"/>
              </w:rPr>
              <w:t>60m</w:t>
            </w:r>
            <w:r>
              <w:rPr>
                <w:sz w:val="24"/>
              </w:rPr>
              <w:t>；</w:t>
            </w:r>
          </w:p>
          <w:p>
            <w:pPr>
              <w:pStyle w:val="8"/>
              <w:spacing w:before="4" w:line="242" w:lineRule="auto"/>
              <w:ind w:left="86" w:right="92"/>
              <w:jc w:val="both"/>
              <w:rPr>
                <w:sz w:val="24"/>
              </w:rPr>
            </w:pPr>
            <w:r>
              <w:rPr>
                <w:rFonts w:ascii="Times New Roman" w:eastAsia="Times New Roman"/>
                <w:sz w:val="24"/>
              </w:rPr>
              <w:t xml:space="preserve">4.2.3 </w:t>
            </w:r>
            <w:r>
              <w:rPr>
                <w:sz w:val="24"/>
              </w:rPr>
              <w:t>水平支承桁架杆件的轴线应相交于节点上，各节点应采用焊接或螺栓连接，且应为定型桁架结构。在相邻两榀竖向主框架中间应连续设置。</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4.2.4 </w:t>
            </w:r>
            <w:r>
              <w:rPr>
                <w:sz w:val="24"/>
              </w:rPr>
              <w:t>架体构架应符合下列规定:</w:t>
            </w:r>
          </w:p>
          <w:p>
            <w:pPr>
              <w:pStyle w:val="8"/>
              <w:spacing w:before="2" w:line="310" w:lineRule="atLeast"/>
              <w:ind w:left="86" w:right="95"/>
              <w:rPr>
                <w:sz w:val="24"/>
              </w:rPr>
            </w:pPr>
            <w:r>
              <w:rPr>
                <w:rFonts w:ascii="Times New Roman" w:eastAsia="Times New Roman"/>
                <w:sz w:val="24"/>
              </w:rPr>
              <w:t>1.</w:t>
            </w:r>
            <w:r>
              <w:rPr>
                <w:sz w:val="24"/>
              </w:rPr>
              <w:t>架体构架相邻立杆连接接头不应在同一水平面上， 且不得搭接;对底部采用套接或插接的可除外；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2" w:lineRule="auto"/>
              <w:ind w:left="86" w:right="91"/>
              <w:rPr>
                <w:sz w:val="24"/>
              </w:rPr>
            </w:pPr>
            <w:r>
              <w:rPr>
                <w:rFonts w:ascii="Times New Roman" w:hAnsi="Times New Roman" w:eastAsia="Times New Roman"/>
                <w:sz w:val="24"/>
              </w:rPr>
              <w:t>2.</w:t>
            </w:r>
            <w:r>
              <w:rPr>
                <w:sz w:val="24"/>
              </w:rPr>
              <w:t xml:space="preserve">架体外立面应沿全高设置剪刀撑， 剪刀撑的斜杆水平夹角应为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°，并应将竖向主框架、水平支承桁架和</w:t>
            </w:r>
          </w:p>
          <w:p>
            <w:pPr>
              <w:pStyle w:val="8"/>
              <w:spacing w:line="281" w:lineRule="exact"/>
              <w:ind w:left="86"/>
              <w:rPr>
                <w:sz w:val="24"/>
              </w:rPr>
            </w:pPr>
            <w:r>
              <w:rPr>
                <w:sz w:val="24"/>
              </w:rPr>
              <w:t>架体构架连成一体；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ind w:left="86"/>
              <w:rPr>
                <w:sz w:val="24"/>
              </w:rPr>
            </w:pPr>
            <w:r>
              <w:rPr>
                <w:rFonts w:ascii="Times New Roman" w:eastAsia="Times New Roman"/>
                <w:sz w:val="24"/>
              </w:rPr>
              <w:t>3.</w:t>
            </w:r>
            <w:r>
              <w:rPr>
                <w:sz w:val="24"/>
              </w:rPr>
              <w:t>架体应在下列部位采取可靠的加强构造措旌</w:t>
            </w:r>
          </w:p>
          <w:p>
            <w:pPr>
              <w:pStyle w:val="8"/>
              <w:numPr>
                <w:ilvl w:val="0"/>
                <w:numId w:val="95"/>
              </w:numPr>
              <w:tabs>
                <w:tab w:val="left" w:pos="476"/>
              </w:tabs>
              <w:spacing w:before="2" w:after="0" w:line="240" w:lineRule="auto"/>
              <w:ind w:left="475" w:right="0" w:hanging="389"/>
              <w:jc w:val="left"/>
              <w:rPr>
                <w:sz w:val="24"/>
              </w:rPr>
            </w:pPr>
            <w:r>
              <w:rPr>
                <w:spacing w:val="16"/>
                <w:sz w:val="24"/>
              </w:rPr>
              <w:t>架体与附墙支座的连按处；</w:t>
            </w:r>
          </w:p>
          <w:p>
            <w:pPr>
              <w:pStyle w:val="8"/>
              <w:numPr>
                <w:ilvl w:val="0"/>
                <w:numId w:val="95"/>
              </w:numPr>
              <w:tabs>
                <w:tab w:val="left" w:pos="476"/>
              </w:tabs>
              <w:spacing w:before="5" w:after="0" w:line="301" w:lineRule="exact"/>
              <w:ind w:left="475" w:right="0" w:hanging="389"/>
              <w:jc w:val="left"/>
              <w:rPr>
                <w:sz w:val="24"/>
              </w:rPr>
            </w:pPr>
            <w:r>
              <w:rPr>
                <w:spacing w:val="16"/>
                <w:sz w:val="24"/>
              </w:rPr>
              <w:t>架体上提升机构的设置处；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45" w:line="317" w:lineRule="exact"/>
              <w:ind w:left="86"/>
              <w:rPr>
                <w:sz w:val="24"/>
              </w:rPr>
            </w:pPr>
            <w:r>
              <w:rPr>
                <w:rFonts w:ascii="Times New Roman" w:eastAsia="Times New Roman"/>
                <w:sz w:val="24"/>
              </w:rPr>
              <w:t>3</w:t>
            </w:r>
            <w:r>
              <w:rPr>
                <w:sz w:val="24"/>
              </w:rPr>
              <w:t>）架体上防坠、防倾</w:t>
            </w:r>
            <w:r>
              <w:rPr>
                <w:rFonts w:hint="eastAsia" w:ascii="PMingLiU" w:eastAsia="PMingLiU"/>
                <w:sz w:val="24"/>
              </w:rPr>
              <w:t>裝</w:t>
            </w:r>
            <w:r>
              <w:rPr>
                <w:sz w:val="24"/>
              </w:rPr>
              <w:t>置的设置处；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2"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30"/>
              </w:rPr>
            </w:pPr>
          </w:p>
          <w:p>
            <w:pPr>
              <w:pStyle w:val="8"/>
              <w:ind w:left="184"/>
              <w:rPr>
                <w:rFonts w:ascii="Times New Roman"/>
                <w:sz w:val="24"/>
              </w:rPr>
            </w:pPr>
            <w:r>
              <w:rPr>
                <w:rFonts w:ascii="Times New Roman"/>
                <w:sz w:val="24"/>
              </w:rPr>
              <w:t>58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30"/>
              </w:rPr>
            </w:pPr>
          </w:p>
          <w:p>
            <w:pPr>
              <w:pStyle w:val="8"/>
              <w:ind w:left="246"/>
              <w:rPr>
                <w:rFonts w:ascii="Times New Roman"/>
                <w:sz w:val="24"/>
              </w:rPr>
            </w:pPr>
            <w:r>
              <w:rPr>
                <w:rFonts w:ascii="Times New Roman"/>
                <w:sz w:val="24"/>
              </w:rPr>
              <w:t>4.2.2.4</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95" w:right="82"/>
              <w:jc w:val="both"/>
              <w:rPr>
                <w:sz w:val="24"/>
              </w:rPr>
            </w:pPr>
            <w:r>
              <w:rPr>
                <w:sz w:val="24"/>
              </w:rPr>
              <w:t>附着式升降脚手架</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numPr>
                <w:ilvl w:val="0"/>
                <w:numId w:val="96"/>
              </w:numPr>
              <w:tabs>
                <w:tab w:val="left" w:pos="476"/>
              </w:tabs>
              <w:spacing w:before="6" w:after="0" w:line="240" w:lineRule="auto"/>
              <w:ind w:left="475" w:right="0" w:hanging="389"/>
              <w:jc w:val="left"/>
              <w:rPr>
                <w:sz w:val="24"/>
              </w:rPr>
            </w:pPr>
            <w:r>
              <w:rPr>
                <w:spacing w:val="16"/>
                <w:sz w:val="24"/>
              </w:rPr>
              <w:t>架体吊拉点设置处；</w:t>
            </w:r>
          </w:p>
          <w:p>
            <w:pPr>
              <w:pStyle w:val="8"/>
              <w:numPr>
                <w:ilvl w:val="0"/>
                <w:numId w:val="96"/>
              </w:numPr>
              <w:tabs>
                <w:tab w:val="left" w:pos="476"/>
              </w:tabs>
              <w:spacing w:before="4" w:after="0" w:line="240" w:lineRule="auto"/>
              <w:ind w:left="475" w:right="0" w:hanging="389"/>
              <w:jc w:val="left"/>
              <w:rPr>
                <w:sz w:val="24"/>
              </w:rPr>
            </w:pPr>
            <w:r>
              <w:rPr>
                <w:spacing w:val="16"/>
                <w:sz w:val="24"/>
              </w:rPr>
              <w:t>架体平面的转角处；</w:t>
            </w:r>
          </w:p>
          <w:p>
            <w:pPr>
              <w:pStyle w:val="8"/>
              <w:numPr>
                <w:ilvl w:val="0"/>
                <w:numId w:val="96"/>
              </w:numPr>
              <w:tabs>
                <w:tab w:val="left" w:pos="457"/>
              </w:tabs>
              <w:spacing w:before="2" w:after="0" w:line="240" w:lineRule="auto"/>
              <w:ind w:left="457" w:right="-44" w:hanging="371"/>
              <w:jc w:val="left"/>
              <w:rPr>
                <w:sz w:val="24"/>
              </w:rPr>
            </w:pPr>
            <w:r>
              <w:rPr>
                <w:spacing w:val="4"/>
                <w:sz w:val="24"/>
              </w:rPr>
              <w:t>当遇到塔吊、施工升降机、物料平台等设施，需断开处</w:t>
            </w:r>
            <w:r>
              <w:rPr>
                <w:sz w:val="24"/>
              </w:rPr>
              <w:t>。</w:t>
            </w:r>
          </w:p>
          <w:p>
            <w:pPr>
              <w:pStyle w:val="8"/>
              <w:spacing w:before="5"/>
              <w:ind w:left="86"/>
              <w:rPr>
                <w:sz w:val="24"/>
              </w:rPr>
            </w:pPr>
            <w:r>
              <w:rPr>
                <w:rFonts w:ascii="Times New Roman" w:eastAsia="Times New Roman"/>
                <w:spacing w:val="10"/>
                <w:sz w:val="24"/>
              </w:rPr>
              <w:t>4.</w:t>
            </w:r>
            <w:r>
              <w:rPr>
                <w:spacing w:val="10"/>
                <w:sz w:val="24"/>
              </w:rPr>
              <w:t>各扣件、连接螺栓应齐全、紧固， 扣件螺栓拧紧力矩应</w:t>
            </w:r>
          </w:p>
          <w:p>
            <w:pPr>
              <w:pStyle w:val="8"/>
              <w:spacing w:before="2" w:line="310" w:lineRule="atLeast"/>
              <w:ind w:left="86" w:right="91"/>
              <w:rPr>
                <w:sz w:val="24"/>
              </w:rPr>
            </w:pPr>
            <w:r>
              <w:rPr>
                <w:spacing w:val="16"/>
                <w:sz w:val="24"/>
              </w:rPr>
              <w:t xml:space="preserve">为 </w:t>
            </w:r>
            <w:r>
              <w:rPr>
                <w:rFonts w:ascii="Times New Roman" w:eastAsia="Times New Roman"/>
                <w:spacing w:val="8"/>
                <w:sz w:val="24"/>
              </w:rPr>
              <w:t>40N.m</w:t>
            </w:r>
            <w:r>
              <w:rPr>
                <w:spacing w:val="8"/>
                <w:sz w:val="24"/>
              </w:rPr>
              <w:t>～</w:t>
            </w:r>
            <w:r>
              <w:rPr>
                <w:spacing w:val="-99"/>
                <w:sz w:val="24"/>
              </w:rPr>
              <w:t xml:space="preserve"> </w:t>
            </w:r>
            <w:r>
              <w:rPr>
                <w:rFonts w:ascii="Times New Roman" w:eastAsia="Times New Roman"/>
                <w:spacing w:val="10"/>
                <w:sz w:val="24"/>
              </w:rPr>
              <w:t>65N.m</w:t>
            </w:r>
            <w:r>
              <w:rPr>
                <w:spacing w:val="8"/>
                <w:sz w:val="24"/>
              </w:rPr>
              <w:t>。采用扣件式脚手架搭设的架体， 其步</w:t>
            </w:r>
            <w:r>
              <w:rPr>
                <w:spacing w:val="17"/>
                <w:sz w:val="24"/>
              </w:rPr>
              <w:t>距应符合现行行业标准《建筑施工扣件式钢管脚手架安全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2" w:lineRule="exact"/>
              <w:ind w:left="86"/>
              <w:rPr>
                <w:sz w:val="24"/>
              </w:rPr>
            </w:pPr>
            <w:r>
              <w:rPr>
                <w:sz w:val="24"/>
              </w:rPr>
              <w:t>技术规范》</w:t>
            </w:r>
            <w:r>
              <w:rPr>
                <w:rFonts w:ascii="Times New Roman" w:eastAsia="Times New Roman"/>
                <w:sz w:val="24"/>
              </w:rPr>
              <w:t xml:space="preserve">JGJ130 </w:t>
            </w:r>
            <w:r>
              <w:rPr>
                <w:sz w:val="24"/>
              </w:rPr>
              <w:t>的要求。</w:t>
            </w:r>
          </w:p>
          <w:p>
            <w:pPr>
              <w:pStyle w:val="8"/>
              <w:numPr>
                <w:ilvl w:val="0"/>
                <w:numId w:val="97"/>
              </w:numPr>
              <w:tabs>
                <w:tab w:val="left" w:pos="300"/>
              </w:tabs>
              <w:spacing w:before="4" w:after="0" w:line="242" w:lineRule="auto"/>
              <w:ind w:left="86" w:right="95" w:firstLine="0"/>
              <w:jc w:val="left"/>
              <w:rPr>
                <w:sz w:val="24"/>
              </w:rPr>
            </w:pPr>
            <w:r>
              <w:rPr>
                <w:spacing w:val="31"/>
                <w:sz w:val="24"/>
              </w:rPr>
              <w:t>架体悬挑端应以竖向主框架为中心成对设置对称斜拉</w:t>
            </w:r>
            <w:r>
              <w:rPr>
                <w:spacing w:val="11"/>
                <w:sz w:val="24"/>
              </w:rPr>
              <w:t xml:space="preserve">杆，其水平夹角不应小于 </w:t>
            </w:r>
            <w:r>
              <w:rPr>
                <w:rFonts w:ascii="Times New Roman" w:hAnsi="Times New Roman" w:eastAsia="Times New Roman"/>
                <w:spacing w:val="9"/>
                <w:sz w:val="24"/>
              </w:rPr>
              <w:t>45</w:t>
            </w:r>
            <w:r>
              <w:rPr>
                <w:spacing w:val="9"/>
                <w:sz w:val="24"/>
              </w:rPr>
              <w:t>°；</w:t>
            </w:r>
          </w:p>
          <w:p>
            <w:pPr>
              <w:pStyle w:val="8"/>
              <w:numPr>
                <w:ilvl w:val="0"/>
                <w:numId w:val="97"/>
              </w:numPr>
              <w:tabs>
                <w:tab w:val="left" w:pos="288"/>
              </w:tabs>
              <w:spacing w:before="1" w:after="0" w:line="242" w:lineRule="auto"/>
              <w:ind w:left="86" w:right="95" w:firstLine="0"/>
              <w:jc w:val="left"/>
              <w:rPr>
                <w:sz w:val="24"/>
              </w:rPr>
            </w:pPr>
            <w:r>
              <w:rPr>
                <w:spacing w:val="9"/>
                <w:sz w:val="24"/>
              </w:rPr>
              <w:t>在升降和使用工况下， 架体悬臂高度均不应大于架体高</w:t>
            </w:r>
            <w:r>
              <w:rPr>
                <w:spacing w:val="1"/>
                <w:sz w:val="24"/>
              </w:rPr>
              <w:t xml:space="preserve">度 的  </w:t>
            </w:r>
            <w:r>
              <w:rPr>
                <w:rFonts w:ascii="Times New Roman" w:eastAsia="Times New Roman"/>
                <w:spacing w:val="12"/>
                <w:sz w:val="24"/>
              </w:rPr>
              <w:t>2</w:t>
            </w:r>
            <w:r>
              <w:rPr>
                <w:spacing w:val="12"/>
                <w:sz w:val="24"/>
              </w:rPr>
              <w:t>/</w:t>
            </w:r>
            <w:r>
              <w:rPr>
                <w:rFonts w:ascii="Times New Roman" w:eastAsia="Times New Roman"/>
                <w:spacing w:val="12"/>
                <w:sz w:val="24"/>
              </w:rPr>
              <w:t>5</w:t>
            </w:r>
            <w:r>
              <w:rPr>
                <w:spacing w:val="12"/>
                <w:sz w:val="24"/>
              </w:rPr>
              <w:t xml:space="preserve">， 并 不 应 大 于 </w:t>
            </w:r>
            <w:r>
              <w:rPr>
                <w:rFonts w:ascii="Times New Roman" w:eastAsia="Times New Roman"/>
                <w:spacing w:val="6"/>
                <w:sz w:val="24"/>
              </w:rPr>
              <w:t>6m</w:t>
            </w:r>
            <w:r>
              <w:rPr>
                <w:spacing w:val="6"/>
                <w:sz w:val="24"/>
              </w:rPr>
              <w:t>；</w:t>
            </w:r>
          </w:p>
          <w:p>
            <w:pPr>
              <w:pStyle w:val="8"/>
              <w:numPr>
                <w:ilvl w:val="0"/>
                <w:numId w:val="0"/>
              </w:numPr>
              <w:tabs>
                <w:tab w:val="left" w:pos="288"/>
              </w:tabs>
              <w:spacing w:before="1" w:after="0" w:line="242" w:lineRule="auto"/>
              <w:ind w:left="86" w:leftChars="0" w:right="95" w:rightChars="0"/>
              <w:jc w:val="left"/>
              <w:rPr>
                <w:sz w:val="24"/>
              </w:rPr>
            </w:pPr>
            <w:r>
              <w:rPr>
                <w:rFonts w:hint="default" w:ascii="Times New Roman" w:eastAsia="Times New Roman"/>
                <w:spacing w:val="10"/>
                <w:sz w:val="24"/>
                <w:lang w:val="en"/>
              </w:rPr>
              <w:t>7</w:t>
            </w:r>
            <w:r>
              <w:rPr>
                <w:rFonts w:ascii="Times New Roman" w:eastAsia="Times New Roman"/>
                <w:spacing w:val="10"/>
                <w:sz w:val="24"/>
              </w:rPr>
              <w:t>.</w:t>
            </w:r>
            <w:r>
              <w:rPr>
                <w:spacing w:val="20"/>
                <w:sz w:val="24"/>
              </w:rPr>
              <w:t>物料平台不得与附着式升降脚手架各部位和各结构构件</w:t>
            </w:r>
            <w:r>
              <w:rPr>
                <w:spacing w:val="5"/>
                <w:sz w:val="24"/>
              </w:rPr>
              <w:t>相连或干涉， 其荷载应直接传递给建筑工程结构。</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pacing w:val="7"/>
                <w:sz w:val="24"/>
              </w:rPr>
              <w:t xml:space="preserve">4.0.1 </w:t>
            </w:r>
            <w:r>
              <w:rPr>
                <w:spacing w:val="19"/>
                <w:sz w:val="24"/>
              </w:rPr>
              <w:t>架体结构</w:t>
            </w:r>
            <w:r>
              <w:rPr>
                <w:sz w:val="24"/>
              </w:rPr>
              <w:t>（</w:t>
            </w:r>
            <w:r>
              <w:rPr>
                <w:spacing w:val="-46"/>
                <w:sz w:val="24"/>
              </w:rPr>
              <w:t xml:space="preserve"> 图 </w:t>
            </w:r>
            <w:r>
              <w:rPr>
                <w:rFonts w:ascii="Times New Roman" w:eastAsia="Times New Roman"/>
                <w:spacing w:val="11"/>
                <w:sz w:val="24"/>
              </w:rPr>
              <w:t>4.0.1</w:t>
            </w:r>
            <w:r>
              <w:rPr>
                <w:spacing w:val="11"/>
                <w:sz w:val="24"/>
              </w:rPr>
              <w:t>）</w:t>
            </w:r>
            <w:r>
              <w:rPr>
                <w:spacing w:val="16"/>
                <w:sz w:val="24"/>
              </w:rPr>
              <w:t>的尺寸应符合下列规定：</w:t>
            </w:r>
          </w:p>
          <w:p>
            <w:pPr>
              <w:pStyle w:val="8"/>
              <w:numPr>
                <w:ilvl w:val="0"/>
                <w:numId w:val="98"/>
              </w:numPr>
              <w:tabs>
                <w:tab w:val="left" w:pos="281"/>
              </w:tabs>
              <w:spacing w:before="5" w:after="0" w:line="240" w:lineRule="auto"/>
              <w:ind w:left="280" w:right="0" w:hanging="194"/>
              <w:jc w:val="left"/>
              <w:rPr>
                <w:sz w:val="24"/>
              </w:rPr>
            </w:pPr>
            <w:r>
              <w:rPr>
                <w:spacing w:val="11"/>
                <w:sz w:val="24"/>
              </w:rPr>
              <w:t xml:space="preserve">架体结构高度不应大于 </w:t>
            </w:r>
            <w:r>
              <w:rPr>
                <w:rFonts w:ascii="Times New Roman" w:eastAsia="Times New Roman"/>
                <w:sz w:val="24"/>
              </w:rPr>
              <w:t>5</w:t>
            </w:r>
            <w:r>
              <w:rPr>
                <w:rFonts w:ascii="Times New Roman" w:eastAsia="Times New Roman"/>
                <w:spacing w:val="17"/>
                <w:sz w:val="24"/>
              </w:rPr>
              <w:t xml:space="preserve"> </w:t>
            </w:r>
            <w:r>
              <w:rPr>
                <w:spacing w:val="14"/>
                <w:sz w:val="24"/>
              </w:rPr>
              <w:t>倍楼层高；</w:t>
            </w:r>
          </w:p>
          <w:p>
            <w:pPr>
              <w:pStyle w:val="8"/>
              <w:numPr>
                <w:ilvl w:val="0"/>
                <w:numId w:val="98"/>
              </w:numPr>
              <w:tabs>
                <w:tab w:val="left" w:pos="281"/>
              </w:tabs>
              <w:spacing w:before="4" w:after="0" w:line="242" w:lineRule="auto"/>
              <w:ind w:left="86" w:right="87" w:firstLine="0"/>
              <w:jc w:val="left"/>
              <w:rPr>
                <w:sz w:val="24"/>
              </w:rPr>
            </w:pPr>
            <w:r>
              <w:rPr>
                <w:spacing w:val="13"/>
                <w:sz w:val="24"/>
              </w:rPr>
              <w:t xml:space="preserve">架体全高与支承跨度的乘积不应大于 </w:t>
            </w:r>
            <w:r>
              <w:rPr>
                <w:rFonts w:ascii="Times New Roman" w:eastAsia="Times New Roman"/>
                <w:spacing w:val="9"/>
                <w:sz w:val="24"/>
              </w:rPr>
              <w:t>1</w:t>
            </w:r>
            <w:r>
              <w:rPr>
                <w:rFonts w:ascii="Times New Roman" w:eastAsia="Times New Roman"/>
                <w:spacing w:val="11"/>
                <w:sz w:val="24"/>
              </w:rPr>
              <w:t>1</w:t>
            </w:r>
            <w:r>
              <w:rPr>
                <w:rFonts w:ascii="Times New Roman" w:eastAsia="Times New Roman"/>
                <w:spacing w:val="10"/>
                <w:sz w:val="24"/>
              </w:rPr>
              <w:t>0m</w:t>
            </w:r>
            <w:r>
              <w:rPr>
                <w:rFonts w:ascii="Times New Roman" w:eastAsia="Times New Roman"/>
                <w:spacing w:val="9"/>
                <w:sz w:val="24"/>
              </w:rPr>
              <w:t>2</w:t>
            </w:r>
            <w:r>
              <w:rPr>
                <w:spacing w:val="-101"/>
                <w:sz w:val="24"/>
              </w:rPr>
              <w:t>；</w:t>
            </w:r>
            <w:r>
              <w:rPr>
                <w:rFonts w:ascii="Times New Roman" w:eastAsia="Times New Roman"/>
                <w:sz w:val="24"/>
              </w:rPr>
              <w:t>3</w:t>
            </w:r>
            <w:r>
              <w:rPr>
                <w:rFonts w:ascii="Times New Roman" w:eastAsia="Times New Roman"/>
                <w:spacing w:val="16"/>
                <w:sz w:val="24"/>
              </w:rPr>
              <w:t xml:space="preserve"> </w:t>
            </w:r>
            <w:r>
              <w:rPr>
                <w:spacing w:val="13"/>
                <w:sz w:val="24"/>
              </w:rPr>
              <w:t>架体宽度</w:t>
            </w:r>
            <w:r>
              <w:rPr>
                <w:spacing w:val="4"/>
                <w:sz w:val="24"/>
              </w:rPr>
              <w:t xml:space="preserve">不应大于 </w:t>
            </w:r>
            <w:r>
              <w:rPr>
                <w:rFonts w:ascii="Times New Roman" w:eastAsia="Times New Roman"/>
                <w:spacing w:val="7"/>
                <w:sz w:val="24"/>
              </w:rPr>
              <w:t>1.2m</w:t>
            </w:r>
            <w:r>
              <w:rPr>
                <w:spacing w:val="7"/>
                <w:sz w:val="24"/>
              </w:rPr>
              <w:t>;</w:t>
            </w:r>
          </w:p>
          <w:p>
            <w:pPr>
              <w:pStyle w:val="8"/>
              <w:numPr>
                <w:ilvl w:val="0"/>
                <w:numId w:val="99"/>
              </w:numPr>
              <w:tabs>
                <w:tab w:val="left" w:pos="281"/>
              </w:tabs>
              <w:spacing w:before="1" w:after="0" w:line="242" w:lineRule="auto"/>
              <w:ind w:left="86" w:right="88" w:firstLine="0"/>
              <w:jc w:val="left"/>
              <w:rPr>
                <w:sz w:val="24"/>
              </w:rPr>
            </w:pPr>
            <w:r>
              <w:rPr>
                <w:spacing w:val="13"/>
                <w:sz w:val="24"/>
              </w:rPr>
              <w:t xml:space="preserve">直线布置的架体支承跨度不应大于 </w:t>
            </w:r>
            <w:r>
              <w:rPr>
                <w:rFonts w:ascii="Times New Roman" w:eastAsia="Times New Roman"/>
                <w:spacing w:val="-5"/>
                <w:sz w:val="24"/>
              </w:rPr>
              <w:t>8m</w:t>
            </w:r>
            <w:r>
              <w:rPr>
                <w:spacing w:val="12"/>
                <w:sz w:val="24"/>
              </w:rPr>
              <w:t xml:space="preserve">，折线或曲线布置的架体中心线处支承跨度不应大于 </w:t>
            </w:r>
            <w:r>
              <w:rPr>
                <w:rFonts w:ascii="Times New Roman" w:eastAsia="Times New Roman"/>
                <w:spacing w:val="7"/>
                <w:sz w:val="24"/>
              </w:rPr>
              <w:t>5.4m</w:t>
            </w:r>
            <w:r>
              <w:rPr>
                <w:spacing w:val="7"/>
                <w:sz w:val="24"/>
              </w:rPr>
              <w:t>;</w:t>
            </w:r>
          </w:p>
          <w:p>
            <w:pPr>
              <w:pStyle w:val="8"/>
              <w:numPr>
                <w:ilvl w:val="0"/>
                <w:numId w:val="99"/>
              </w:numPr>
              <w:tabs>
                <w:tab w:val="left" w:pos="281"/>
              </w:tabs>
              <w:spacing w:before="3" w:after="0" w:line="240" w:lineRule="auto"/>
              <w:ind w:left="280" w:right="0" w:hanging="194"/>
              <w:jc w:val="left"/>
              <w:rPr>
                <w:sz w:val="24"/>
              </w:rPr>
            </w:pPr>
            <w:r>
              <w:rPr>
                <w:spacing w:val="12"/>
                <w:sz w:val="24"/>
              </w:rPr>
              <w:t xml:space="preserve">水平悬挑长度不应大于跨度的 </w:t>
            </w:r>
            <w:r>
              <w:rPr>
                <w:rFonts w:ascii="Times New Roman" w:eastAsia="Times New Roman"/>
                <w:spacing w:val="7"/>
                <w:sz w:val="24"/>
              </w:rPr>
              <w:t>1</w:t>
            </w:r>
            <w:r>
              <w:rPr>
                <w:spacing w:val="7"/>
                <w:sz w:val="24"/>
              </w:rPr>
              <w:t>/</w:t>
            </w:r>
            <w:r>
              <w:rPr>
                <w:rFonts w:ascii="Times New Roman" w:eastAsia="Times New Roman"/>
                <w:spacing w:val="7"/>
                <w:sz w:val="24"/>
              </w:rPr>
              <w:t>2</w:t>
            </w:r>
            <w:r>
              <w:rPr>
                <w:spacing w:val="-8"/>
                <w:sz w:val="24"/>
              </w:rPr>
              <w:t xml:space="preserve">， 且不得大于 </w:t>
            </w:r>
            <w:r>
              <w:rPr>
                <w:rFonts w:ascii="Times New Roman" w:eastAsia="Times New Roman"/>
                <w:spacing w:val="6"/>
                <w:sz w:val="24"/>
              </w:rPr>
              <w:t>2m</w:t>
            </w:r>
            <w:r>
              <w:rPr>
                <w:spacing w:val="6"/>
                <w:sz w:val="24"/>
              </w:rPr>
              <w:t>;</w:t>
            </w:r>
          </w:p>
          <w:p>
            <w:pPr>
              <w:pStyle w:val="8"/>
              <w:numPr>
                <w:ilvl w:val="0"/>
                <w:numId w:val="99"/>
              </w:numPr>
              <w:tabs>
                <w:tab w:val="left" w:pos="358"/>
              </w:tabs>
              <w:spacing w:before="2" w:after="0" w:line="240" w:lineRule="auto"/>
              <w:ind w:left="357" w:right="0" w:hanging="271"/>
              <w:jc w:val="left"/>
              <w:rPr>
                <w:sz w:val="24"/>
              </w:rPr>
            </w:pPr>
            <w:r>
              <w:rPr>
                <w:spacing w:val="20"/>
                <w:sz w:val="24"/>
              </w:rPr>
              <w:t>当两主框架之间架体的立杆作承重架时， 纵距应小于</w:t>
            </w:r>
          </w:p>
          <w:p>
            <w:pPr>
              <w:pStyle w:val="8"/>
              <w:spacing w:before="5"/>
              <w:ind w:left="86"/>
              <w:rPr>
                <w:sz w:val="24"/>
              </w:rPr>
            </w:pPr>
            <w:r>
              <w:rPr>
                <w:rFonts w:ascii="Times New Roman" w:eastAsia="Times New Roman"/>
                <w:sz w:val="24"/>
              </w:rPr>
              <w:t>1.5m</w:t>
            </w:r>
            <w:r>
              <w:rPr>
                <w:sz w:val="24"/>
              </w:rPr>
              <w:t xml:space="preserve">，纵向水平杆的步距不应大于 </w:t>
            </w:r>
            <w:r>
              <w:rPr>
                <w:rFonts w:ascii="Times New Roman" w:eastAsia="Times New Roman"/>
                <w:sz w:val="24"/>
              </w:rPr>
              <w:t>1.8</w:t>
            </w:r>
            <w:r>
              <w:rPr>
                <w:sz w:val="24"/>
              </w:rPr>
              <w:t>。</w:t>
            </w:r>
          </w:p>
          <w:p>
            <w:pPr>
              <w:pStyle w:val="8"/>
              <w:spacing w:before="4"/>
              <w:ind w:left="86"/>
              <w:rPr>
                <w:sz w:val="24"/>
              </w:rPr>
            </w:pPr>
            <w:r>
              <w:rPr>
                <w:rFonts w:ascii="Times New Roman" w:eastAsia="Times New Roman"/>
                <w:spacing w:val="7"/>
                <w:sz w:val="24"/>
              </w:rPr>
              <w:t xml:space="preserve">4.0.2 </w:t>
            </w:r>
            <w:r>
              <w:rPr>
                <w:spacing w:val="19"/>
                <w:sz w:val="24"/>
              </w:rPr>
              <w:t>竖向主框架</w:t>
            </w:r>
            <w:r>
              <w:rPr>
                <w:sz w:val="24"/>
              </w:rPr>
              <w:t>（</w:t>
            </w:r>
            <w:r>
              <w:rPr>
                <w:spacing w:val="-46"/>
                <w:sz w:val="24"/>
              </w:rPr>
              <w:t xml:space="preserve"> 图 </w:t>
            </w:r>
            <w:r>
              <w:rPr>
                <w:rFonts w:ascii="Times New Roman" w:eastAsia="Times New Roman"/>
                <w:spacing w:val="11"/>
                <w:sz w:val="24"/>
              </w:rPr>
              <w:t>4.0.2</w:t>
            </w:r>
            <w:r>
              <w:rPr>
                <w:spacing w:val="11"/>
                <w:sz w:val="24"/>
              </w:rPr>
              <w:t>）</w:t>
            </w:r>
            <w:r>
              <w:rPr>
                <w:spacing w:val="15"/>
                <w:sz w:val="24"/>
              </w:rPr>
              <w:t>应符合下列规定：</w:t>
            </w:r>
          </w:p>
          <w:p>
            <w:pPr>
              <w:pStyle w:val="8"/>
              <w:numPr>
                <w:ilvl w:val="0"/>
                <w:numId w:val="100"/>
              </w:numPr>
              <w:tabs>
                <w:tab w:val="left" w:pos="346"/>
              </w:tabs>
              <w:spacing w:before="2" w:after="0" w:line="242" w:lineRule="auto"/>
              <w:ind w:left="86" w:right="93" w:firstLine="0"/>
              <w:jc w:val="both"/>
              <w:rPr>
                <w:sz w:val="24"/>
              </w:rPr>
            </w:pPr>
            <w:r>
              <w:rPr>
                <w:spacing w:val="10"/>
                <w:sz w:val="24"/>
              </w:rPr>
              <w:t>竖向主框架可采用整体结构或分段对接式结构， 结构形</w:t>
            </w:r>
            <w:r>
              <w:rPr>
                <w:spacing w:val="6"/>
                <w:sz w:val="24"/>
              </w:rPr>
              <w:t>式应为桁架或门式刚架两类， 各杆件的轴线应汇交于节点</w:t>
            </w:r>
            <w:r>
              <w:rPr>
                <w:spacing w:val="16"/>
                <w:sz w:val="24"/>
              </w:rPr>
              <w:t>处，并应采用螺栓或焊接连接；</w:t>
            </w:r>
          </w:p>
          <w:p>
            <w:pPr>
              <w:pStyle w:val="8"/>
              <w:numPr>
                <w:ilvl w:val="0"/>
                <w:numId w:val="100"/>
              </w:numPr>
              <w:tabs>
                <w:tab w:val="left" w:pos="281"/>
              </w:tabs>
              <w:spacing w:before="2" w:after="0" w:line="240" w:lineRule="auto"/>
              <w:ind w:left="280" w:right="0" w:hanging="194"/>
              <w:jc w:val="left"/>
              <w:rPr>
                <w:sz w:val="24"/>
              </w:rPr>
            </w:pPr>
            <w:r>
              <w:rPr>
                <w:spacing w:val="16"/>
                <w:sz w:val="24"/>
              </w:rPr>
              <w:t>竖向主框架内侧应设有导轨或导轮;</w:t>
            </w:r>
          </w:p>
          <w:p>
            <w:pPr>
              <w:pStyle w:val="8"/>
              <w:numPr>
                <w:ilvl w:val="0"/>
                <w:numId w:val="100"/>
              </w:numPr>
              <w:tabs>
                <w:tab w:val="left" w:pos="346"/>
              </w:tabs>
              <w:spacing w:before="5" w:after="0" w:line="242" w:lineRule="auto"/>
              <w:ind w:left="86" w:right="92" w:firstLine="0"/>
              <w:jc w:val="both"/>
              <w:rPr>
                <w:sz w:val="24"/>
              </w:rPr>
            </w:pPr>
            <w:r>
              <w:rPr>
                <w:spacing w:val="8"/>
                <w:sz w:val="24"/>
              </w:rPr>
              <w:t>在竖向主框架的底部应设置水平支承， 其宽度与竖向主</w:t>
            </w:r>
            <w:r>
              <w:rPr>
                <w:spacing w:val="9"/>
                <w:sz w:val="24"/>
              </w:rPr>
              <w:t xml:space="preserve">框架相同，平行于墙面，其高度不宜小于 </w:t>
            </w:r>
            <w:r>
              <w:rPr>
                <w:rFonts w:ascii="Times New Roman" w:eastAsia="Times New Roman"/>
                <w:spacing w:val="7"/>
                <w:sz w:val="24"/>
              </w:rPr>
              <w:t>1.8m</w:t>
            </w:r>
            <w:r>
              <w:rPr>
                <w:spacing w:val="12"/>
                <w:sz w:val="24"/>
              </w:rPr>
              <w:t>，用于支撑</w:t>
            </w:r>
            <w:r>
              <w:rPr>
                <w:spacing w:val="15"/>
                <w:sz w:val="24"/>
              </w:rPr>
              <w:t>工作脚手架。</w:t>
            </w:r>
          </w:p>
          <w:p>
            <w:pPr>
              <w:pStyle w:val="8"/>
              <w:spacing w:before="2"/>
              <w:ind w:left="86"/>
              <w:rPr>
                <w:sz w:val="24"/>
              </w:rPr>
            </w:pPr>
            <w:r>
              <w:rPr>
                <w:rFonts w:ascii="Times New Roman" w:eastAsia="Times New Roman"/>
                <w:sz w:val="24"/>
              </w:rPr>
              <w:t xml:space="preserve">4.0.3 </w:t>
            </w:r>
            <w:r>
              <w:rPr>
                <w:sz w:val="24"/>
              </w:rPr>
              <w:t>水平支承应符合下列规定：</w:t>
            </w:r>
          </w:p>
          <w:p>
            <w:pPr>
              <w:pStyle w:val="8"/>
              <w:numPr>
                <w:ilvl w:val="0"/>
                <w:numId w:val="101"/>
              </w:numPr>
              <w:tabs>
                <w:tab w:val="left" w:pos="346"/>
              </w:tabs>
              <w:spacing w:before="4" w:after="0" w:line="242" w:lineRule="auto"/>
              <w:ind w:left="86" w:right="93" w:firstLine="0"/>
              <w:jc w:val="left"/>
              <w:rPr>
                <w:sz w:val="24"/>
              </w:rPr>
            </w:pPr>
            <w:r>
              <w:rPr>
                <w:spacing w:val="17"/>
                <w:sz w:val="24"/>
              </w:rPr>
              <w:t>水平支承各杆件的轴线应相交于节点上，并应采用节点</w:t>
            </w:r>
            <w:r>
              <w:rPr>
                <w:spacing w:val="2"/>
                <w:sz w:val="24"/>
              </w:rPr>
              <w:t xml:space="preserve">板构造连接， 节点板的厚度不得小于 </w:t>
            </w:r>
            <w:r>
              <w:rPr>
                <w:rFonts w:ascii="Times New Roman" w:eastAsia="Times New Roman"/>
                <w:spacing w:val="7"/>
                <w:sz w:val="24"/>
              </w:rPr>
              <w:t>6mm</w:t>
            </w:r>
            <w:r>
              <w:rPr>
                <w:spacing w:val="7"/>
                <w:sz w:val="24"/>
              </w:rPr>
              <w:t>;</w:t>
            </w:r>
          </w:p>
          <w:p>
            <w:pPr>
              <w:pStyle w:val="8"/>
              <w:numPr>
                <w:ilvl w:val="0"/>
                <w:numId w:val="101"/>
              </w:numPr>
              <w:tabs>
                <w:tab w:val="left" w:pos="351"/>
              </w:tabs>
              <w:spacing w:before="1" w:after="0" w:line="242" w:lineRule="auto"/>
              <w:ind w:left="86" w:right="-44" w:firstLine="0"/>
              <w:jc w:val="left"/>
              <w:rPr>
                <w:sz w:val="24"/>
              </w:rPr>
            </w:pPr>
            <w:r>
              <w:rPr>
                <w:spacing w:val="9"/>
                <w:sz w:val="24"/>
              </w:rPr>
              <w:t>水平支承上、下弦应采用整根通长杆件，或于跨中设一拼</w:t>
            </w:r>
            <w:r>
              <w:rPr>
                <w:sz w:val="24"/>
              </w:rPr>
              <w:t>接的刚性接头。腹杆与上、下弦连接应采用焊接或螺栓连接；</w:t>
            </w:r>
          </w:p>
          <w:p>
            <w:pPr>
              <w:pStyle w:val="8"/>
              <w:numPr>
                <w:ilvl w:val="0"/>
                <w:numId w:val="101"/>
              </w:numPr>
              <w:tabs>
                <w:tab w:val="left" w:pos="281"/>
              </w:tabs>
              <w:spacing w:before="3" w:after="0" w:line="240" w:lineRule="auto"/>
              <w:ind w:left="280" w:right="0" w:hanging="194"/>
              <w:jc w:val="left"/>
              <w:rPr>
                <w:sz w:val="24"/>
              </w:rPr>
            </w:pPr>
            <w:r>
              <w:rPr>
                <w:spacing w:val="16"/>
                <w:sz w:val="24"/>
              </w:rPr>
              <w:t>水平支承斜腹杆宜设计成拉杆</w:t>
            </w:r>
          </w:p>
          <w:p>
            <w:pPr>
              <w:pStyle w:val="8"/>
              <w:spacing w:before="2"/>
              <w:ind w:left="86"/>
              <w:rPr>
                <w:sz w:val="24"/>
              </w:rPr>
            </w:pPr>
            <w:r>
              <w:rPr>
                <w:rFonts w:ascii="Times New Roman" w:eastAsia="Times New Roman"/>
                <w:spacing w:val="7"/>
                <w:sz w:val="24"/>
              </w:rPr>
              <w:t xml:space="preserve">4.0.4 </w:t>
            </w:r>
            <w:r>
              <w:rPr>
                <w:spacing w:val="19"/>
                <w:sz w:val="24"/>
              </w:rPr>
              <w:t>附着支承</w:t>
            </w:r>
            <w:r>
              <w:rPr>
                <w:sz w:val="24"/>
              </w:rPr>
              <w:t>（</w:t>
            </w:r>
            <w:r>
              <w:rPr>
                <w:spacing w:val="-46"/>
                <w:sz w:val="24"/>
              </w:rPr>
              <w:t xml:space="preserve"> 图 </w:t>
            </w:r>
            <w:r>
              <w:rPr>
                <w:rFonts w:ascii="Times New Roman" w:eastAsia="Times New Roman"/>
                <w:spacing w:val="11"/>
                <w:sz w:val="24"/>
              </w:rPr>
              <w:t>4.0.4</w:t>
            </w:r>
            <w:r>
              <w:rPr>
                <w:spacing w:val="11"/>
                <w:sz w:val="24"/>
              </w:rPr>
              <w:t>）</w:t>
            </w:r>
            <w:r>
              <w:rPr>
                <w:spacing w:val="15"/>
                <w:sz w:val="24"/>
              </w:rPr>
              <w:t>应符合下列规定</w:t>
            </w:r>
          </w:p>
          <w:p>
            <w:pPr>
              <w:pStyle w:val="8"/>
              <w:numPr>
                <w:ilvl w:val="0"/>
                <w:numId w:val="102"/>
              </w:numPr>
              <w:tabs>
                <w:tab w:val="left" w:pos="346"/>
              </w:tabs>
              <w:spacing w:before="5" w:after="0" w:line="242" w:lineRule="auto"/>
              <w:ind w:left="86" w:right="93" w:firstLine="0"/>
              <w:jc w:val="left"/>
              <w:rPr>
                <w:sz w:val="24"/>
              </w:rPr>
            </w:pPr>
            <w:r>
              <w:rPr>
                <w:spacing w:val="8"/>
                <w:sz w:val="24"/>
              </w:rPr>
              <w:t>在建筑物对应于竖向主框架的部位， 每一层应设置上下</w:t>
            </w:r>
            <w:r>
              <w:rPr>
                <w:spacing w:val="15"/>
                <w:sz w:val="24"/>
              </w:rPr>
              <w:t>贯通的附着支承;</w:t>
            </w:r>
          </w:p>
          <w:p>
            <w:pPr>
              <w:pStyle w:val="8"/>
              <w:numPr>
                <w:ilvl w:val="0"/>
                <w:numId w:val="102"/>
              </w:numPr>
              <w:tabs>
                <w:tab w:val="left" w:pos="351"/>
              </w:tabs>
              <w:spacing w:before="0" w:after="0" w:line="242" w:lineRule="auto"/>
              <w:ind w:left="86" w:right="71" w:firstLine="0"/>
              <w:jc w:val="left"/>
              <w:rPr>
                <w:sz w:val="24"/>
              </w:rPr>
            </w:pPr>
            <w:r>
              <w:rPr>
                <w:spacing w:val="9"/>
                <w:sz w:val="24"/>
              </w:rPr>
              <w:t>在使用工况时，竖向主框架应固定于附着支承结构上在升</w:t>
            </w:r>
            <w:r>
              <w:rPr>
                <w:sz w:val="24"/>
              </w:rPr>
              <w:t>降工况时，附着支承结构上应设有防倾覆、导向的结构装置;</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numPr>
                <w:ilvl w:val="0"/>
                <w:numId w:val="103"/>
              </w:numPr>
              <w:tabs>
                <w:tab w:val="left" w:pos="346"/>
              </w:tabs>
              <w:spacing w:before="45" w:after="0" w:line="242" w:lineRule="auto"/>
              <w:ind w:left="86" w:right="77" w:firstLine="0"/>
              <w:jc w:val="both"/>
              <w:rPr>
                <w:sz w:val="24"/>
              </w:rPr>
            </w:pPr>
            <w:r>
              <w:rPr>
                <w:spacing w:val="17"/>
                <w:sz w:val="24"/>
              </w:rPr>
              <w:t>附着支承应采用锚固螺栓与建筑物连接，受拉端的螺栓</w:t>
            </w:r>
            <w:r>
              <w:rPr>
                <w:spacing w:val="12"/>
                <w:sz w:val="24"/>
              </w:rPr>
              <w:t xml:space="preserve">露出螺母不应少于 </w:t>
            </w:r>
            <w:r>
              <w:rPr>
                <w:rFonts w:ascii="Times New Roman" w:hAnsi="Times New Roman" w:eastAsia="Times New Roman"/>
                <w:sz w:val="24"/>
              </w:rPr>
              <w:t>3</w:t>
            </w:r>
            <w:r>
              <w:rPr>
                <w:rFonts w:ascii="Times New Roman" w:hAnsi="Times New Roman" w:eastAsia="Times New Roman"/>
                <w:spacing w:val="41"/>
                <w:sz w:val="24"/>
              </w:rPr>
              <w:t xml:space="preserve"> </w:t>
            </w:r>
            <w:r>
              <w:rPr>
                <w:spacing w:val="9"/>
                <w:sz w:val="24"/>
              </w:rPr>
              <w:t xml:space="preserve">个螺距或 </w:t>
            </w:r>
            <w:r>
              <w:rPr>
                <w:rFonts w:ascii="Times New Roman" w:hAnsi="Times New Roman" w:eastAsia="Times New Roman"/>
                <w:spacing w:val="11"/>
                <w:sz w:val="24"/>
              </w:rPr>
              <w:t>10mm</w:t>
            </w:r>
            <w:r>
              <w:rPr>
                <w:spacing w:val="15"/>
                <w:sz w:val="24"/>
              </w:rPr>
              <w:t>，为防止螺母松动宜</w:t>
            </w:r>
            <w:r>
              <w:rPr>
                <w:spacing w:val="46"/>
                <w:sz w:val="24"/>
              </w:rPr>
              <w:t xml:space="preserve">采用弹簧垫片，垫片尺寸不得小于 </w:t>
            </w:r>
            <w:r>
              <w:rPr>
                <w:rFonts w:ascii="Times New Roman" w:hAnsi="Times New Roman" w:eastAsia="Times New Roman"/>
                <w:spacing w:val="8"/>
                <w:sz w:val="24"/>
              </w:rPr>
              <w:t>100mm</w:t>
            </w:r>
            <w:r>
              <w:rPr>
                <w:rFonts w:ascii="Times New Roman" w:hAnsi="Times New Roman" w:eastAsia="Times New Roman"/>
                <w:spacing w:val="-19"/>
                <w:sz w:val="24"/>
              </w:rPr>
              <w:t xml:space="preserve"> </w:t>
            </w:r>
            <w:r>
              <w:rPr>
                <w:sz w:val="24"/>
              </w:rPr>
              <w:t>³</w:t>
            </w:r>
            <w:r>
              <w:rPr>
                <w:spacing w:val="-80"/>
                <w:sz w:val="24"/>
              </w:rPr>
              <w:t xml:space="preserve"> </w:t>
            </w:r>
            <w:r>
              <w:rPr>
                <w:rFonts w:ascii="Times New Roman" w:hAnsi="Times New Roman" w:eastAsia="Times New Roman"/>
                <w:spacing w:val="7"/>
                <w:sz w:val="24"/>
              </w:rPr>
              <w:t>10mm</w:t>
            </w:r>
            <w:r>
              <w:rPr>
                <w:rFonts w:ascii="Times New Roman" w:hAnsi="Times New Roman" w:eastAsia="Times New Roman"/>
                <w:spacing w:val="-19"/>
                <w:sz w:val="24"/>
              </w:rPr>
              <w:t xml:space="preserve"> </w:t>
            </w:r>
            <w:r>
              <w:rPr>
                <w:sz w:val="24"/>
              </w:rPr>
              <w:t xml:space="preserve">³ </w:t>
            </w:r>
            <w:r>
              <w:rPr>
                <w:rFonts w:ascii="Times New Roman" w:hAnsi="Times New Roman" w:eastAsia="Times New Roman"/>
                <w:spacing w:val="7"/>
                <w:sz w:val="24"/>
              </w:rPr>
              <w:t>10mm</w:t>
            </w:r>
            <w:r>
              <w:rPr>
                <w:spacing w:val="7"/>
                <w:sz w:val="24"/>
              </w:rPr>
              <w:t>;</w:t>
            </w:r>
          </w:p>
          <w:p>
            <w:pPr>
              <w:pStyle w:val="8"/>
              <w:numPr>
                <w:ilvl w:val="0"/>
                <w:numId w:val="103"/>
              </w:numPr>
              <w:tabs>
                <w:tab w:val="left" w:pos="384"/>
              </w:tabs>
              <w:spacing w:before="3" w:after="0" w:line="240" w:lineRule="auto"/>
              <w:ind w:left="384" w:right="0" w:hanging="298"/>
              <w:jc w:val="left"/>
              <w:rPr>
                <w:sz w:val="24"/>
              </w:rPr>
            </w:pPr>
            <w:r>
              <w:rPr>
                <w:spacing w:val="35"/>
                <w:sz w:val="24"/>
              </w:rPr>
              <w:t>附着支承与建筑 物连接处混凝土的 强度不得小于</w:t>
            </w:r>
          </w:p>
          <w:p>
            <w:pPr>
              <w:pStyle w:val="8"/>
              <w:spacing w:before="5"/>
              <w:ind w:left="86"/>
              <w:rPr>
                <w:sz w:val="24"/>
              </w:rPr>
            </w:pPr>
            <w:r>
              <w:rPr>
                <w:rFonts w:ascii="Times New Roman" w:eastAsia="Times New Roman"/>
                <w:sz w:val="24"/>
              </w:rPr>
              <w:t>10MPa</w:t>
            </w:r>
            <w:r>
              <w:rPr>
                <w:sz w:val="24"/>
              </w:rPr>
              <w:t>。</w:t>
            </w:r>
          </w:p>
          <w:p>
            <w:pPr>
              <w:pStyle w:val="8"/>
              <w:numPr>
                <w:ilvl w:val="2"/>
                <w:numId w:val="104"/>
              </w:numPr>
              <w:tabs>
                <w:tab w:val="left" w:pos="682"/>
              </w:tabs>
              <w:spacing w:before="5" w:after="0" w:line="242" w:lineRule="auto"/>
              <w:ind w:left="86" w:right="91" w:firstLine="0"/>
              <w:jc w:val="both"/>
              <w:rPr>
                <w:sz w:val="24"/>
              </w:rPr>
            </w:pPr>
            <w:r>
              <w:rPr>
                <w:spacing w:val="13"/>
                <w:sz w:val="24"/>
              </w:rPr>
              <w:t>工作脚手架宜采用扣件式钢管脚手架，其结构构造应</w:t>
            </w:r>
            <w:r>
              <w:rPr>
                <w:spacing w:val="17"/>
                <w:sz w:val="24"/>
              </w:rPr>
              <w:t>符合国家现行标准《建筑施工扣件式钢管脚手架安全技术</w:t>
            </w:r>
            <w:r>
              <w:rPr>
                <w:spacing w:val="10"/>
                <w:sz w:val="24"/>
              </w:rPr>
              <w:t>规范》</w:t>
            </w:r>
            <w:r>
              <w:rPr>
                <w:rFonts w:ascii="Times New Roman" w:eastAsia="Times New Roman"/>
                <w:spacing w:val="8"/>
                <w:sz w:val="24"/>
              </w:rPr>
              <w:t>JGJ130</w:t>
            </w:r>
            <w:r>
              <w:rPr>
                <w:rFonts w:ascii="Times New Roman" w:eastAsia="Times New Roman"/>
                <w:spacing w:val="15"/>
                <w:sz w:val="24"/>
              </w:rPr>
              <w:t xml:space="preserve"> </w:t>
            </w:r>
            <w:r>
              <w:rPr>
                <w:spacing w:val="13"/>
                <w:sz w:val="24"/>
              </w:rPr>
              <w:t>的规定，工作脚手架应设置在两竖向主框架</w:t>
            </w:r>
            <w:r>
              <w:rPr>
                <w:spacing w:val="5"/>
                <w:sz w:val="24"/>
              </w:rPr>
              <w:t>之间， 并应与纵向水平杆相连。立杆底端应设置定位销轴</w:t>
            </w:r>
          </w:p>
          <w:p>
            <w:pPr>
              <w:pStyle w:val="8"/>
              <w:numPr>
                <w:ilvl w:val="2"/>
                <w:numId w:val="104"/>
              </w:numPr>
              <w:tabs>
                <w:tab w:val="left" w:pos="665"/>
              </w:tabs>
              <w:spacing w:before="1" w:after="0" w:line="240" w:lineRule="auto"/>
              <w:ind w:left="664" w:right="-44" w:hanging="578"/>
              <w:jc w:val="left"/>
              <w:rPr>
                <w:sz w:val="24"/>
              </w:rPr>
            </w:pPr>
            <w:r>
              <w:rPr>
                <w:spacing w:val="11"/>
                <w:sz w:val="24"/>
              </w:rPr>
              <w:t xml:space="preserve">竖向主框架悬臂高度不得大于 </w:t>
            </w:r>
            <w:r>
              <w:rPr>
                <w:rFonts w:ascii="Times New Roman" w:eastAsia="Times New Roman"/>
                <w:spacing w:val="4"/>
                <w:sz w:val="24"/>
              </w:rPr>
              <w:t>6m</w:t>
            </w:r>
            <w:r>
              <w:rPr>
                <w:rFonts w:ascii="Times New Roman" w:eastAsia="Times New Roman"/>
                <w:sz w:val="24"/>
              </w:rPr>
              <w:t xml:space="preserve"> </w:t>
            </w:r>
            <w:r>
              <w:rPr>
                <w:spacing w:val="5"/>
                <w:sz w:val="24"/>
              </w:rPr>
              <w:t xml:space="preserve">或架体高度的 </w:t>
            </w:r>
            <w:r>
              <w:rPr>
                <w:rFonts w:ascii="Times New Roman" w:eastAsia="Times New Roman"/>
                <w:spacing w:val="9"/>
                <w:sz w:val="24"/>
              </w:rPr>
              <w:t>2</w:t>
            </w:r>
            <w:r>
              <w:rPr>
                <w:spacing w:val="9"/>
                <w:sz w:val="24"/>
              </w:rPr>
              <w:t>/</w:t>
            </w:r>
            <w:r>
              <w:rPr>
                <w:rFonts w:ascii="Times New Roman" w:eastAsia="Times New Roman"/>
                <w:spacing w:val="9"/>
                <w:sz w:val="24"/>
              </w:rPr>
              <w:t>5</w:t>
            </w:r>
            <w:r>
              <w:rPr>
                <w:sz w:val="24"/>
              </w:rPr>
              <w:t>。</w:t>
            </w:r>
          </w:p>
          <w:p>
            <w:pPr>
              <w:pStyle w:val="8"/>
              <w:numPr>
                <w:ilvl w:val="2"/>
                <w:numId w:val="104"/>
              </w:numPr>
              <w:tabs>
                <w:tab w:val="left" w:pos="682"/>
              </w:tabs>
              <w:spacing w:before="4" w:after="0" w:line="273" w:lineRule="auto"/>
              <w:ind w:left="86" w:right="-44" w:firstLine="0"/>
              <w:jc w:val="left"/>
              <w:rPr>
                <w:sz w:val="24"/>
              </w:rPr>
            </w:pPr>
            <w:r>
              <w:rPr>
                <w:spacing w:val="12"/>
                <w:sz w:val="24"/>
              </w:rPr>
              <w:t>当水平支承不能连续设置时，局部可采用脚手架杆件</w:t>
            </w:r>
            <w:r>
              <w:rPr>
                <w:spacing w:val="5"/>
                <w:sz w:val="24"/>
              </w:rPr>
              <w:t xml:space="preserve">进行连接，但其长度不得大于 </w:t>
            </w:r>
            <w:r>
              <w:rPr>
                <w:rFonts w:ascii="Times New Roman" w:eastAsia="Times New Roman"/>
                <w:spacing w:val="-7"/>
                <w:sz w:val="24"/>
              </w:rPr>
              <w:t>2.0m</w:t>
            </w:r>
            <w:r>
              <w:rPr>
                <w:spacing w:val="12"/>
                <w:sz w:val="24"/>
              </w:rPr>
              <w:t>，且必须</w:t>
            </w:r>
            <w:r>
              <w:rPr>
                <w:rFonts w:hint="eastAsia" w:ascii="PMingLiU" w:eastAsia="PMingLiU"/>
                <w:spacing w:val="19"/>
                <w:sz w:val="24"/>
              </w:rPr>
              <w:t>釆</w:t>
            </w:r>
            <w:r>
              <w:rPr>
                <w:spacing w:val="15"/>
                <w:sz w:val="24"/>
              </w:rPr>
              <w:t xml:space="preserve">取加强措施， </w:t>
            </w:r>
            <w:r>
              <w:rPr>
                <w:spacing w:val="17"/>
                <w:sz w:val="24"/>
              </w:rPr>
              <w:t>其强度和刚度不得低于原有的水平支承。</w:t>
            </w:r>
          </w:p>
          <w:p>
            <w:pPr>
              <w:pStyle w:val="8"/>
              <w:numPr>
                <w:ilvl w:val="2"/>
                <w:numId w:val="104"/>
              </w:numPr>
              <w:tabs>
                <w:tab w:val="left" w:pos="682"/>
              </w:tabs>
              <w:spacing w:before="0" w:after="0" w:line="266" w:lineRule="exact"/>
              <w:ind w:left="681" w:right="0" w:hanging="595"/>
              <w:jc w:val="left"/>
              <w:rPr>
                <w:sz w:val="24"/>
              </w:rPr>
            </w:pPr>
            <w:r>
              <w:rPr>
                <w:spacing w:val="17"/>
                <w:sz w:val="24"/>
              </w:rPr>
              <w:t>液压升降整体脚手架不得与物料平台相连接</w:t>
            </w:r>
          </w:p>
          <w:p>
            <w:pPr>
              <w:pStyle w:val="8"/>
              <w:numPr>
                <w:ilvl w:val="2"/>
                <w:numId w:val="104"/>
              </w:numPr>
              <w:tabs>
                <w:tab w:val="left" w:pos="682"/>
              </w:tabs>
              <w:spacing w:before="2" w:after="0" w:line="273" w:lineRule="auto"/>
              <w:ind w:left="86" w:right="90" w:firstLine="0"/>
              <w:jc w:val="both"/>
              <w:rPr>
                <w:sz w:val="24"/>
              </w:rPr>
            </w:pPr>
            <w:r>
              <w:rPr>
                <w:spacing w:val="11"/>
                <w:sz w:val="24"/>
              </w:rPr>
              <w:t>当架体遇到塔吊、施工电梯、物料平台等需断开或开</w:t>
            </w:r>
            <w:r>
              <w:rPr>
                <w:spacing w:val="18"/>
                <w:sz w:val="24"/>
              </w:rPr>
              <w:t>洞时，断开处应加设栏</w:t>
            </w:r>
            <w:r>
              <w:rPr>
                <w:rFonts w:hint="eastAsia" w:ascii="PMingLiU" w:eastAsia="PMingLiU"/>
                <w:spacing w:val="21"/>
                <w:sz w:val="24"/>
              </w:rPr>
              <w:t>杅</w:t>
            </w:r>
            <w:r>
              <w:rPr>
                <w:spacing w:val="16"/>
                <w:sz w:val="24"/>
              </w:rPr>
              <w:t>并封闭，开口处应有可靠的防止人员及物料坠落的措施。</w:t>
            </w:r>
          </w:p>
          <w:p>
            <w:pPr>
              <w:pStyle w:val="8"/>
              <w:numPr>
                <w:ilvl w:val="2"/>
                <w:numId w:val="104"/>
              </w:numPr>
              <w:tabs>
                <w:tab w:val="left" w:pos="876"/>
              </w:tabs>
              <w:spacing w:before="0" w:after="0" w:line="265" w:lineRule="exact"/>
              <w:ind w:left="876" w:right="0" w:hanging="790"/>
              <w:jc w:val="left"/>
              <w:rPr>
                <w:sz w:val="24"/>
              </w:rPr>
            </w:pPr>
            <w:r>
              <w:rPr>
                <w:spacing w:val="7"/>
                <w:sz w:val="24"/>
              </w:rPr>
              <w:t>架体外立面应沿全高设置剪刀撑， 剪刀撑斜杆应采</w:t>
            </w:r>
          </w:p>
          <w:p>
            <w:pPr>
              <w:pStyle w:val="8"/>
              <w:spacing w:before="5" w:line="242" w:lineRule="auto"/>
              <w:ind w:left="86" w:right="33"/>
              <w:jc w:val="both"/>
              <w:rPr>
                <w:sz w:val="24"/>
              </w:rPr>
            </w:pPr>
            <w:r>
              <w:rPr>
                <w:sz w:val="24"/>
              </w:rPr>
              <w:t xml:space="preserve">用旋转扣件固定在与之相交的横向水平杆件的伸出端或立杆上， 旋转扣件中心线至主节点的距离不宜大于 </w:t>
            </w:r>
            <w:r>
              <w:rPr>
                <w:rFonts w:ascii="Times New Roman" w:hAnsi="Times New Roman" w:eastAsia="Times New Roman"/>
                <w:sz w:val="24"/>
              </w:rPr>
              <w:t>150mm</w:t>
            </w:r>
            <w:r>
              <w:rPr>
                <w:sz w:val="24"/>
              </w:rPr>
              <w:t xml:space="preserve">， 剪刀撑水平夹角应为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 xml:space="preserve">°，悬挑端应以竖向主框架为中心设置对称斜拉杆，其水平夹角不应小于 </w:t>
            </w:r>
            <w:r>
              <w:rPr>
                <w:rFonts w:ascii="Times New Roman" w:hAnsi="Times New Roman" w:eastAsia="Times New Roman"/>
                <w:sz w:val="24"/>
              </w:rPr>
              <w:t>45</w:t>
            </w:r>
            <w:r>
              <w:rPr>
                <w:sz w:val="24"/>
              </w:rPr>
              <w:t>°。</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ind w:left="86"/>
              <w:rPr>
                <w:sz w:val="24"/>
              </w:rPr>
            </w:pPr>
            <w:r>
              <w:rPr>
                <w:rFonts w:ascii="Times New Roman" w:eastAsia="Times New Roman"/>
                <w:sz w:val="24"/>
              </w:rPr>
              <w:t xml:space="preserve">4.4.2 </w:t>
            </w:r>
            <w:r>
              <w:rPr>
                <w:sz w:val="24"/>
              </w:rPr>
              <w:t>附着式升降脚手架结构构造的尺寸应符合下列规定：</w:t>
            </w:r>
          </w:p>
          <w:p>
            <w:pPr>
              <w:pStyle w:val="8"/>
              <w:numPr>
                <w:ilvl w:val="0"/>
                <w:numId w:val="105"/>
              </w:numPr>
              <w:tabs>
                <w:tab w:val="left" w:pos="281"/>
              </w:tabs>
              <w:spacing w:before="5" w:after="0" w:line="240" w:lineRule="auto"/>
              <w:ind w:left="280" w:right="0" w:hanging="194"/>
              <w:jc w:val="left"/>
              <w:rPr>
                <w:sz w:val="24"/>
              </w:rPr>
            </w:pPr>
            <w:r>
              <w:rPr>
                <w:spacing w:val="9"/>
                <w:sz w:val="24"/>
              </w:rPr>
              <w:t xml:space="preserve">架体高度不得大于 </w:t>
            </w:r>
            <w:r>
              <w:rPr>
                <w:rFonts w:ascii="Times New Roman" w:eastAsia="Times New Roman"/>
                <w:sz w:val="24"/>
              </w:rPr>
              <w:t>5</w:t>
            </w:r>
            <w:r>
              <w:rPr>
                <w:rFonts w:ascii="Times New Roman" w:eastAsia="Times New Roman"/>
                <w:spacing w:val="14"/>
                <w:sz w:val="24"/>
              </w:rPr>
              <w:t xml:space="preserve"> </w:t>
            </w:r>
            <w:r>
              <w:rPr>
                <w:spacing w:val="14"/>
                <w:sz w:val="24"/>
              </w:rPr>
              <w:t>倍楼层高；</w:t>
            </w:r>
          </w:p>
          <w:p>
            <w:pPr>
              <w:pStyle w:val="8"/>
              <w:numPr>
                <w:ilvl w:val="0"/>
                <w:numId w:val="105"/>
              </w:numPr>
              <w:tabs>
                <w:tab w:val="left" w:pos="281"/>
              </w:tabs>
              <w:spacing w:before="2" w:after="0" w:line="240" w:lineRule="auto"/>
              <w:ind w:left="280" w:right="0" w:hanging="194"/>
              <w:jc w:val="left"/>
              <w:rPr>
                <w:sz w:val="24"/>
              </w:rPr>
            </w:pPr>
            <w:r>
              <w:rPr>
                <w:spacing w:val="9"/>
                <w:sz w:val="24"/>
              </w:rPr>
              <w:t xml:space="preserve">架体宽度不得大于 </w:t>
            </w:r>
            <w:r>
              <w:rPr>
                <w:rFonts w:ascii="Times New Roman" w:eastAsia="Times New Roman"/>
                <w:spacing w:val="7"/>
                <w:sz w:val="24"/>
              </w:rPr>
              <w:t>1.2m</w:t>
            </w:r>
            <w:r>
              <w:rPr>
                <w:spacing w:val="7"/>
                <w:sz w:val="24"/>
              </w:rPr>
              <w:t>;</w:t>
            </w:r>
          </w:p>
          <w:p>
            <w:pPr>
              <w:pStyle w:val="8"/>
              <w:numPr>
                <w:ilvl w:val="0"/>
                <w:numId w:val="105"/>
              </w:numPr>
              <w:tabs>
                <w:tab w:val="left" w:pos="281"/>
              </w:tabs>
              <w:spacing w:before="5" w:after="0" w:line="242" w:lineRule="auto"/>
              <w:ind w:left="86" w:right="88" w:firstLine="0"/>
              <w:jc w:val="both"/>
              <w:rPr>
                <w:sz w:val="24"/>
              </w:rPr>
            </w:pPr>
            <w:r>
              <w:rPr>
                <w:spacing w:val="13"/>
                <w:sz w:val="24"/>
              </w:rPr>
              <w:t xml:space="preserve">直线布置的架体支承跨度不得大于 </w:t>
            </w:r>
            <w:r>
              <w:rPr>
                <w:rFonts w:ascii="Times New Roman" w:eastAsia="Times New Roman"/>
                <w:spacing w:val="-5"/>
                <w:sz w:val="24"/>
              </w:rPr>
              <w:t>7m</w:t>
            </w:r>
            <w:r>
              <w:rPr>
                <w:spacing w:val="12"/>
                <w:sz w:val="24"/>
              </w:rPr>
              <w:t>，折线或曲线布量</w:t>
            </w:r>
            <w:r>
              <w:rPr>
                <w:spacing w:val="6"/>
                <w:sz w:val="24"/>
              </w:rPr>
              <w:t>的架体， 相邻两主框架支撑点处的架体外侧距离不得大于</w:t>
            </w:r>
            <w:r>
              <w:rPr>
                <w:rFonts w:ascii="Times New Roman" w:eastAsia="Times New Roman"/>
                <w:spacing w:val="7"/>
                <w:sz w:val="24"/>
              </w:rPr>
              <w:t>5.4m</w:t>
            </w:r>
            <w:r>
              <w:rPr>
                <w:spacing w:val="7"/>
                <w:sz w:val="24"/>
              </w:rPr>
              <w:t>；</w:t>
            </w:r>
          </w:p>
          <w:p>
            <w:pPr>
              <w:pStyle w:val="8"/>
              <w:numPr>
                <w:ilvl w:val="0"/>
                <w:numId w:val="105"/>
              </w:numPr>
              <w:tabs>
                <w:tab w:val="left" w:pos="351"/>
              </w:tabs>
              <w:spacing w:before="2" w:after="0" w:line="242" w:lineRule="auto"/>
              <w:ind w:left="86" w:right="91" w:firstLine="0"/>
              <w:jc w:val="left"/>
              <w:rPr>
                <w:sz w:val="24"/>
              </w:rPr>
            </w:pPr>
            <w:r>
              <w:rPr>
                <w:spacing w:val="20"/>
                <w:sz w:val="24"/>
              </w:rPr>
              <w:t xml:space="preserve">架体的水平悬挑长度不得大于 </w:t>
            </w:r>
            <w:r>
              <w:rPr>
                <w:rFonts w:ascii="Times New Roman" w:eastAsia="Times New Roman"/>
                <w:spacing w:val="8"/>
                <w:sz w:val="24"/>
              </w:rPr>
              <w:t>2m</w:t>
            </w:r>
            <w:r>
              <w:rPr>
                <w:spacing w:val="4"/>
                <w:sz w:val="24"/>
              </w:rPr>
              <w:t>， 且不得大于跨度的</w:t>
            </w:r>
            <w:r>
              <w:rPr>
                <w:rFonts w:ascii="Times New Roman" w:eastAsia="Times New Roman"/>
                <w:spacing w:val="6"/>
                <w:sz w:val="24"/>
              </w:rPr>
              <w:t>1</w:t>
            </w:r>
            <w:r>
              <w:rPr>
                <w:spacing w:val="6"/>
                <w:sz w:val="24"/>
              </w:rPr>
              <w:t>/</w:t>
            </w:r>
            <w:r>
              <w:rPr>
                <w:rFonts w:ascii="Times New Roman" w:eastAsia="Times New Roman"/>
                <w:spacing w:val="6"/>
                <w:sz w:val="24"/>
              </w:rPr>
              <w:t>2</w:t>
            </w:r>
            <w:r>
              <w:rPr>
                <w:spacing w:val="6"/>
                <w:sz w:val="24"/>
              </w:rPr>
              <w:t>;</w:t>
            </w:r>
          </w:p>
          <w:p>
            <w:pPr>
              <w:pStyle w:val="8"/>
              <w:numPr>
                <w:ilvl w:val="0"/>
                <w:numId w:val="105"/>
              </w:numPr>
              <w:tabs>
                <w:tab w:val="left" w:pos="281"/>
              </w:tabs>
              <w:spacing w:before="0" w:after="0" w:line="240" w:lineRule="auto"/>
              <w:ind w:left="280" w:right="0" w:hanging="194"/>
              <w:jc w:val="left"/>
              <w:rPr>
                <w:sz w:val="24"/>
              </w:rPr>
            </w:pPr>
            <w:r>
              <w:rPr>
                <w:spacing w:val="13"/>
                <w:sz w:val="24"/>
              </w:rPr>
              <w:t xml:space="preserve">架体全高与支承跨度的乘积不得大于 </w:t>
            </w:r>
            <w:r>
              <w:rPr>
                <w:rFonts w:ascii="Times New Roman" w:eastAsia="Times New Roman"/>
                <w:spacing w:val="10"/>
                <w:sz w:val="24"/>
              </w:rPr>
              <w:t>110m</w:t>
            </w:r>
            <w:r>
              <w:rPr>
                <w:sz w:val="24"/>
              </w:rPr>
              <w:t>。</w:t>
            </w:r>
          </w:p>
          <w:p>
            <w:pPr>
              <w:pStyle w:val="8"/>
              <w:spacing w:before="5" w:line="242" w:lineRule="auto"/>
              <w:ind w:left="86" w:right="61"/>
              <w:jc w:val="both"/>
              <w:rPr>
                <w:sz w:val="24"/>
              </w:rPr>
            </w:pPr>
            <w:r>
              <w:rPr>
                <w:rFonts w:ascii="Times New Roman" w:eastAsia="Times New Roman"/>
                <w:sz w:val="24"/>
              </w:rPr>
              <w:t xml:space="preserve">4.4.3 </w:t>
            </w:r>
            <w:r>
              <w:rPr>
                <w:sz w:val="24"/>
              </w:rPr>
              <w:t>附着式升降脚手架应在附着支承结构部位设置与架体高度相等的与墙面垂直的定型的竖向主框架，竖向主框架应是桁架或刚架结构， 其杆件联接的节点应采用焊接或螺栓连接， 并应与水平支承桁架和架体构槊构成有足够强</w:t>
            </w:r>
          </w:p>
          <w:p>
            <w:pPr>
              <w:pStyle w:val="8"/>
              <w:spacing w:before="68" w:line="252" w:lineRule="auto"/>
              <w:ind w:left="86" w:right="92"/>
              <w:rPr>
                <w:sz w:val="24"/>
              </w:rPr>
            </w:pPr>
            <w:r>
              <w:rPr>
                <w:sz w:val="24"/>
              </w:rPr>
              <w:t>度和支</w:t>
            </w:r>
            <w:r>
              <w:rPr>
                <w:rFonts w:hint="eastAsia" w:ascii="PMingLiU" w:eastAsia="PMingLiU"/>
                <w:sz w:val="24"/>
              </w:rPr>
              <w:t>撐</w:t>
            </w:r>
            <w:r>
              <w:rPr>
                <w:sz w:val="24"/>
              </w:rPr>
              <w:t xml:space="preserve">刚度的空间几何不可变体系的稳定结构。竖向主框架结构构造（图 </w:t>
            </w:r>
            <w:r>
              <w:rPr>
                <w:rFonts w:ascii="Times New Roman" w:eastAsia="Times New Roman"/>
                <w:sz w:val="24"/>
              </w:rPr>
              <w:t>4.4.3</w:t>
            </w:r>
            <w:r>
              <w:rPr>
                <w:sz w:val="24"/>
              </w:rPr>
              <w:t>）</w:t>
            </w:r>
          </w:p>
          <w:p>
            <w:pPr>
              <w:pStyle w:val="8"/>
              <w:spacing w:line="297" w:lineRule="exact"/>
              <w:ind w:left="86"/>
              <w:rPr>
                <w:sz w:val="24"/>
              </w:rPr>
            </w:pPr>
            <w:r>
              <w:rPr>
                <w:sz w:val="24"/>
              </w:rPr>
              <w:t>应符合下列规定:</w:t>
            </w:r>
          </w:p>
          <w:p>
            <w:pPr>
              <w:pStyle w:val="8"/>
              <w:numPr>
                <w:ilvl w:val="0"/>
                <w:numId w:val="106"/>
              </w:numPr>
              <w:tabs>
                <w:tab w:val="left" w:pos="346"/>
              </w:tabs>
              <w:spacing w:before="3" w:after="0" w:line="242" w:lineRule="auto"/>
              <w:ind w:left="86" w:right="93" w:firstLine="0"/>
              <w:jc w:val="both"/>
              <w:rPr>
                <w:sz w:val="24"/>
              </w:rPr>
            </w:pPr>
            <w:r>
              <w:rPr>
                <w:spacing w:val="17"/>
                <w:sz w:val="24"/>
              </w:rPr>
              <w:t>竖向主框架可采用整体结构或分段对接式结构。结构型式应为竖向桁架或门型刚架形式等。各杆件的轴线应汇交</w:t>
            </w:r>
            <w:r>
              <w:rPr>
                <w:sz w:val="24"/>
              </w:rPr>
              <w:t xml:space="preserve">于节点处， 并应采用螺栓或焊接连接， 如不交汇于一点， </w:t>
            </w:r>
            <w:r>
              <w:rPr>
                <w:spacing w:val="16"/>
                <w:sz w:val="24"/>
              </w:rPr>
              <w:t>应进行附加弯矩验算；</w:t>
            </w:r>
          </w:p>
          <w:p>
            <w:pPr>
              <w:pStyle w:val="8"/>
              <w:numPr>
                <w:ilvl w:val="0"/>
                <w:numId w:val="106"/>
              </w:numPr>
              <w:tabs>
                <w:tab w:val="left" w:pos="346"/>
              </w:tabs>
              <w:spacing w:before="3" w:after="0" w:line="242" w:lineRule="auto"/>
              <w:ind w:left="86" w:right="-44" w:firstLine="0"/>
              <w:jc w:val="left"/>
              <w:rPr>
                <w:sz w:val="24"/>
              </w:rPr>
            </w:pPr>
            <w:r>
              <w:rPr>
                <w:spacing w:val="7"/>
                <w:sz w:val="24"/>
              </w:rPr>
              <w:t>当架体升降采用中心吊时， 在悬臂梁行程范围内竖向主</w:t>
            </w:r>
            <w:r>
              <w:rPr>
                <w:spacing w:val="9"/>
                <w:sz w:val="24"/>
              </w:rPr>
              <w:t>框架内侧水平杆去掉部分的断面，应米取可靠的加固措施；</w:t>
            </w:r>
          </w:p>
          <w:p>
            <w:pPr>
              <w:pStyle w:val="8"/>
              <w:numPr>
                <w:ilvl w:val="0"/>
                <w:numId w:val="106"/>
              </w:numPr>
              <w:tabs>
                <w:tab w:val="left" w:pos="281"/>
              </w:tabs>
              <w:spacing w:before="3" w:after="0" w:line="240" w:lineRule="auto"/>
              <w:ind w:left="280" w:right="0" w:hanging="194"/>
              <w:jc w:val="left"/>
              <w:rPr>
                <w:sz w:val="24"/>
              </w:rPr>
            </w:pPr>
            <w:r>
              <w:rPr>
                <w:spacing w:val="16"/>
                <w:sz w:val="24"/>
              </w:rPr>
              <w:t>主框架内侧应设有导轨。</w:t>
            </w:r>
          </w:p>
          <w:p>
            <w:pPr>
              <w:pStyle w:val="8"/>
              <w:numPr>
                <w:ilvl w:val="0"/>
                <w:numId w:val="106"/>
              </w:numPr>
              <w:tabs>
                <w:tab w:val="left" w:pos="288"/>
              </w:tabs>
              <w:spacing w:before="2" w:after="0" w:line="242" w:lineRule="auto"/>
              <w:ind w:left="86" w:right="70" w:firstLine="0"/>
              <w:jc w:val="left"/>
              <w:rPr>
                <w:sz w:val="24"/>
              </w:rPr>
            </w:pPr>
            <w:r>
              <w:rPr>
                <w:spacing w:val="18"/>
                <w:sz w:val="24"/>
              </w:rPr>
              <w:t>竖向主框架宜采用单片式主框架</w:t>
            </w:r>
            <w:r>
              <w:rPr>
                <w:sz w:val="24"/>
              </w:rPr>
              <w:t>（</w:t>
            </w:r>
            <w:r>
              <w:rPr>
                <w:spacing w:val="-43"/>
                <w:sz w:val="24"/>
              </w:rPr>
              <w:t xml:space="preserve"> 图 </w:t>
            </w:r>
            <w:r>
              <w:rPr>
                <w:rFonts w:ascii="Times New Roman" w:eastAsia="Times New Roman"/>
                <w:spacing w:val="8"/>
                <w:sz w:val="24"/>
              </w:rPr>
              <w:t>4.4.3</w:t>
            </w:r>
            <w:r>
              <w:rPr>
                <w:spacing w:val="8"/>
                <w:sz w:val="24"/>
              </w:rPr>
              <w:t>（</w:t>
            </w:r>
            <w:r>
              <w:rPr>
                <w:spacing w:val="-99"/>
                <w:sz w:val="24"/>
              </w:rPr>
              <w:t xml:space="preserve"> </w:t>
            </w:r>
            <w:r>
              <w:rPr>
                <w:rFonts w:ascii="Times New Roman" w:eastAsia="Times New Roman"/>
                <w:spacing w:val="13"/>
                <w:sz w:val="24"/>
              </w:rPr>
              <w:t>a</w:t>
            </w:r>
            <w:r>
              <w:rPr>
                <w:spacing w:val="13"/>
                <w:sz w:val="24"/>
              </w:rPr>
              <w:t>）</w:t>
            </w:r>
            <w:r>
              <w:rPr>
                <w:spacing w:val="17"/>
                <w:sz w:val="24"/>
              </w:rPr>
              <w:t>:或可采</w:t>
            </w:r>
            <w:r>
              <w:rPr>
                <w:spacing w:val="18"/>
                <w:sz w:val="24"/>
              </w:rPr>
              <w:t>用空间桁架式主框架</w:t>
            </w:r>
            <w:r>
              <w:rPr>
                <w:spacing w:val="19"/>
                <w:sz w:val="24"/>
              </w:rPr>
              <w:t>（</w:t>
            </w:r>
            <w:r>
              <w:rPr>
                <w:spacing w:val="-18"/>
                <w:sz w:val="24"/>
              </w:rPr>
              <w:t xml:space="preserve">图 </w:t>
            </w:r>
            <w:r>
              <w:rPr>
                <w:rFonts w:ascii="Times New Roman" w:eastAsia="Times New Roman"/>
                <w:spacing w:val="8"/>
                <w:sz w:val="24"/>
              </w:rPr>
              <w:t>4.4.3</w:t>
            </w:r>
            <w:r>
              <w:rPr>
                <w:spacing w:val="8"/>
                <w:sz w:val="24"/>
              </w:rPr>
              <w:t>（</w:t>
            </w:r>
            <w:r>
              <w:rPr>
                <w:spacing w:val="-99"/>
                <w:sz w:val="24"/>
              </w:rPr>
              <w:t xml:space="preserve"> </w:t>
            </w:r>
            <w:r>
              <w:rPr>
                <w:rFonts w:ascii="Times New Roman" w:eastAsia="Times New Roman"/>
                <w:spacing w:val="14"/>
                <w:sz w:val="24"/>
              </w:rPr>
              <w:t>b</w:t>
            </w:r>
            <w:r>
              <w:rPr>
                <w:spacing w:val="14"/>
                <w:sz w:val="24"/>
              </w:rPr>
              <w:t>）</w:t>
            </w:r>
            <w:r>
              <w:rPr>
                <w:sz w:val="24"/>
              </w:rPr>
              <w:t>。</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8" w:line="256" w:lineRule="auto"/>
              <w:ind w:left="86" w:right="92"/>
              <w:jc w:val="both"/>
              <w:rPr>
                <w:sz w:val="24"/>
              </w:rPr>
            </w:pPr>
            <w:r>
              <w:rPr>
                <w:rFonts w:ascii="Times New Roman" w:eastAsia="Times New Roman"/>
                <w:sz w:val="24"/>
              </w:rPr>
              <w:t xml:space="preserve">4.4.4 </w:t>
            </w:r>
            <w:r>
              <w:rPr>
                <w:sz w:val="24"/>
              </w:rPr>
              <w:t xml:space="preserve">在竖向主框架的底部应设置水平支承桁架，其宽度应与主框架相同，平行于墙面，其高度不宜小于 </w:t>
            </w:r>
            <w:r>
              <w:rPr>
                <w:rFonts w:ascii="Times New Roman" w:eastAsia="Times New Roman"/>
                <w:sz w:val="24"/>
              </w:rPr>
              <w:t>1.8m</w:t>
            </w:r>
            <w:r>
              <w:rPr>
                <w:sz w:val="24"/>
              </w:rPr>
              <w:t>。水平支承桁架结构构造应符合下列规定：</w:t>
            </w:r>
          </w:p>
          <w:p>
            <w:pPr>
              <w:pStyle w:val="8"/>
              <w:numPr>
                <w:ilvl w:val="0"/>
                <w:numId w:val="107"/>
              </w:numPr>
              <w:tabs>
                <w:tab w:val="left" w:pos="346"/>
              </w:tabs>
              <w:spacing w:before="0" w:after="0" w:line="254" w:lineRule="auto"/>
              <w:ind w:left="86" w:right="93" w:firstLine="0"/>
              <w:jc w:val="both"/>
              <w:rPr>
                <w:sz w:val="24"/>
              </w:rPr>
            </w:pPr>
            <w:r>
              <w:rPr>
                <w:spacing w:val="8"/>
                <w:sz w:val="24"/>
              </w:rPr>
              <w:t>桁架各杆件的轴线应相交于节点上， 并宜采用节点板构</w:t>
            </w:r>
            <w:r>
              <w:rPr>
                <w:spacing w:val="12"/>
                <w:sz w:val="24"/>
              </w:rPr>
              <w:t xml:space="preserve">造连接，节点板的厚度不得小于 </w:t>
            </w:r>
            <w:r>
              <w:rPr>
                <w:rFonts w:ascii="Times New Roman" w:eastAsia="Times New Roman"/>
                <w:spacing w:val="7"/>
                <w:sz w:val="24"/>
              </w:rPr>
              <w:t>6mm</w:t>
            </w:r>
            <w:r>
              <w:rPr>
                <w:spacing w:val="7"/>
                <w:sz w:val="24"/>
              </w:rPr>
              <w:t>；</w:t>
            </w:r>
          </w:p>
          <w:p>
            <w:pPr>
              <w:pStyle w:val="8"/>
              <w:numPr>
                <w:ilvl w:val="0"/>
                <w:numId w:val="107"/>
              </w:numPr>
              <w:tabs>
                <w:tab w:val="left" w:pos="346"/>
              </w:tabs>
              <w:spacing w:before="0" w:after="0" w:line="254" w:lineRule="auto"/>
              <w:ind w:left="86" w:right="93" w:firstLine="0"/>
              <w:jc w:val="both"/>
              <w:rPr>
                <w:sz w:val="24"/>
              </w:rPr>
            </w:pPr>
            <w:r>
              <w:rPr>
                <w:spacing w:val="17"/>
                <w:sz w:val="24"/>
              </w:rPr>
              <w:t>桁架上下弦应采用整根通长杆件或设置刚性接头。腹杆</w:t>
            </w:r>
            <w:r>
              <w:rPr>
                <w:spacing w:val="16"/>
                <w:sz w:val="24"/>
              </w:rPr>
              <w:t>上下弦连接应采用焊接或螺栓连接；</w:t>
            </w:r>
          </w:p>
          <w:p>
            <w:pPr>
              <w:pStyle w:val="8"/>
              <w:numPr>
                <w:ilvl w:val="0"/>
                <w:numId w:val="107"/>
              </w:numPr>
              <w:tabs>
                <w:tab w:val="left" w:pos="281"/>
              </w:tabs>
              <w:spacing w:before="0" w:after="0" w:line="240" w:lineRule="auto"/>
              <w:ind w:left="280" w:right="0" w:hanging="194"/>
              <w:jc w:val="left"/>
              <w:rPr>
                <w:sz w:val="24"/>
              </w:rPr>
            </w:pPr>
            <w:r>
              <w:rPr>
                <w:spacing w:val="17"/>
                <w:sz w:val="24"/>
              </w:rPr>
              <w:t>桁架与主框架连接处的斜腹杆宜设计成拉杆；</w:t>
            </w:r>
          </w:p>
          <w:p>
            <w:pPr>
              <w:pStyle w:val="8"/>
              <w:numPr>
                <w:ilvl w:val="0"/>
                <w:numId w:val="107"/>
              </w:numPr>
              <w:tabs>
                <w:tab w:val="left" w:pos="358"/>
              </w:tabs>
              <w:spacing w:before="18" w:after="0" w:line="254" w:lineRule="auto"/>
              <w:ind w:left="86" w:right="95" w:firstLine="0"/>
              <w:jc w:val="both"/>
              <w:rPr>
                <w:sz w:val="24"/>
              </w:rPr>
            </w:pPr>
            <w:r>
              <w:rPr>
                <w:spacing w:val="28"/>
                <w:sz w:val="24"/>
              </w:rPr>
              <w:t>架体构槊的立杆底端应放置在上弦节点各轴线的交汇</w:t>
            </w:r>
            <w:r>
              <w:rPr>
                <w:spacing w:val="19"/>
                <w:sz w:val="24"/>
              </w:rPr>
              <w:t>处；</w:t>
            </w:r>
          </w:p>
          <w:p>
            <w:pPr>
              <w:pStyle w:val="8"/>
              <w:numPr>
                <w:ilvl w:val="0"/>
                <w:numId w:val="107"/>
              </w:numPr>
              <w:tabs>
                <w:tab w:val="left" w:pos="346"/>
              </w:tabs>
              <w:spacing w:before="1" w:after="0" w:line="254" w:lineRule="auto"/>
              <w:ind w:left="86" w:right="93" w:firstLine="0"/>
              <w:jc w:val="both"/>
              <w:rPr>
                <w:sz w:val="24"/>
              </w:rPr>
            </w:pPr>
            <w:r>
              <w:rPr>
                <w:spacing w:val="17"/>
                <w:sz w:val="24"/>
              </w:rPr>
              <w:t>内外两片水平桁架的上弦和下弦之间应设置水平支撑杆</w:t>
            </w:r>
            <w:r>
              <w:rPr>
                <w:spacing w:val="16"/>
                <w:sz w:val="24"/>
              </w:rPr>
              <w:t>件，各节点应采用焊接或螺栓连接;</w:t>
            </w:r>
          </w:p>
          <w:p>
            <w:pPr>
              <w:pStyle w:val="8"/>
              <w:numPr>
                <w:ilvl w:val="0"/>
                <w:numId w:val="107"/>
              </w:numPr>
              <w:tabs>
                <w:tab w:val="left" w:pos="346"/>
              </w:tabs>
              <w:spacing w:before="3" w:after="0" w:line="254" w:lineRule="auto"/>
              <w:ind w:left="86" w:right="93" w:firstLine="0"/>
              <w:jc w:val="both"/>
              <w:rPr>
                <w:sz w:val="24"/>
              </w:rPr>
            </w:pPr>
            <w:r>
              <w:rPr>
                <w:spacing w:val="8"/>
                <w:sz w:val="24"/>
              </w:rPr>
              <w:t>水平支承桁架的两端与主框架的连接， 可采用杆件轴线交汇于一点，且能活动的铰接点;或可将水平支承桁架放在</w:t>
            </w:r>
            <w:r>
              <w:rPr>
                <w:spacing w:val="16"/>
                <w:sz w:val="24"/>
              </w:rPr>
              <w:t>竖向主框架的底端的桁架底框中。</w:t>
            </w:r>
          </w:p>
          <w:p>
            <w:pPr>
              <w:pStyle w:val="8"/>
              <w:spacing w:before="2" w:line="254" w:lineRule="auto"/>
              <w:ind w:left="86" w:right="92"/>
              <w:jc w:val="both"/>
              <w:rPr>
                <w:sz w:val="24"/>
              </w:rPr>
            </w:pPr>
            <w:r>
              <w:rPr>
                <w:rFonts w:ascii="Times New Roman" w:eastAsia="Times New Roman"/>
                <w:sz w:val="24"/>
              </w:rPr>
              <w:t xml:space="preserve">4.4.5 </w:t>
            </w:r>
            <w:r>
              <w:rPr>
                <w:sz w:val="24"/>
              </w:rPr>
              <w:t>附着支承结构应包括附墙支座、悬臂梁及斜拉杆，其构造应符合下列规定：</w:t>
            </w:r>
          </w:p>
          <w:p>
            <w:pPr>
              <w:pStyle w:val="8"/>
              <w:numPr>
                <w:ilvl w:val="0"/>
                <w:numId w:val="108"/>
              </w:numPr>
              <w:tabs>
                <w:tab w:val="left" w:pos="281"/>
              </w:tabs>
              <w:spacing w:before="1" w:after="0" w:line="240" w:lineRule="auto"/>
              <w:ind w:left="280" w:right="0" w:hanging="194"/>
              <w:jc w:val="left"/>
              <w:rPr>
                <w:sz w:val="24"/>
              </w:rPr>
            </w:pPr>
            <w:r>
              <w:rPr>
                <w:spacing w:val="17"/>
                <w:sz w:val="24"/>
              </w:rPr>
              <w:t>竖向主框架所盖的每个楼层处应设一道附墙支座;</w:t>
            </w:r>
          </w:p>
          <w:p>
            <w:pPr>
              <w:pStyle w:val="8"/>
              <w:numPr>
                <w:ilvl w:val="0"/>
                <w:numId w:val="108"/>
              </w:numPr>
              <w:tabs>
                <w:tab w:val="left" w:pos="281"/>
              </w:tabs>
              <w:spacing w:before="21" w:after="0" w:line="240" w:lineRule="auto"/>
              <w:ind w:left="280" w:right="0" w:hanging="194"/>
              <w:jc w:val="left"/>
              <w:rPr>
                <w:sz w:val="24"/>
              </w:rPr>
            </w:pPr>
            <w:r>
              <w:rPr>
                <w:spacing w:val="6"/>
                <w:sz w:val="24"/>
              </w:rPr>
              <w:t>在使用工况时， 应将竖向主框架固定于附塘支座上;</w:t>
            </w:r>
          </w:p>
          <w:p>
            <w:pPr>
              <w:pStyle w:val="8"/>
              <w:numPr>
                <w:ilvl w:val="0"/>
                <w:numId w:val="108"/>
              </w:numPr>
              <w:tabs>
                <w:tab w:val="left" w:pos="346"/>
              </w:tabs>
              <w:spacing w:before="19" w:after="0" w:line="278" w:lineRule="auto"/>
              <w:ind w:left="86" w:right="89" w:firstLine="0"/>
              <w:jc w:val="both"/>
              <w:rPr>
                <w:sz w:val="24"/>
              </w:rPr>
            </w:pPr>
            <w:r>
              <w:rPr>
                <w:spacing w:val="6"/>
                <w:sz w:val="24"/>
              </w:rPr>
              <w:t>在升降工况时， 附墙支座上应设有防倾、导向的结构装</w:t>
            </w:r>
            <w:r>
              <w:rPr>
                <w:spacing w:val="17"/>
                <w:sz w:val="24"/>
              </w:rPr>
              <w:t>置附墙支座应采用锚固螺栓与建筑物连接，受拉螺栓的螺</w:t>
            </w:r>
            <w:r>
              <w:rPr>
                <w:spacing w:val="18"/>
                <w:sz w:val="24"/>
              </w:rPr>
              <w:t>母不得少于两个或应采用弹</w:t>
            </w:r>
            <w:r>
              <w:rPr>
                <w:rFonts w:hint="eastAsia" w:ascii="PMingLiU" w:eastAsia="PMingLiU"/>
                <w:spacing w:val="21"/>
                <w:sz w:val="24"/>
              </w:rPr>
              <w:t>資</w:t>
            </w:r>
            <w:r>
              <w:rPr>
                <w:spacing w:val="16"/>
                <w:sz w:val="24"/>
              </w:rPr>
              <w:t>垫加单螺母，螺杆露出螺母</w:t>
            </w:r>
          </w:p>
          <w:p>
            <w:pPr>
              <w:pStyle w:val="8"/>
              <w:spacing w:line="254" w:lineRule="auto"/>
              <w:ind w:left="86" w:right="90"/>
              <w:jc w:val="both"/>
              <w:rPr>
                <w:sz w:val="24"/>
              </w:rPr>
            </w:pPr>
            <w:r>
              <w:rPr>
                <w:sz w:val="24"/>
              </w:rPr>
              <w:t xml:space="preserve">端部的长度不应少于 </w:t>
            </w:r>
            <w:r>
              <w:rPr>
                <w:rFonts w:ascii="Times New Roman" w:hAnsi="Times New Roman" w:eastAsia="Times New Roman"/>
                <w:sz w:val="24"/>
              </w:rPr>
              <w:t xml:space="preserve">3 </w:t>
            </w:r>
            <w:r>
              <w:rPr>
                <w:sz w:val="24"/>
              </w:rPr>
              <w:t xml:space="preserve">扣， 并不得小于 </w:t>
            </w:r>
            <w:r>
              <w:rPr>
                <w:rFonts w:ascii="Times New Roman" w:hAnsi="Times New Roman" w:eastAsia="Times New Roman"/>
                <w:sz w:val="24"/>
              </w:rPr>
              <w:t>10mm</w:t>
            </w:r>
            <w:r>
              <w:rPr>
                <w:sz w:val="24"/>
              </w:rPr>
              <w:t xml:space="preserve">，垫板尺寸应由设计确定，且不得小于 </w:t>
            </w:r>
            <w:r>
              <w:rPr>
                <w:rFonts w:ascii="Times New Roman" w:hAnsi="Times New Roman" w:eastAsia="Times New Roman"/>
                <w:sz w:val="24"/>
              </w:rPr>
              <w:t>100mm</w:t>
            </w:r>
            <w:r>
              <w:rPr>
                <w:sz w:val="24"/>
              </w:rPr>
              <w:t>³</w:t>
            </w:r>
            <w:r>
              <w:rPr>
                <w:rFonts w:ascii="Times New Roman" w:hAnsi="Times New Roman" w:eastAsia="Times New Roman"/>
                <w:sz w:val="24"/>
              </w:rPr>
              <w:t>100mm</w:t>
            </w:r>
            <w:r>
              <w:rPr>
                <w:sz w:val="24"/>
              </w:rPr>
              <w:t>³</w:t>
            </w:r>
            <w:r>
              <w:rPr>
                <w:rFonts w:ascii="Times New Roman" w:hAnsi="Times New Roman" w:eastAsia="Times New Roman"/>
                <w:sz w:val="24"/>
              </w:rPr>
              <w:t>10mm</w:t>
            </w:r>
            <w:r>
              <w:rPr>
                <w:sz w:val="24"/>
              </w:rPr>
              <w:t>;</w:t>
            </w:r>
          </w:p>
          <w:p>
            <w:pPr>
              <w:pStyle w:val="8"/>
              <w:spacing w:line="256" w:lineRule="auto"/>
              <w:ind w:left="86" w:right="93"/>
              <w:jc w:val="both"/>
              <w:rPr>
                <w:sz w:val="24"/>
              </w:rPr>
            </w:pPr>
            <w:r>
              <w:rPr>
                <w:rFonts w:ascii="Times New Roman" w:eastAsia="Times New Roman"/>
                <w:sz w:val="24"/>
              </w:rPr>
              <w:t xml:space="preserve">5 </w:t>
            </w:r>
            <w:r>
              <w:rPr>
                <w:sz w:val="24"/>
              </w:rPr>
              <w:t xml:space="preserve">附墙支座支承在建筑物上连接处混凝土的强度应按设计要求确定，且不得小于 </w:t>
            </w:r>
            <w:r>
              <w:rPr>
                <w:rFonts w:ascii="Times New Roman" w:eastAsia="Times New Roman"/>
                <w:sz w:val="24"/>
              </w:rPr>
              <w:t>C10</w:t>
            </w:r>
            <w:r>
              <w:rPr>
                <w:sz w:val="24"/>
              </w:rPr>
              <w:t>。</w:t>
            </w:r>
          </w:p>
        </w:tc>
      </w:tr>
    </w:tbl>
    <w:p>
      <w:pPr>
        <w:spacing w:after="0" w:line="256"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09"/>
              </w:numPr>
              <w:tabs>
                <w:tab w:val="left" w:pos="682"/>
              </w:tabs>
              <w:spacing w:before="45" w:after="0" w:line="266" w:lineRule="auto"/>
              <w:ind w:left="86" w:right="-44" w:firstLine="0"/>
              <w:jc w:val="left"/>
              <w:rPr>
                <w:sz w:val="24"/>
              </w:rPr>
            </w:pPr>
            <w:r>
              <w:rPr>
                <w:spacing w:val="13"/>
                <w:sz w:val="24"/>
              </w:rPr>
              <w:t>架体构架宜采用扣件式钢管脚手架，其结构构造应符</w:t>
            </w:r>
            <w:r>
              <w:rPr>
                <w:spacing w:val="17"/>
                <w:sz w:val="24"/>
              </w:rPr>
              <w:t>合现行行业标准《建筑施工扣件式钢管脚手架安全技术规</w:t>
            </w:r>
            <w:r>
              <w:rPr>
                <w:spacing w:val="-27"/>
                <w:sz w:val="24"/>
              </w:rPr>
              <w:t>范》</w:t>
            </w:r>
            <w:r>
              <w:rPr>
                <w:rFonts w:ascii="Times New Roman" w:eastAsia="Times New Roman"/>
                <w:spacing w:val="8"/>
                <w:sz w:val="24"/>
              </w:rPr>
              <w:t>JGJ130</w:t>
            </w:r>
            <w:r>
              <w:rPr>
                <w:rFonts w:ascii="Times New Roman" w:eastAsia="Times New Roman"/>
                <w:spacing w:val="15"/>
                <w:sz w:val="24"/>
              </w:rPr>
              <w:t xml:space="preserve"> </w:t>
            </w:r>
            <w:r>
              <w:rPr>
                <w:spacing w:val="8"/>
                <w:sz w:val="24"/>
              </w:rPr>
              <w:t xml:space="preserve">的规定。架体构架应设置在两竖向主框架之间， </w:t>
            </w:r>
            <w:r>
              <w:rPr>
                <w:spacing w:val="6"/>
                <w:sz w:val="24"/>
              </w:rPr>
              <w:t>并应以纵向水平杆与之相连， 其立杆应设置在水平支承桁</w:t>
            </w:r>
            <w:r>
              <w:rPr>
                <w:spacing w:val="15"/>
                <w:sz w:val="24"/>
              </w:rPr>
              <w:t>架的节点上。</w:t>
            </w:r>
          </w:p>
          <w:p>
            <w:pPr>
              <w:pStyle w:val="8"/>
              <w:numPr>
                <w:ilvl w:val="2"/>
                <w:numId w:val="109"/>
              </w:numPr>
              <w:tabs>
                <w:tab w:val="left" w:pos="682"/>
              </w:tabs>
              <w:spacing w:before="8" w:after="0" w:line="266" w:lineRule="auto"/>
              <w:ind w:left="86" w:right="30" w:firstLine="0"/>
              <w:jc w:val="both"/>
              <w:rPr>
                <w:sz w:val="24"/>
              </w:rPr>
            </w:pPr>
            <w:r>
              <w:rPr>
                <w:spacing w:val="8"/>
                <w:sz w:val="24"/>
              </w:rPr>
              <w:t xml:space="preserve">水平支承桁架最底层应设置脚手板， 并应铺满铺牢， </w:t>
            </w:r>
            <w:r>
              <w:rPr>
                <w:spacing w:val="17"/>
                <w:sz w:val="24"/>
              </w:rPr>
              <w:t>与建筑物墙面之间也应设置脚手板全封闭，宜设置可翻转的密封翻板。在脚手板的下面应采用安全网兜底。</w:t>
            </w:r>
          </w:p>
          <w:p>
            <w:pPr>
              <w:pStyle w:val="8"/>
              <w:numPr>
                <w:ilvl w:val="2"/>
                <w:numId w:val="109"/>
              </w:numPr>
              <w:tabs>
                <w:tab w:val="left" w:pos="682"/>
              </w:tabs>
              <w:spacing w:before="3" w:after="0" w:line="240" w:lineRule="auto"/>
              <w:ind w:left="681" w:right="0" w:hanging="595"/>
              <w:jc w:val="left"/>
              <w:rPr>
                <w:sz w:val="24"/>
              </w:rPr>
            </w:pPr>
            <w:r>
              <w:rPr>
                <w:spacing w:val="13"/>
                <w:sz w:val="24"/>
              </w:rPr>
              <w:t xml:space="preserve">架体悬臂高度不得大于架体高度的 </w:t>
            </w:r>
            <w:r>
              <w:rPr>
                <w:rFonts w:ascii="Times New Roman" w:eastAsia="Times New Roman"/>
                <w:spacing w:val="12"/>
                <w:sz w:val="24"/>
              </w:rPr>
              <w:t>2</w:t>
            </w:r>
            <w:r>
              <w:rPr>
                <w:spacing w:val="12"/>
                <w:sz w:val="24"/>
              </w:rPr>
              <w:t>/</w:t>
            </w:r>
            <w:r>
              <w:rPr>
                <w:rFonts w:ascii="Times New Roman" w:eastAsia="Times New Roman"/>
                <w:spacing w:val="12"/>
                <w:sz w:val="24"/>
              </w:rPr>
              <w:t>5</w:t>
            </w:r>
            <w:r>
              <w:rPr>
                <w:spacing w:val="14"/>
                <w:sz w:val="24"/>
              </w:rPr>
              <w:t>，且不得大于</w:t>
            </w:r>
          </w:p>
          <w:p>
            <w:pPr>
              <w:pStyle w:val="8"/>
              <w:spacing w:before="33"/>
              <w:ind w:left="86"/>
              <w:rPr>
                <w:sz w:val="24"/>
              </w:rPr>
            </w:pPr>
            <w:r>
              <w:rPr>
                <w:rFonts w:ascii="Times New Roman" w:eastAsia="Times New Roman"/>
                <w:sz w:val="24"/>
              </w:rPr>
              <w:t>6m</w:t>
            </w:r>
            <w:r>
              <w:rPr>
                <w:sz w:val="24"/>
              </w:rPr>
              <w:t>。</w:t>
            </w:r>
          </w:p>
          <w:p>
            <w:pPr>
              <w:pStyle w:val="8"/>
              <w:numPr>
                <w:ilvl w:val="2"/>
                <w:numId w:val="109"/>
              </w:numPr>
              <w:tabs>
                <w:tab w:val="left" w:pos="682"/>
              </w:tabs>
              <w:spacing w:before="36" w:after="0" w:line="266" w:lineRule="auto"/>
              <w:ind w:left="86" w:right="91" w:firstLine="0"/>
              <w:jc w:val="both"/>
              <w:rPr>
                <w:sz w:val="24"/>
              </w:rPr>
            </w:pPr>
            <w:r>
              <w:rPr>
                <w:spacing w:val="12"/>
                <w:sz w:val="24"/>
              </w:rPr>
              <w:t>当水平支承桁架不能连续设置时，局部可采用脚手架</w:t>
            </w:r>
            <w:r>
              <w:rPr>
                <w:spacing w:val="10"/>
                <w:sz w:val="24"/>
              </w:rPr>
              <w:t xml:space="preserve">杆件进行连接，但其长度不得大于 </w:t>
            </w:r>
            <w:r>
              <w:rPr>
                <w:rFonts w:ascii="Times New Roman" w:eastAsia="Times New Roman"/>
                <w:spacing w:val="5"/>
                <w:sz w:val="24"/>
              </w:rPr>
              <w:t>2.0m</w:t>
            </w:r>
            <w:r>
              <w:rPr>
                <w:spacing w:val="13"/>
                <w:sz w:val="24"/>
              </w:rPr>
              <w:t>，且应采取加强措</w:t>
            </w:r>
            <w:r>
              <w:rPr>
                <w:spacing w:val="17"/>
                <w:sz w:val="24"/>
              </w:rPr>
              <w:t>施，确保其强度和刚度不得低于原有的桁架。</w:t>
            </w:r>
          </w:p>
          <w:p>
            <w:pPr>
              <w:pStyle w:val="8"/>
              <w:spacing w:before="4" w:line="268" w:lineRule="auto"/>
              <w:ind w:left="86" w:right="93"/>
              <w:jc w:val="both"/>
              <w:rPr>
                <w:sz w:val="24"/>
              </w:rPr>
            </w:pPr>
            <w:r>
              <w:rPr>
                <w:rFonts w:ascii="Times New Roman" w:eastAsia="Times New Roman"/>
                <w:sz w:val="24"/>
              </w:rPr>
              <w:t xml:space="preserve">4.41 </w:t>
            </w:r>
            <w:r>
              <w:rPr>
                <w:sz w:val="24"/>
              </w:rPr>
              <w:t>物料平台不得与附着式升降脚手架各部位和各结构构件相连，其荷载应直接传递给建筑工程结构</w:t>
            </w:r>
          </w:p>
          <w:p>
            <w:pPr>
              <w:pStyle w:val="8"/>
              <w:numPr>
                <w:ilvl w:val="0"/>
                <w:numId w:val="0"/>
              </w:numPr>
              <w:tabs>
                <w:tab w:val="left" w:pos="876"/>
              </w:tabs>
              <w:spacing w:before="0" w:after="0" w:line="268" w:lineRule="auto"/>
              <w:ind w:left="86" w:leftChars="0" w:right="93" w:rightChars="0"/>
              <w:jc w:val="both"/>
              <w:rPr>
                <w:sz w:val="24"/>
              </w:rPr>
            </w:pPr>
            <w:r>
              <w:rPr>
                <w:rFonts w:hint="default" w:ascii="Times New Roman" w:hAnsi="Times New Roman" w:cs="Times New Roman"/>
                <w:spacing w:val="17"/>
                <w:sz w:val="24"/>
                <w:lang w:val="en-US" w:eastAsia="zh-CN"/>
              </w:rPr>
              <w:t xml:space="preserve">4.4.11 </w:t>
            </w:r>
            <w:r>
              <w:rPr>
                <w:spacing w:val="17"/>
                <w:sz w:val="24"/>
              </w:rPr>
              <w:t>当架体遇到塔吊、施工升降机、物料平台需断开或</w:t>
            </w:r>
            <w:r>
              <w:rPr>
                <w:spacing w:val="1"/>
                <w:sz w:val="24"/>
              </w:rPr>
              <w:t>开洞时， 断开处应加设栏杆和封闭， 开口处应有可靠的防</w:t>
            </w:r>
            <w:r>
              <w:rPr>
                <w:spacing w:val="16"/>
                <w:sz w:val="24"/>
              </w:rPr>
              <w:t>止人员及物料坠落的措施。</w:t>
            </w:r>
          </w:p>
          <w:p>
            <w:pPr>
              <w:pStyle w:val="8"/>
              <w:numPr>
                <w:ilvl w:val="0"/>
                <w:numId w:val="0"/>
              </w:numPr>
              <w:tabs>
                <w:tab w:val="left" w:pos="876"/>
              </w:tabs>
              <w:spacing w:before="0" w:after="0" w:line="268" w:lineRule="auto"/>
              <w:ind w:left="86" w:leftChars="0" w:right="91" w:rightChars="0"/>
              <w:jc w:val="both"/>
              <w:rPr>
                <w:sz w:val="24"/>
              </w:rPr>
            </w:pPr>
            <w:r>
              <w:rPr>
                <w:rFonts w:hint="default" w:ascii="Times New Roman" w:hAnsi="Times New Roman" w:cs="Times New Roman"/>
                <w:spacing w:val="17"/>
                <w:sz w:val="24"/>
                <w:lang w:val="en-US" w:eastAsia="zh-CN"/>
              </w:rPr>
              <w:t>4.4.1</w:t>
            </w:r>
            <w:r>
              <w:rPr>
                <w:rFonts w:hint="eastAsia" w:ascii="Times New Roman" w:hAnsi="Times New Roman" w:cs="Times New Roman"/>
                <w:spacing w:val="17"/>
                <w:sz w:val="24"/>
                <w:lang w:val="en-US" w:eastAsia="zh-CN"/>
              </w:rPr>
              <w:t>2</w:t>
            </w:r>
            <w:r>
              <w:rPr>
                <w:rFonts w:hint="default" w:ascii="Times New Roman" w:hAnsi="Times New Roman" w:cs="Times New Roman"/>
                <w:spacing w:val="17"/>
                <w:sz w:val="24"/>
                <w:lang w:val="en-US" w:eastAsia="zh-CN"/>
              </w:rPr>
              <w:t xml:space="preserve"> </w:t>
            </w:r>
            <w:r>
              <w:rPr>
                <w:spacing w:val="17"/>
                <w:sz w:val="24"/>
              </w:rPr>
              <w:t>架体外立面应沿全高连续设置剪刀撙，并应将竖向</w:t>
            </w:r>
            <w:r>
              <w:rPr>
                <w:spacing w:val="15"/>
                <w:sz w:val="24"/>
              </w:rPr>
              <w:t>主框架、水平支承</w:t>
            </w:r>
          </w:p>
          <w:p>
            <w:pPr>
              <w:pStyle w:val="8"/>
              <w:spacing w:line="306" w:lineRule="exact"/>
              <w:ind w:left="86"/>
              <w:rPr>
                <w:sz w:val="24"/>
              </w:rPr>
            </w:pPr>
            <w:r>
              <w:rPr>
                <w:sz w:val="24"/>
              </w:rPr>
              <w:t>桁架和架体构架连成一体， 剪刀撑斜杆水平夹角应为</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 xml:space="preserve">°;应与所覆盖架体构架上每个主节点的立杆或横向水平杆伸出端扣紧:悬挑端应以竖向主框架为中心成对设置对称斜拉杆，其水平夹角不应小于 </w:t>
            </w:r>
            <w:r>
              <w:rPr>
                <w:rFonts w:ascii="Times New Roman" w:hAnsi="Times New Roman" w:eastAsia="Times New Roman"/>
                <w:sz w:val="24"/>
              </w:rPr>
              <w:t>45</w:t>
            </w:r>
            <w:r>
              <w:rPr>
                <w:sz w:val="24"/>
              </w:rPr>
              <w:t>°。</w:t>
            </w:r>
          </w:p>
        </w:tc>
      </w:tr>
    </w:tbl>
    <w:p>
      <w:pPr>
        <w:spacing w:after="0" w:line="303"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9"/>
              </w:rPr>
            </w:pPr>
          </w:p>
          <w:p>
            <w:pPr>
              <w:pStyle w:val="8"/>
              <w:spacing w:line="244"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4.4.13 </w:t>
            </w:r>
            <w:r>
              <w:rPr>
                <w:sz w:val="24"/>
              </w:rPr>
              <w:t>架体结构应在以下部位采取可靠的加强构造措施:</w:t>
            </w:r>
          </w:p>
          <w:p>
            <w:pPr>
              <w:pStyle w:val="8"/>
              <w:numPr>
                <w:ilvl w:val="0"/>
                <w:numId w:val="110"/>
              </w:numPr>
              <w:tabs>
                <w:tab w:val="left" w:pos="281"/>
              </w:tabs>
              <w:spacing w:before="5" w:after="0" w:line="240" w:lineRule="auto"/>
              <w:ind w:left="280" w:right="0" w:hanging="194"/>
              <w:jc w:val="left"/>
              <w:rPr>
                <w:sz w:val="24"/>
              </w:rPr>
            </w:pPr>
            <w:r>
              <w:rPr>
                <w:spacing w:val="16"/>
                <w:sz w:val="24"/>
              </w:rPr>
              <w:t>与附培支座的连接处；</w:t>
            </w:r>
          </w:p>
          <w:p>
            <w:pPr>
              <w:pStyle w:val="8"/>
              <w:numPr>
                <w:ilvl w:val="0"/>
                <w:numId w:val="110"/>
              </w:numPr>
              <w:tabs>
                <w:tab w:val="left" w:pos="281"/>
              </w:tabs>
              <w:spacing w:before="4" w:after="0" w:line="240" w:lineRule="auto"/>
              <w:ind w:left="280" w:right="0" w:hanging="194"/>
              <w:jc w:val="left"/>
              <w:rPr>
                <w:sz w:val="24"/>
              </w:rPr>
            </w:pPr>
            <w:r>
              <w:rPr>
                <w:spacing w:val="16"/>
                <w:sz w:val="24"/>
              </w:rPr>
              <w:t>架体上提升机构的设置处；</w:t>
            </w:r>
          </w:p>
          <w:p>
            <w:pPr>
              <w:pStyle w:val="8"/>
              <w:numPr>
                <w:ilvl w:val="0"/>
                <w:numId w:val="110"/>
              </w:numPr>
              <w:tabs>
                <w:tab w:val="left" w:pos="281"/>
              </w:tabs>
              <w:spacing w:before="5" w:after="0" w:line="240" w:lineRule="auto"/>
              <w:ind w:left="280" w:right="0" w:hanging="194"/>
              <w:jc w:val="left"/>
              <w:rPr>
                <w:sz w:val="24"/>
              </w:rPr>
            </w:pPr>
            <w:r>
              <w:rPr>
                <w:spacing w:val="16"/>
                <w:sz w:val="24"/>
              </w:rPr>
              <w:t>架体上防坠、防倾装置的设置处；</w:t>
            </w:r>
          </w:p>
          <w:p>
            <w:pPr>
              <w:pStyle w:val="8"/>
              <w:numPr>
                <w:ilvl w:val="0"/>
                <w:numId w:val="110"/>
              </w:numPr>
              <w:tabs>
                <w:tab w:val="left" w:pos="281"/>
              </w:tabs>
              <w:spacing w:before="2" w:after="0" w:line="240" w:lineRule="auto"/>
              <w:ind w:left="280" w:right="0" w:hanging="194"/>
              <w:jc w:val="left"/>
              <w:rPr>
                <w:sz w:val="24"/>
              </w:rPr>
            </w:pPr>
            <w:r>
              <w:rPr>
                <w:spacing w:val="16"/>
                <w:sz w:val="24"/>
              </w:rPr>
              <w:t>架体吊拉点设置处；</w:t>
            </w:r>
          </w:p>
          <w:p>
            <w:pPr>
              <w:pStyle w:val="8"/>
              <w:numPr>
                <w:ilvl w:val="0"/>
                <w:numId w:val="110"/>
              </w:numPr>
              <w:tabs>
                <w:tab w:val="left" w:pos="281"/>
              </w:tabs>
              <w:spacing w:before="4" w:after="0" w:line="240" w:lineRule="auto"/>
              <w:ind w:left="280" w:right="0" w:hanging="194"/>
              <w:jc w:val="left"/>
              <w:rPr>
                <w:sz w:val="24"/>
              </w:rPr>
            </w:pPr>
            <w:r>
              <w:rPr>
                <w:spacing w:val="16"/>
                <w:sz w:val="24"/>
              </w:rPr>
              <w:t>架体平面的转角处；</w:t>
            </w:r>
          </w:p>
          <w:p>
            <w:pPr>
              <w:pStyle w:val="8"/>
              <w:numPr>
                <w:ilvl w:val="0"/>
                <w:numId w:val="110"/>
              </w:numPr>
              <w:tabs>
                <w:tab w:val="left" w:pos="346"/>
              </w:tabs>
              <w:spacing w:before="5" w:after="0" w:line="242" w:lineRule="auto"/>
              <w:ind w:left="86" w:right="93" w:firstLine="0"/>
              <w:jc w:val="left"/>
              <w:rPr>
                <w:sz w:val="24"/>
              </w:rPr>
            </w:pPr>
            <w:r>
              <w:rPr>
                <w:spacing w:val="17"/>
                <w:sz w:val="24"/>
              </w:rPr>
              <w:t>架体因碰到塔吊、施工升降机、物料平台等设施而需要</w:t>
            </w:r>
            <w:r>
              <w:rPr>
                <w:spacing w:val="15"/>
                <w:sz w:val="24"/>
              </w:rPr>
              <w:t>断开或开洞处；</w:t>
            </w:r>
          </w:p>
          <w:p>
            <w:pPr>
              <w:pStyle w:val="8"/>
              <w:numPr>
                <w:ilvl w:val="0"/>
                <w:numId w:val="110"/>
              </w:numPr>
              <w:tabs>
                <w:tab w:val="left" w:pos="281"/>
              </w:tabs>
              <w:spacing w:before="1" w:after="0" w:line="240" w:lineRule="auto"/>
              <w:ind w:left="280" w:right="0" w:hanging="194"/>
              <w:jc w:val="left"/>
              <w:rPr>
                <w:sz w:val="24"/>
              </w:rPr>
            </w:pPr>
            <w:r>
              <w:rPr>
                <w:spacing w:val="16"/>
                <w:sz w:val="24"/>
              </w:rPr>
              <w:t>其它有加强要求的部位。</w:t>
            </w:r>
          </w:p>
          <w:p>
            <w:pPr>
              <w:pStyle w:val="8"/>
              <w:spacing w:before="4" w:line="242" w:lineRule="auto"/>
              <w:ind w:left="86" w:right="97"/>
              <w:rPr>
                <w:sz w:val="24"/>
              </w:rPr>
            </w:pPr>
            <w:r>
              <w:rPr>
                <w:rFonts w:ascii="Times New Roman" w:eastAsia="Times New Roman"/>
                <w:sz w:val="24"/>
              </w:rPr>
              <w:t xml:space="preserve">4.4.14 </w:t>
            </w:r>
            <w:r>
              <w:rPr>
                <w:sz w:val="24"/>
              </w:rPr>
              <w:t>附着式升降脚手架的安全防护措施应符合下列规定：</w:t>
            </w:r>
          </w:p>
          <w:p>
            <w:pPr>
              <w:pStyle w:val="8"/>
              <w:numPr>
                <w:ilvl w:val="0"/>
                <w:numId w:val="111"/>
              </w:numPr>
              <w:tabs>
                <w:tab w:val="left" w:pos="346"/>
              </w:tabs>
              <w:spacing w:before="1" w:after="0" w:line="242" w:lineRule="auto"/>
              <w:ind w:left="86" w:right="93" w:firstLine="0"/>
              <w:jc w:val="left"/>
              <w:rPr>
                <w:sz w:val="24"/>
              </w:rPr>
            </w:pPr>
            <w:r>
              <w:rPr>
                <w:spacing w:val="17"/>
                <w:sz w:val="24"/>
              </w:rPr>
              <w:t>架体外侧应采用密目式安全立网全封闭，密目式安全立</w:t>
            </w:r>
            <w:r>
              <w:rPr>
                <w:spacing w:val="15"/>
                <w:sz w:val="24"/>
              </w:rPr>
              <w:t>网的网目密度不</w:t>
            </w:r>
          </w:p>
          <w:p>
            <w:pPr>
              <w:pStyle w:val="8"/>
              <w:ind w:left="86"/>
              <w:rPr>
                <w:sz w:val="24"/>
              </w:rPr>
            </w:pPr>
            <w:r>
              <w:rPr>
                <w:sz w:val="24"/>
              </w:rPr>
              <w:t xml:space="preserve">应低于 </w:t>
            </w:r>
            <w:r>
              <w:rPr>
                <w:rFonts w:ascii="Times New Roman" w:eastAsia="Times New Roman"/>
                <w:sz w:val="24"/>
              </w:rPr>
              <w:t xml:space="preserve">2000 </w:t>
            </w:r>
            <w:r>
              <w:rPr>
                <w:sz w:val="24"/>
              </w:rPr>
              <w:t>目/</w:t>
            </w:r>
            <w:r>
              <w:rPr>
                <w:rFonts w:ascii="Times New Roman" w:eastAsia="Times New Roman"/>
                <w:sz w:val="24"/>
              </w:rPr>
              <w:t>100cm3</w:t>
            </w:r>
            <w:r>
              <w:rPr>
                <w:sz w:val="24"/>
              </w:rPr>
              <w:t>，且应可靠地固定在架体上；</w:t>
            </w:r>
          </w:p>
          <w:p>
            <w:pPr>
              <w:pStyle w:val="8"/>
              <w:numPr>
                <w:ilvl w:val="0"/>
                <w:numId w:val="111"/>
              </w:numPr>
              <w:tabs>
                <w:tab w:val="left" w:pos="296"/>
              </w:tabs>
              <w:spacing w:before="5" w:after="0" w:line="242" w:lineRule="auto"/>
              <w:ind w:left="86" w:right="87" w:firstLine="0"/>
              <w:jc w:val="left"/>
              <w:rPr>
                <w:sz w:val="24"/>
              </w:rPr>
            </w:pPr>
            <w:r>
              <w:rPr>
                <w:spacing w:val="11"/>
                <w:sz w:val="24"/>
              </w:rPr>
              <w:t xml:space="preserve">作业层外侧应设置 </w:t>
            </w:r>
            <w:r>
              <w:rPr>
                <w:rFonts w:ascii="Times New Roman" w:eastAsia="Times New Roman"/>
                <w:spacing w:val="6"/>
                <w:sz w:val="24"/>
              </w:rPr>
              <w:t>1.2m</w:t>
            </w:r>
            <w:r>
              <w:rPr>
                <w:rFonts w:ascii="Times New Roman" w:eastAsia="Times New Roman"/>
                <w:spacing w:val="30"/>
                <w:sz w:val="24"/>
              </w:rPr>
              <w:t xml:space="preserve"> </w:t>
            </w:r>
            <w:r>
              <w:rPr>
                <w:spacing w:val="10"/>
                <w:sz w:val="24"/>
              </w:rPr>
              <w:t xml:space="preserve">高的防护栏杆和 </w:t>
            </w:r>
            <w:r>
              <w:rPr>
                <w:rFonts w:ascii="Times New Roman" w:eastAsia="Times New Roman"/>
                <w:spacing w:val="7"/>
                <w:sz w:val="24"/>
              </w:rPr>
              <w:t>180mm</w:t>
            </w:r>
            <w:r>
              <w:rPr>
                <w:rFonts w:ascii="Times New Roman" w:eastAsia="Times New Roman"/>
                <w:spacing w:val="30"/>
                <w:sz w:val="24"/>
              </w:rPr>
              <w:t xml:space="preserve"> </w:t>
            </w:r>
            <w:r>
              <w:rPr>
                <w:spacing w:val="12"/>
                <w:sz w:val="24"/>
              </w:rPr>
              <w:t>高的挡</w:t>
            </w:r>
            <w:r>
              <w:rPr>
                <w:spacing w:val="19"/>
                <w:sz w:val="24"/>
              </w:rPr>
              <w:t>脚板；</w:t>
            </w:r>
          </w:p>
          <w:p>
            <w:pPr>
              <w:pStyle w:val="8"/>
              <w:numPr>
                <w:ilvl w:val="0"/>
                <w:numId w:val="111"/>
              </w:numPr>
              <w:tabs>
                <w:tab w:val="left" w:pos="346"/>
              </w:tabs>
              <w:spacing w:before="1" w:after="0" w:line="295" w:lineRule="auto"/>
              <w:ind w:left="86" w:right="93" w:firstLine="0"/>
              <w:jc w:val="left"/>
              <w:rPr>
                <w:sz w:val="24"/>
              </w:rPr>
            </w:pPr>
            <w:r>
              <w:rPr>
                <w:spacing w:val="7"/>
                <w:sz w:val="24"/>
              </w:rPr>
              <w:t>作业层应设置固定牢靠的脚手板， 其与结构之间的间距</w:t>
            </w:r>
            <w:r>
              <w:rPr>
                <w:spacing w:val="19"/>
                <w:sz w:val="24"/>
              </w:rPr>
              <w:t>应</w:t>
            </w:r>
            <w:r>
              <w:rPr>
                <w:rFonts w:hint="eastAsia"/>
                <w:spacing w:val="7"/>
                <w:sz w:val="24"/>
              </w:rPr>
              <w:t>満</w:t>
            </w:r>
            <w:r>
              <w:rPr>
                <w:spacing w:val="7"/>
                <w:sz w:val="24"/>
              </w:rPr>
              <w:t>足现</w:t>
            </w:r>
            <w:r>
              <w:rPr>
                <w:spacing w:val="14"/>
                <w:sz w:val="24"/>
              </w:rPr>
              <w:t>行行业</w:t>
            </w:r>
            <w:r>
              <w:rPr>
                <w:sz w:val="24"/>
              </w:rPr>
              <w:t>标准《建筑施工扣件式钢管脚手架安全技术规范》</w:t>
            </w:r>
            <w:r>
              <w:rPr>
                <w:rFonts w:ascii="Times New Roman" w:eastAsia="Times New Roman"/>
                <w:sz w:val="24"/>
              </w:rPr>
              <w:t>JGJ130</w:t>
            </w:r>
            <w:r>
              <w:rPr>
                <w:sz w:val="24"/>
              </w:rPr>
              <w:t>的相关规定。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6.10.2 </w:t>
            </w:r>
            <w:r>
              <w:rPr>
                <w:sz w:val="24"/>
              </w:rPr>
              <w:t>型钢悬挑梁宜采用双轴对称截面的型钢。悬挑钢梁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型号及错固件应按设计确定， 钢梁截面高度不应小于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160mm</w:t>
            </w:r>
            <w:r>
              <w:rPr>
                <w:sz w:val="24"/>
              </w:rPr>
              <w:t>。悬挑梁尾端应在两处及以上固定于钢筋混凝土梁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 xml:space="preserve">板结构上。锚固型钢悬挑梁的 </w:t>
            </w:r>
            <w:r>
              <w:rPr>
                <w:rFonts w:ascii="Times New Roman" w:eastAsia="Times New Roman"/>
                <w:sz w:val="24"/>
              </w:rPr>
              <w:t xml:space="preserve">U </w:t>
            </w:r>
            <w:r>
              <w:rPr>
                <w:sz w:val="24"/>
              </w:rPr>
              <w:t>形钢筋拉环或锚固螺栓直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4" w:line="244"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4"/>
              <w:rPr>
                <w:rFonts w:ascii="Times New Roman"/>
                <w:sz w:val="31"/>
              </w:rPr>
            </w:pPr>
          </w:p>
          <w:p>
            <w:pPr>
              <w:pStyle w:val="8"/>
              <w:spacing w:line="244" w:lineRule="auto"/>
              <w:ind w:left="95" w:right="82"/>
              <w:rPr>
                <w:sz w:val="24"/>
              </w:rPr>
            </w:pPr>
            <w:r>
              <w:rPr>
                <w:sz w:val="24"/>
              </w:rPr>
              <w:t>悬挑式脚手架</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79" w:line="242" w:lineRule="auto"/>
              <w:ind w:left="88" w:right="92"/>
              <w:rPr>
                <w:sz w:val="24"/>
              </w:rPr>
            </w:pPr>
            <w:r>
              <w:rPr>
                <w:spacing w:val="-28"/>
                <w:sz w:val="24"/>
              </w:rPr>
              <w:t>型 钢 锚 固 段 长度 符 合 规 范 及</w:t>
            </w:r>
          </w:p>
          <w:p>
            <w:pPr>
              <w:pStyle w:val="8"/>
              <w:spacing w:line="287" w:lineRule="exact"/>
              <w:ind w:left="88"/>
              <w:rPr>
                <w:sz w:val="24"/>
              </w:rPr>
            </w:pPr>
            <w:r>
              <w:rPr>
                <w:spacing w:val="-27"/>
                <w:sz w:val="24"/>
              </w:rPr>
              <w:t>专 项 施 工 方 案</w:t>
            </w:r>
          </w:p>
        </w:tc>
        <w:tc>
          <w:tcPr>
            <w:tcW w:w="2269" w:type="dxa"/>
            <w:tcBorders>
              <w:top w:val="nil"/>
              <w:left w:val="single" w:color="000000" w:sz="4" w:space="0"/>
              <w:bottom w:val="nil"/>
              <w:right w:val="single" w:color="000000" w:sz="4" w:space="0"/>
            </w:tcBorders>
          </w:tcPr>
          <w:p>
            <w:pPr>
              <w:pStyle w:val="8"/>
              <w:spacing w:before="48" w:line="244"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line="303" w:lineRule="exact"/>
              <w:ind w:left="86"/>
              <w:rPr>
                <w:sz w:val="24"/>
              </w:rPr>
            </w:pPr>
            <w:r>
              <w:rPr>
                <w:spacing w:val="5"/>
                <w:sz w:val="24"/>
              </w:rPr>
              <w:t xml:space="preserve">径不宜小于 </w:t>
            </w:r>
            <w:r>
              <w:rPr>
                <w:rFonts w:ascii="Times New Roman" w:eastAsia="Times New Roman"/>
                <w:spacing w:val="8"/>
                <w:sz w:val="24"/>
              </w:rPr>
              <w:t>16mm</w:t>
            </w:r>
            <w:r>
              <w:rPr>
                <w:spacing w:val="8"/>
                <w:sz w:val="24"/>
              </w:rPr>
              <w:t>（</w:t>
            </w:r>
            <w:r>
              <w:rPr>
                <w:spacing w:val="-46"/>
                <w:sz w:val="24"/>
              </w:rPr>
              <w:t xml:space="preserve"> 图 </w:t>
            </w:r>
            <w:r>
              <w:rPr>
                <w:rFonts w:ascii="Times New Roman" w:eastAsia="Times New Roman"/>
                <w:spacing w:val="11"/>
                <w:sz w:val="24"/>
              </w:rPr>
              <w:t>6.10.2</w:t>
            </w:r>
            <w:r>
              <w:rPr>
                <w:spacing w:val="11"/>
                <w:sz w:val="24"/>
              </w:rPr>
              <w:t>）</w:t>
            </w:r>
            <w:r>
              <w:rPr>
                <w:sz w:val="24"/>
              </w:rPr>
              <w:t>。</w:t>
            </w:r>
          </w:p>
          <w:p>
            <w:pPr>
              <w:pStyle w:val="8"/>
              <w:spacing w:before="4" w:line="242" w:lineRule="auto"/>
              <w:ind w:left="86" w:right="-58"/>
              <w:rPr>
                <w:sz w:val="24"/>
              </w:rPr>
            </w:pPr>
            <w:r>
              <w:rPr>
                <w:rFonts w:ascii="Times New Roman" w:eastAsia="Times New Roman"/>
                <w:spacing w:val="2"/>
                <w:sz w:val="24"/>
              </w:rPr>
              <w:t>6.10.5</w:t>
            </w:r>
            <w:r>
              <w:rPr>
                <w:rFonts w:ascii="Times New Roman" w:eastAsia="Times New Roman"/>
                <w:spacing w:val="11"/>
                <w:sz w:val="24"/>
              </w:rPr>
              <w:t xml:space="preserve"> </w:t>
            </w:r>
            <w:r>
              <w:rPr>
                <w:spacing w:val="8"/>
                <w:sz w:val="24"/>
              </w:rPr>
              <w:t>悬挑钢梁悬挑长度应按设计确定，固定段长度不应小</w:t>
            </w:r>
            <w:r>
              <w:rPr>
                <w:spacing w:val="-2"/>
                <w:sz w:val="24"/>
              </w:rPr>
              <w:t xml:space="preserve">于悬挑段长度的 </w:t>
            </w:r>
            <w:r>
              <w:rPr>
                <w:rFonts w:ascii="Times New Roman" w:eastAsia="Times New Roman"/>
                <w:spacing w:val="2"/>
                <w:sz w:val="24"/>
              </w:rPr>
              <w:t>1.25</w:t>
            </w:r>
            <w:r>
              <w:rPr>
                <w:rFonts w:ascii="Times New Roman" w:eastAsia="Times New Roman"/>
                <w:spacing w:val="7"/>
                <w:sz w:val="24"/>
              </w:rPr>
              <w:t xml:space="preserve"> </w:t>
            </w:r>
            <w:r>
              <w:rPr>
                <w:spacing w:val="-5"/>
                <w:sz w:val="24"/>
              </w:rPr>
              <w:t xml:space="preserve">倍。型钢悬挑梁固定端应采用 </w:t>
            </w:r>
            <w:r>
              <w:rPr>
                <w:rFonts w:ascii="Times New Roman" w:eastAsia="Times New Roman"/>
                <w:sz w:val="24"/>
              </w:rPr>
              <w:t>2</w:t>
            </w:r>
            <w:r>
              <w:rPr>
                <w:rFonts w:ascii="Times New Roman" w:eastAsia="Times New Roman"/>
                <w:spacing w:val="7"/>
                <w:sz w:val="24"/>
              </w:rPr>
              <w:t xml:space="preserve"> </w:t>
            </w:r>
            <w:r>
              <w:rPr>
                <w:spacing w:val="-53"/>
                <w:sz w:val="24"/>
              </w:rPr>
              <w:t>个</w:t>
            </w:r>
            <w:r>
              <w:rPr>
                <w:spacing w:val="6"/>
                <w:sz w:val="24"/>
              </w:rPr>
              <w:t>（</w:t>
            </w:r>
            <w:r>
              <w:rPr>
                <w:spacing w:val="9"/>
                <w:sz w:val="24"/>
              </w:rPr>
              <w:t>对</w:t>
            </w:r>
            <w:r>
              <w:rPr>
                <w:sz w:val="24"/>
              </w:rPr>
              <w:t xml:space="preserve">） </w:t>
            </w:r>
            <w:r>
              <w:rPr>
                <w:spacing w:val="-9"/>
                <w:sz w:val="24"/>
              </w:rPr>
              <w:t xml:space="preserve">及以上 </w:t>
            </w:r>
            <w:r>
              <w:rPr>
                <w:rFonts w:ascii="Times New Roman" w:eastAsia="Times New Roman"/>
                <w:sz w:val="24"/>
              </w:rPr>
              <w:t>U</w:t>
            </w:r>
            <w:r>
              <w:rPr>
                <w:rFonts w:ascii="Times New Roman" w:eastAsia="Times New Roman"/>
                <w:spacing w:val="13"/>
                <w:sz w:val="24"/>
              </w:rPr>
              <w:t xml:space="preserve"> </w:t>
            </w:r>
            <w:r>
              <w:rPr>
                <w:spacing w:val="6"/>
                <w:sz w:val="24"/>
              </w:rPr>
              <w:t>形钢筋拉环或锚固螺栓与建筑结构梁板固定，</w:t>
            </w:r>
            <w:r>
              <w:rPr>
                <w:rFonts w:ascii="Times New Roman" w:eastAsia="Times New Roman"/>
                <w:spacing w:val="6"/>
                <w:sz w:val="24"/>
              </w:rPr>
              <w:t>U</w:t>
            </w:r>
            <w:r>
              <w:rPr>
                <w:rFonts w:ascii="Times New Roman" w:eastAsia="Times New Roman"/>
                <w:spacing w:val="13"/>
                <w:sz w:val="24"/>
              </w:rPr>
              <w:t xml:space="preserve"> </w:t>
            </w:r>
            <w:r>
              <w:rPr>
                <w:sz w:val="24"/>
              </w:rPr>
              <w:t>形</w:t>
            </w:r>
          </w:p>
          <w:p>
            <w:pPr>
              <w:pStyle w:val="8"/>
              <w:spacing w:before="67" w:line="333" w:lineRule="exact"/>
              <w:ind w:left="86"/>
              <w:rPr>
                <w:sz w:val="24"/>
              </w:rPr>
            </w:pPr>
            <w:r>
              <w:rPr>
                <w:spacing w:val="9"/>
                <w:sz w:val="24"/>
              </w:rPr>
              <w:t>钢筋拉环或</w:t>
            </w:r>
            <w:r>
              <w:rPr>
                <w:rFonts w:hint="eastAsia" w:ascii="PMingLiU" w:eastAsia="PMingLiU"/>
                <w:spacing w:val="9"/>
                <w:sz w:val="24"/>
              </w:rPr>
              <w:t>備</w:t>
            </w:r>
            <w:r>
              <w:rPr>
                <w:spacing w:val="8"/>
                <w:sz w:val="24"/>
              </w:rPr>
              <w:t>固螺栓应预埋至混凝土梁、板底层钢筋位置，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4" w:line="284" w:lineRule="exact"/>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8" w:lineRule="exact"/>
              <w:ind w:left="86"/>
              <w:rPr>
                <w:sz w:val="24"/>
              </w:rPr>
            </w:pPr>
            <w:r>
              <w:rPr>
                <w:sz w:val="24"/>
              </w:rPr>
              <w:t>并应与混凝土梁、板底层钢筋焊接或绑扎牢固，其锚固长度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295" w:lineRule="exact"/>
              <w:ind w:left="86"/>
              <w:rPr>
                <w:sz w:val="24"/>
              </w:rPr>
            </w:pPr>
            <w:r>
              <w:rPr>
                <w:sz w:val="24"/>
              </w:rPr>
              <w:t>应符合现行国家标准《混凝土结构设计规范》</w:t>
            </w:r>
            <w:r>
              <w:rPr>
                <w:rFonts w:ascii="Times New Roman" w:eastAsia="Times New Roman"/>
                <w:sz w:val="24"/>
              </w:rPr>
              <w:t xml:space="preserve">GB50010 </w:t>
            </w:r>
            <w:r>
              <w:rPr>
                <w:sz w:val="24"/>
              </w:rPr>
              <w:t>中钢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sz w:val="24"/>
              </w:rPr>
              <w:t xml:space="preserve">筋锚固的规定（图 </w:t>
            </w:r>
            <w:r>
              <w:rPr>
                <w:rFonts w:ascii="Times New Roman" w:eastAsia="Times New Roman"/>
                <w:sz w:val="24"/>
              </w:rPr>
              <w:t>6.10.5</w:t>
            </w:r>
            <w:r>
              <w:rPr>
                <w:sz w:val="24"/>
              </w:rPr>
              <w:t>-</w:t>
            </w:r>
            <w:r>
              <w:rPr>
                <w:rFonts w:ascii="Times New Roman" w:eastAsia="Times New Roman"/>
                <w:sz w:val="24"/>
              </w:rPr>
              <w:t>1</w:t>
            </w:r>
            <w:r>
              <w:rPr>
                <w:sz w:val="24"/>
              </w:rPr>
              <w:t xml:space="preserve">、图 </w:t>
            </w:r>
            <w:r>
              <w:rPr>
                <w:rFonts w:ascii="Times New Roman" w:eastAsia="Times New Roman"/>
                <w:sz w:val="24"/>
              </w:rPr>
              <w:t>6.10.5</w:t>
            </w:r>
            <w:r>
              <w:rPr>
                <w:sz w:val="24"/>
              </w:rPr>
              <w:t>-</w:t>
            </w:r>
            <w:r>
              <w:rPr>
                <w:rFonts w:ascii="Times New Roman" w:eastAsia="Times New Roman"/>
                <w:sz w:val="24"/>
              </w:rPr>
              <w:t>2</w:t>
            </w:r>
            <w:r>
              <w:rPr>
                <w:sz w:val="24"/>
              </w:rPr>
              <w:t xml:space="preserve">、图 </w:t>
            </w:r>
            <w:r>
              <w:rPr>
                <w:rFonts w:ascii="Times New Roman" w:eastAsia="Times New Roman"/>
                <w:sz w:val="24"/>
              </w:rPr>
              <w:t>6.10.5</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 w:hRule="atLeast"/>
        </w:trPr>
        <w:tc>
          <w:tcPr>
            <w:tcW w:w="629" w:type="dxa"/>
            <w:vMerge w:val="restart"/>
            <w:tcBorders>
              <w:top w:val="nil"/>
              <w:bottom w:val="nil"/>
              <w:right w:val="single" w:color="000000" w:sz="4" w:space="0"/>
            </w:tcBorders>
          </w:tcPr>
          <w:p>
            <w:pPr>
              <w:pStyle w:val="8"/>
              <w:spacing w:before="6"/>
              <w:rPr>
                <w:rFonts w:ascii="Times New Roman"/>
                <w:sz w:val="25"/>
              </w:rPr>
            </w:pPr>
          </w:p>
          <w:p>
            <w:pPr>
              <w:pStyle w:val="8"/>
              <w:ind w:left="184"/>
              <w:rPr>
                <w:rFonts w:ascii="Times New Roman"/>
                <w:sz w:val="24"/>
              </w:rPr>
            </w:pPr>
            <w:r>
              <w:rPr>
                <w:rFonts w:ascii="Times New Roman"/>
                <w:sz w:val="24"/>
              </w:rPr>
              <w:t>59</w:t>
            </w:r>
          </w:p>
        </w:tc>
        <w:tc>
          <w:tcPr>
            <w:tcW w:w="1213" w:type="dxa"/>
            <w:vMerge w:val="restart"/>
            <w:tcBorders>
              <w:top w:val="nil"/>
              <w:left w:val="single" w:color="000000" w:sz="4" w:space="0"/>
              <w:bottom w:val="nil"/>
              <w:right w:val="single" w:color="000000" w:sz="4" w:space="0"/>
            </w:tcBorders>
          </w:tcPr>
          <w:p>
            <w:pPr>
              <w:pStyle w:val="8"/>
              <w:spacing w:before="6"/>
              <w:rPr>
                <w:rFonts w:ascii="Times New Roman"/>
                <w:sz w:val="25"/>
              </w:rPr>
            </w:pPr>
          </w:p>
          <w:p>
            <w:pPr>
              <w:pStyle w:val="8"/>
              <w:ind w:left="246"/>
              <w:rPr>
                <w:rFonts w:ascii="Times New Roman"/>
                <w:sz w:val="24"/>
              </w:rPr>
            </w:pPr>
            <w:r>
              <w:rPr>
                <w:rFonts w:ascii="Times New Roman"/>
                <w:sz w:val="24"/>
              </w:rPr>
              <w:t>4.2.3.1</w:t>
            </w:r>
          </w:p>
        </w:tc>
        <w:tc>
          <w:tcPr>
            <w:tcW w:w="723" w:type="dxa"/>
            <w:vMerge w:val="restart"/>
            <w:tcBorders>
              <w:top w:val="nil"/>
              <w:left w:val="single" w:color="000000" w:sz="4" w:space="0"/>
              <w:bottom w:val="nil"/>
              <w:right w:val="single" w:color="000000" w:sz="4" w:space="0"/>
            </w:tcBorders>
          </w:tcPr>
          <w:p>
            <w:pPr>
              <w:pStyle w:val="8"/>
              <w:spacing w:line="280" w:lineRule="exact"/>
              <w:ind w:left="104"/>
              <w:rPr>
                <w:sz w:val="24"/>
              </w:rPr>
            </w:pPr>
            <w:r>
              <w:rPr>
                <w:spacing w:val="19"/>
                <w:sz w:val="24"/>
              </w:rPr>
              <w:t>安全</w:t>
            </w:r>
          </w:p>
          <w:p>
            <w:pPr>
              <w:pStyle w:val="8"/>
              <w:spacing w:before="4" w:line="244" w:lineRule="auto"/>
              <w:ind w:left="104" w:right="89"/>
              <w:rPr>
                <w:sz w:val="24"/>
              </w:rPr>
            </w:pPr>
            <w:r>
              <w:rPr>
                <w:spacing w:val="9"/>
                <w:sz w:val="24"/>
              </w:rPr>
              <w:t>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31"/>
              </w:rPr>
            </w:pPr>
          </w:p>
          <w:p>
            <w:pPr>
              <w:pStyle w:val="8"/>
              <w:spacing w:line="242" w:lineRule="auto"/>
              <w:ind w:left="95" w:right="82"/>
              <w:rPr>
                <w:sz w:val="24"/>
              </w:rPr>
            </w:pPr>
            <w:r>
              <w:rPr>
                <w:sz w:val="24"/>
              </w:rPr>
              <w:t>悬挑式脚手架</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12"/>
              </w:numPr>
              <w:tabs>
                <w:tab w:val="left" w:pos="682"/>
              </w:tabs>
              <w:spacing w:before="47" w:after="0" w:line="242" w:lineRule="auto"/>
              <w:ind w:left="86" w:right="-44" w:firstLine="0"/>
              <w:jc w:val="both"/>
              <w:rPr>
                <w:sz w:val="24"/>
              </w:rPr>
            </w:pPr>
            <w:r>
              <w:rPr>
                <w:spacing w:val="14"/>
                <w:sz w:val="24"/>
              </w:rPr>
              <w:t xml:space="preserve">型钢悬挑梁错固段长度应不小于悬挑段长度的 </w:t>
            </w:r>
            <w:r>
              <w:rPr>
                <w:rFonts w:ascii="Times New Roman" w:eastAsia="Times New Roman"/>
                <w:spacing w:val="12"/>
                <w:sz w:val="24"/>
              </w:rPr>
              <w:t>1</w:t>
            </w:r>
            <w:r>
              <w:rPr>
                <w:spacing w:val="12"/>
                <w:sz w:val="24"/>
              </w:rPr>
              <w:t>，</w:t>
            </w:r>
            <w:r>
              <w:rPr>
                <w:rFonts w:ascii="Times New Roman" w:eastAsia="Times New Roman"/>
                <w:spacing w:val="12"/>
                <w:sz w:val="24"/>
              </w:rPr>
              <w:t xml:space="preserve">25 </w:t>
            </w:r>
            <w:r>
              <w:rPr>
                <w:sz w:val="24"/>
              </w:rPr>
              <w:t>倍， 悬挑支承点应设置在建筑结构的梁板上， 不得设置在</w:t>
            </w:r>
            <w:r>
              <w:rPr>
                <w:spacing w:val="13"/>
                <w:sz w:val="24"/>
              </w:rPr>
              <w:t>外伸阳台或悬挑楼板上</w:t>
            </w:r>
            <w:r>
              <w:rPr>
                <w:spacing w:val="19"/>
                <w:sz w:val="24"/>
              </w:rPr>
              <w:t>（</w:t>
            </w:r>
            <w:r>
              <w:rPr>
                <w:spacing w:val="18"/>
                <w:sz w:val="24"/>
              </w:rPr>
              <w:t>有加固措施的除外</w:t>
            </w:r>
            <w:r>
              <w:rPr>
                <w:spacing w:val="-39"/>
                <w:sz w:val="24"/>
              </w:rPr>
              <w:t>）（</w:t>
            </w:r>
            <w:r>
              <w:rPr>
                <w:spacing w:val="-45"/>
                <w:sz w:val="24"/>
              </w:rPr>
              <w:t xml:space="preserve"> 图 </w:t>
            </w:r>
            <w:r>
              <w:rPr>
                <w:rFonts w:ascii="Times New Roman" w:eastAsia="Times New Roman"/>
                <w:spacing w:val="3"/>
                <w:sz w:val="24"/>
              </w:rPr>
              <w:t>6.9.2</w:t>
            </w:r>
            <w:r>
              <w:rPr>
                <w:spacing w:val="3"/>
                <w:sz w:val="24"/>
              </w:rPr>
              <w:t>）</w:t>
            </w:r>
            <w:r>
              <w:rPr>
                <w:sz w:val="24"/>
              </w:rPr>
              <w:t>。</w:t>
            </w:r>
          </w:p>
          <w:p>
            <w:pPr>
              <w:pStyle w:val="8"/>
              <w:numPr>
                <w:ilvl w:val="2"/>
                <w:numId w:val="112"/>
              </w:numPr>
              <w:tabs>
                <w:tab w:val="left" w:pos="682"/>
              </w:tabs>
              <w:spacing w:before="3" w:after="0" w:line="240" w:lineRule="auto"/>
              <w:ind w:left="681" w:right="0" w:hanging="595"/>
              <w:jc w:val="both"/>
              <w:rPr>
                <w:sz w:val="24"/>
              </w:rPr>
            </w:pPr>
            <w:r>
              <w:rPr>
                <w:spacing w:val="17"/>
                <w:sz w:val="24"/>
              </w:rPr>
              <w:t>型钢悬挑梁宜采用双轴对称截面的型钢。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8"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3"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1"/>
              </w:rPr>
            </w:pPr>
          </w:p>
          <w:p>
            <w:pPr>
              <w:pStyle w:val="8"/>
              <w:spacing w:line="242" w:lineRule="auto"/>
              <w:ind w:left="95" w:right="82"/>
              <w:rPr>
                <w:sz w:val="24"/>
              </w:rPr>
            </w:pPr>
            <w:r>
              <w:rPr>
                <w:sz w:val="24"/>
              </w:rPr>
              <w:t>悬挑式脚手架</w:t>
            </w:r>
          </w:p>
        </w:tc>
        <w:tc>
          <w:tcPr>
            <w:tcW w:w="1960"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line="242" w:lineRule="auto"/>
              <w:ind w:left="88" w:right="92"/>
              <w:jc w:val="both"/>
              <w:rPr>
                <w:sz w:val="24"/>
              </w:rPr>
            </w:pPr>
            <w:r>
              <w:rPr>
                <w:spacing w:val="-28"/>
                <w:sz w:val="24"/>
              </w:rPr>
              <w:t>锚 固 型 钢 的 主体 结 构 混 凝 土强 度 符 合 规 范及 专 项 施 工 方</w:t>
            </w:r>
            <w:r>
              <w:rPr>
                <w:spacing w:val="19"/>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217"/>
              <w:ind w:left="86" w:right="-44"/>
              <w:rPr>
                <w:sz w:val="24"/>
              </w:rPr>
            </w:pPr>
            <w:r>
              <w:rPr>
                <w:rFonts w:ascii="Times New Roman" w:eastAsia="Times New Roman"/>
                <w:spacing w:val="7"/>
                <w:sz w:val="24"/>
              </w:rPr>
              <w:t>6.1.12</w:t>
            </w:r>
            <w:r>
              <w:rPr>
                <w:rFonts w:ascii="Times New Roman" w:eastAsia="Times New Roman"/>
                <w:spacing w:val="-2"/>
                <w:sz w:val="24"/>
              </w:rPr>
              <w:t xml:space="preserve"> </w:t>
            </w:r>
            <w:r>
              <w:rPr>
                <w:spacing w:val="13"/>
                <w:sz w:val="24"/>
              </w:rPr>
              <w:t xml:space="preserve">锚固型钢的主体结构混凝土强度等级不得低于 </w:t>
            </w:r>
            <w:r>
              <w:rPr>
                <w:rFonts w:ascii="Times New Roman" w:eastAsia="Times New Roman"/>
                <w:spacing w:val="10"/>
                <w:sz w:val="24"/>
              </w:rPr>
              <w:t>C20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10"/>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5"/>
              <w:rPr>
                <w:rFonts w:ascii="Times New Roman"/>
                <w:sz w:val="34"/>
              </w:rPr>
            </w:pPr>
          </w:p>
          <w:p>
            <w:pPr>
              <w:pStyle w:val="8"/>
              <w:spacing w:line="242" w:lineRule="auto"/>
              <w:ind w:left="95" w:right="82"/>
              <w:rPr>
                <w:sz w:val="24"/>
              </w:rPr>
            </w:pPr>
            <w:r>
              <w:rPr>
                <w:sz w:val="24"/>
              </w:rPr>
              <w:t>悬挑式脚手架</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spacing w:before="3"/>
              <w:rPr>
                <w:rFonts w:ascii="Times New Roman"/>
                <w:sz w:val="31"/>
              </w:rPr>
            </w:pPr>
          </w:p>
          <w:p>
            <w:pPr>
              <w:pStyle w:val="8"/>
              <w:spacing w:before="1"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w:t>
            </w:r>
          </w:p>
          <w:p>
            <w:pPr>
              <w:pStyle w:val="8"/>
              <w:spacing w:before="1" w:line="295" w:lineRule="exact"/>
              <w:ind w:left="87"/>
              <w:jc w:val="both"/>
              <w:rPr>
                <w:rFonts w:ascii="Times New Roman"/>
                <w:sz w:val="24"/>
              </w:rPr>
            </w:pPr>
            <w:r>
              <w:rPr>
                <w:rFonts w:ascii="Times New Roman"/>
                <w:sz w:val="24"/>
              </w:rPr>
              <w:t>128</w:t>
            </w:r>
            <w:r>
              <w:rPr>
                <w:sz w:val="24"/>
              </w:rPr>
              <w:t>-</w:t>
            </w:r>
            <w:r>
              <w:rPr>
                <w:rFonts w:ascii="Times New Roman"/>
                <w:sz w:val="24"/>
              </w:rPr>
              <w:t>2010</w:t>
            </w:r>
          </w:p>
        </w:tc>
        <w:tc>
          <w:tcPr>
            <w:tcW w:w="6688" w:type="dxa"/>
            <w:tcBorders>
              <w:top w:val="single" w:color="000000" w:sz="4" w:space="0"/>
              <w:left w:val="single" w:color="000000" w:sz="4" w:space="0"/>
              <w:bottom w:val="nil"/>
            </w:tcBorders>
          </w:tcPr>
          <w:p>
            <w:pPr>
              <w:pStyle w:val="8"/>
              <w:spacing w:before="47" w:line="242" w:lineRule="auto"/>
              <w:ind w:left="86" w:right="87"/>
              <w:jc w:val="both"/>
              <w:rPr>
                <w:sz w:val="24"/>
              </w:rPr>
            </w:pPr>
            <w:r>
              <w:rPr>
                <w:rFonts w:ascii="Times New Roman" w:eastAsia="Times New Roman"/>
                <w:spacing w:val="7"/>
                <w:sz w:val="24"/>
              </w:rPr>
              <w:t>6.9.4</w:t>
            </w:r>
            <w:r>
              <w:rPr>
                <w:rFonts w:ascii="Times New Roman" w:eastAsia="Times New Roman"/>
                <w:spacing w:val="16"/>
                <w:sz w:val="24"/>
              </w:rPr>
              <w:t xml:space="preserve"> </w:t>
            </w:r>
            <w:r>
              <w:rPr>
                <w:spacing w:val="13"/>
                <w:sz w:val="24"/>
              </w:rPr>
              <w:t xml:space="preserve">型钢悬挑梁的锚固段压点应采用不少于 </w:t>
            </w:r>
            <w:r>
              <w:rPr>
                <w:rFonts w:ascii="Times New Roman" w:eastAsia="Times New Roman"/>
                <w:sz w:val="24"/>
              </w:rPr>
              <w:t>2</w:t>
            </w:r>
            <w:r>
              <w:rPr>
                <w:rFonts w:ascii="Times New Roman" w:eastAsia="Times New Roman"/>
                <w:spacing w:val="14"/>
                <w:sz w:val="24"/>
              </w:rPr>
              <w:t xml:space="preserve"> </w:t>
            </w:r>
            <w:r>
              <w:rPr>
                <w:spacing w:val="-10"/>
                <w:sz w:val="24"/>
              </w:rPr>
              <w:t>个</w:t>
            </w:r>
            <w:r>
              <w:rPr>
                <w:spacing w:val="19"/>
                <w:sz w:val="24"/>
              </w:rPr>
              <w:t>（对</w:t>
            </w:r>
            <w:r>
              <w:rPr>
                <w:spacing w:val="-10"/>
                <w:sz w:val="24"/>
              </w:rPr>
              <w:t>）</w:t>
            </w:r>
            <w:r>
              <w:rPr>
                <w:sz w:val="24"/>
              </w:rPr>
              <w:t>的</w:t>
            </w:r>
            <w:r>
              <w:rPr>
                <w:spacing w:val="8"/>
                <w:sz w:val="24"/>
              </w:rPr>
              <w:t xml:space="preserve">预埋 </w:t>
            </w:r>
            <w:r>
              <w:rPr>
                <w:rFonts w:ascii="Times New Roman" w:eastAsia="Times New Roman"/>
                <w:sz w:val="24"/>
              </w:rPr>
              <w:t>U</w:t>
            </w:r>
            <w:r>
              <w:rPr>
                <w:rFonts w:ascii="Times New Roman" w:eastAsia="Times New Roman"/>
                <w:spacing w:val="59"/>
                <w:sz w:val="24"/>
              </w:rPr>
              <w:t xml:space="preserve"> </w:t>
            </w:r>
            <w:r>
              <w:rPr>
                <w:spacing w:val="16"/>
                <w:sz w:val="24"/>
              </w:rPr>
              <w:t>形钢筋拉环或螺栓固定;锚固位置的楼板厚度不应</w:t>
            </w:r>
            <w:r>
              <w:rPr>
                <w:spacing w:val="-6"/>
                <w:sz w:val="24"/>
              </w:rPr>
              <w:t xml:space="preserve">小于 </w:t>
            </w:r>
            <w:r>
              <w:rPr>
                <w:rFonts w:ascii="Times New Roman" w:eastAsia="Times New Roman"/>
                <w:spacing w:val="5"/>
                <w:sz w:val="24"/>
              </w:rPr>
              <w:t>100mm</w:t>
            </w:r>
            <w:r>
              <w:rPr>
                <w:spacing w:val="8"/>
                <w:sz w:val="24"/>
              </w:rPr>
              <w:t xml:space="preserve">，混凝土强度不应低于 </w:t>
            </w:r>
            <w:r>
              <w:rPr>
                <w:rFonts w:ascii="Times New Roman" w:eastAsia="Times New Roman"/>
                <w:spacing w:val="9"/>
                <w:sz w:val="24"/>
              </w:rPr>
              <w:t>20MPa</w:t>
            </w:r>
            <w:r>
              <w:rPr>
                <w:spacing w:val="-17"/>
                <w:sz w:val="24"/>
              </w:rPr>
              <w:t>。</w:t>
            </w:r>
            <w:r>
              <w:rPr>
                <w:rFonts w:ascii="Times New Roman" w:eastAsia="Times New Roman"/>
                <w:sz w:val="24"/>
              </w:rPr>
              <w:t>U</w:t>
            </w:r>
            <w:r>
              <w:rPr>
                <w:rFonts w:ascii="Times New Roman" w:eastAsia="Times New Roman"/>
                <w:spacing w:val="15"/>
                <w:sz w:val="24"/>
              </w:rPr>
              <w:t xml:space="preserve"> </w:t>
            </w:r>
            <w:r>
              <w:rPr>
                <w:spacing w:val="14"/>
                <w:sz w:val="24"/>
              </w:rPr>
              <w:t>形钢筋拉环</w:t>
            </w:r>
            <w:r>
              <w:rPr>
                <w:spacing w:val="8"/>
                <w:sz w:val="24"/>
              </w:rPr>
              <w:t>或螺栓应埋设在梁板下排钢筋的上边， 并与结构钢筋焊接</w:t>
            </w:r>
          </w:p>
          <w:p>
            <w:pPr>
              <w:pStyle w:val="8"/>
              <w:spacing w:before="4" w:line="295" w:lineRule="exact"/>
              <w:ind w:left="86"/>
              <w:jc w:val="both"/>
              <w:rPr>
                <w:sz w:val="24"/>
              </w:rPr>
            </w:pPr>
            <w:r>
              <w:rPr>
                <w:spacing w:val="17"/>
                <w:sz w:val="24"/>
              </w:rPr>
              <w:t>或绑扎牢固，锚固长度应符合现行国家标准《混凝土结构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pacing w:val="18"/>
                <w:sz w:val="24"/>
              </w:rPr>
              <w:t>设计规范》</w:t>
            </w:r>
            <w:r>
              <w:rPr>
                <w:rFonts w:ascii="Times New Roman" w:eastAsia="Times New Roman"/>
                <w:spacing w:val="8"/>
                <w:sz w:val="24"/>
              </w:rPr>
              <w:t xml:space="preserve">GB50010 </w:t>
            </w:r>
            <w:r>
              <w:rPr>
                <w:spacing w:val="18"/>
                <w:sz w:val="24"/>
              </w:rPr>
              <w:t>中钢筋锚固的规定</w:t>
            </w:r>
            <w:r>
              <w:rPr>
                <w:sz w:val="24"/>
              </w:rPr>
              <w:t>（</w:t>
            </w:r>
            <w:r>
              <w:rPr>
                <w:spacing w:val="-46"/>
                <w:sz w:val="24"/>
              </w:rPr>
              <w:t xml:space="preserve"> 图 </w:t>
            </w:r>
            <w:r>
              <w:rPr>
                <w:rFonts w:ascii="Times New Roman" w:eastAsia="Times New Roman"/>
                <w:spacing w:val="11"/>
                <w:sz w:val="24"/>
              </w:rPr>
              <w:t>6.9.4</w:t>
            </w:r>
            <w:r>
              <w:rPr>
                <w:spacing w:val="11"/>
                <w:sz w:val="24"/>
              </w:rPr>
              <w:t>）</w:t>
            </w:r>
            <w:r>
              <w:rPr>
                <w:sz w:val="24"/>
              </w:rPr>
              <w:t>。</w:t>
            </w:r>
          </w:p>
        </w:tc>
      </w:tr>
    </w:tbl>
    <w:p>
      <w:pPr>
        <w:spacing w:after="0" w:line="30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rPr>
                <w:rFonts w:ascii="Times New Roman"/>
                <w:sz w:val="26"/>
              </w:rPr>
            </w:pPr>
          </w:p>
          <w:p>
            <w:pPr>
              <w:pStyle w:val="8"/>
              <w:spacing w:before="189" w:line="299" w:lineRule="exact"/>
              <w:ind w:left="86"/>
              <w:rPr>
                <w:sz w:val="24"/>
              </w:rPr>
            </w:pPr>
            <w:r>
              <w:rPr>
                <w:rFonts w:ascii="Times New Roman" w:eastAsia="Times New Roman"/>
                <w:sz w:val="24"/>
              </w:rPr>
              <w:t xml:space="preserve">6.10.4 </w:t>
            </w:r>
            <w:r>
              <w:rPr>
                <w:sz w:val="24"/>
              </w:rPr>
              <w:t>每个型钢悬挑梁外端宜设置钢丝绳或钢拉杆与上一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层建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
              <w:rPr>
                <w:rFonts w:ascii="Times New Roman"/>
                <w:sz w:val="27"/>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92" w:line="242" w:lineRule="auto"/>
              <w:ind w:left="95" w:right="82"/>
              <w:rPr>
                <w:sz w:val="24"/>
              </w:rPr>
            </w:pPr>
            <w:r>
              <w:rPr>
                <w:sz w:val="24"/>
              </w:rPr>
              <w:t>悬挑式脚手架</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 w:line="242" w:lineRule="auto"/>
              <w:ind w:left="86" w:right="81"/>
              <w:rPr>
                <w:sz w:val="24"/>
              </w:rPr>
            </w:pPr>
            <w:r>
              <w:rPr>
                <w:spacing w:val="7"/>
                <w:sz w:val="24"/>
              </w:rPr>
              <w:t xml:space="preserve">筑结构斜拉结。钢丝绳、钢拉杆不参与悬挑钢梁受力计算; </w:t>
            </w:r>
            <w:r>
              <w:rPr>
                <w:spacing w:val="19"/>
                <w:sz w:val="24"/>
              </w:rPr>
              <w:t>钢丝</w:t>
            </w:r>
          </w:p>
          <w:p>
            <w:pPr>
              <w:pStyle w:val="8"/>
              <w:spacing w:before="1" w:line="242" w:lineRule="auto"/>
              <w:ind w:left="86" w:right="88"/>
              <w:rPr>
                <w:sz w:val="24"/>
              </w:rPr>
            </w:pPr>
            <w:r>
              <w:rPr>
                <w:spacing w:val="14"/>
                <w:sz w:val="24"/>
              </w:rPr>
              <w:t xml:space="preserve">绳与建筑结构拉结的吊环应使用 </w:t>
            </w:r>
            <w:r>
              <w:rPr>
                <w:rFonts w:ascii="Times New Roman" w:eastAsia="Times New Roman"/>
                <w:spacing w:val="7"/>
                <w:sz w:val="24"/>
              </w:rPr>
              <w:t>HPB235</w:t>
            </w:r>
            <w:r>
              <w:rPr>
                <w:rFonts w:ascii="Times New Roman" w:eastAsia="Times New Roman"/>
                <w:spacing w:val="38"/>
                <w:sz w:val="24"/>
              </w:rPr>
              <w:t xml:space="preserve"> </w:t>
            </w:r>
            <w:r>
              <w:rPr>
                <w:spacing w:val="15"/>
                <w:sz w:val="24"/>
              </w:rPr>
              <w:t>级钢筋，其直径</w:t>
            </w:r>
            <w:r>
              <w:rPr>
                <w:spacing w:val="19"/>
                <w:sz w:val="24"/>
              </w:rPr>
              <w:t>不宜</w:t>
            </w:r>
          </w:p>
          <w:p>
            <w:pPr>
              <w:pStyle w:val="8"/>
              <w:spacing w:line="299" w:lineRule="exact"/>
              <w:ind w:left="86"/>
              <w:rPr>
                <w:sz w:val="24"/>
              </w:rPr>
            </w:pPr>
            <w:r>
              <w:rPr>
                <w:sz w:val="24"/>
              </w:rPr>
              <w:t xml:space="preserve">小于 </w:t>
            </w:r>
            <w:r>
              <w:rPr>
                <w:rFonts w:ascii="Times New Roman" w:eastAsia="Times New Roman"/>
                <w:sz w:val="24"/>
              </w:rPr>
              <w:t>20mm</w:t>
            </w:r>
            <w:r>
              <w:rPr>
                <w:sz w:val="24"/>
              </w:rPr>
              <w:t>， 吊环预埋锚固长度应符合现行国家标准《混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凝土结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ind w:left="86"/>
              <w:rPr>
                <w:sz w:val="24"/>
              </w:rPr>
            </w:pPr>
            <w:r>
              <w:rPr>
                <w:sz w:val="24"/>
              </w:rPr>
              <w:t>构设计规范》</w:t>
            </w:r>
            <w:r>
              <w:rPr>
                <w:rFonts w:ascii="Times New Roman" w:eastAsia="Times New Roman"/>
                <w:sz w:val="24"/>
              </w:rPr>
              <w:t xml:space="preserve">GB50010 </w:t>
            </w:r>
            <w:r>
              <w:rPr>
                <w:sz w:val="24"/>
              </w:rPr>
              <w:t xml:space="preserve">中钢筋铺固的规定（图 </w:t>
            </w:r>
            <w:r>
              <w:rPr>
                <w:rFonts w:ascii="Times New Roman" w:eastAsia="Times New Roman"/>
                <w:sz w:val="24"/>
              </w:rPr>
              <w:t>6.10.2</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0" w:lineRule="exact"/>
              <w:ind w:left="88"/>
              <w:rPr>
                <w:sz w:val="24"/>
              </w:rPr>
            </w:pPr>
            <w:r>
              <w:rPr>
                <w:spacing w:val="-27"/>
                <w:sz w:val="24"/>
              </w:rPr>
              <w:t>悬 挑 钢 梁 卸 荷</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2" w:line="283"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3" w:lineRule="exact"/>
              <w:ind w:left="88"/>
              <w:rPr>
                <w:sz w:val="24"/>
              </w:rPr>
            </w:pPr>
            <w:r>
              <w:rPr>
                <w:spacing w:val="-27"/>
                <w:sz w:val="24"/>
              </w:rPr>
              <w:t>钢 丝 绳 设 置 方</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 w:hRule="atLeast"/>
        </w:trPr>
        <w:tc>
          <w:tcPr>
            <w:tcW w:w="629" w:type="dxa"/>
            <w:vMerge w:val="restart"/>
            <w:tcBorders>
              <w:top w:val="nil"/>
              <w:bottom w:val="nil"/>
              <w:right w:val="single" w:color="000000" w:sz="4" w:space="0"/>
            </w:tcBorders>
          </w:tcPr>
          <w:p>
            <w:pPr>
              <w:pStyle w:val="8"/>
              <w:spacing w:before="18"/>
              <w:ind w:left="184"/>
              <w:rPr>
                <w:rFonts w:ascii="Times New Roman"/>
                <w:sz w:val="24"/>
              </w:rPr>
            </w:pPr>
            <w:r>
              <w:rPr>
                <w:rFonts w:ascii="Times New Roman"/>
                <w:sz w:val="24"/>
              </w:rPr>
              <w:t>60</w:t>
            </w:r>
          </w:p>
        </w:tc>
        <w:tc>
          <w:tcPr>
            <w:tcW w:w="1213" w:type="dxa"/>
            <w:vMerge w:val="restart"/>
            <w:tcBorders>
              <w:top w:val="nil"/>
              <w:left w:val="single" w:color="000000" w:sz="4" w:space="0"/>
              <w:bottom w:val="nil"/>
              <w:right w:val="single" w:color="000000" w:sz="4" w:space="0"/>
            </w:tcBorders>
          </w:tcPr>
          <w:p>
            <w:pPr>
              <w:pStyle w:val="8"/>
              <w:spacing w:before="18"/>
              <w:ind w:left="246"/>
              <w:rPr>
                <w:rFonts w:ascii="Times New Roman"/>
                <w:sz w:val="24"/>
              </w:rPr>
            </w:pPr>
            <w:r>
              <w:rPr>
                <w:rFonts w:ascii="Times New Roman"/>
                <w:sz w:val="24"/>
              </w:rPr>
              <w:t>4.2.3.2</w:t>
            </w:r>
          </w:p>
        </w:tc>
        <w:tc>
          <w:tcPr>
            <w:tcW w:w="723" w:type="dxa"/>
            <w:vMerge w:val="restart"/>
            <w:tcBorders>
              <w:top w:val="nil"/>
              <w:left w:val="single" w:color="000000" w:sz="4" w:space="0"/>
              <w:bottom w:val="nil"/>
              <w:right w:val="single" w:color="000000" w:sz="4" w:space="0"/>
            </w:tcBorders>
          </w:tcPr>
          <w:p>
            <w:pPr>
              <w:pStyle w:val="8"/>
              <w:spacing w:before="10" w:line="294" w:lineRule="exact"/>
              <w:ind w:left="104"/>
              <w:rPr>
                <w:sz w:val="24"/>
              </w:rPr>
            </w:pPr>
            <w:r>
              <w:rPr>
                <w:sz w:val="24"/>
              </w:rPr>
              <w:t>生产</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1960" w:type="dxa"/>
            <w:vMerge w:val="restart"/>
            <w:tcBorders>
              <w:top w:val="nil"/>
              <w:left w:val="single" w:color="000000" w:sz="4" w:space="0"/>
              <w:bottom w:val="nil"/>
              <w:right w:val="single" w:color="000000" w:sz="4" w:space="0"/>
            </w:tcBorders>
          </w:tcPr>
          <w:p>
            <w:pPr>
              <w:pStyle w:val="8"/>
              <w:spacing w:before="10" w:line="294" w:lineRule="exact"/>
              <w:ind w:left="88"/>
              <w:rPr>
                <w:sz w:val="24"/>
              </w:rPr>
            </w:pPr>
            <w:r>
              <w:rPr>
                <w:spacing w:val="-27"/>
                <w:sz w:val="24"/>
              </w:rPr>
              <w:t>式 符 合 规 范 及</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6688" w:type="dxa"/>
            <w:tcBorders>
              <w:top w:val="nil"/>
              <w:left w:val="single" w:color="000000" w:sz="4" w:space="0"/>
              <w:bottom w:val="single" w:color="000000" w:sz="4" w:space="0"/>
            </w:tcBorders>
          </w:tcPr>
          <w:p>
            <w:pPr>
              <w:pStyle w:val="8"/>
              <w:rPr>
                <w:rFonts w:ascii="Times New Roman"/>
                <w:sz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85"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5" w:lineRule="exact"/>
              <w:ind w:left="88"/>
              <w:rPr>
                <w:sz w:val="24"/>
              </w:rPr>
            </w:pPr>
            <w:r>
              <w:rPr>
                <w:spacing w:val="-27"/>
                <w:sz w:val="24"/>
              </w:rPr>
              <w:t>专 项 施 工 方 案</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0" w:line="242" w:lineRule="auto"/>
              <w:ind w:left="95" w:right="82"/>
              <w:rPr>
                <w:sz w:val="24"/>
              </w:rPr>
            </w:pPr>
            <w:r>
              <w:rPr>
                <w:sz w:val="24"/>
              </w:rPr>
              <w:t>悬挑式脚手架</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9"/>
              <w:rPr>
                <w:rFonts w:ascii="Times New Roman"/>
                <w:sz w:val="34"/>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rPr>
                <w:rFonts w:ascii="Times New Roman"/>
                <w:sz w:val="24"/>
              </w:rPr>
            </w:pPr>
          </w:p>
          <w:p>
            <w:pPr>
              <w:pStyle w:val="8"/>
              <w:spacing w:before="4"/>
              <w:rPr>
                <w:rFonts w:ascii="Times New Roman"/>
                <w:sz w:val="24"/>
              </w:rPr>
            </w:pPr>
          </w:p>
          <w:p>
            <w:pPr>
              <w:pStyle w:val="8"/>
              <w:spacing w:line="244" w:lineRule="auto"/>
              <w:ind w:left="86" w:right="93"/>
              <w:jc w:val="both"/>
              <w:rPr>
                <w:sz w:val="24"/>
              </w:rPr>
            </w:pPr>
            <w:r>
              <w:rPr>
                <w:rFonts w:ascii="Times New Roman" w:eastAsia="Times New Roman"/>
                <w:sz w:val="24"/>
              </w:rPr>
              <w:t xml:space="preserve">6.9.11 </w:t>
            </w:r>
            <w:r>
              <w:rPr>
                <w:sz w:val="24"/>
              </w:rPr>
              <w:t xml:space="preserve">每个型钢悬挑梁外端宜设置钢丝绳或钢拉杆与上一层建筑结构斜拉结（ 图 </w:t>
            </w:r>
            <w:r>
              <w:rPr>
                <w:rFonts w:ascii="Times New Roman" w:eastAsia="Times New Roman"/>
                <w:sz w:val="24"/>
              </w:rPr>
              <w:t>6.9.11</w:t>
            </w:r>
            <w:r>
              <w:rPr>
                <w:sz w:val="24"/>
              </w:rPr>
              <w:t>），钢丝绳、钢拉杆不得作为悬挑支撑结构的受力构件。</w:t>
            </w:r>
          </w:p>
        </w:tc>
      </w:tr>
    </w:tbl>
    <w:p>
      <w:pPr>
        <w:spacing w:after="0" w:line="244"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61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246"/>
              <w:rPr>
                <w:rFonts w:ascii="Times New Roman"/>
                <w:sz w:val="24"/>
              </w:rPr>
            </w:pPr>
            <w:r>
              <w:rPr>
                <w:rFonts w:ascii="Times New Roman"/>
                <w:sz w:val="24"/>
              </w:rPr>
              <w:t>4.2.3.3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悬 挑 钢 梁 的 固定 方 式 符 合 规范 及 专 项 施 工</w:t>
            </w:r>
            <w:r>
              <w:rPr>
                <w:spacing w:val="14"/>
                <w:sz w:val="24"/>
              </w:rPr>
              <w:t>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0" w:after="0" w:line="242" w:lineRule="auto"/>
              <w:ind w:left="86" w:leftChars="0" w:right="33" w:rightChars="0"/>
              <w:jc w:val="both"/>
              <w:rPr>
                <w:sz w:val="24"/>
              </w:rPr>
            </w:pPr>
            <w:r>
              <w:rPr>
                <w:rFonts w:hint="eastAsia" w:ascii="Times New Roman" w:hAnsi="Times New Roman" w:cs="Times New Roman"/>
                <w:spacing w:val="17"/>
                <w:sz w:val="24"/>
                <w:lang w:val="en-US" w:eastAsia="zh-CN"/>
              </w:rPr>
              <w:t xml:space="preserve">6.10.2 </w:t>
            </w:r>
            <w:r>
              <w:rPr>
                <w:spacing w:val="17"/>
                <w:sz w:val="24"/>
              </w:rPr>
              <w:t>型钢悬挑梁宜采用双轴对称截面的型钢。悬挑钢梁</w:t>
            </w:r>
            <w:r>
              <w:rPr>
                <w:spacing w:val="54"/>
                <w:sz w:val="24"/>
              </w:rPr>
              <w:t>型号及固件应按设计确定，钢梁截面高度不应小于</w:t>
            </w:r>
            <w:r>
              <w:rPr>
                <w:spacing w:val="-63"/>
                <w:sz w:val="24"/>
              </w:rPr>
              <w:t xml:space="preserve"> </w:t>
            </w:r>
          </w:p>
          <w:p>
            <w:pPr>
              <w:pStyle w:val="8"/>
              <w:spacing w:before="3" w:line="242" w:lineRule="auto"/>
              <w:ind w:left="86" w:right="89"/>
              <w:jc w:val="both"/>
              <w:rPr>
                <w:sz w:val="24"/>
              </w:rPr>
            </w:pPr>
            <w:r>
              <w:rPr>
                <w:rFonts w:ascii="Times New Roman" w:eastAsia="Times New Roman"/>
                <w:spacing w:val="9"/>
                <w:sz w:val="24"/>
              </w:rPr>
              <w:t>160mm</w:t>
            </w:r>
            <w:r>
              <w:rPr>
                <w:spacing w:val="17"/>
                <w:sz w:val="24"/>
              </w:rPr>
              <w:t>。悬挑梁尾端应在两处及以上固定于钢筋混凝土梁</w:t>
            </w:r>
            <w:r>
              <w:rPr>
                <w:spacing w:val="8"/>
                <w:sz w:val="24"/>
              </w:rPr>
              <w:t xml:space="preserve">板结构上。锚固型钢悬挑梁的 </w:t>
            </w:r>
            <w:r>
              <w:rPr>
                <w:rFonts w:ascii="Times New Roman" w:eastAsia="Times New Roman"/>
                <w:sz w:val="24"/>
              </w:rPr>
              <w:t xml:space="preserve">U </w:t>
            </w:r>
            <w:r>
              <w:rPr>
                <w:spacing w:val="16"/>
                <w:sz w:val="24"/>
              </w:rPr>
              <w:t>形钢筋拉环或锚固螺栓直</w:t>
            </w:r>
            <w:r>
              <w:rPr>
                <w:spacing w:val="5"/>
                <w:sz w:val="24"/>
              </w:rPr>
              <w:t xml:space="preserve">径不宜小于 </w:t>
            </w:r>
            <w:r>
              <w:rPr>
                <w:rFonts w:ascii="Times New Roman" w:eastAsia="Times New Roman"/>
                <w:spacing w:val="8"/>
                <w:sz w:val="24"/>
              </w:rPr>
              <w:t>16mm</w:t>
            </w:r>
            <w:r>
              <w:rPr>
                <w:spacing w:val="8"/>
                <w:sz w:val="24"/>
              </w:rPr>
              <w:t>（</w:t>
            </w:r>
            <w:r>
              <w:rPr>
                <w:spacing w:val="-46"/>
                <w:sz w:val="24"/>
              </w:rPr>
              <w:t xml:space="preserve"> 图 </w:t>
            </w:r>
            <w:r>
              <w:rPr>
                <w:rFonts w:ascii="Times New Roman" w:eastAsia="Times New Roman"/>
                <w:spacing w:val="8"/>
                <w:sz w:val="24"/>
              </w:rPr>
              <w:t>6.10.2</w:t>
            </w:r>
            <w:r>
              <w:rPr>
                <w:spacing w:val="8"/>
                <w:sz w:val="24"/>
              </w:rPr>
              <w:t>）</w:t>
            </w:r>
          </w:p>
          <w:p>
            <w:pPr>
              <w:pStyle w:val="8"/>
              <w:numPr>
                <w:ilvl w:val="0"/>
                <w:numId w:val="0"/>
              </w:numPr>
              <w:tabs>
                <w:tab w:val="left" w:pos="816"/>
              </w:tabs>
              <w:spacing w:before="2" w:after="0" w:line="240" w:lineRule="auto"/>
              <w:ind w:left="86" w:leftChars="0" w:right="0" w:rightChars="0"/>
              <w:jc w:val="left"/>
              <w:rPr>
                <w:sz w:val="24"/>
              </w:rPr>
            </w:pPr>
            <w:r>
              <w:rPr>
                <w:rFonts w:hint="eastAsia" w:ascii="Times New Roman" w:hAnsi="Times New Roman" w:cs="Times New Roman"/>
                <w:spacing w:val="17"/>
                <w:sz w:val="24"/>
                <w:lang w:val="en-US" w:eastAsia="zh-CN"/>
              </w:rPr>
              <w:t xml:space="preserve">6.10.3 </w:t>
            </w:r>
            <w:r>
              <w:rPr>
                <w:spacing w:val="6"/>
                <w:sz w:val="24"/>
              </w:rPr>
              <w:t xml:space="preserve">用于锚固的 </w:t>
            </w:r>
            <w:r>
              <w:rPr>
                <w:rFonts w:ascii="Times New Roman" w:eastAsia="Times New Roman"/>
                <w:sz w:val="24"/>
              </w:rPr>
              <w:t>U</w:t>
            </w:r>
            <w:r>
              <w:rPr>
                <w:rFonts w:ascii="Times New Roman" w:eastAsia="Times New Roman"/>
                <w:spacing w:val="21"/>
                <w:sz w:val="24"/>
              </w:rPr>
              <w:t xml:space="preserve"> </w:t>
            </w:r>
            <w:r>
              <w:rPr>
                <w:spacing w:val="16"/>
                <w:sz w:val="24"/>
              </w:rPr>
              <w:t>形钢筋拉环或螺栓应采用冷弯成型。</w:t>
            </w:r>
            <w:r>
              <w:rPr>
                <w:rFonts w:ascii="Times New Roman" w:eastAsia="Times New Roman"/>
                <w:sz w:val="24"/>
              </w:rPr>
              <w:t>U</w:t>
            </w:r>
            <w:r>
              <w:rPr>
                <w:rFonts w:ascii="Times New Roman" w:eastAsia="Times New Roman"/>
                <w:spacing w:val="36"/>
                <w:sz w:val="24"/>
              </w:rPr>
              <w:t xml:space="preserve"> </w:t>
            </w:r>
            <w:r>
              <w:rPr>
                <w:spacing w:val="18"/>
                <w:sz w:val="24"/>
              </w:rPr>
              <w:t>形</w:t>
            </w:r>
            <w:r>
              <w:rPr>
                <w:spacing w:val="21"/>
                <w:sz w:val="24"/>
              </w:rPr>
              <w:t>钢</w:t>
            </w:r>
            <w:r>
              <w:rPr>
                <w:spacing w:val="18"/>
                <w:sz w:val="24"/>
              </w:rPr>
              <w:t>筋</w:t>
            </w:r>
            <w:r>
              <w:rPr>
                <w:spacing w:val="21"/>
                <w:sz w:val="24"/>
              </w:rPr>
              <w:t>拉</w:t>
            </w:r>
            <w:r>
              <w:rPr>
                <w:spacing w:val="18"/>
                <w:sz w:val="24"/>
              </w:rPr>
              <w:t>环、</w:t>
            </w:r>
            <w:r>
              <w:rPr>
                <w:spacing w:val="21"/>
                <w:sz w:val="24"/>
              </w:rPr>
              <w:t>锚固</w:t>
            </w:r>
            <w:r>
              <w:rPr>
                <w:spacing w:val="18"/>
                <w:sz w:val="24"/>
              </w:rPr>
              <w:t>螺栓</w:t>
            </w:r>
            <w:r>
              <w:rPr>
                <w:spacing w:val="21"/>
                <w:sz w:val="24"/>
              </w:rPr>
              <w:t>与</w:t>
            </w:r>
            <w:r>
              <w:rPr>
                <w:spacing w:val="18"/>
                <w:sz w:val="24"/>
              </w:rPr>
              <w:t>型钢</w:t>
            </w:r>
            <w:r>
              <w:rPr>
                <w:spacing w:val="21"/>
                <w:sz w:val="24"/>
              </w:rPr>
              <w:t>间</w:t>
            </w:r>
            <w:r>
              <w:rPr>
                <w:spacing w:val="18"/>
                <w:sz w:val="24"/>
              </w:rPr>
              <w:t>隙</w:t>
            </w:r>
            <w:r>
              <w:rPr>
                <w:spacing w:val="21"/>
                <w:sz w:val="24"/>
              </w:rPr>
              <w:t>应</w:t>
            </w:r>
            <w:r>
              <w:rPr>
                <w:spacing w:val="26"/>
                <w:sz w:val="24"/>
              </w:rPr>
              <w:t>用</w:t>
            </w:r>
            <w:r>
              <w:rPr>
                <w:spacing w:val="18"/>
                <w:sz w:val="24"/>
              </w:rPr>
              <w:t>钢楔</w:t>
            </w:r>
            <w:r>
              <w:rPr>
                <w:spacing w:val="21"/>
                <w:sz w:val="24"/>
              </w:rPr>
              <w:t>或</w:t>
            </w:r>
            <w:r>
              <w:rPr>
                <w:spacing w:val="18"/>
                <w:sz w:val="24"/>
              </w:rPr>
              <w:t>硬木</w:t>
            </w:r>
            <w:r>
              <w:rPr>
                <w:spacing w:val="21"/>
                <w:sz w:val="24"/>
              </w:rPr>
              <w:t>楔</w:t>
            </w:r>
            <w:r>
              <w:rPr>
                <w:sz w:val="24"/>
              </w:rPr>
              <w:t>楔紧</w:t>
            </w:r>
            <w:r>
              <w:rPr>
                <w:spacing w:val="-17"/>
                <w:sz w:val="24"/>
              </w:rPr>
              <w:t>。</w:t>
            </w:r>
          </w:p>
          <w:p>
            <w:pPr>
              <w:pStyle w:val="8"/>
              <w:numPr>
                <w:ilvl w:val="0"/>
                <w:numId w:val="0"/>
              </w:numPr>
              <w:tabs>
                <w:tab w:val="left" w:pos="876"/>
              </w:tabs>
              <w:spacing w:before="0" w:after="0" w:line="242" w:lineRule="auto"/>
              <w:ind w:left="86" w:leftChars="0" w:right="87" w:rightChars="0"/>
              <w:jc w:val="both"/>
              <w:rPr>
                <w:sz w:val="24"/>
              </w:rPr>
            </w:pPr>
            <w:r>
              <w:rPr>
                <w:rFonts w:hint="eastAsia" w:ascii="Times New Roman" w:hAnsi="Times New Roman" w:cs="Times New Roman"/>
                <w:spacing w:val="17"/>
                <w:sz w:val="24"/>
                <w:lang w:val="en-US" w:eastAsia="zh-CN"/>
              </w:rPr>
              <w:t xml:space="preserve">6.10.5 </w:t>
            </w:r>
            <w:r>
              <w:rPr>
                <w:spacing w:val="7"/>
                <w:sz w:val="24"/>
              </w:rPr>
              <w:t>悬挑钢梁悬挑长度应按设计确定， 固定段长度不应</w:t>
            </w:r>
            <w:r>
              <w:rPr>
                <w:spacing w:val="9"/>
                <w:sz w:val="24"/>
              </w:rPr>
              <w:t xml:space="preserve">小于悬挑段长度的 </w:t>
            </w:r>
            <w:r>
              <w:rPr>
                <w:rFonts w:ascii="Times New Roman" w:eastAsia="Times New Roman"/>
                <w:spacing w:val="7"/>
                <w:sz w:val="24"/>
              </w:rPr>
              <w:t>1.25</w:t>
            </w:r>
            <w:r>
              <w:rPr>
                <w:rFonts w:ascii="Times New Roman" w:eastAsia="Times New Roman"/>
                <w:spacing w:val="14"/>
                <w:sz w:val="24"/>
              </w:rPr>
              <w:t xml:space="preserve"> </w:t>
            </w:r>
            <w:r>
              <w:rPr>
                <w:spacing w:val="7"/>
                <w:sz w:val="24"/>
              </w:rPr>
              <w:t xml:space="preserve">倍。型钢悬挑梁固定端应采用 </w:t>
            </w:r>
            <w:r>
              <w:rPr>
                <w:rFonts w:ascii="Times New Roman" w:eastAsia="Times New Roman"/>
                <w:sz w:val="24"/>
              </w:rPr>
              <w:t>2</w:t>
            </w:r>
            <w:r>
              <w:rPr>
                <w:rFonts w:ascii="Times New Roman" w:eastAsia="Times New Roman"/>
                <w:spacing w:val="16"/>
                <w:sz w:val="24"/>
              </w:rPr>
              <w:t xml:space="preserve"> </w:t>
            </w:r>
            <w:r>
              <w:rPr>
                <w:sz w:val="24"/>
              </w:rPr>
              <w:t>个</w:t>
            </w:r>
            <w:r>
              <w:rPr>
                <w:spacing w:val="19"/>
                <w:sz w:val="24"/>
              </w:rPr>
              <w:t>（对</w:t>
            </w:r>
            <w:r>
              <w:rPr>
                <w:spacing w:val="-20"/>
                <w:sz w:val="24"/>
              </w:rPr>
              <w:t>）</w:t>
            </w:r>
            <w:r>
              <w:rPr>
                <w:sz w:val="24"/>
              </w:rPr>
              <w:t xml:space="preserve">及以上 </w:t>
            </w:r>
            <w:r>
              <w:rPr>
                <w:rFonts w:ascii="Times New Roman" w:eastAsia="Times New Roman"/>
                <w:sz w:val="24"/>
              </w:rPr>
              <w:t>U</w:t>
            </w:r>
            <w:r>
              <w:rPr>
                <w:rFonts w:ascii="Times New Roman" w:eastAsia="Times New Roman"/>
                <w:spacing w:val="13"/>
                <w:sz w:val="24"/>
              </w:rPr>
              <w:t xml:space="preserve"> </w:t>
            </w:r>
            <w:r>
              <w:rPr>
                <w:spacing w:val="17"/>
                <w:sz w:val="24"/>
              </w:rPr>
              <w:t>形钢筋拉环或锚固螺栓与建筑结构梁板固</w:t>
            </w:r>
            <w:r>
              <w:rPr>
                <w:spacing w:val="14"/>
                <w:sz w:val="24"/>
              </w:rPr>
              <w:t>定，</w:t>
            </w:r>
            <w:r>
              <w:rPr>
                <w:rFonts w:ascii="Times New Roman" w:eastAsia="Times New Roman"/>
                <w:spacing w:val="9"/>
                <w:sz w:val="24"/>
              </w:rPr>
              <w:t>U</w:t>
            </w:r>
            <w:r>
              <w:rPr>
                <w:rFonts w:ascii="Times New Roman" w:eastAsia="Times New Roman"/>
                <w:spacing w:val="40"/>
                <w:sz w:val="24"/>
              </w:rPr>
              <w:t xml:space="preserve"> </w:t>
            </w:r>
            <w:r>
              <w:rPr>
                <w:spacing w:val="17"/>
                <w:sz w:val="24"/>
              </w:rPr>
              <w:t>形钢筋拉环或固螺栓应预埋至混凝土梁、板底层钢</w:t>
            </w:r>
            <w:r>
              <w:rPr>
                <w:spacing w:val="6"/>
                <w:sz w:val="24"/>
              </w:rPr>
              <w:t xml:space="preserve">筋位置， 并应与混凝土梁、板底层钢筋焊接或绑扎牢固， </w:t>
            </w:r>
            <w:r>
              <w:rPr>
                <w:spacing w:val="17"/>
                <w:sz w:val="24"/>
              </w:rPr>
              <w:t>其锚固长度应符合现行国家标准《混凝土结构设计规范》</w:t>
            </w:r>
            <w:r>
              <w:rPr>
                <w:rFonts w:ascii="Times New Roman" w:eastAsia="Times New Roman"/>
                <w:spacing w:val="7"/>
                <w:sz w:val="24"/>
              </w:rPr>
              <w:t>GB50010</w:t>
            </w:r>
            <w:r>
              <w:rPr>
                <w:rFonts w:ascii="Times New Roman" w:eastAsia="Times New Roman"/>
                <w:spacing w:val="52"/>
                <w:sz w:val="24"/>
              </w:rPr>
              <w:t xml:space="preserve"> </w:t>
            </w:r>
            <w:r>
              <w:rPr>
                <w:spacing w:val="18"/>
                <w:sz w:val="24"/>
              </w:rPr>
              <w:t>中钢筋锚固的规定</w:t>
            </w:r>
            <w:r>
              <w:rPr>
                <w:spacing w:val="19"/>
                <w:sz w:val="24"/>
              </w:rPr>
              <w:t>（</w:t>
            </w:r>
            <w:r>
              <w:rPr>
                <w:spacing w:val="-1"/>
                <w:sz w:val="24"/>
              </w:rPr>
              <w:t xml:space="preserve">图 </w:t>
            </w:r>
            <w:r>
              <w:rPr>
                <w:rFonts w:ascii="Times New Roman" w:eastAsia="Times New Roman"/>
                <w:spacing w:val="10"/>
                <w:sz w:val="24"/>
              </w:rPr>
              <w:t>6.10.5</w:t>
            </w:r>
            <w:r>
              <w:rPr>
                <w:spacing w:val="10"/>
                <w:sz w:val="24"/>
              </w:rPr>
              <w:t>-</w:t>
            </w:r>
            <w:r>
              <w:rPr>
                <w:rFonts w:ascii="Times New Roman" w:eastAsia="Times New Roman"/>
                <w:spacing w:val="10"/>
                <w:sz w:val="24"/>
              </w:rPr>
              <w:t>1</w:t>
            </w:r>
            <w:r>
              <w:rPr>
                <w:spacing w:val="5"/>
                <w:sz w:val="24"/>
              </w:rPr>
              <w:t xml:space="preserve">、图 </w:t>
            </w:r>
            <w:r>
              <w:rPr>
                <w:rFonts w:ascii="Times New Roman" w:eastAsia="Times New Roman"/>
                <w:spacing w:val="9"/>
                <w:sz w:val="24"/>
              </w:rPr>
              <w:t>.10.5</w:t>
            </w:r>
            <w:r>
              <w:rPr>
                <w:spacing w:val="9"/>
                <w:sz w:val="24"/>
              </w:rPr>
              <w:t>-</w:t>
            </w:r>
            <w:r>
              <w:rPr>
                <w:rFonts w:ascii="Times New Roman" w:eastAsia="Times New Roman"/>
                <w:spacing w:val="9"/>
                <w:sz w:val="24"/>
              </w:rPr>
              <w:t>2</w:t>
            </w:r>
            <w:r>
              <w:rPr>
                <w:sz w:val="24"/>
              </w:rPr>
              <w:t xml:space="preserve">、图 </w:t>
            </w:r>
            <w:r>
              <w:rPr>
                <w:rFonts w:ascii="Times New Roman" w:eastAsia="Times New Roman"/>
                <w:sz w:val="24"/>
              </w:rPr>
              <w:t>6.10.5</w:t>
            </w:r>
            <w:r>
              <w:rPr>
                <w:sz w:val="24"/>
              </w:rPr>
              <w:t>-</w:t>
            </w:r>
            <w:r>
              <w:rPr>
                <w:rFonts w:ascii="Times New Roman" w:eastAsia="Times New Roman"/>
                <w:sz w:val="24"/>
              </w:rPr>
              <w:t>3</w:t>
            </w:r>
            <w:r>
              <w:rPr>
                <w:sz w:val="24"/>
              </w:rPr>
              <w:t>）。</w:t>
            </w:r>
          </w:p>
          <w:p>
            <w:pPr>
              <w:pStyle w:val="8"/>
              <w:numPr>
                <w:ilvl w:val="0"/>
                <w:numId w:val="0"/>
              </w:numPr>
              <w:tabs>
                <w:tab w:val="left" w:pos="876"/>
              </w:tabs>
              <w:spacing w:before="2" w:after="0" w:line="242" w:lineRule="auto"/>
              <w:ind w:left="86" w:leftChars="0" w:right="70" w:rightChars="0"/>
              <w:jc w:val="both"/>
              <w:rPr>
                <w:sz w:val="24"/>
              </w:rPr>
            </w:pPr>
            <w:r>
              <w:rPr>
                <w:rFonts w:hint="eastAsia" w:ascii="Times New Roman" w:hAnsi="Times New Roman" w:cs="Times New Roman"/>
                <w:spacing w:val="17"/>
                <w:sz w:val="24"/>
                <w:lang w:val="en-US" w:eastAsia="zh-CN"/>
              </w:rPr>
              <w:t xml:space="preserve">6.10.6 </w:t>
            </w:r>
            <w:r>
              <w:rPr>
                <w:spacing w:val="17"/>
                <w:sz w:val="24"/>
              </w:rPr>
              <w:t>当型钢悬挑梁与建筑结构采用螺栓钢压板连接固定</w:t>
            </w:r>
            <w:r>
              <w:rPr>
                <w:spacing w:val="7"/>
                <w:sz w:val="24"/>
              </w:rPr>
              <w:t xml:space="preserve">时，钢压板尺寸不应小于 </w:t>
            </w:r>
            <w:r>
              <w:rPr>
                <w:rFonts w:ascii="Times New Roman" w:hAnsi="Times New Roman" w:eastAsia="Times New Roman"/>
                <w:spacing w:val="5"/>
                <w:sz w:val="24"/>
              </w:rPr>
              <w:t>100m</w:t>
            </w:r>
            <w:r>
              <w:rPr>
                <w:spacing w:val="5"/>
                <w:sz w:val="24"/>
              </w:rPr>
              <w:t>³</w:t>
            </w:r>
            <w:r>
              <w:rPr>
                <w:rFonts w:ascii="Times New Roman" w:hAnsi="Times New Roman" w:eastAsia="Times New Roman"/>
                <w:spacing w:val="5"/>
                <w:sz w:val="24"/>
              </w:rPr>
              <w:t>10mm</w:t>
            </w:r>
            <w:r>
              <w:rPr>
                <w:spacing w:val="5"/>
                <w:sz w:val="24"/>
              </w:rPr>
              <w:t>（</w:t>
            </w:r>
            <w:r>
              <w:rPr>
                <w:spacing w:val="-41"/>
                <w:sz w:val="24"/>
              </w:rPr>
              <w:t xml:space="preserve"> 宽</w:t>
            </w:r>
            <w:r>
              <w:rPr>
                <w:spacing w:val="9"/>
                <w:sz w:val="24"/>
              </w:rPr>
              <w:t>³</w:t>
            </w:r>
            <w:r>
              <w:rPr>
                <w:spacing w:val="19"/>
                <w:sz w:val="24"/>
              </w:rPr>
              <w:t>厚</w:t>
            </w:r>
            <w:r>
              <w:rPr>
                <w:sz w:val="24"/>
              </w:rPr>
              <w:t>）</w:t>
            </w:r>
            <w:r>
              <w:rPr>
                <w:spacing w:val="9"/>
                <w:sz w:val="24"/>
              </w:rPr>
              <w:t xml:space="preserve">;当采用螺栓角钢压板连接时，角钢的规格不应小于 </w:t>
            </w:r>
            <w:r>
              <w:rPr>
                <w:rFonts w:ascii="Times New Roman" w:hAnsi="Times New Roman" w:eastAsia="Times New Roman"/>
                <w:spacing w:val="9"/>
                <w:sz w:val="24"/>
              </w:rPr>
              <w:t>63mm</w:t>
            </w:r>
            <w:r>
              <w:rPr>
                <w:spacing w:val="9"/>
                <w:sz w:val="24"/>
              </w:rPr>
              <w:t>³</w:t>
            </w:r>
            <w:r>
              <w:rPr>
                <w:rFonts w:ascii="Times New Roman" w:hAnsi="Times New Roman" w:eastAsia="Times New Roman"/>
                <w:spacing w:val="9"/>
                <w:sz w:val="24"/>
              </w:rPr>
              <w:t>63mm</w:t>
            </w:r>
            <w:r>
              <w:rPr>
                <w:sz w:val="24"/>
              </w:rPr>
              <w:t>³</w:t>
            </w:r>
            <w:r>
              <w:rPr>
                <w:rFonts w:ascii="Times New Roman" w:hAnsi="Times New Roman" w:eastAsia="Times New Roman"/>
                <w:sz w:val="24"/>
              </w:rPr>
              <w:t>6mm</w:t>
            </w:r>
            <w:r>
              <w:rPr>
                <w:sz w:val="24"/>
              </w:rPr>
              <w:t>。</w:t>
            </w:r>
          </w:p>
          <w:p>
            <w:pPr>
              <w:pStyle w:val="8"/>
              <w:numPr>
                <w:ilvl w:val="0"/>
                <w:numId w:val="0"/>
              </w:numPr>
              <w:tabs>
                <w:tab w:val="left" w:pos="876"/>
              </w:tabs>
              <w:spacing w:before="5" w:after="0" w:line="242" w:lineRule="auto"/>
              <w:ind w:left="86" w:leftChars="0" w:right="33" w:rightChars="0"/>
              <w:jc w:val="both"/>
              <w:rPr>
                <w:sz w:val="24"/>
              </w:rPr>
            </w:pPr>
            <w:r>
              <w:rPr>
                <w:rFonts w:hint="eastAsia" w:ascii="Times New Roman" w:hAnsi="Times New Roman" w:cs="Times New Roman"/>
                <w:spacing w:val="17"/>
                <w:sz w:val="24"/>
                <w:lang w:val="en-US" w:eastAsia="zh-CN"/>
              </w:rPr>
              <w:t xml:space="preserve">6.10.7 </w:t>
            </w:r>
            <w:r>
              <w:rPr>
                <w:spacing w:val="17"/>
                <w:sz w:val="24"/>
              </w:rPr>
              <w:t>型钢悬挑梁悬挑端应设置能使脚手架立杆与钢梁可</w:t>
            </w:r>
            <w:r>
              <w:rPr>
                <w:spacing w:val="3"/>
                <w:sz w:val="24"/>
              </w:rPr>
              <w:t xml:space="preserve">靠固定的定位点， 定位点离悬挑梁端部不应小于 </w:t>
            </w:r>
            <w:r>
              <w:rPr>
                <w:rFonts w:ascii="Times New Roman" w:eastAsia="Times New Roman"/>
                <w:spacing w:val="9"/>
                <w:sz w:val="24"/>
              </w:rPr>
              <w:t>100mm</w:t>
            </w:r>
            <w:r>
              <w:rPr>
                <w:sz w:val="24"/>
              </w:rPr>
              <w:t>。</w:t>
            </w:r>
          </w:p>
          <w:p>
            <w:pPr>
              <w:pStyle w:val="8"/>
              <w:numPr>
                <w:ilvl w:val="0"/>
                <w:numId w:val="0"/>
              </w:numPr>
              <w:tabs>
                <w:tab w:val="left" w:pos="888"/>
              </w:tabs>
              <w:spacing w:before="3" w:after="0" w:line="240" w:lineRule="auto"/>
              <w:ind w:left="86" w:leftChars="0" w:right="0" w:rightChars="0"/>
              <w:jc w:val="both"/>
              <w:rPr>
                <w:sz w:val="24"/>
              </w:rPr>
            </w:pPr>
            <w:r>
              <w:rPr>
                <w:rFonts w:hint="eastAsia" w:ascii="Times New Roman" w:hAnsi="Times New Roman" w:cs="Times New Roman"/>
                <w:spacing w:val="17"/>
                <w:sz w:val="24"/>
                <w:lang w:val="en-US" w:eastAsia="zh-CN"/>
              </w:rPr>
              <w:t xml:space="preserve">6.10.8 </w:t>
            </w:r>
            <w:r>
              <w:rPr>
                <w:spacing w:val="18"/>
                <w:sz w:val="24"/>
              </w:rPr>
              <w:t>锚固位置设置在楼板上时， 楼板的厚度不宜小于</w:t>
            </w:r>
          </w:p>
          <w:p>
            <w:pPr>
              <w:pStyle w:val="8"/>
              <w:spacing w:before="2"/>
              <w:ind w:left="86"/>
              <w:jc w:val="both"/>
              <w:rPr>
                <w:sz w:val="24"/>
              </w:rPr>
            </w:pPr>
            <w:r>
              <w:rPr>
                <w:rFonts w:ascii="Times New Roman" w:eastAsia="Times New Roman"/>
                <w:sz w:val="24"/>
              </w:rPr>
              <w:t>120mm</w:t>
            </w:r>
            <w:r>
              <w:rPr>
                <w:sz w:val="24"/>
              </w:rPr>
              <w:t xml:space="preserve">。如果楼板的厚度小于 </w:t>
            </w:r>
            <w:r>
              <w:rPr>
                <w:rFonts w:ascii="Times New Roman" w:eastAsia="Times New Roman"/>
                <w:sz w:val="24"/>
              </w:rPr>
              <w:t xml:space="preserve">120mm </w:t>
            </w:r>
            <w:r>
              <w:rPr>
                <w:sz w:val="24"/>
              </w:rPr>
              <w:t>应采取加固措施。</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ind w:left="174" w:right="160"/>
              <w:jc w:val="center"/>
              <w:rPr>
                <w:rFonts w:ascii="Times New Roman"/>
                <w:sz w:val="24"/>
              </w:rPr>
            </w:pPr>
            <w:r>
              <w:rPr>
                <w:rFonts w:ascii="Times New Roman"/>
                <w:sz w:val="24"/>
              </w:rPr>
              <w:t>61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ind w:left="255" w:right="247"/>
              <w:jc w:val="center"/>
              <w:rPr>
                <w:rFonts w:ascii="Times New Roman"/>
                <w:sz w:val="24"/>
              </w:rPr>
            </w:pPr>
            <w:r>
              <w:rPr>
                <w:rFonts w:ascii="Times New Roman"/>
                <w:sz w:val="24"/>
              </w:rPr>
              <w:t>4.2.3.3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2" w:lineRule="auto"/>
              <w:ind w:left="88" w:right="91"/>
              <w:jc w:val="both"/>
              <w:rPr>
                <w:sz w:val="24"/>
              </w:rPr>
            </w:pPr>
            <w:r>
              <w:rPr>
                <w:spacing w:val="-28"/>
                <w:sz w:val="24"/>
              </w:rPr>
              <w:t>悬 挑 钢 梁 的 固定 方 式 符 合 规</w:t>
            </w:r>
            <w:r>
              <w:rPr>
                <w:spacing w:val="-7"/>
                <w:sz w:val="24"/>
              </w:rPr>
              <w:t>范及专 项 施 工</w:t>
            </w:r>
            <w:r>
              <w:rPr>
                <w:spacing w:val="14"/>
                <w:sz w:val="24"/>
              </w:rPr>
              <w:t>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7"/>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13"/>
              </w:numPr>
              <w:tabs>
                <w:tab w:val="left" w:pos="682"/>
              </w:tabs>
              <w:spacing w:before="103" w:after="0" w:line="242" w:lineRule="auto"/>
              <w:ind w:left="86" w:right="87" w:firstLine="0"/>
              <w:jc w:val="both"/>
              <w:rPr>
                <w:sz w:val="24"/>
              </w:rPr>
            </w:pPr>
            <w:r>
              <w:rPr>
                <w:spacing w:val="13"/>
                <w:sz w:val="24"/>
              </w:rPr>
              <w:t xml:space="preserve">型钢悬挑梁的锚固段压点应采用不少于 </w:t>
            </w:r>
            <w:r>
              <w:rPr>
                <w:rFonts w:ascii="Times New Roman" w:eastAsia="Times New Roman"/>
                <w:sz w:val="24"/>
              </w:rPr>
              <w:t>2</w:t>
            </w:r>
            <w:r>
              <w:rPr>
                <w:rFonts w:ascii="Times New Roman" w:eastAsia="Times New Roman"/>
                <w:spacing w:val="14"/>
                <w:sz w:val="24"/>
              </w:rPr>
              <w:t xml:space="preserve"> </w:t>
            </w:r>
            <w:r>
              <w:rPr>
                <w:spacing w:val="-10"/>
                <w:sz w:val="24"/>
              </w:rPr>
              <w:t>个</w:t>
            </w:r>
            <w:r>
              <w:rPr>
                <w:spacing w:val="19"/>
                <w:sz w:val="24"/>
              </w:rPr>
              <w:t>（对</w:t>
            </w:r>
            <w:r>
              <w:rPr>
                <w:spacing w:val="-10"/>
                <w:sz w:val="24"/>
              </w:rPr>
              <w:t>）</w:t>
            </w:r>
            <w:r>
              <w:rPr>
                <w:sz w:val="24"/>
              </w:rPr>
              <w:t>的</w:t>
            </w:r>
            <w:r>
              <w:rPr>
                <w:spacing w:val="8"/>
                <w:sz w:val="24"/>
              </w:rPr>
              <w:t xml:space="preserve">预埋 </w:t>
            </w:r>
            <w:r>
              <w:rPr>
                <w:rFonts w:ascii="Times New Roman" w:eastAsia="Times New Roman"/>
                <w:sz w:val="24"/>
              </w:rPr>
              <w:t>U</w:t>
            </w:r>
            <w:r>
              <w:rPr>
                <w:rFonts w:ascii="Times New Roman" w:eastAsia="Times New Roman"/>
                <w:spacing w:val="59"/>
                <w:sz w:val="24"/>
              </w:rPr>
              <w:t xml:space="preserve"> </w:t>
            </w:r>
            <w:r>
              <w:rPr>
                <w:spacing w:val="16"/>
                <w:sz w:val="24"/>
              </w:rPr>
              <w:t>形钢筋拉环或螺栓固定;锚固位置的楼板厚度不应</w:t>
            </w:r>
            <w:r>
              <w:rPr>
                <w:spacing w:val="-6"/>
                <w:sz w:val="24"/>
              </w:rPr>
              <w:t xml:space="preserve">小于 </w:t>
            </w:r>
            <w:r>
              <w:rPr>
                <w:rFonts w:ascii="Times New Roman" w:eastAsia="Times New Roman"/>
                <w:spacing w:val="5"/>
                <w:sz w:val="24"/>
              </w:rPr>
              <w:t>100mm</w:t>
            </w:r>
            <w:r>
              <w:rPr>
                <w:spacing w:val="8"/>
                <w:sz w:val="24"/>
              </w:rPr>
              <w:t xml:space="preserve">，混凝土强度不应低于 </w:t>
            </w:r>
            <w:r>
              <w:rPr>
                <w:rFonts w:ascii="Times New Roman" w:eastAsia="Times New Roman"/>
                <w:spacing w:val="9"/>
                <w:sz w:val="24"/>
              </w:rPr>
              <w:t>20MPa</w:t>
            </w:r>
            <w:r>
              <w:rPr>
                <w:spacing w:val="-17"/>
                <w:sz w:val="24"/>
              </w:rPr>
              <w:t>。</w:t>
            </w:r>
            <w:r>
              <w:rPr>
                <w:rFonts w:ascii="Times New Roman" w:eastAsia="Times New Roman"/>
                <w:sz w:val="24"/>
              </w:rPr>
              <w:t>U</w:t>
            </w:r>
            <w:r>
              <w:rPr>
                <w:rFonts w:ascii="Times New Roman" w:eastAsia="Times New Roman"/>
                <w:spacing w:val="15"/>
                <w:sz w:val="24"/>
              </w:rPr>
              <w:t xml:space="preserve"> </w:t>
            </w:r>
            <w:r>
              <w:rPr>
                <w:spacing w:val="14"/>
                <w:sz w:val="24"/>
              </w:rPr>
              <w:t>形钢筋拉环</w:t>
            </w:r>
            <w:r>
              <w:rPr>
                <w:spacing w:val="8"/>
                <w:sz w:val="24"/>
              </w:rPr>
              <w:t>或螺栓应埋设在梁板下排钢筋的上边， 并与结构钢筋焊接</w:t>
            </w:r>
            <w:r>
              <w:rPr>
                <w:spacing w:val="17"/>
                <w:sz w:val="24"/>
              </w:rPr>
              <w:t>或绑扎牢固，锚固长度应符合现行国家标准《混凝土结构</w:t>
            </w:r>
            <w:r>
              <w:rPr>
                <w:spacing w:val="35"/>
                <w:sz w:val="24"/>
              </w:rPr>
              <w:t>设计规范》</w:t>
            </w:r>
            <w:r>
              <w:rPr>
                <w:rFonts w:ascii="Times New Roman" w:eastAsia="Times New Roman"/>
                <w:spacing w:val="8"/>
                <w:sz w:val="24"/>
              </w:rPr>
              <w:t>GB50010</w:t>
            </w:r>
            <w:r>
              <w:rPr>
                <w:rFonts w:ascii="Times New Roman" w:eastAsia="Times New Roman"/>
                <w:spacing w:val="30"/>
                <w:sz w:val="24"/>
              </w:rPr>
              <w:t xml:space="preserve"> </w:t>
            </w:r>
            <w:r>
              <w:rPr>
                <w:spacing w:val="35"/>
                <w:sz w:val="24"/>
              </w:rPr>
              <w:t>中钢筋锚固的规定</w:t>
            </w:r>
            <w:r>
              <w:rPr>
                <w:sz w:val="24"/>
              </w:rPr>
              <w:t>（</w:t>
            </w:r>
            <w:r>
              <w:rPr>
                <w:spacing w:val="-13"/>
                <w:sz w:val="24"/>
              </w:rPr>
              <w:t xml:space="preserve"> 图 </w:t>
            </w:r>
            <w:r>
              <w:rPr>
                <w:rFonts w:ascii="Times New Roman" w:eastAsia="Times New Roman"/>
                <w:spacing w:val="7"/>
                <w:sz w:val="24"/>
              </w:rPr>
              <w:t>6.9.4</w:t>
            </w:r>
            <w:r>
              <w:rPr>
                <w:rFonts w:ascii="Times New Roman" w:eastAsia="Times New Roman"/>
                <w:spacing w:val="-33"/>
                <w:sz w:val="24"/>
              </w:rPr>
              <w:t xml:space="preserve"> </w:t>
            </w:r>
            <w:r>
              <w:rPr>
                <w:sz w:val="24"/>
              </w:rPr>
              <w:t>）</w:t>
            </w:r>
            <w:r>
              <w:rPr>
                <w:spacing w:val="-41"/>
                <w:sz w:val="24"/>
              </w:rPr>
              <w:t xml:space="preserve"> 。</w:t>
            </w:r>
          </w:p>
          <w:p>
            <w:pPr>
              <w:pStyle w:val="8"/>
              <w:numPr>
                <w:ilvl w:val="2"/>
                <w:numId w:val="113"/>
              </w:numPr>
              <w:tabs>
                <w:tab w:val="left" w:pos="682"/>
              </w:tabs>
              <w:spacing w:before="4" w:after="0" w:line="242" w:lineRule="auto"/>
              <w:ind w:left="86" w:right="91" w:firstLine="0"/>
              <w:jc w:val="both"/>
              <w:rPr>
                <w:sz w:val="24"/>
              </w:rPr>
            </w:pPr>
            <w:r>
              <w:rPr>
                <w:spacing w:val="6"/>
                <w:sz w:val="24"/>
              </w:rPr>
              <w:t xml:space="preserve">用于铺固的 </w:t>
            </w:r>
            <w:r>
              <w:rPr>
                <w:rFonts w:ascii="Times New Roman" w:eastAsia="Times New Roman"/>
                <w:sz w:val="24"/>
              </w:rPr>
              <w:t>U</w:t>
            </w:r>
            <w:r>
              <w:rPr>
                <w:rFonts w:ascii="Times New Roman" w:eastAsia="Times New Roman"/>
                <w:spacing w:val="16"/>
                <w:sz w:val="24"/>
              </w:rPr>
              <w:t xml:space="preserve"> </w:t>
            </w:r>
            <w:r>
              <w:rPr>
                <w:spacing w:val="10"/>
                <w:sz w:val="24"/>
              </w:rPr>
              <w:t>形钢筋拉环或螺栓应采用冷弯成型，钢</w:t>
            </w:r>
            <w:r>
              <w:rPr>
                <w:spacing w:val="8"/>
                <w:sz w:val="24"/>
              </w:rPr>
              <w:t xml:space="preserve">筋直径不应小于 </w:t>
            </w:r>
            <w:r>
              <w:rPr>
                <w:rFonts w:ascii="Times New Roman" w:eastAsia="Times New Roman"/>
                <w:spacing w:val="10"/>
                <w:sz w:val="24"/>
              </w:rPr>
              <w:t>16mm</w:t>
            </w:r>
            <w:r>
              <w:rPr>
                <w:sz w:val="24"/>
              </w:rPr>
              <w:t>。</w:t>
            </w:r>
          </w:p>
          <w:p>
            <w:pPr>
              <w:pStyle w:val="8"/>
              <w:numPr>
                <w:ilvl w:val="2"/>
                <w:numId w:val="113"/>
              </w:numPr>
              <w:tabs>
                <w:tab w:val="left" w:pos="752"/>
              </w:tabs>
              <w:spacing w:before="0" w:after="0" w:line="242" w:lineRule="auto"/>
              <w:ind w:left="86" w:right="61" w:firstLine="0"/>
              <w:jc w:val="both"/>
              <w:rPr>
                <w:rFonts w:ascii="Times New Roman" w:hAnsi="Times New Roman" w:eastAsia="Times New Roman"/>
                <w:sz w:val="24"/>
              </w:rPr>
            </w:pPr>
            <w:r>
              <w:rPr>
                <w:spacing w:val="25"/>
                <w:sz w:val="24"/>
              </w:rPr>
              <w:t>当型钢悬挑梁与建筑结构采用螺栓钢压板连接固定</w:t>
            </w:r>
            <w:r>
              <w:rPr>
                <w:spacing w:val="9"/>
                <w:sz w:val="24"/>
              </w:rPr>
              <w:t xml:space="preserve">时，钢压板尺寸不应小于 </w:t>
            </w:r>
            <w:r>
              <w:rPr>
                <w:rFonts w:ascii="Times New Roman" w:hAnsi="Times New Roman" w:eastAsia="Times New Roman"/>
                <w:spacing w:val="9"/>
                <w:sz w:val="24"/>
              </w:rPr>
              <w:t>100mm</w:t>
            </w:r>
            <w:r>
              <w:rPr>
                <w:spacing w:val="9"/>
                <w:sz w:val="24"/>
              </w:rPr>
              <w:t>³</w:t>
            </w:r>
            <w:r>
              <w:rPr>
                <w:rFonts w:ascii="Times New Roman" w:hAnsi="Times New Roman" w:eastAsia="Times New Roman"/>
                <w:spacing w:val="9"/>
                <w:sz w:val="24"/>
              </w:rPr>
              <w:t>10mm</w:t>
            </w:r>
            <w:r>
              <w:rPr>
                <w:spacing w:val="9"/>
                <w:sz w:val="24"/>
              </w:rPr>
              <w:t>（</w:t>
            </w:r>
            <w:r>
              <w:rPr>
                <w:spacing w:val="18"/>
                <w:sz w:val="24"/>
              </w:rPr>
              <w:t>宽</w:t>
            </w:r>
            <w:r>
              <w:rPr>
                <w:spacing w:val="9"/>
                <w:sz w:val="24"/>
              </w:rPr>
              <w:t>³</w:t>
            </w:r>
            <w:r>
              <w:rPr>
                <w:spacing w:val="19"/>
                <w:sz w:val="24"/>
              </w:rPr>
              <w:t>厚</w:t>
            </w:r>
            <w:r>
              <w:rPr>
                <w:spacing w:val="9"/>
                <w:sz w:val="24"/>
              </w:rPr>
              <w:t>）</w:t>
            </w:r>
            <w:r>
              <w:rPr>
                <w:spacing w:val="15"/>
                <w:sz w:val="24"/>
              </w:rPr>
              <w:t>;当采</w:t>
            </w:r>
            <w:r>
              <w:rPr>
                <w:spacing w:val="7"/>
                <w:sz w:val="24"/>
              </w:rPr>
              <w:t xml:space="preserve">用螺栓角钢压板连接固定时， 角钢的规格不应小于 </w:t>
            </w:r>
            <w:r>
              <w:rPr>
                <w:rFonts w:ascii="Times New Roman" w:hAnsi="Times New Roman" w:eastAsia="Times New Roman"/>
                <w:spacing w:val="9"/>
                <w:sz w:val="24"/>
              </w:rPr>
              <w:t>63mm</w:t>
            </w:r>
          </w:p>
          <w:p>
            <w:pPr>
              <w:pStyle w:val="8"/>
              <w:spacing w:before="2"/>
              <w:ind w:left="86"/>
              <w:rPr>
                <w:sz w:val="24"/>
              </w:rPr>
            </w:pPr>
            <w:r>
              <w:rPr>
                <w:sz w:val="24"/>
              </w:rPr>
              <w:t>³</w:t>
            </w:r>
            <w:r>
              <w:rPr>
                <w:rFonts w:ascii="Times New Roman" w:hAnsi="Times New Roman" w:eastAsia="Times New Roman"/>
                <w:sz w:val="24"/>
              </w:rPr>
              <w:t>63mm</w:t>
            </w:r>
            <w:r>
              <w:rPr>
                <w:sz w:val="24"/>
              </w:rPr>
              <w:t>³</w:t>
            </w:r>
            <w:r>
              <w:rPr>
                <w:rFonts w:ascii="Times New Roman" w:hAnsi="Times New Roman" w:eastAsia="Times New Roman"/>
                <w:sz w:val="24"/>
              </w:rPr>
              <w:t>6mm</w:t>
            </w:r>
            <w:r>
              <w:rPr>
                <w:sz w:val="24"/>
              </w:rPr>
              <w:t>。</w:t>
            </w:r>
          </w:p>
          <w:p>
            <w:pPr>
              <w:pStyle w:val="8"/>
              <w:numPr>
                <w:ilvl w:val="2"/>
                <w:numId w:val="113"/>
              </w:numPr>
              <w:tabs>
                <w:tab w:val="left" w:pos="682"/>
              </w:tabs>
              <w:spacing w:before="5" w:after="0" w:line="242" w:lineRule="auto"/>
              <w:ind w:left="86" w:right="-44" w:firstLine="0"/>
              <w:jc w:val="both"/>
              <w:rPr>
                <w:sz w:val="24"/>
              </w:rPr>
            </w:pPr>
            <w:r>
              <w:rPr>
                <w:spacing w:val="8"/>
                <w:sz w:val="24"/>
              </w:rPr>
              <w:t xml:space="preserve">型钢悬挑梁与 </w:t>
            </w:r>
            <w:r>
              <w:rPr>
                <w:rFonts w:ascii="Times New Roman" w:eastAsia="Times New Roman"/>
                <w:sz w:val="24"/>
              </w:rPr>
              <w:t>U</w:t>
            </w:r>
            <w:r>
              <w:rPr>
                <w:rFonts w:ascii="Times New Roman" w:eastAsia="Times New Roman"/>
                <w:spacing w:val="13"/>
                <w:sz w:val="24"/>
              </w:rPr>
              <w:t xml:space="preserve"> </w:t>
            </w:r>
            <w:r>
              <w:rPr>
                <w:spacing w:val="8"/>
                <w:sz w:val="24"/>
              </w:rPr>
              <w:t>形钢筋拉环或螺栓连接应紧固。当采</w:t>
            </w:r>
            <w:r>
              <w:rPr>
                <w:spacing w:val="7"/>
                <w:sz w:val="24"/>
              </w:rPr>
              <w:t>用钢筋拉环连接时，应采用钢楔或硬木楔塞紧;当采用螺栓</w:t>
            </w:r>
            <w:r>
              <w:rPr>
                <w:spacing w:val="6"/>
                <w:sz w:val="24"/>
              </w:rPr>
              <w:t>钢压板连接时，应采用双螺母拧紧。严禁型钢悬挑梁晃动。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ind w:left="174" w:right="160"/>
              <w:jc w:val="center"/>
              <w:rPr>
                <w:rFonts w:ascii="Times New Roman"/>
                <w:sz w:val="24"/>
              </w:rPr>
            </w:pPr>
            <w:r>
              <w:rPr>
                <w:rFonts w:ascii="Times New Roman"/>
                <w:sz w:val="24"/>
              </w:rPr>
              <w:t>62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ind w:left="255" w:right="247"/>
              <w:jc w:val="center"/>
              <w:rPr>
                <w:rFonts w:ascii="Times New Roman"/>
                <w:sz w:val="24"/>
              </w:rPr>
            </w:pPr>
            <w:r>
              <w:rPr>
                <w:rFonts w:ascii="Times New Roman"/>
                <w:sz w:val="24"/>
              </w:rPr>
              <w:t>4.2.3.4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88" w:right="92"/>
              <w:jc w:val="both"/>
              <w:rPr>
                <w:sz w:val="24"/>
              </w:rPr>
            </w:pPr>
            <w:r>
              <w:rPr>
                <w:spacing w:val="-28"/>
                <w:sz w:val="24"/>
              </w:rPr>
              <w:t>底 层 封 闭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103"/>
              <w:ind w:left="86" w:right="-44"/>
              <w:rPr>
                <w:sz w:val="24"/>
              </w:rPr>
            </w:pPr>
            <w:r>
              <w:rPr>
                <w:rFonts w:ascii="Times New Roman" w:eastAsia="Times New Roman"/>
                <w:spacing w:val="7"/>
                <w:sz w:val="24"/>
              </w:rPr>
              <w:t>3.8.4</w:t>
            </w:r>
            <w:r>
              <w:rPr>
                <w:rFonts w:ascii="Times New Roman" w:eastAsia="Times New Roman"/>
                <w:spacing w:val="14"/>
                <w:sz w:val="24"/>
              </w:rPr>
              <w:t xml:space="preserve"> </w:t>
            </w:r>
            <w:r>
              <w:rPr>
                <w:spacing w:val="17"/>
                <w:sz w:val="24"/>
              </w:rPr>
              <w:t>悬挑式脚手架一般项目的检查评定应符合下列规定：</w:t>
            </w:r>
            <w:r>
              <w:rPr>
                <w:rFonts w:ascii="Times New Roman" w:eastAsia="Times New Roman"/>
                <w:sz w:val="24"/>
              </w:rPr>
              <w:t xml:space="preserve">3 </w:t>
            </w:r>
            <w:r>
              <w:rPr>
                <w:sz w:val="24"/>
              </w:rPr>
              <w:t>层间防护</w:t>
            </w:r>
          </w:p>
          <w:p>
            <w:pPr>
              <w:pStyle w:val="8"/>
              <w:numPr>
                <w:ilvl w:val="0"/>
                <w:numId w:val="114"/>
              </w:numPr>
              <w:tabs>
                <w:tab w:val="left" w:pos="487"/>
              </w:tabs>
              <w:spacing w:before="5" w:after="0" w:line="240" w:lineRule="auto"/>
              <w:ind w:left="486" w:right="0" w:hanging="400"/>
              <w:jc w:val="left"/>
              <w:rPr>
                <w:sz w:val="24"/>
              </w:rPr>
            </w:pPr>
            <w:r>
              <w:rPr>
                <w:spacing w:val="16"/>
                <w:sz w:val="24"/>
              </w:rPr>
              <w:t>架体作业层脚手板下应采用安全平网兜底， 以下每隔</w:t>
            </w:r>
          </w:p>
          <w:p>
            <w:pPr>
              <w:pStyle w:val="8"/>
              <w:spacing w:before="2"/>
              <w:ind w:left="86"/>
              <w:rPr>
                <w:sz w:val="24"/>
              </w:rPr>
            </w:pPr>
            <w:r>
              <w:rPr>
                <w:rFonts w:ascii="Times New Roman" w:eastAsia="Times New Roman"/>
                <w:sz w:val="24"/>
              </w:rPr>
              <w:t xml:space="preserve">10m </w:t>
            </w:r>
            <w:r>
              <w:rPr>
                <w:sz w:val="24"/>
              </w:rPr>
              <w:t>应采用安全平网封闭；</w:t>
            </w:r>
          </w:p>
          <w:p>
            <w:pPr>
              <w:pStyle w:val="8"/>
              <w:numPr>
                <w:ilvl w:val="0"/>
                <w:numId w:val="114"/>
              </w:numPr>
              <w:tabs>
                <w:tab w:val="left" w:pos="457"/>
              </w:tabs>
              <w:spacing w:before="4" w:after="0" w:line="242" w:lineRule="auto"/>
              <w:ind w:left="86" w:right="93" w:firstLine="0"/>
              <w:jc w:val="left"/>
              <w:rPr>
                <w:sz w:val="24"/>
              </w:rPr>
            </w:pPr>
            <w:r>
              <w:rPr>
                <w:spacing w:val="18"/>
                <w:sz w:val="24"/>
              </w:rPr>
              <w:t>作业层里排架体与建筑物之间应采用脚手板或安全平</w:t>
            </w:r>
            <w:r>
              <w:rPr>
                <w:spacing w:val="13"/>
                <w:sz w:val="24"/>
              </w:rPr>
              <w:t>网封闭；</w:t>
            </w:r>
          </w:p>
          <w:p>
            <w:pPr>
              <w:pStyle w:val="8"/>
              <w:numPr>
                <w:ilvl w:val="0"/>
                <w:numId w:val="114"/>
              </w:numPr>
              <w:tabs>
                <w:tab w:val="left" w:pos="457"/>
              </w:tabs>
              <w:spacing w:before="1" w:after="0" w:line="242" w:lineRule="auto"/>
              <w:ind w:left="86" w:right="93" w:firstLine="0"/>
              <w:jc w:val="left"/>
              <w:rPr>
                <w:sz w:val="24"/>
              </w:rPr>
            </w:pPr>
            <w:r>
              <w:rPr>
                <w:spacing w:val="18"/>
                <w:sz w:val="24"/>
              </w:rPr>
              <w:t>架体底层沿建筑结构边缘在悬挑钢梁与悬挑钢梁之间</w:t>
            </w:r>
            <w:r>
              <w:rPr>
                <w:spacing w:val="13"/>
                <w:sz w:val="24"/>
              </w:rPr>
              <w:t>应采取措施封闭；</w:t>
            </w:r>
          </w:p>
          <w:p>
            <w:pPr>
              <w:pStyle w:val="8"/>
              <w:numPr>
                <w:ilvl w:val="0"/>
                <w:numId w:val="114"/>
              </w:numPr>
              <w:tabs>
                <w:tab w:val="left" w:pos="475"/>
              </w:tabs>
              <w:spacing w:before="3" w:after="0" w:line="240" w:lineRule="auto"/>
              <w:ind w:left="474" w:right="0" w:hanging="388"/>
              <w:jc w:val="left"/>
              <w:rPr>
                <w:sz w:val="24"/>
              </w:rPr>
            </w:pPr>
            <w:r>
              <w:rPr>
                <w:spacing w:val="16"/>
                <w:sz w:val="24"/>
              </w:rPr>
              <w:t>架体底层应进行封闭。</w:t>
            </w:r>
          </w:p>
        </w:tc>
      </w:tr>
    </w:tbl>
    <w:p>
      <w:pPr>
        <w:spacing w:after="0" w:line="240"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4"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63</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246"/>
              <w:rPr>
                <w:rFonts w:ascii="Times New Roman"/>
                <w:sz w:val="24"/>
              </w:rPr>
            </w:pPr>
            <w:r>
              <w:rPr>
                <w:rFonts w:ascii="Times New Roman"/>
                <w:sz w:val="24"/>
              </w:rPr>
              <w:t>4.2.3.5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悬挑式脚手架</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悬 挑 钢 梁 端 立杆 定 位 点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0"/>
              </w:rPr>
            </w:pPr>
          </w:p>
          <w:p>
            <w:pPr>
              <w:pStyle w:val="8"/>
              <w:spacing w:before="1" w:line="242" w:lineRule="auto"/>
              <w:ind w:left="86" w:right="33"/>
              <w:rPr>
                <w:sz w:val="24"/>
              </w:rPr>
            </w:pPr>
            <w:r>
              <w:rPr>
                <w:rFonts w:ascii="Times New Roman" w:eastAsia="Times New Roman"/>
                <w:sz w:val="24"/>
              </w:rPr>
              <w:t xml:space="preserve">6.10.7 </w:t>
            </w:r>
            <w:r>
              <w:rPr>
                <w:sz w:val="24"/>
              </w:rPr>
              <w:t xml:space="preserve">型钢悬挑梁悬挑端应设置能使脚手架立杆与钢梁可靠固定的定位点， 定位点离悬挑梁端部不应小于 </w:t>
            </w: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悬挑式脚手架</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0"/>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0"/>
              </w:rPr>
            </w:pPr>
          </w:p>
          <w:p>
            <w:pPr>
              <w:pStyle w:val="8"/>
              <w:spacing w:line="242" w:lineRule="auto"/>
              <w:ind w:left="86" w:right="30"/>
              <w:jc w:val="both"/>
              <w:rPr>
                <w:sz w:val="24"/>
              </w:rPr>
            </w:pPr>
            <w:r>
              <w:rPr>
                <w:rFonts w:ascii="Times New Roman" w:eastAsia="Times New Roman"/>
                <w:sz w:val="24"/>
              </w:rPr>
              <w:t xml:space="preserve">6.9.8 </w:t>
            </w:r>
            <w:r>
              <w:rPr>
                <w:sz w:val="24"/>
              </w:rPr>
              <w:t xml:space="preserve">悬挑脚手架底层门架立杆与型钢悬挑梁应可靠连接， 不得滑动或窜动。型钢梁上应设置固定连接棒与门架立杆连接， 连接棒的直径不应小于 </w:t>
            </w:r>
            <w:r>
              <w:rPr>
                <w:rFonts w:ascii="Times New Roman" w:eastAsia="Times New Roman"/>
                <w:sz w:val="24"/>
              </w:rPr>
              <w:t xml:space="preserve">25mm </w:t>
            </w:r>
            <w:r>
              <w:rPr>
                <w:sz w:val="24"/>
              </w:rPr>
              <w:t>， 长度不应小于</w:t>
            </w:r>
            <w:r>
              <w:rPr>
                <w:rFonts w:ascii="Times New Roman" w:eastAsia="Times New Roman"/>
                <w:sz w:val="24"/>
              </w:rPr>
              <w:t>100mm</w:t>
            </w:r>
            <w:r>
              <w:rPr>
                <w:sz w:val="24"/>
              </w:rPr>
              <w:t>，应与型钢梁焊接牢固。</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8.3.10 </w:t>
            </w:r>
            <w:r>
              <w:rPr>
                <w:sz w:val="24"/>
              </w:rPr>
              <w:t>起升与下降限位开关</w:t>
            </w:r>
          </w:p>
          <w:p>
            <w:pPr>
              <w:pStyle w:val="8"/>
              <w:spacing w:line="270" w:lineRule="exact"/>
              <w:ind w:left="86"/>
              <w:rPr>
                <w:sz w:val="24"/>
              </w:rPr>
            </w:pPr>
            <w:r>
              <w:rPr>
                <w:rFonts w:ascii="Times New Roman" w:eastAsia="Times New Roman"/>
                <w:spacing w:val="8"/>
                <w:sz w:val="24"/>
              </w:rPr>
              <w:t xml:space="preserve">8.3.10.1 </w:t>
            </w:r>
            <w:r>
              <w:rPr>
                <w:spacing w:val="-11"/>
                <w:sz w:val="24"/>
              </w:rPr>
              <w:t>应安装起升限位开关并正确定位。平台在最高位置时自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Pr>
                <w:sz w:val="24"/>
              </w:rPr>
            </w:pPr>
            <w:r>
              <w:rPr>
                <w:sz w:val="24"/>
              </w:rPr>
              <w:t>动停止上升;起升运动应在接触终端极限限位开关之前停止。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8.3.10.2 </w:t>
            </w:r>
            <w:r>
              <w:rPr>
                <w:sz w:val="24"/>
              </w:rPr>
              <w:t>应安装下降限位开关并正确定位。平台在最低位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0" w:line="309" w:lineRule="exact"/>
              <w:ind w:left="86"/>
              <w:rPr>
                <w:rFonts w:hint="eastAsia" w:ascii="PMingLiU" w:eastAsia="PMingLiU"/>
                <w:sz w:val="24"/>
              </w:rPr>
            </w:pPr>
            <w:r>
              <w:rPr>
                <w:sz w:val="24"/>
              </w:rPr>
              <w:t>置时自动停止下降:如最低位置是地面或安全层面，防撞</w:t>
            </w:r>
            <w:r>
              <w:rPr>
                <w:rFonts w:hint="eastAsia" w:ascii="PMingLiU" w:eastAsia="PMingLiU"/>
                <w:sz w:val="24"/>
              </w:rPr>
              <w:t>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3" w:lineRule="exact"/>
              <w:ind w:left="86"/>
              <w:rPr>
                <w:sz w:val="24"/>
              </w:rPr>
            </w:pPr>
            <w:r>
              <w:rPr>
                <w:sz w:val="24"/>
              </w:rPr>
              <w:t>可认为是下降限位开关。在最低位置， 平台应在钢丝绳终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2"/>
              <w:rPr>
                <w:sz w:val="24"/>
              </w:rPr>
            </w:pPr>
            <w:r>
              <w:rPr>
                <w:spacing w:val="19"/>
                <w:sz w:val="24"/>
              </w:rPr>
              <w:t>脚手</w:t>
            </w:r>
          </w:p>
          <w:p>
            <w:pPr>
              <w:pStyle w:val="8"/>
              <w:spacing w:before="4" w:line="282" w:lineRule="exact"/>
              <w:ind w:left="142"/>
              <w:rPr>
                <w:sz w:val="24"/>
              </w:rPr>
            </w:pPr>
            <w:r>
              <w:rPr>
                <w:spacing w:val="19"/>
                <w:sz w:val="24"/>
              </w:rPr>
              <w:t>架工</w:t>
            </w:r>
          </w:p>
        </w:tc>
        <w:tc>
          <w:tcPr>
            <w:tcW w:w="968" w:type="dxa"/>
            <w:tcBorders>
              <w:top w:val="nil"/>
              <w:left w:val="single" w:color="000000" w:sz="4" w:space="0"/>
              <w:bottom w:val="nil"/>
              <w:right w:val="single" w:color="000000" w:sz="4" w:space="0"/>
            </w:tcBorders>
          </w:tcPr>
          <w:p>
            <w:pPr>
              <w:pStyle w:val="8"/>
              <w:spacing w:before="10"/>
              <w:rPr>
                <w:rFonts w:ascii="Times New Roman"/>
                <w:sz w:val="24"/>
              </w:rPr>
            </w:pPr>
          </w:p>
          <w:p>
            <w:pPr>
              <w:pStyle w:val="8"/>
              <w:spacing w:before="1" w:line="282" w:lineRule="exact"/>
              <w:ind w:left="93" w:right="82"/>
              <w:jc w:val="center"/>
              <w:rPr>
                <w:sz w:val="24"/>
              </w:rPr>
            </w:pPr>
            <w:r>
              <w:rPr>
                <w:sz w:val="24"/>
              </w:rPr>
              <w:t>高处作</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r>
              <w:rPr>
                <w:spacing w:val="18"/>
                <w:sz w:val="24"/>
              </w:rPr>
              <w:t>《高处作业吊篮》</w:t>
            </w:r>
          </w:p>
          <w:p>
            <w:pPr>
              <w:pStyle w:val="8"/>
              <w:tabs>
                <w:tab w:val="left" w:pos="1102"/>
                <w:tab w:val="left" w:pos="2026"/>
              </w:tabs>
              <w:spacing w:before="4" w:line="282" w:lineRule="exact"/>
              <w:ind w:left="87"/>
              <w:rPr>
                <w:rFonts w:ascii="Times New Roman" w:eastAsia="Times New Roman"/>
                <w:sz w:val="24"/>
              </w:rPr>
            </w:pPr>
            <w:r>
              <w:rPr>
                <w:rFonts w:ascii="Times New Roman" w:eastAsia="Times New Roman"/>
                <w:spacing w:val="4"/>
                <w:sz w:val="24"/>
              </w:rPr>
              <w:t>GB</w:t>
            </w:r>
            <w:r>
              <w:rPr>
                <w:rFonts w:ascii="Times New Roman" w:eastAsia="Times New Roman"/>
                <w:spacing w:val="4"/>
                <w:sz w:val="24"/>
              </w:rPr>
              <w:tab/>
            </w:r>
            <w:r>
              <w:rPr>
                <w:sz w:val="24"/>
              </w:rPr>
              <w:t>／</w:t>
            </w:r>
            <w:r>
              <w:rPr>
                <w:sz w:val="24"/>
              </w:rPr>
              <w:tab/>
            </w:r>
            <w:r>
              <w:rPr>
                <w:rFonts w:ascii="Times New Roman" w:eastAsia="Times New Roman"/>
                <w:sz w:val="24"/>
              </w:rPr>
              <w:t>T</w:t>
            </w:r>
          </w:p>
        </w:tc>
        <w:tc>
          <w:tcPr>
            <w:tcW w:w="6688" w:type="dxa"/>
            <w:tcBorders>
              <w:top w:val="nil"/>
              <w:left w:val="single" w:color="000000" w:sz="4" w:space="0"/>
              <w:bottom w:val="nil"/>
            </w:tcBorders>
          </w:tcPr>
          <w:p>
            <w:pPr>
              <w:pStyle w:val="8"/>
              <w:spacing w:line="293" w:lineRule="exact"/>
              <w:ind w:left="86"/>
              <w:rPr>
                <w:sz w:val="24"/>
              </w:rPr>
            </w:pPr>
            <w:r>
              <w:rPr>
                <w:spacing w:val="18"/>
                <w:sz w:val="24"/>
              </w:rPr>
              <w:t>端极限限位开关接触之前停止</w:t>
            </w:r>
            <w:r>
              <w:rPr>
                <w:sz w:val="24"/>
              </w:rPr>
              <w:t>（</w:t>
            </w:r>
            <w:r>
              <w:rPr>
                <w:spacing w:val="-46"/>
                <w:sz w:val="24"/>
              </w:rPr>
              <w:t xml:space="preserve"> 见 </w:t>
            </w:r>
            <w:r>
              <w:rPr>
                <w:rFonts w:ascii="Times New Roman" w:eastAsia="Times New Roman"/>
                <w:spacing w:val="10"/>
                <w:sz w:val="24"/>
              </w:rPr>
              <w:t>8</w:t>
            </w:r>
            <w:r>
              <w:rPr>
                <w:spacing w:val="10"/>
                <w:sz w:val="24"/>
              </w:rPr>
              <w:t>，</w:t>
            </w:r>
            <w:r>
              <w:rPr>
                <w:rFonts w:ascii="Times New Roman" w:eastAsia="Times New Roman"/>
                <w:spacing w:val="10"/>
                <w:sz w:val="24"/>
              </w:rPr>
              <w:t>3</w:t>
            </w:r>
            <w:r>
              <w:rPr>
                <w:spacing w:val="-45"/>
                <w:sz w:val="24"/>
              </w:rPr>
              <w:t xml:space="preserve">， </w:t>
            </w:r>
            <w:r>
              <w:rPr>
                <w:rFonts w:ascii="Times New Roman" w:eastAsia="Times New Roman"/>
                <w:spacing w:val="14"/>
                <w:sz w:val="24"/>
              </w:rPr>
              <w:t>7</w:t>
            </w:r>
            <w:r>
              <w:rPr>
                <w:spacing w:val="14"/>
                <w:sz w:val="24"/>
              </w:rPr>
              <w:t>）</w:t>
            </w:r>
            <w:r>
              <w:rPr>
                <w:sz w:val="24"/>
              </w:rPr>
              <w:t>。</w:t>
            </w:r>
          </w:p>
          <w:p>
            <w:pPr>
              <w:pStyle w:val="8"/>
              <w:spacing w:line="276" w:lineRule="exact"/>
              <w:ind w:left="86"/>
              <w:rPr>
                <w:sz w:val="24"/>
              </w:rPr>
            </w:pPr>
            <w:r>
              <w:rPr>
                <w:rFonts w:ascii="Times New Roman" w:eastAsia="Times New Roman"/>
                <w:sz w:val="24"/>
              </w:rPr>
              <w:t xml:space="preserve">3.3.10.3 </w:t>
            </w:r>
            <w:r>
              <w:rPr>
                <w:sz w:val="24"/>
              </w:rPr>
              <w:t>应安装终端起升极限限位开关并正确定位。平台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0"/>
              <w:ind w:right="1"/>
              <w:jc w:val="center"/>
              <w:rPr>
                <w:sz w:val="24"/>
              </w:rPr>
            </w:pPr>
            <w:r>
              <w:rPr>
                <w:sz w:val="24"/>
              </w:rPr>
              <w:t>程</w:t>
            </w:r>
          </w:p>
        </w:tc>
        <w:tc>
          <w:tcPr>
            <w:tcW w:w="968" w:type="dxa"/>
            <w:tcBorders>
              <w:top w:val="nil"/>
              <w:left w:val="single" w:color="000000" w:sz="4" w:space="0"/>
              <w:bottom w:val="nil"/>
              <w:right w:val="single" w:color="000000" w:sz="4" w:space="0"/>
            </w:tcBorders>
          </w:tcPr>
          <w:p>
            <w:pPr>
              <w:pStyle w:val="8"/>
              <w:spacing w:before="10"/>
              <w:ind w:left="93" w:right="82"/>
              <w:jc w:val="center"/>
              <w:rPr>
                <w:sz w:val="24"/>
              </w:rPr>
            </w:pPr>
            <w:r>
              <w:rPr>
                <w:sz w:val="24"/>
              </w:rPr>
              <w:t>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0"/>
              <w:ind w:left="87"/>
              <w:rPr>
                <w:rFonts w:ascii="Times New Roman"/>
                <w:sz w:val="24"/>
              </w:rPr>
            </w:pPr>
            <w:r>
              <w:rPr>
                <w:rFonts w:ascii="Times New Roman"/>
                <w:sz w:val="24"/>
              </w:rPr>
              <w:t>19155</w:t>
            </w:r>
            <w:r>
              <w:rPr>
                <w:sz w:val="24"/>
              </w:rPr>
              <w:t>-</w:t>
            </w:r>
            <w:r>
              <w:rPr>
                <w:rFonts w:ascii="Times New Roman"/>
                <w:sz w:val="24"/>
              </w:rPr>
              <w:t>2017</w:t>
            </w:r>
          </w:p>
        </w:tc>
        <w:tc>
          <w:tcPr>
            <w:tcW w:w="6688" w:type="dxa"/>
            <w:tcBorders>
              <w:top w:val="nil"/>
              <w:left w:val="single" w:color="000000" w:sz="4" w:space="0"/>
              <w:bottom w:val="nil"/>
            </w:tcBorders>
          </w:tcPr>
          <w:p>
            <w:pPr>
              <w:pStyle w:val="8"/>
              <w:spacing w:before="26" w:line="309" w:lineRule="exact"/>
              <w:ind w:left="86"/>
              <w:rPr>
                <w:sz w:val="24"/>
              </w:rPr>
            </w:pPr>
            <w:r>
              <w:rPr>
                <w:sz w:val="24"/>
              </w:rPr>
              <w:t xml:space="preserve">在到达 </w:t>
            </w:r>
            <w:r>
              <w:rPr>
                <w:rFonts w:ascii="Times New Roman" w:eastAsia="Times New Roman"/>
                <w:sz w:val="24"/>
              </w:rPr>
              <w:t xml:space="preserve">T </w:t>
            </w:r>
            <w:r>
              <w:rPr>
                <w:sz w:val="24"/>
              </w:rPr>
              <w:t>作钢丝极限位置之前完全停止。在其</w:t>
            </w:r>
            <w:r>
              <w:rPr>
                <w:rFonts w:hint="eastAsia" w:ascii="PMingLiU" w:eastAsia="PMingLiU"/>
                <w:sz w:val="24"/>
              </w:rPr>
              <w:t>蝕</w:t>
            </w:r>
            <w:r>
              <w:rPr>
                <w:sz w:val="24"/>
              </w:rPr>
              <w:t>发后</w:t>
            </w:r>
            <w:r>
              <w:rPr>
                <w:rFonts w:hint="eastAsia" w:ascii="MS Gothic" w:eastAsia="MS Gothic"/>
                <w:sz w:val="24"/>
              </w:rPr>
              <w:t>・</w:t>
            </w:r>
            <w:r>
              <w:rPr>
                <w:sz w:val="24"/>
              </w:rPr>
              <w:t>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1" w:lineRule="exact"/>
              <w:ind w:left="86"/>
              <w:rPr>
                <w:sz w:val="24"/>
              </w:rPr>
            </w:pPr>
            <w:r>
              <w:rPr>
                <w:sz w:val="24"/>
              </w:rPr>
              <w:t>非合格人员采取正操作，平台不能上升与下降。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8.3.10.4 </w:t>
            </w:r>
            <w:r>
              <w:rPr>
                <w:sz w:val="24"/>
              </w:rPr>
              <w:t>起升限位开关与终端极限限位开关应有各自独立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的控制装置。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2" w:lineRule="exact"/>
              <w:ind w:left="86"/>
              <w:rPr>
                <w:sz w:val="24"/>
              </w:rPr>
            </w:pPr>
            <w:r>
              <w:rPr>
                <w:rFonts w:ascii="Times New Roman" w:hAnsi="Times New Roman" w:eastAsia="Times New Roman"/>
                <w:sz w:val="24"/>
              </w:rPr>
              <w:t xml:space="preserve">8.3.10.5 </w:t>
            </w:r>
            <w:r>
              <w:rPr>
                <w:sz w:val="24"/>
              </w:rPr>
              <w:t xml:space="preserve">悬挂在配重悬挂支（见图 </w:t>
            </w:r>
            <w:r>
              <w:rPr>
                <w:rFonts w:ascii="Times New Roman" w:hAnsi="Times New Roman" w:eastAsia="Times New Roman"/>
                <w:sz w:val="24"/>
              </w:rPr>
              <w:t>12</w:t>
            </w:r>
            <w:r>
              <w:rPr>
                <w:sz w:val="24"/>
              </w:rPr>
              <w:t>） 上的平台²应安装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629" w:type="dxa"/>
            <w:vMerge w:val="restart"/>
            <w:tcBorders>
              <w:top w:val="nil"/>
              <w:bottom w:val="nil"/>
              <w:right w:val="single" w:color="000000" w:sz="4" w:space="0"/>
            </w:tcBorders>
          </w:tcPr>
          <w:p>
            <w:pPr>
              <w:pStyle w:val="8"/>
              <w:spacing w:before="11"/>
              <w:rPr>
                <w:rFonts w:ascii="Times New Roman"/>
                <w:sz w:val="26"/>
              </w:rPr>
            </w:pPr>
          </w:p>
          <w:p>
            <w:pPr>
              <w:pStyle w:val="8"/>
              <w:ind w:left="184"/>
              <w:rPr>
                <w:rFonts w:ascii="Times New Roman"/>
                <w:sz w:val="24"/>
              </w:rPr>
            </w:pPr>
            <w:r>
              <w:rPr>
                <w:rFonts w:ascii="Times New Roman"/>
                <w:sz w:val="24"/>
              </w:rPr>
              <w:t>64</w:t>
            </w:r>
          </w:p>
        </w:tc>
        <w:tc>
          <w:tcPr>
            <w:tcW w:w="1213" w:type="dxa"/>
            <w:vMerge w:val="restart"/>
            <w:tcBorders>
              <w:top w:val="nil"/>
              <w:left w:val="single" w:color="000000" w:sz="4" w:space="0"/>
              <w:bottom w:val="nil"/>
              <w:right w:val="single" w:color="000000" w:sz="4" w:space="0"/>
            </w:tcBorders>
          </w:tcPr>
          <w:p>
            <w:pPr>
              <w:pStyle w:val="8"/>
              <w:spacing w:before="11"/>
              <w:rPr>
                <w:rFonts w:ascii="Times New Roman"/>
                <w:sz w:val="26"/>
              </w:rPr>
            </w:pPr>
          </w:p>
          <w:p>
            <w:pPr>
              <w:pStyle w:val="8"/>
              <w:ind w:left="246"/>
              <w:rPr>
                <w:rFonts w:ascii="Times New Roman"/>
                <w:sz w:val="24"/>
              </w:rPr>
            </w:pPr>
            <w:r>
              <w:rPr>
                <w:rFonts w:ascii="Times New Roman"/>
                <w:sz w:val="24"/>
              </w:rPr>
              <w:t>4.2.4.1</w:t>
            </w:r>
          </w:p>
        </w:tc>
        <w:tc>
          <w:tcPr>
            <w:tcW w:w="723" w:type="dxa"/>
            <w:vMerge w:val="restart"/>
            <w:tcBorders>
              <w:top w:val="nil"/>
              <w:left w:val="single" w:color="000000" w:sz="4" w:space="0"/>
              <w:bottom w:val="nil"/>
              <w:right w:val="single" w:color="000000" w:sz="4" w:space="0"/>
            </w:tcBorders>
          </w:tcPr>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45" w:line="244" w:lineRule="auto"/>
              <w:ind w:left="88" w:right="92"/>
              <w:rPr>
                <w:sz w:val="24"/>
              </w:rPr>
            </w:pPr>
            <w:r>
              <w:rPr>
                <w:spacing w:val="-28"/>
                <w:sz w:val="24"/>
              </w:rPr>
              <w:t>各 限 位 装 置 齐</w:t>
            </w:r>
            <w:r>
              <w:rPr>
                <w:spacing w:val="19"/>
                <w:sz w:val="24"/>
              </w:rPr>
              <w:t>全有效</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72" w:lineRule="exact"/>
              <w:ind w:left="86"/>
              <w:rPr>
                <w:sz w:val="24"/>
              </w:rPr>
            </w:pPr>
            <w:r>
              <w:rPr>
                <w:sz w:val="24"/>
              </w:rPr>
              <w:t>端极限限位开关。</w:t>
            </w:r>
          </w:p>
          <w:p>
            <w:pPr>
              <w:pStyle w:val="8"/>
              <w:spacing w:line="294" w:lineRule="exact"/>
              <w:ind w:left="86"/>
              <w:rPr>
                <w:sz w:val="24"/>
              </w:rPr>
            </w:pPr>
            <w:r>
              <w:rPr>
                <w:rFonts w:ascii="Times New Roman" w:eastAsia="Times New Roman"/>
                <w:sz w:val="24"/>
              </w:rPr>
              <w:t xml:space="preserve">8.3.10.6 </w:t>
            </w:r>
            <w:r>
              <w:rPr>
                <w:sz w:val="24"/>
              </w:rPr>
              <w:t>在地面安装的悬吊平台， 不需要下降限位开关。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line="295" w:lineRule="exact"/>
              <w:ind w:left="86"/>
              <w:rPr>
                <w:sz w:val="24"/>
              </w:rPr>
            </w:pPr>
            <w:r>
              <w:rPr>
                <w:rFonts w:ascii="Times New Roman" w:eastAsia="Times New Roman"/>
                <w:sz w:val="24"/>
              </w:rPr>
              <w:t xml:space="preserve">5.2.7 </w:t>
            </w:r>
            <w:r>
              <w:rPr>
                <w:sz w:val="24"/>
              </w:rPr>
              <w:t>安全装置应符合下列规定：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5"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31"/>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0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numPr>
                <w:ilvl w:val="0"/>
                <w:numId w:val="115"/>
              </w:numPr>
              <w:tabs>
                <w:tab w:val="left" w:pos="286"/>
              </w:tabs>
              <w:spacing w:before="0" w:after="0" w:line="304" w:lineRule="exact"/>
              <w:ind w:left="285" w:right="0" w:hanging="199"/>
              <w:jc w:val="left"/>
              <w:rPr>
                <w:sz w:val="24"/>
              </w:rPr>
            </w:pPr>
            <w:r>
              <w:rPr>
                <w:spacing w:val="16"/>
                <w:sz w:val="24"/>
              </w:rPr>
              <w:t>上行程限位应动作正常、灵敏有效；</w:t>
            </w:r>
          </w:p>
          <w:p>
            <w:pPr>
              <w:pStyle w:val="8"/>
              <w:numPr>
                <w:ilvl w:val="0"/>
                <w:numId w:val="115"/>
              </w:numPr>
              <w:tabs>
                <w:tab w:val="left" w:pos="286"/>
              </w:tabs>
              <w:spacing w:before="2" w:after="0" w:line="240" w:lineRule="auto"/>
              <w:ind w:left="285" w:right="0" w:hanging="199"/>
              <w:jc w:val="left"/>
              <w:rPr>
                <w:sz w:val="24"/>
              </w:rPr>
            </w:pPr>
            <w:r>
              <w:rPr>
                <w:spacing w:val="17"/>
                <w:sz w:val="24"/>
              </w:rPr>
              <w:t>制动器应灵敏有效，手动释放装置应有效；</w:t>
            </w:r>
          </w:p>
          <w:p>
            <w:pPr>
              <w:pStyle w:val="8"/>
              <w:numPr>
                <w:ilvl w:val="0"/>
                <w:numId w:val="115"/>
              </w:numPr>
              <w:tabs>
                <w:tab w:val="left" w:pos="288"/>
              </w:tabs>
              <w:spacing w:before="69" w:after="0" w:line="320" w:lineRule="atLeast"/>
              <w:ind w:left="86" w:right="-44" w:firstLine="0"/>
              <w:jc w:val="left"/>
              <w:rPr>
                <w:sz w:val="24"/>
              </w:rPr>
            </w:pPr>
            <w:r>
              <w:rPr>
                <w:spacing w:val="21"/>
                <w:sz w:val="24"/>
              </w:rPr>
              <w:t>应独立设置作业人员专用的挂设安全</w:t>
            </w:r>
            <w:r>
              <w:rPr>
                <w:rFonts w:hint="eastAsia" w:ascii="PMingLiU" w:eastAsia="PMingLiU"/>
                <w:spacing w:val="24"/>
                <w:sz w:val="24"/>
              </w:rPr>
              <w:t>帯</w:t>
            </w:r>
            <w:r>
              <w:rPr>
                <w:sz w:val="24"/>
              </w:rPr>
              <w:t>的安全绳， 安全</w:t>
            </w:r>
            <w:r>
              <w:rPr>
                <w:spacing w:val="10"/>
                <w:sz w:val="24"/>
              </w:rPr>
              <w:t>绳应可靠固定在建筑物结构上，不应有松散、断股、打结，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在各尖角过渡处应有保护措施。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3"/>
              <w:rPr>
                <w:rFonts w:ascii="Times New Roman"/>
                <w:sz w:val="31"/>
              </w:rPr>
            </w:pPr>
          </w:p>
          <w:p>
            <w:pPr>
              <w:pStyle w:val="8"/>
              <w:spacing w:before="1"/>
              <w:ind w:left="86"/>
              <w:rPr>
                <w:sz w:val="24"/>
              </w:rPr>
            </w:pPr>
            <w:r>
              <w:rPr>
                <w:rFonts w:ascii="Times New Roman" w:eastAsia="Times New Roman"/>
                <w:sz w:val="24"/>
              </w:rPr>
              <w:t>3.</w:t>
            </w:r>
            <w:r>
              <w:rPr>
                <w:sz w:val="24"/>
              </w:rPr>
              <w:t>行程限位装置应灵敏可靠。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95" w:right="82"/>
              <w:rPr>
                <w:sz w:val="24"/>
              </w:rPr>
            </w:pPr>
            <w:r>
              <w:rPr>
                <w:sz w:val="24"/>
              </w:rPr>
              <w:t>高处作业吊篮</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31"/>
              </w:rPr>
            </w:pPr>
          </w:p>
          <w:p>
            <w:pPr>
              <w:pStyle w:val="8"/>
              <w:spacing w:before="1"/>
              <w:ind w:left="86"/>
              <w:rPr>
                <w:sz w:val="24"/>
              </w:rPr>
            </w:pPr>
            <w:r>
              <w:rPr>
                <w:rFonts w:ascii="Times New Roman" w:eastAsia="Times New Roman"/>
                <w:sz w:val="24"/>
              </w:rPr>
              <w:t xml:space="preserve">5.5.3 </w:t>
            </w:r>
            <w:r>
              <w:rPr>
                <w:sz w:val="24"/>
              </w:rPr>
              <w:t>吊篮应安装上限位装置，宜安装下限位装置。</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2" w:lineRule="auto"/>
              <w:ind w:left="95" w:right="82"/>
              <w:rPr>
                <w:sz w:val="24"/>
              </w:rPr>
            </w:pPr>
            <w:r>
              <w:rPr>
                <w:sz w:val="24"/>
              </w:rPr>
              <w:t>高处作业吊篮</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line="301" w:lineRule="exact"/>
              <w:ind w:left="86"/>
              <w:rPr>
                <w:sz w:val="24"/>
              </w:rPr>
            </w:pPr>
            <w:r>
              <w:rPr>
                <w:rFonts w:ascii="Times New Roman" w:eastAsia="Times New Roman"/>
                <w:sz w:val="24"/>
              </w:rPr>
              <w:t xml:space="preserve">8.3.8 </w:t>
            </w:r>
            <w:r>
              <w:rPr>
                <w:sz w:val="24"/>
              </w:rPr>
              <w:t>防斜装置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5" w:line="317" w:lineRule="exact"/>
              <w:ind w:left="86"/>
              <w:rPr>
                <w:sz w:val="24"/>
              </w:rPr>
            </w:pPr>
            <w:r>
              <w:rPr>
                <w:rFonts w:ascii="Times New Roman" w:eastAsia="Times New Roman"/>
                <w:sz w:val="24"/>
              </w:rPr>
              <w:t xml:space="preserve">8.3.8.1 </w:t>
            </w:r>
            <w:r>
              <w:rPr>
                <w:sz w:val="24"/>
              </w:rPr>
              <w:t xml:space="preserve">装有 </w:t>
            </w:r>
            <w:r>
              <w:rPr>
                <w:rFonts w:ascii="Times New Roman" w:eastAsia="Times New Roman"/>
                <w:sz w:val="24"/>
              </w:rPr>
              <w:t xml:space="preserve">2 </w:t>
            </w:r>
            <w:r>
              <w:rPr>
                <w:sz w:val="24"/>
              </w:rPr>
              <w:t>台或多台独立的起升机构安装自动防</w:t>
            </w:r>
            <w:r>
              <w:rPr>
                <w:rFonts w:hint="eastAsia" w:ascii="PMingLiU" w:eastAsia="PMingLiU"/>
                <w:sz w:val="24"/>
              </w:rPr>
              <w:t>傾</w:t>
            </w:r>
            <w:r>
              <w:rPr>
                <w:sz w:val="24"/>
              </w:rPr>
              <w:t>斜装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89"/>
              <w:rPr>
                <w:sz w:val="24"/>
              </w:rPr>
            </w:pPr>
            <w:r>
              <w:rPr>
                <w:sz w:val="24"/>
              </w:rPr>
              <w:t xml:space="preserve">置，当半台纵向倾斜角度大于 </w:t>
            </w:r>
            <w:r>
              <w:rPr>
                <w:rFonts w:ascii="Times New Roman" w:hAnsi="Times New Roman" w:eastAsia="Times New Roman"/>
                <w:sz w:val="24"/>
              </w:rPr>
              <w:t>14</w:t>
            </w:r>
            <w:r>
              <w:rPr>
                <w:sz w:val="24"/>
              </w:rPr>
              <w:t>°时，应能自动停止平台的升降运动。此装置可为电子式或机械式。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9" w:line="255" w:lineRule="exact"/>
              <w:ind w:left="142"/>
              <w:rPr>
                <w:sz w:val="24"/>
              </w:rPr>
            </w:pPr>
            <w:r>
              <w:rPr>
                <w:sz w:val="24"/>
              </w:rPr>
              <w:t>脚手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55" w:lineRule="exact"/>
              <w:ind w:left="87" w:right="95"/>
              <w:jc w:val="center"/>
              <w:rPr>
                <w:sz w:val="24"/>
              </w:rPr>
            </w:pPr>
            <w:r>
              <w:rPr>
                <w:sz w:val="24"/>
              </w:rPr>
              <w:t>《高处作业吊篮》</w:t>
            </w:r>
          </w:p>
        </w:tc>
        <w:tc>
          <w:tcPr>
            <w:tcW w:w="6688" w:type="dxa"/>
            <w:tcBorders>
              <w:top w:val="nil"/>
              <w:left w:val="single" w:color="000000" w:sz="4" w:space="0"/>
              <w:bottom w:val="nil"/>
            </w:tcBorders>
          </w:tcPr>
          <w:p>
            <w:pPr>
              <w:pStyle w:val="8"/>
              <w:spacing w:before="54"/>
              <w:ind w:left="86"/>
              <w:rPr>
                <w:sz w:val="24"/>
              </w:rPr>
            </w:pPr>
            <w:r>
              <w:rPr>
                <w:rFonts w:ascii="Times New Roman" w:eastAsia="Times New Roman"/>
                <w:sz w:val="24"/>
              </w:rPr>
              <w:t xml:space="preserve">8.3.8.2 </w:t>
            </w:r>
            <w:r>
              <w:rPr>
                <w:sz w:val="24"/>
              </w:rPr>
              <w:t>电子防</w:t>
            </w:r>
            <w:r>
              <w:rPr>
                <w:rFonts w:hint="eastAsia" w:ascii="PMingLiU" w:eastAsia="PMingLiU"/>
                <w:sz w:val="24"/>
              </w:rPr>
              <w:t>傾</w:t>
            </w:r>
            <w:r>
              <w:rPr>
                <w:sz w:val="24"/>
              </w:rPr>
              <w:t>斜装置触发时，应有以下功能：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5" w:line="310" w:lineRule="atLeast"/>
              <w:ind w:left="274" w:right="127" w:hanging="132"/>
              <w:rPr>
                <w:sz w:val="24"/>
              </w:rPr>
            </w:pPr>
            <w:r>
              <w:rPr>
                <w:sz w:val="24"/>
              </w:rPr>
              <w:t>架工程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1102"/>
                <w:tab w:val="left" w:pos="2026"/>
              </w:tabs>
              <w:spacing w:before="25" w:line="310" w:lineRule="atLeast"/>
              <w:ind w:left="87" w:right="83"/>
              <w:rPr>
                <w:rFonts w:ascii="Times New Roman" w:eastAsia="Times New Roman"/>
                <w:sz w:val="24"/>
              </w:rPr>
            </w:pPr>
            <w:r>
              <w:rPr>
                <w:rFonts w:ascii="Times New Roman" w:eastAsia="Times New Roman"/>
                <w:spacing w:val="4"/>
                <w:sz w:val="24"/>
              </w:rPr>
              <w:t>GB</w:t>
            </w:r>
            <w:r>
              <w:rPr>
                <w:rFonts w:ascii="Times New Roman" w:eastAsia="Times New Roman"/>
                <w:spacing w:val="4"/>
                <w:sz w:val="24"/>
              </w:rPr>
              <w:tab/>
            </w:r>
            <w:r>
              <w:rPr>
                <w:sz w:val="24"/>
              </w:rPr>
              <w:t>／</w:t>
            </w:r>
            <w:r>
              <w:rPr>
                <w:sz w:val="24"/>
              </w:rPr>
              <w:tab/>
            </w:r>
            <w:r>
              <w:rPr>
                <w:rFonts w:ascii="Times New Roman" w:eastAsia="Times New Roman"/>
                <w:spacing w:val="-17"/>
                <w:sz w:val="24"/>
              </w:rPr>
              <w:t xml:space="preserve">T </w:t>
            </w:r>
            <w:r>
              <w:rPr>
                <w:rFonts w:ascii="Times New Roman" w:eastAsia="Times New Roman"/>
                <w:spacing w:val="8"/>
                <w:sz w:val="24"/>
              </w:rPr>
              <w:t>19155</w:t>
            </w:r>
            <w:r>
              <w:rPr>
                <w:spacing w:val="8"/>
                <w:sz w:val="24"/>
              </w:rPr>
              <w:t>-</w:t>
            </w:r>
            <w:r>
              <w:rPr>
                <w:rFonts w:ascii="Times New Roman" w:eastAsia="Times New Roman"/>
                <w:spacing w:val="8"/>
                <w:sz w:val="24"/>
              </w:rPr>
              <w:t>2017</w:t>
            </w:r>
          </w:p>
        </w:tc>
        <w:tc>
          <w:tcPr>
            <w:tcW w:w="6688" w:type="dxa"/>
            <w:tcBorders>
              <w:top w:val="nil"/>
              <w:left w:val="single" w:color="000000" w:sz="4" w:space="0"/>
              <w:bottom w:val="nil"/>
            </w:tcBorders>
          </w:tcPr>
          <w:p>
            <w:pPr>
              <w:pStyle w:val="8"/>
              <w:numPr>
                <w:ilvl w:val="0"/>
                <w:numId w:val="116"/>
              </w:numPr>
              <w:tabs>
                <w:tab w:val="left" w:pos="461"/>
              </w:tabs>
              <w:spacing w:before="0" w:after="0" w:line="282" w:lineRule="exact"/>
              <w:ind w:left="460" w:right="0" w:hanging="374"/>
              <w:jc w:val="left"/>
              <w:rPr>
                <w:sz w:val="24"/>
              </w:rPr>
            </w:pPr>
            <w:r>
              <w:rPr>
                <w:spacing w:val="18"/>
                <w:sz w:val="24"/>
              </w:rPr>
              <w:t>上升时，停止较上部</w:t>
            </w:r>
            <w:r>
              <w:rPr>
                <w:sz w:val="24"/>
              </w:rPr>
              <w:t>（</w:t>
            </w:r>
            <w:r>
              <w:rPr>
                <w:spacing w:val="-21"/>
                <w:sz w:val="24"/>
              </w:rPr>
              <w:t xml:space="preserve"> 高端</w:t>
            </w:r>
            <w:r>
              <w:rPr>
                <w:sz w:val="24"/>
              </w:rPr>
              <w:t>）</w:t>
            </w:r>
            <w:r>
              <w:rPr>
                <w:spacing w:val="4"/>
                <w:sz w:val="24"/>
              </w:rPr>
              <w:t xml:space="preserve"> 起升机构的上升动作；</w:t>
            </w:r>
          </w:p>
          <w:p>
            <w:pPr>
              <w:pStyle w:val="8"/>
              <w:numPr>
                <w:ilvl w:val="0"/>
                <w:numId w:val="116"/>
              </w:numPr>
              <w:tabs>
                <w:tab w:val="left" w:pos="476"/>
              </w:tabs>
              <w:spacing w:before="2" w:after="0" w:line="240" w:lineRule="auto"/>
              <w:ind w:left="475" w:right="0" w:hanging="389"/>
              <w:jc w:val="left"/>
              <w:rPr>
                <w:sz w:val="24"/>
              </w:rPr>
            </w:pPr>
            <w:r>
              <w:rPr>
                <w:spacing w:val="3"/>
                <w:sz w:val="24"/>
              </w:rPr>
              <w:t>下降时， 停止较下部</w:t>
            </w:r>
            <w:r>
              <w:rPr>
                <w:sz w:val="24"/>
              </w:rPr>
              <w:t>（</w:t>
            </w:r>
            <w:r>
              <w:rPr>
                <w:spacing w:val="-21"/>
                <w:sz w:val="24"/>
              </w:rPr>
              <w:t xml:space="preserve"> 低端</w:t>
            </w:r>
            <w:r>
              <w:rPr>
                <w:sz w:val="24"/>
              </w:rPr>
              <w:t>）</w:t>
            </w:r>
            <w:r>
              <w:rPr>
                <w:spacing w:val="4"/>
                <w:sz w:val="24"/>
              </w:rPr>
              <w:t xml:space="preserve"> 起升机构的下降动作。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321" w:lineRule="exact"/>
              <w:ind w:left="86"/>
              <w:rPr>
                <w:sz w:val="24"/>
              </w:rPr>
            </w:pPr>
            <w:r>
              <w:rPr>
                <w:rFonts w:ascii="Times New Roman" w:eastAsia="Times New Roman"/>
                <w:sz w:val="24"/>
              </w:rPr>
              <w:t>8</w:t>
            </w:r>
            <w:r>
              <w:rPr>
                <w:sz w:val="24"/>
              </w:rPr>
              <w:t>.</w:t>
            </w:r>
            <w:r>
              <w:rPr>
                <w:rFonts w:ascii="Times New Roman" w:eastAsia="Times New Roman"/>
                <w:sz w:val="24"/>
              </w:rPr>
              <w:t>3.8</w:t>
            </w:r>
            <w:r>
              <w:rPr>
                <w:sz w:val="24"/>
              </w:rPr>
              <w:t>.</w:t>
            </w:r>
            <w:r>
              <w:rPr>
                <w:rFonts w:ascii="Times New Roman" w:eastAsia="Times New Roman"/>
                <w:sz w:val="24"/>
              </w:rPr>
              <w:t xml:space="preserve">3 </w:t>
            </w:r>
            <w:r>
              <w:rPr>
                <w:sz w:val="24"/>
              </w:rPr>
              <w:t>机械防</w:t>
            </w:r>
            <w:r>
              <w:rPr>
                <w:rFonts w:hint="eastAsia" w:ascii="PMingLiU" w:eastAsia="PMingLiU"/>
                <w:sz w:val="24"/>
              </w:rPr>
              <w:t>傾</w:t>
            </w:r>
            <w:r>
              <w:rPr>
                <w:sz w:val="24"/>
              </w:rPr>
              <w:t>斜</w:t>
            </w:r>
            <w:r>
              <w:rPr>
                <w:rFonts w:hint="eastAsia" w:ascii="PMingLiU" w:eastAsia="PMingLiU"/>
                <w:sz w:val="24"/>
              </w:rPr>
              <w:t>裝</w:t>
            </w:r>
            <w:r>
              <w:rPr>
                <w:sz w:val="24"/>
              </w:rPr>
              <w:t>置应有以下功能：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629" w:type="dxa"/>
            <w:tcBorders>
              <w:top w:val="nil"/>
              <w:bottom w:val="nil"/>
              <w:right w:val="single" w:color="000000" w:sz="4" w:space="0"/>
            </w:tcBorders>
          </w:tcPr>
          <w:p>
            <w:pPr>
              <w:pStyle w:val="8"/>
              <w:spacing w:before="11"/>
              <w:rPr>
                <w:rFonts w:ascii="Times New Roman"/>
                <w:sz w:val="35"/>
              </w:rPr>
            </w:pPr>
          </w:p>
          <w:p>
            <w:pPr>
              <w:pStyle w:val="8"/>
              <w:ind w:left="184"/>
              <w:rPr>
                <w:rFonts w:ascii="Times New Roman"/>
                <w:sz w:val="24"/>
              </w:rPr>
            </w:pPr>
            <w:r>
              <w:rPr>
                <w:rFonts w:ascii="Times New Roman"/>
                <w:sz w:val="24"/>
              </w:rPr>
              <w:t>65</w:t>
            </w:r>
          </w:p>
        </w:tc>
        <w:tc>
          <w:tcPr>
            <w:tcW w:w="1213"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246"/>
              <w:rPr>
                <w:rFonts w:ascii="Times New Roman"/>
                <w:sz w:val="24"/>
              </w:rPr>
            </w:pPr>
            <w:r>
              <w:rPr>
                <w:rFonts w:ascii="Times New Roman"/>
                <w:sz w:val="24"/>
              </w:rPr>
              <w:t>4.2.4.2</w:t>
            </w:r>
          </w:p>
        </w:tc>
        <w:tc>
          <w:tcPr>
            <w:tcW w:w="723" w:type="dxa"/>
            <w:tcBorders>
              <w:top w:val="nil"/>
              <w:left w:val="single" w:color="000000" w:sz="4" w:space="0"/>
              <w:bottom w:val="nil"/>
              <w:right w:val="single" w:color="000000" w:sz="4" w:space="0"/>
            </w:tcBorders>
          </w:tcPr>
          <w:p>
            <w:pPr>
              <w:pStyle w:val="8"/>
              <w:spacing w:before="90" w:line="310" w:lineRule="atLeast"/>
              <w:ind w:left="104" w:right="89"/>
              <w:rPr>
                <w:sz w:val="24"/>
              </w:rPr>
            </w:pPr>
            <w:r>
              <w:rPr>
                <w:sz w:val="24"/>
              </w:rPr>
              <w:t>安全生产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90" w:line="310" w:lineRule="atLeast"/>
              <w:ind w:left="88" w:right="92"/>
              <w:rPr>
                <w:sz w:val="24"/>
              </w:rPr>
            </w:pPr>
            <w:r>
              <w:rPr>
                <w:spacing w:val="-28"/>
                <w:sz w:val="24"/>
              </w:rPr>
              <w:t>安 全 锁 必 须 在有 效 的 标 定 期</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ind w:left="86"/>
              <w:rPr>
                <w:sz w:val="24"/>
              </w:rPr>
            </w:pPr>
            <w:r>
              <w:rPr>
                <w:spacing w:val="6"/>
                <w:sz w:val="24"/>
              </w:rPr>
              <w:t>平台内安装起升机构时， 防落装置应能自动限制平台纵向</w:t>
            </w:r>
          </w:p>
          <w:p>
            <w:pPr>
              <w:pStyle w:val="8"/>
              <w:spacing w:before="69" w:line="315" w:lineRule="exact"/>
              <w:ind w:left="86"/>
              <w:rPr>
                <w:sz w:val="24"/>
              </w:rPr>
            </w:pPr>
            <w:r>
              <w:rPr>
                <w:rFonts w:hint="eastAsia" w:ascii="PMingLiU" w:hAnsi="PMingLiU" w:eastAsia="PMingLiU"/>
                <w:spacing w:val="19"/>
                <w:sz w:val="24"/>
              </w:rPr>
              <w:t>傾</w:t>
            </w:r>
            <w:r>
              <w:rPr>
                <w:spacing w:val="8"/>
                <w:sz w:val="24"/>
              </w:rPr>
              <w:t xml:space="preserve">斜角度不大手 </w:t>
            </w:r>
            <w:r>
              <w:rPr>
                <w:rFonts w:ascii="Times New Roman" w:hAnsi="Times New Roman" w:eastAsia="Times New Roman"/>
                <w:spacing w:val="10"/>
                <w:sz w:val="24"/>
              </w:rPr>
              <w:t>14</w:t>
            </w:r>
            <w:r>
              <w:rPr>
                <w:spacing w:val="11"/>
                <w:sz w:val="24"/>
              </w:rPr>
              <w:t>°。此装置为独立作用装置，不需要向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98" w:lineRule="exact"/>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line="298" w:lineRule="exact"/>
              <w:ind w:left="88"/>
              <w:rPr>
                <w:sz w:val="24"/>
              </w:rPr>
            </w:pPr>
            <w:r>
              <w:rPr>
                <w:sz w:val="24"/>
              </w:rPr>
              <w:t>限内</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72"/>
              <w:ind w:left="86"/>
              <w:rPr>
                <w:sz w:val="24"/>
              </w:rPr>
            </w:pPr>
            <w:r>
              <w:rPr>
                <w:sz w:val="24"/>
              </w:rPr>
              <w:t>控制系</w:t>
            </w:r>
            <w:r>
              <w:rPr>
                <w:rFonts w:hint="eastAsia" w:ascii="PMingLiU" w:eastAsia="PMingLiU"/>
                <w:sz w:val="24"/>
              </w:rPr>
              <w:t>銃</w:t>
            </w:r>
            <w:r>
              <w:rPr>
                <w:sz w:val="24"/>
              </w:rPr>
              <w:t>相美安全部件输出电信号。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19"/>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5"/>
              <w:rPr>
                <w:sz w:val="24"/>
              </w:rPr>
            </w:pPr>
            <w:r>
              <w:rPr>
                <w:rFonts w:ascii="Times New Roman" w:eastAsia="Times New Roman"/>
                <w:sz w:val="24"/>
              </w:rPr>
              <w:t xml:space="preserve">5.2.8 </w:t>
            </w:r>
            <w:r>
              <w:rPr>
                <w:sz w:val="24"/>
              </w:rPr>
              <w:t>安全锁应完好有效，严禁使用超过有效标定期限的安全锁。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2"/>
              <w:rPr>
                <w:sz w:val="24"/>
              </w:rPr>
            </w:pPr>
            <w:r>
              <w:rPr>
                <w:rFonts w:ascii="Times New Roman" w:eastAsia="Times New Roman"/>
                <w:sz w:val="24"/>
              </w:rPr>
              <w:t>8.2.4</w:t>
            </w:r>
            <w:r>
              <w:rPr>
                <w:sz w:val="24"/>
              </w:rPr>
              <w:t>-</w:t>
            </w:r>
            <w:r>
              <w:rPr>
                <w:rFonts w:ascii="Times New Roman" w:eastAsia="Times New Roman"/>
                <w:sz w:val="24"/>
              </w:rPr>
              <w:t xml:space="preserve">1 </w:t>
            </w:r>
            <w:r>
              <w:rPr>
                <w:sz w:val="24"/>
              </w:rPr>
              <w:t>安全锁或具有相同作用的独立安全装置，在锁绳状态下不应自动复位， 且安全锁应在有效标定期内。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7"/>
              <w:rPr>
                <w:rFonts w:ascii="Times New Roman"/>
                <w:sz w:val="20"/>
              </w:rPr>
            </w:pPr>
          </w:p>
          <w:p>
            <w:pPr>
              <w:pStyle w:val="8"/>
              <w:ind w:left="119"/>
              <w:rPr>
                <w:rFonts w:ascii="Times New Roman"/>
                <w:sz w:val="24"/>
              </w:rPr>
            </w:pPr>
            <w:r>
              <w:rPr>
                <w:rFonts w:ascii="Times New Roman"/>
                <w:sz w:val="24"/>
              </w:rPr>
              <w:t>66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7"/>
              <w:rPr>
                <w:rFonts w:ascii="Times New Roman"/>
                <w:sz w:val="20"/>
              </w:rPr>
            </w:pPr>
          </w:p>
          <w:p>
            <w:pPr>
              <w:pStyle w:val="8"/>
              <w:ind w:left="90"/>
              <w:rPr>
                <w:rFonts w:ascii="Times New Roman"/>
                <w:sz w:val="24"/>
              </w:rPr>
            </w:pPr>
            <w:r>
              <w:rPr>
                <w:rFonts w:ascii="Times New Roman"/>
                <w:sz w:val="24"/>
              </w:rPr>
              <w:t>4.2.4.3</w:t>
            </w:r>
          </w:p>
        </w:tc>
        <w:tc>
          <w:tcPr>
            <w:tcW w:w="723"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95" w:right="82"/>
              <w:rPr>
                <w:sz w:val="24"/>
              </w:rPr>
            </w:pPr>
            <w:r>
              <w:rPr>
                <w:sz w:val="24"/>
              </w:rPr>
              <w:t>高处作业吊篮</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88" w:right="90"/>
              <w:rPr>
                <w:sz w:val="24"/>
              </w:rPr>
            </w:pPr>
            <w:r>
              <w:rPr>
                <w:spacing w:val="-28"/>
                <w:sz w:val="24"/>
              </w:rPr>
              <w:t>吊 篮 内 作 业 人</w:t>
            </w:r>
            <w:r>
              <w:rPr>
                <w:spacing w:val="3"/>
                <w:sz w:val="24"/>
              </w:rPr>
              <w:t xml:space="preserve">员不应超过 </w:t>
            </w:r>
            <w:r>
              <w:rPr>
                <w:rFonts w:ascii="Times New Roman" w:eastAsia="Times New Roman"/>
                <w:sz w:val="24"/>
              </w:rPr>
              <w:t xml:space="preserve">2 </w:t>
            </w:r>
            <w:r>
              <w:rPr>
                <w:spacing w:val="-14"/>
                <w:sz w:val="24"/>
              </w:rPr>
              <w:t>人</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229"/>
              <w:ind w:left="86"/>
              <w:rPr>
                <w:sz w:val="24"/>
              </w:rPr>
            </w:pPr>
            <w:r>
              <w:rPr>
                <w:rFonts w:ascii="Times New Roman" w:eastAsia="Times New Roman"/>
                <w:sz w:val="24"/>
              </w:rPr>
              <w:t xml:space="preserve">5.5.8 </w:t>
            </w:r>
            <w:r>
              <w:rPr>
                <w:sz w:val="24"/>
              </w:rPr>
              <w:t xml:space="preserve">吊篮内的作业人员不应超过 </w:t>
            </w:r>
            <w:r>
              <w:rPr>
                <w:rFonts w:ascii="Times New Roman" w:eastAsia="Times New Roman"/>
                <w:sz w:val="24"/>
              </w:rPr>
              <w:t xml:space="preserve">2 </w:t>
            </w:r>
            <w:r>
              <w:rPr>
                <w:sz w:val="24"/>
              </w:rPr>
              <w:t>个。</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95" w:right="82"/>
              <w:rPr>
                <w:sz w:val="24"/>
              </w:rPr>
            </w:pPr>
            <w:r>
              <w:rPr>
                <w:sz w:val="24"/>
              </w:rPr>
              <w:t>高处作业吊篮</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4"/>
              </w:rPr>
            </w:pPr>
          </w:p>
          <w:p>
            <w:pPr>
              <w:pStyle w:val="8"/>
              <w:spacing w:line="242" w:lineRule="auto"/>
              <w:ind w:left="88" w:right="92"/>
              <w:jc w:val="both"/>
              <w:rPr>
                <w:sz w:val="24"/>
              </w:rPr>
            </w:pPr>
            <w:r>
              <w:rPr>
                <w:spacing w:val="-28"/>
                <w:sz w:val="24"/>
              </w:rPr>
              <w:t>安 全 绳 的 设 置和 使 用 符 合 规范 及 专 项 施 工</w:t>
            </w:r>
            <w:r>
              <w:rPr>
                <w:spacing w:val="14"/>
                <w:sz w:val="24"/>
              </w:rPr>
              <w:t>方案要求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21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5.2.7 </w:t>
            </w:r>
            <w:r>
              <w:rPr>
                <w:sz w:val="24"/>
              </w:rPr>
              <w:t>安全装置应符合下列规定：</w:t>
            </w:r>
          </w:p>
          <w:p>
            <w:pPr>
              <w:pStyle w:val="8"/>
              <w:numPr>
                <w:ilvl w:val="0"/>
                <w:numId w:val="117"/>
              </w:numPr>
              <w:tabs>
                <w:tab w:val="left" w:pos="286"/>
              </w:tabs>
              <w:spacing w:before="5" w:after="0" w:line="240" w:lineRule="auto"/>
              <w:ind w:left="285" w:right="0" w:hanging="199"/>
              <w:jc w:val="left"/>
              <w:rPr>
                <w:sz w:val="24"/>
              </w:rPr>
            </w:pPr>
            <w:r>
              <w:rPr>
                <w:spacing w:val="16"/>
                <w:sz w:val="24"/>
              </w:rPr>
              <w:t>上行程限位应动作正常、灵敏有效；</w:t>
            </w:r>
          </w:p>
          <w:p>
            <w:pPr>
              <w:pStyle w:val="8"/>
              <w:numPr>
                <w:ilvl w:val="0"/>
                <w:numId w:val="117"/>
              </w:numPr>
              <w:tabs>
                <w:tab w:val="left" w:pos="286"/>
              </w:tabs>
              <w:spacing w:before="4" w:after="0" w:line="240" w:lineRule="auto"/>
              <w:ind w:left="285" w:right="0" w:hanging="199"/>
              <w:jc w:val="left"/>
              <w:rPr>
                <w:sz w:val="24"/>
              </w:rPr>
            </w:pPr>
            <w:r>
              <w:rPr>
                <w:spacing w:val="17"/>
                <w:sz w:val="24"/>
              </w:rPr>
              <w:t>制动器应灵敏有效，手动释放装置应有效；</w:t>
            </w:r>
          </w:p>
          <w:p>
            <w:pPr>
              <w:pStyle w:val="8"/>
              <w:numPr>
                <w:ilvl w:val="0"/>
                <w:numId w:val="117"/>
              </w:numPr>
              <w:tabs>
                <w:tab w:val="left" w:pos="288"/>
              </w:tabs>
              <w:spacing w:before="2" w:after="0" w:line="310" w:lineRule="atLeast"/>
              <w:ind w:left="86" w:right="-44" w:firstLine="0"/>
              <w:jc w:val="left"/>
              <w:rPr>
                <w:sz w:val="24"/>
              </w:rPr>
            </w:pPr>
            <w:r>
              <w:rPr>
                <w:spacing w:val="13"/>
                <w:sz w:val="24"/>
              </w:rPr>
              <w:t>应独立设置作业人员专用的挂设安全带的安全绳， 安全</w:t>
            </w:r>
            <w:r>
              <w:rPr>
                <w:spacing w:val="10"/>
                <w:sz w:val="24"/>
              </w:rPr>
              <w:t>绳应可靠固定在建筑物结构上，不应有松散、断股、打结，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spacing w:before="206" w:line="279" w:lineRule="exact"/>
              <w:ind w:left="104"/>
              <w:rPr>
                <w:sz w:val="24"/>
              </w:rPr>
            </w:pPr>
            <w:r>
              <w:rPr>
                <w:sz w:val="24"/>
              </w:rPr>
              <w:t>安全</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2" w:lineRule="exact"/>
              <w:ind w:left="86"/>
              <w:rPr>
                <w:sz w:val="24"/>
              </w:rPr>
            </w:pPr>
            <w:r>
              <w:rPr>
                <w:sz w:val="24"/>
              </w:rPr>
              <w:t>在各尖角过渡处应有保护措施。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2" w:lineRule="auto"/>
              <w:ind w:left="95" w:right="82"/>
              <w:rPr>
                <w:sz w:val="24"/>
              </w:rPr>
            </w:pPr>
            <w:r>
              <w:rPr>
                <w:sz w:val="24"/>
              </w:rPr>
              <w:t>高处作业吊篮</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vMerge w:val="restart"/>
            <w:tcBorders>
              <w:top w:val="single" w:color="000000" w:sz="4" w:space="0"/>
              <w:left w:val="single" w:color="000000" w:sz="4" w:space="0"/>
              <w:bottom w:val="single" w:color="000000" w:sz="4" w:space="0"/>
            </w:tcBorders>
          </w:tcPr>
          <w:p>
            <w:pPr>
              <w:pStyle w:val="8"/>
              <w:spacing w:before="48" w:line="242" w:lineRule="auto"/>
              <w:ind w:left="86" w:right="89"/>
              <w:rPr>
                <w:sz w:val="24"/>
              </w:rPr>
            </w:pPr>
            <w:r>
              <w:rPr>
                <w:rFonts w:ascii="Times New Roman" w:eastAsia="Times New Roman"/>
                <w:sz w:val="24"/>
              </w:rPr>
              <w:t xml:space="preserve">5.5.1 </w:t>
            </w:r>
            <w:r>
              <w:rPr>
                <w:sz w:val="24"/>
              </w:rPr>
              <w:t>高处作业吊篮应设置作业人员专用的挂设安全带的安全绳及安全锁扣。</w:t>
            </w:r>
          </w:p>
          <w:p>
            <w:pPr>
              <w:pStyle w:val="8"/>
              <w:spacing w:line="242" w:lineRule="auto"/>
              <w:ind w:left="86" w:right="93"/>
              <w:rPr>
                <w:sz w:val="24"/>
              </w:rPr>
            </w:pPr>
            <w:r>
              <w:rPr>
                <w:sz w:val="24"/>
              </w:rPr>
              <w:t>安全绳应固定在建筑物可靠位置上不得与吊蓝上任何部位有联接，并应符合下列规定:</w:t>
            </w:r>
          </w:p>
          <w:p>
            <w:pPr>
              <w:pStyle w:val="8"/>
              <w:numPr>
                <w:ilvl w:val="0"/>
                <w:numId w:val="118"/>
              </w:numPr>
              <w:tabs>
                <w:tab w:val="left" w:pos="281"/>
              </w:tabs>
              <w:spacing w:before="3" w:after="0" w:line="242" w:lineRule="auto"/>
              <w:ind w:left="86" w:right="6" w:firstLine="0"/>
              <w:jc w:val="left"/>
              <w:rPr>
                <w:sz w:val="24"/>
              </w:rPr>
            </w:pPr>
            <w:r>
              <w:rPr>
                <w:spacing w:val="18"/>
                <w:sz w:val="24"/>
              </w:rPr>
              <w:t>安全绳应符合现行国家标准《安全带》</w:t>
            </w:r>
            <w:r>
              <w:rPr>
                <w:rFonts w:ascii="Times New Roman" w:eastAsia="Times New Roman"/>
                <w:spacing w:val="7"/>
                <w:sz w:val="24"/>
              </w:rPr>
              <w:t>GB6095</w:t>
            </w:r>
            <w:r>
              <w:rPr>
                <w:rFonts w:ascii="Times New Roman" w:eastAsia="Times New Roman"/>
                <w:spacing w:val="19"/>
                <w:sz w:val="24"/>
              </w:rPr>
              <w:t xml:space="preserve"> </w:t>
            </w:r>
            <w:r>
              <w:rPr>
                <w:spacing w:val="14"/>
                <w:sz w:val="24"/>
              </w:rPr>
              <w:t xml:space="preserve">的要求， </w:t>
            </w:r>
            <w:r>
              <w:rPr>
                <w:spacing w:val="16"/>
                <w:sz w:val="24"/>
              </w:rPr>
              <w:t>其直径应与安全镜扣的规格相一致:</w:t>
            </w:r>
          </w:p>
          <w:p>
            <w:pPr>
              <w:pStyle w:val="8"/>
              <w:numPr>
                <w:ilvl w:val="0"/>
                <w:numId w:val="118"/>
              </w:numPr>
              <w:tabs>
                <w:tab w:val="left" w:pos="281"/>
              </w:tabs>
              <w:spacing w:before="0" w:after="0" w:line="240" w:lineRule="auto"/>
              <w:ind w:left="280" w:right="0" w:hanging="194"/>
              <w:jc w:val="left"/>
              <w:rPr>
                <w:sz w:val="24"/>
              </w:rPr>
            </w:pPr>
            <w:r>
              <w:rPr>
                <w:spacing w:val="16"/>
                <w:sz w:val="24"/>
              </w:rPr>
              <w:t>安全绳不得有松散、断股、打结现象；</w:t>
            </w:r>
          </w:p>
          <w:p>
            <w:pPr>
              <w:pStyle w:val="8"/>
              <w:numPr>
                <w:ilvl w:val="0"/>
                <w:numId w:val="118"/>
              </w:numPr>
              <w:tabs>
                <w:tab w:val="left" w:pos="281"/>
              </w:tabs>
              <w:spacing w:before="5" w:after="0" w:line="240" w:lineRule="auto"/>
              <w:ind w:left="280" w:right="0" w:hanging="194"/>
              <w:jc w:val="left"/>
              <w:rPr>
                <w:sz w:val="24"/>
              </w:rPr>
            </w:pPr>
            <w:r>
              <w:rPr>
                <w:spacing w:val="-5"/>
                <w:sz w:val="24"/>
              </w:rPr>
              <w:t>安全锁扣的配件应完好、齐全，规格和方向标识应清晰可辨。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spacing w:before="14"/>
              <w:ind w:left="184"/>
              <w:rPr>
                <w:rFonts w:ascii="Times New Roman"/>
                <w:sz w:val="24"/>
              </w:rPr>
            </w:pPr>
            <w:r>
              <w:rPr>
                <w:rFonts w:ascii="Times New Roman"/>
                <w:sz w:val="24"/>
              </w:rPr>
              <w:t>67</w:t>
            </w:r>
          </w:p>
        </w:tc>
        <w:tc>
          <w:tcPr>
            <w:tcW w:w="1213" w:type="dxa"/>
            <w:tcBorders>
              <w:top w:val="nil"/>
              <w:left w:val="single" w:color="000000" w:sz="4" w:space="0"/>
              <w:bottom w:val="nil"/>
              <w:right w:val="single" w:color="000000" w:sz="4" w:space="0"/>
            </w:tcBorders>
          </w:tcPr>
          <w:p>
            <w:pPr>
              <w:pStyle w:val="8"/>
              <w:spacing w:before="14"/>
              <w:ind w:left="255" w:right="247"/>
              <w:jc w:val="center"/>
              <w:rPr>
                <w:rFonts w:ascii="Times New Roman"/>
                <w:sz w:val="24"/>
              </w:rPr>
            </w:pPr>
            <w:r>
              <w:rPr>
                <w:rFonts w:ascii="Times New Roman"/>
                <w:sz w:val="24"/>
              </w:rPr>
              <w:t>4.2.4.4</w:t>
            </w:r>
          </w:p>
        </w:tc>
        <w:tc>
          <w:tcPr>
            <w:tcW w:w="723" w:type="dxa"/>
            <w:tcBorders>
              <w:top w:val="nil"/>
              <w:left w:val="single" w:color="000000" w:sz="4" w:space="0"/>
              <w:bottom w:val="nil"/>
              <w:right w:val="single" w:color="000000" w:sz="4" w:space="0"/>
            </w:tcBorders>
          </w:tcPr>
          <w:p>
            <w:pPr>
              <w:pStyle w:val="8"/>
              <w:spacing w:before="3" w:line="291"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98"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5" w:line="285" w:lineRule="exact"/>
              <w:ind w:left="140" w:right="127"/>
              <w:jc w:val="center"/>
              <w:rPr>
                <w:sz w:val="24"/>
              </w:rPr>
            </w:pPr>
            <w:r>
              <w:rPr>
                <w:sz w:val="24"/>
              </w:rPr>
              <w:t>脚手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25" w:line="285" w:lineRule="exact"/>
              <w:ind w:left="87" w:right="95"/>
              <w:jc w:val="center"/>
              <w:rPr>
                <w:sz w:val="24"/>
              </w:rPr>
            </w:pPr>
            <w:r>
              <w:rPr>
                <w:sz w:val="24"/>
              </w:rPr>
              <w:t>《建筑施工工具式</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8" w:lineRule="exact"/>
              <w:ind w:left="140" w:right="127"/>
              <w:jc w:val="center"/>
              <w:rPr>
                <w:sz w:val="24"/>
              </w:rPr>
            </w:pPr>
            <w:r>
              <w:rPr>
                <w:sz w:val="24"/>
              </w:rPr>
              <w:t>架工</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8" w:lineRule="exact"/>
              <w:ind w:left="87" w:right="95"/>
              <w:jc w:val="center"/>
              <w:rPr>
                <w:sz w:val="24"/>
              </w:rPr>
            </w:pPr>
            <w:r>
              <w:rPr>
                <w:sz w:val="24"/>
              </w:rPr>
              <w:t>脚手架安全技术规</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
              <w:ind w:right="1"/>
              <w:jc w:val="center"/>
              <w:rPr>
                <w:sz w:val="24"/>
              </w:rPr>
            </w:pPr>
            <w:r>
              <w:rPr>
                <w:sz w:val="24"/>
              </w:rPr>
              <w:t>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1"/>
              <w:ind w:left="87" w:right="91"/>
              <w:jc w:val="center"/>
              <w:rPr>
                <w:rFonts w:ascii="Times New Roman" w:eastAsia="Times New Roman"/>
                <w:sz w:val="24"/>
              </w:rPr>
            </w:pPr>
            <w:r>
              <w:rPr>
                <w:sz w:val="24"/>
              </w:rPr>
              <w:t>范》</w:t>
            </w:r>
            <w:r>
              <w:rPr>
                <w:rFonts w:ascii="Times New Roman" w:eastAsia="Times New Roman"/>
                <w:sz w:val="24"/>
              </w:rPr>
              <w:t>JGJ 202</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ind w:left="86"/>
              <w:rPr>
                <w:sz w:val="24"/>
              </w:rPr>
            </w:pPr>
            <w:r>
              <w:rPr>
                <w:rFonts w:ascii="Times New Roman" w:eastAsia="Times New Roman"/>
                <w:sz w:val="24"/>
              </w:rPr>
              <w:t xml:space="preserve">5.2.5 </w:t>
            </w:r>
            <w:r>
              <w:rPr>
                <w:sz w:val="24"/>
              </w:rPr>
              <w:t>悬挂机构应符合下列规定：</w:t>
            </w:r>
          </w:p>
          <w:p>
            <w:pPr>
              <w:pStyle w:val="8"/>
              <w:spacing w:before="2" w:line="310" w:lineRule="atLeast"/>
              <w:ind w:left="86" w:right="95"/>
              <w:rPr>
                <w:sz w:val="24"/>
              </w:rPr>
            </w:pPr>
            <w:r>
              <w:rPr>
                <w:rFonts w:ascii="Times New Roman" w:eastAsia="Times New Roman"/>
                <w:sz w:val="24"/>
              </w:rPr>
              <w:t>1.</w:t>
            </w:r>
            <w:r>
              <w:rPr>
                <w:sz w:val="24"/>
              </w:rPr>
              <w:t>悬挂机构前梁长度和中梁长度配比、额定载重量、配重重量及使用高度应符合产品说明书的规定；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4"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30"/>
              </w:rPr>
            </w:pPr>
          </w:p>
          <w:p>
            <w:pPr>
              <w:pStyle w:val="8"/>
              <w:ind w:left="184"/>
              <w:rPr>
                <w:rFonts w:ascii="Times New Roman"/>
                <w:sz w:val="24"/>
              </w:rPr>
            </w:pPr>
            <w:r>
              <w:rPr>
                <w:rFonts w:ascii="Times New Roman"/>
                <w:sz w:val="24"/>
              </w:rPr>
              <w:t>68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30"/>
              </w:rPr>
            </w:pPr>
          </w:p>
          <w:p>
            <w:pPr>
              <w:pStyle w:val="8"/>
              <w:ind w:left="255" w:right="247"/>
              <w:jc w:val="center"/>
              <w:rPr>
                <w:rFonts w:ascii="Times New Roman"/>
                <w:sz w:val="24"/>
              </w:rPr>
            </w:pPr>
            <w:r>
              <w:rPr>
                <w:rFonts w:ascii="Times New Roman"/>
                <w:sz w:val="24"/>
              </w:rPr>
              <w:t>4.2.4.5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30"/>
              </w:rPr>
            </w:pPr>
          </w:p>
          <w:p>
            <w:pPr>
              <w:pStyle w:val="8"/>
              <w:spacing w:before="1"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19"/>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196" w:line="242" w:lineRule="auto"/>
              <w:ind w:left="88" w:right="92"/>
              <w:jc w:val="both"/>
              <w:rPr>
                <w:sz w:val="24"/>
              </w:rPr>
            </w:pPr>
            <w:r>
              <w:rPr>
                <w:spacing w:val="-28"/>
                <w:sz w:val="24"/>
              </w:rPr>
              <w:t>吊 篮 悬 挂 机 构前 支 架 设 置 符合 规 范 及 专 项</w:t>
            </w:r>
            <w:r>
              <w:rPr>
                <w:spacing w:val="15"/>
                <w:sz w:val="24"/>
              </w:rPr>
              <w:t>施工方案要求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spacing w:before="6"/>
              <w:rPr>
                <w:rFonts w:ascii="Times New Roman"/>
                <w:sz w:val="28"/>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numPr>
                <w:ilvl w:val="0"/>
                <w:numId w:val="119"/>
              </w:numPr>
              <w:tabs>
                <w:tab w:val="left" w:pos="288"/>
              </w:tabs>
              <w:spacing w:before="4" w:after="0" w:line="242" w:lineRule="auto"/>
              <w:ind w:left="86" w:right="95" w:firstLine="0"/>
              <w:jc w:val="left"/>
              <w:rPr>
                <w:sz w:val="24"/>
              </w:rPr>
            </w:pPr>
            <w:r>
              <w:rPr>
                <w:spacing w:val="12"/>
                <w:sz w:val="24"/>
              </w:rPr>
              <w:t>悬挂机构施加于建筑物或构筑物的作用力， 应符合建筑</w:t>
            </w:r>
            <w:r>
              <w:rPr>
                <w:spacing w:val="15"/>
                <w:sz w:val="24"/>
              </w:rPr>
              <w:t>结构的承载要求；</w:t>
            </w:r>
          </w:p>
          <w:p>
            <w:pPr>
              <w:pStyle w:val="8"/>
              <w:numPr>
                <w:ilvl w:val="0"/>
                <w:numId w:val="119"/>
              </w:numPr>
              <w:tabs>
                <w:tab w:val="left" w:pos="288"/>
              </w:tabs>
              <w:spacing w:before="2" w:after="0" w:line="242" w:lineRule="auto"/>
              <w:ind w:left="86" w:right="95" w:firstLine="0"/>
              <w:jc w:val="left"/>
              <w:rPr>
                <w:sz w:val="24"/>
              </w:rPr>
            </w:pPr>
            <w:r>
              <w:rPr>
                <w:spacing w:val="9"/>
                <w:sz w:val="24"/>
              </w:rPr>
              <w:t>悬挂机构横梁应水平， 其水平度误差不应大于横梁长度</w:t>
            </w:r>
            <w:r>
              <w:rPr>
                <w:spacing w:val="-14"/>
                <w:sz w:val="24"/>
              </w:rPr>
              <w:t xml:space="preserve">的 </w:t>
            </w:r>
            <w:r>
              <w:rPr>
                <w:rFonts w:ascii="Times New Roman" w:eastAsia="Times New Roman"/>
                <w:spacing w:val="12"/>
                <w:sz w:val="24"/>
              </w:rPr>
              <w:t>4%</w:t>
            </w:r>
            <w:r>
              <w:rPr>
                <w:spacing w:val="14"/>
                <w:sz w:val="24"/>
              </w:rPr>
              <w:t>，严禁前低后高；</w:t>
            </w:r>
          </w:p>
          <w:p>
            <w:pPr>
              <w:pStyle w:val="8"/>
              <w:numPr>
                <w:ilvl w:val="0"/>
                <w:numId w:val="119"/>
              </w:numPr>
              <w:tabs>
                <w:tab w:val="left" w:pos="286"/>
              </w:tabs>
              <w:spacing w:before="2" w:after="0" w:line="240" w:lineRule="auto"/>
              <w:ind w:left="285" w:right="0" w:hanging="199"/>
              <w:jc w:val="left"/>
              <w:rPr>
                <w:sz w:val="24"/>
              </w:rPr>
            </w:pPr>
            <w:r>
              <w:rPr>
                <w:spacing w:val="17"/>
                <w:sz w:val="24"/>
              </w:rPr>
              <w:t>前支架不应支撑在女儿墙外或建筑物挑檐边缘等部位；</w:t>
            </w:r>
          </w:p>
          <w:p>
            <w:pPr>
              <w:pStyle w:val="8"/>
              <w:numPr>
                <w:ilvl w:val="0"/>
                <w:numId w:val="119"/>
              </w:numPr>
              <w:tabs>
                <w:tab w:val="left" w:pos="288"/>
              </w:tabs>
              <w:spacing w:before="4" w:after="0" w:line="242" w:lineRule="auto"/>
              <w:ind w:left="86" w:right="95" w:firstLine="0"/>
              <w:jc w:val="left"/>
              <w:rPr>
                <w:sz w:val="24"/>
              </w:rPr>
            </w:pPr>
            <w:r>
              <w:rPr>
                <w:spacing w:val="20"/>
                <w:sz w:val="24"/>
              </w:rPr>
              <w:t xml:space="preserve">悬挂机构吊点水平间距与悬吊平台的吊点间距应相等， </w:t>
            </w:r>
            <w:r>
              <w:rPr>
                <w:spacing w:val="8"/>
                <w:sz w:val="24"/>
              </w:rPr>
              <w:t xml:space="preserve">其误差不应大于 </w:t>
            </w:r>
            <w:r>
              <w:rPr>
                <w:rFonts w:ascii="Times New Roman" w:eastAsia="Times New Roman"/>
                <w:spacing w:val="7"/>
                <w:sz w:val="24"/>
              </w:rPr>
              <w:t>50m</w:t>
            </w:r>
            <w:r>
              <w:rPr>
                <w:spacing w:val="7"/>
                <w:sz w:val="24"/>
              </w:rPr>
              <w:t>;</w:t>
            </w:r>
          </w:p>
          <w:p>
            <w:pPr>
              <w:pStyle w:val="8"/>
              <w:numPr>
                <w:ilvl w:val="0"/>
                <w:numId w:val="119"/>
              </w:numPr>
              <w:tabs>
                <w:tab w:val="left" w:pos="288"/>
              </w:tabs>
              <w:spacing w:before="0" w:after="0" w:line="240" w:lineRule="auto"/>
              <w:ind w:left="288" w:right="0" w:hanging="202"/>
              <w:jc w:val="left"/>
              <w:rPr>
                <w:sz w:val="24"/>
              </w:rPr>
            </w:pPr>
            <w:r>
              <w:rPr>
                <w:spacing w:val="20"/>
                <w:sz w:val="24"/>
              </w:rPr>
              <w:t>悬挂机构的前梁不应支撑在非承重建筑结构上。不使用</w:t>
            </w:r>
          </w:p>
          <w:p>
            <w:pPr>
              <w:pStyle w:val="8"/>
              <w:spacing w:before="5" w:line="289" w:lineRule="exact"/>
              <w:ind w:left="86"/>
              <w:rPr>
                <w:sz w:val="24"/>
              </w:rPr>
            </w:pPr>
            <w:r>
              <w:rPr>
                <w:sz w:val="24"/>
              </w:rPr>
              <w:t>前支架的， 前梁上的搁置支撑中心点应和前支架的支撑点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相重合，工作时不得自由滑移，并应有专项施工方案。</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92"/>
              <w:rPr>
                <w:sz w:val="24"/>
              </w:rPr>
            </w:pPr>
            <w:r>
              <w:rPr>
                <w:rFonts w:ascii="Times New Roman" w:eastAsia="Times New Roman"/>
                <w:sz w:val="24"/>
              </w:rPr>
              <w:t xml:space="preserve">5.4.7 </w:t>
            </w:r>
            <w:r>
              <w:rPr>
                <w:sz w:val="24"/>
              </w:rPr>
              <w:t>悬挂机构前支架严禁支撑在女儿墙上、女儿墙外或建筑物挑檐边缘。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61"/>
              <w:rPr>
                <w:sz w:val="24"/>
              </w:rPr>
            </w:pPr>
            <w:r>
              <w:rPr>
                <w:rFonts w:ascii="Times New Roman" w:eastAsia="Times New Roman"/>
                <w:sz w:val="24"/>
              </w:rPr>
              <w:t xml:space="preserve">5.4.8 </w:t>
            </w:r>
            <w:r>
              <w:rPr>
                <w:sz w:val="24"/>
              </w:rPr>
              <w:t>前梁外伸长度应符合高处作业吊篮使用说明书的规定。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8"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184"/>
              <w:rPr>
                <w:rFonts w:ascii="Times New Roman"/>
                <w:sz w:val="24"/>
              </w:rPr>
            </w:pPr>
            <w:r>
              <w:rPr>
                <w:rFonts w:ascii="Times New Roman"/>
                <w:sz w:val="24"/>
              </w:rPr>
              <w:t>68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246"/>
              <w:rPr>
                <w:rFonts w:ascii="Times New Roman"/>
                <w:sz w:val="24"/>
              </w:rPr>
            </w:pPr>
            <w:r>
              <w:rPr>
                <w:rFonts w:ascii="Times New Roman"/>
                <w:sz w:val="24"/>
              </w:rPr>
              <w:t>4.2.4.5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92"/>
              <w:rPr>
                <w:sz w:val="24"/>
              </w:rPr>
            </w:pPr>
            <w:r>
              <w:rPr>
                <w:spacing w:val="-28"/>
                <w:sz w:val="24"/>
              </w:rPr>
              <w:t>吊 篮 悬 挂 机 构前 支 架 设 置 符</w:t>
            </w:r>
          </w:p>
          <w:p>
            <w:pPr>
              <w:pStyle w:val="8"/>
              <w:spacing w:line="310" w:lineRule="atLeast"/>
              <w:ind w:left="88" w:right="92"/>
              <w:rPr>
                <w:sz w:val="24"/>
              </w:rPr>
            </w:pPr>
            <w:r>
              <w:rPr>
                <w:spacing w:val="-28"/>
                <w:sz w:val="24"/>
              </w:rPr>
              <w:t>合 规 范 及 专 项</w:t>
            </w:r>
            <w:r>
              <w:rPr>
                <w:spacing w:val="15"/>
                <w:sz w:val="24"/>
              </w:rPr>
              <w:t>施工方案要求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numPr>
                <w:ilvl w:val="2"/>
                <w:numId w:val="120"/>
              </w:numPr>
              <w:tabs>
                <w:tab w:val="left" w:pos="682"/>
              </w:tabs>
              <w:spacing w:before="4" w:after="0" w:line="242" w:lineRule="auto"/>
              <w:ind w:left="86" w:right="95" w:firstLine="0"/>
              <w:jc w:val="both"/>
              <w:rPr>
                <w:sz w:val="24"/>
              </w:rPr>
            </w:pPr>
            <w:r>
              <w:rPr>
                <w:spacing w:val="10"/>
                <w:sz w:val="24"/>
              </w:rPr>
              <w:t>悬挑横梁应前高后低，前后水平高差不应大于横梁长</w:t>
            </w:r>
            <w:r>
              <w:rPr>
                <w:spacing w:val="-6"/>
                <w:sz w:val="24"/>
              </w:rPr>
              <w:t xml:space="preserve">度的 </w:t>
            </w:r>
            <w:r>
              <w:rPr>
                <w:rFonts w:ascii="Times New Roman" w:eastAsia="Times New Roman"/>
                <w:spacing w:val="10"/>
                <w:sz w:val="24"/>
              </w:rPr>
              <w:t>2%</w:t>
            </w:r>
            <w:r>
              <w:rPr>
                <w:sz w:val="24"/>
              </w:rPr>
              <w:t>。</w:t>
            </w:r>
          </w:p>
          <w:p>
            <w:pPr>
              <w:pStyle w:val="8"/>
              <w:numPr>
                <w:ilvl w:val="2"/>
                <w:numId w:val="120"/>
              </w:numPr>
              <w:tabs>
                <w:tab w:val="left" w:pos="876"/>
              </w:tabs>
              <w:spacing w:before="4" w:after="0" w:line="242" w:lineRule="auto"/>
              <w:ind w:left="86" w:right="93" w:firstLine="0"/>
              <w:jc w:val="both"/>
              <w:rPr>
                <w:sz w:val="24"/>
              </w:rPr>
            </w:pPr>
            <w:r>
              <w:rPr>
                <w:spacing w:val="17"/>
                <w:sz w:val="24"/>
              </w:rPr>
              <w:t>配重件应稳定可靠地安放在配重架上，并应有防止随意移动的措施。严禁使用破损的配重件或其他替代物。</w:t>
            </w:r>
            <w:r>
              <w:rPr>
                <w:spacing w:val="16"/>
                <w:sz w:val="24"/>
              </w:rPr>
              <w:t>配重件的重量应符合设计规定。</w:t>
            </w:r>
          </w:p>
          <w:p>
            <w:pPr>
              <w:pStyle w:val="8"/>
              <w:numPr>
                <w:ilvl w:val="2"/>
                <w:numId w:val="120"/>
              </w:numPr>
              <w:tabs>
                <w:tab w:val="left" w:pos="876"/>
              </w:tabs>
              <w:spacing w:before="2" w:after="0" w:line="240" w:lineRule="auto"/>
              <w:ind w:left="876" w:right="0" w:hanging="790"/>
              <w:jc w:val="both"/>
              <w:rPr>
                <w:sz w:val="24"/>
              </w:rPr>
            </w:pPr>
            <w:r>
              <w:rPr>
                <w:spacing w:val="17"/>
                <w:sz w:val="24"/>
              </w:rPr>
              <w:t>安装时钢丝绳应沿建筑物立面缓慢下放至地面，不</w:t>
            </w:r>
          </w:p>
          <w:p>
            <w:pPr>
              <w:pStyle w:val="8"/>
              <w:spacing w:before="2" w:line="286" w:lineRule="exact"/>
              <w:ind w:left="86"/>
              <w:jc w:val="both"/>
              <w:rPr>
                <w:sz w:val="24"/>
              </w:rPr>
            </w:pPr>
            <w:r>
              <w:rPr>
                <w:spacing w:val="14"/>
                <w:sz w:val="24"/>
              </w:rPr>
              <w:t>得抛掷。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5"/>
              <w:rPr>
                <w:sz w:val="24"/>
              </w:rPr>
            </w:pPr>
            <w:r>
              <w:rPr>
                <w:rFonts w:ascii="Times New Roman" w:eastAsia="Times New Roman"/>
                <w:sz w:val="24"/>
              </w:rPr>
              <w:t xml:space="preserve">5.4.12 </w:t>
            </w:r>
            <w:r>
              <w:rPr>
                <w:sz w:val="24"/>
              </w:rPr>
              <w:t>当使用两个以上的悬挂机构时，悬挂机构吊点水平间距与吊篮平台的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sz w:val="24"/>
              </w:rPr>
              <w:t xml:space="preserve">吊点间距应相等， 其误差不应大于 </w:t>
            </w:r>
            <w:r>
              <w:rPr>
                <w:rFonts w:ascii="Times New Roman" w:eastAsia="Times New Roman"/>
                <w:sz w:val="24"/>
              </w:rPr>
              <w:t>50mm</w:t>
            </w:r>
            <w:r>
              <w:rPr>
                <w:sz w:val="24"/>
              </w:rPr>
              <w:t>。</w:t>
            </w:r>
          </w:p>
          <w:p>
            <w:pPr>
              <w:pStyle w:val="8"/>
              <w:spacing w:before="5"/>
              <w:ind w:left="86" w:right="-15"/>
              <w:rPr>
                <w:sz w:val="24"/>
              </w:rPr>
            </w:pPr>
            <w:r>
              <w:rPr>
                <w:rFonts w:ascii="Times New Roman" w:eastAsia="Times New Roman"/>
                <w:spacing w:val="7"/>
                <w:sz w:val="24"/>
              </w:rPr>
              <w:t>5.413</w:t>
            </w:r>
            <w:r>
              <w:rPr>
                <w:rFonts w:ascii="Times New Roman" w:eastAsia="Times New Roman"/>
                <w:spacing w:val="16"/>
                <w:sz w:val="24"/>
              </w:rPr>
              <w:t xml:space="preserve"> </w:t>
            </w:r>
            <w:r>
              <w:rPr>
                <w:spacing w:val="5"/>
                <w:sz w:val="24"/>
              </w:rPr>
              <w:t>悬挂机构前支架应与支撑面保持垂直，脚轮不得受力。</w:t>
            </w:r>
          </w:p>
          <w:p>
            <w:pPr>
              <w:pStyle w:val="8"/>
              <w:spacing w:before="2" w:line="310" w:lineRule="atLeast"/>
              <w:ind w:left="86" w:right="93"/>
              <w:rPr>
                <w:sz w:val="24"/>
              </w:rPr>
            </w:pPr>
            <w:r>
              <w:rPr>
                <w:rFonts w:ascii="Times New Roman" w:eastAsia="Times New Roman"/>
                <w:sz w:val="24"/>
              </w:rPr>
              <w:t xml:space="preserve">5.4.14 </w:t>
            </w:r>
            <w:r>
              <w:rPr>
                <w:sz w:val="24"/>
              </w:rPr>
              <w:t>安装任何形式的悬挑结构，其施加于建筑物或构筑物支承处的作用力均应符合建筑结构的承载能力， 不得对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建筑物和其他设施造成破坏和不良影响。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ind w:left="184"/>
              <w:rPr>
                <w:rFonts w:ascii="Times New Roman"/>
                <w:sz w:val="24"/>
              </w:rPr>
            </w:pPr>
            <w:r>
              <w:rPr>
                <w:rFonts w:ascii="Times New Roman"/>
                <w:sz w:val="24"/>
              </w:rPr>
              <w:t>69</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ind w:left="246"/>
              <w:rPr>
                <w:rFonts w:ascii="Times New Roman"/>
                <w:sz w:val="24"/>
              </w:rPr>
            </w:pPr>
            <w:r>
              <w:rPr>
                <w:rFonts w:ascii="Times New Roman"/>
                <w:sz w:val="24"/>
              </w:rPr>
              <w:t>4.2.4.6</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6"/>
              <w:rPr>
                <w:rFonts w:ascii="Times New Roman"/>
                <w:sz w:val="28"/>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高处作业吊篮</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2" w:line="244" w:lineRule="auto"/>
              <w:ind w:left="88" w:right="92"/>
              <w:jc w:val="both"/>
              <w:rPr>
                <w:sz w:val="24"/>
              </w:rPr>
            </w:pPr>
            <w:r>
              <w:rPr>
                <w:spacing w:val="-28"/>
                <w:sz w:val="24"/>
              </w:rPr>
              <w:t>吊 篮 配 重 件 重量 和 数 量 符 合说 明 书 及 专 项</w:t>
            </w:r>
            <w:r>
              <w:rPr>
                <w:spacing w:val="15"/>
                <w:sz w:val="24"/>
              </w:rPr>
              <w:t>施工方案要求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5.2.6 </w:t>
            </w:r>
            <w:r>
              <w:rPr>
                <w:sz w:val="24"/>
              </w:rPr>
              <w:t>配重应符合下列规定</w:t>
            </w:r>
          </w:p>
          <w:p>
            <w:pPr>
              <w:pStyle w:val="8"/>
              <w:numPr>
                <w:ilvl w:val="0"/>
                <w:numId w:val="121"/>
              </w:numPr>
              <w:tabs>
                <w:tab w:val="left" w:pos="288"/>
              </w:tabs>
              <w:spacing w:before="5" w:after="0" w:line="242" w:lineRule="auto"/>
              <w:ind w:left="86" w:right="93" w:firstLine="0"/>
              <w:jc w:val="both"/>
              <w:rPr>
                <w:sz w:val="24"/>
              </w:rPr>
            </w:pPr>
            <w:r>
              <w:rPr>
                <w:spacing w:val="13"/>
                <w:sz w:val="24"/>
              </w:rPr>
              <w:t>配重件重量及几何尺寸应符合产品说明书要求， 并应有</w:t>
            </w:r>
            <w:r>
              <w:rPr>
                <w:spacing w:val="6"/>
                <w:sz w:val="24"/>
              </w:rPr>
              <w:t>重量标记， 其总重量应满足产品说明书的要求，不得使用</w:t>
            </w:r>
            <w:r>
              <w:rPr>
                <w:spacing w:val="16"/>
                <w:sz w:val="24"/>
              </w:rPr>
              <w:t>破损的配重件或其他替代物；</w:t>
            </w:r>
          </w:p>
          <w:p>
            <w:pPr>
              <w:pStyle w:val="8"/>
              <w:numPr>
                <w:ilvl w:val="0"/>
                <w:numId w:val="121"/>
              </w:numPr>
              <w:tabs>
                <w:tab w:val="left" w:pos="288"/>
              </w:tabs>
              <w:spacing w:before="2" w:after="0" w:line="240" w:lineRule="auto"/>
              <w:ind w:left="288" w:right="0" w:hanging="202"/>
              <w:jc w:val="both"/>
              <w:rPr>
                <w:sz w:val="24"/>
              </w:rPr>
            </w:pPr>
            <w:r>
              <w:rPr>
                <w:spacing w:val="3"/>
                <w:sz w:val="24"/>
              </w:rPr>
              <w:t>配重件应固定在配重架上，并应有防止可随意移除的措施。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6"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95" w:right="82"/>
              <w:rPr>
                <w:sz w:val="24"/>
              </w:rPr>
            </w:pPr>
            <w:r>
              <w:rPr>
                <w:sz w:val="24"/>
              </w:rPr>
              <w:t>高处作业吊篮</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rFonts w:ascii="Times New Roman" w:eastAsia="Times New Roman"/>
                <w:sz w:val="24"/>
              </w:rPr>
              <w:t xml:space="preserve">5.4.10 </w:t>
            </w:r>
            <w:r>
              <w:rPr>
                <w:sz w:val="24"/>
              </w:rPr>
              <w:t>重件应稳定可靠地安放在配重架上，并应有防止随意移动的措施。严禁使用破损的配重件或其他替代物。配重件的重量应符合设计规定。</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70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246"/>
              <w:rPr>
                <w:rFonts w:ascii="Times New Roman"/>
                <w:sz w:val="24"/>
              </w:rPr>
            </w:pPr>
            <w:r>
              <w:rPr>
                <w:rFonts w:ascii="Times New Roman"/>
                <w:sz w:val="24"/>
              </w:rPr>
              <w:t>4.2.5.1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2"/>
              <w:jc w:val="both"/>
              <w:rPr>
                <w:sz w:val="24"/>
              </w:rPr>
            </w:pPr>
            <w:r>
              <w:rPr>
                <w:spacing w:val="-28"/>
                <w:sz w:val="24"/>
              </w:rPr>
              <w:t>移 动 式 操 作 平台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hd w:val="clear"/>
              <w:rPr>
                <w:rFonts w:ascii="Times New Roman"/>
                <w:sz w:val="26"/>
              </w:rPr>
            </w:pPr>
          </w:p>
          <w:p>
            <w:pPr>
              <w:pStyle w:val="8"/>
              <w:shd w:val="clear"/>
              <w:spacing w:before="7"/>
              <w:rPr>
                <w:rFonts w:ascii="Times New Roman"/>
                <w:sz w:val="27"/>
              </w:rPr>
            </w:pPr>
          </w:p>
          <w:p>
            <w:pPr>
              <w:pStyle w:val="8"/>
              <w:shd w:val="clear"/>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151" w:after="0" w:line="242" w:lineRule="auto"/>
              <w:ind w:left="86" w:leftChars="0" w:right="65" w:rightChars="0"/>
              <w:jc w:val="both"/>
              <w:rPr>
                <w:sz w:val="24"/>
              </w:rPr>
            </w:pPr>
            <w:r>
              <w:rPr>
                <w:rFonts w:hint="eastAsia" w:ascii="Times New Roman" w:eastAsia="Times New Roman"/>
                <w:sz w:val="24"/>
                <w:lang w:val="en-US" w:eastAsia="zh-CN"/>
              </w:rPr>
              <w:t>6.1.3</w:t>
            </w:r>
            <w:r>
              <w:rPr>
                <w:rFonts w:hint="eastAsia"/>
                <w:spacing w:val="6"/>
                <w:sz w:val="24"/>
                <w:lang w:val="en-US" w:eastAsia="zh-CN"/>
              </w:rPr>
              <w:t xml:space="preserve"> </w:t>
            </w:r>
            <w:r>
              <w:rPr>
                <w:spacing w:val="6"/>
                <w:sz w:val="24"/>
              </w:rPr>
              <w:t>本条所称的脚手架规范， 指《建筑施工木脚手架安</w:t>
            </w:r>
            <w:r>
              <w:rPr>
                <w:spacing w:val="18"/>
                <w:sz w:val="24"/>
              </w:rPr>
              <w:t>全技术规范》</w:t>
            </w:r>
            <w:r>
              <w:rPr>
                <w:rFonts w:ascii="Times New Roman" w:eastAsia="Times New Roman"/>
                <w:spacing w:val="9"/>
                <w:sz w:val="24"/>
              </w:rPr>
              <w:t>JGJ164</w:t>
            </w:r>
            <w:r>
              <w:rPr>
                <w:spacing w:val="16"/>
                <w:sz w:val="24"/>
              </w:rPr>
              <w:t>、《建筑施工扣件式钢管脚手架安全</w:t>
            </w:r>
            <w:r>
              <w:rPr>
                <w:spacing w:val="18"/>
                <w:sz w:val="24"/>
              </w:rPr>
              <w:t>技术规范》</w:t>
            </w:r>
            <w:r>
              <w:rPr>
                <w:rFonts w:ascii="Times New Roman" w:eastAsia="Times New Roman"/>
                <w:spacing w:val="9"/>
                <w:sz w:val="24"/>
              </w:rPr>
              <w:t>JGJ130</w:t>
            </w:r>
            <w:r>
              <w:rPr>
                <w:spacing w:val="16"/>
                <w:sz w:val="24"/>
              </w:rPr>
              <w:t>、《建筑施工门式钢管脚手架安全技术</w:t>
            </w:r>
            <w:r>
              <w:rPr>
                <w:spacing w:val="10"/>
                <w:sz w:val="24"/>
              </w:rPr>
              <w:t>规范》</w:t>
            </w:r>
            <w:r>
              <w:rPr>
                <w:rFonts w:ascii="Times New Roman" w:eastAsia="Times New Roman"/>
                <w:spacing w:val="8"/>
                <w:sz w:val="24"/>
              </w:rPr>
              <w:t>JGJ128</w:t>
            </w:r>
            <w:r>
              <w:rPr>
                <w:rFonts w:ascii="Times New Roman" w:eastAsia="Times New Roman"/>
                <w:spacing w:val="15"/>
                <w:sz w:val="24"/>
              </w:rPr>
              <w:t xml:space="preserve"> </w:t>
            </w:r>
            <w:r>
              <w:rPr>
                <w:spacing w:val="13"/>
                <w:sz w:val="24"/>
              </w:rPr>
              <w:t>及《建筑施工碗扣式钢管脚手架安全技术规</w:t>
            </w:r>
            <w:r>
              <w:rPr>
                <w:spacing w:val="-13"/>
                <w:sz w:val="24"/>
              </w:rPr>
              <w:t>范》</w:t>
            </w:r>
            <w:r>
              <w:rPr>
                <w:rFonts w:ascii="Times New Roman" w:eastAsia="Times New Roman"/>
                <w:spacing w:val="9"/>
                <w:sz w:val="24"/>
              </w:rPr>
              <w:t>JGJ166</w:t>
            </w:r>
            <w:r>
              <w:rPr>
                <w:spacing w:val="5"/>
                <w:sz w:val="24"/>
              </w:rPr>
              <w:t>、《建筑施工竹脚手架安全技术规范等》</w:t>
            </w:r>
            <w:r>
              <w:rPr>
                <w:rFonts w:ascii="Times New Roman" w:eastAsia="Times New Roman"/>
                <w:spacing w:val="9"/>
                <w:sz w:val="24"/>
              </w:rPr>
              <w:t xml:space="preserve">JGJ254 </w:t>
            </w:r>
            <w:r>
              <w:rPr>
                <w:spacing w:val="19"/>
                <w:sz w:val="24"/>
              </w:rPr>
              <w:t>等。</w:t>
            </w:r>
          </w:p>
          <w:p>
            <w:pPr>
              <w:pStyle w:val="8"/>
              <w:spacing w:before="4" w:line="242" w:lineRule="auto"/>
              <w:ind w:left="86" w:right="-44"/>
              <w:rPr>
                <w:sz w:val="24"/>
              </w:rPr>
            </w:pPr>
            <w:r>
              <w:rPr>
                <w:spacing w:val="7"/>
                <w:sz w:val="24"/>
              </w:rPr>
              <w:t>操作平台的构造、荷载要求及搭设与拆除，与脚手架相近， 为方便施工现场的使用与管理， 故要求符合相关脚手架规</w:t>
            </w:r>
            <w:r>
              <w:rPr>
                <w:spacing w:val="14"/>
                <w:sz w:val="24"/>
              </w:rPr>
              <w:t>范的要求。</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b w:val="0"/>
                <w:bCs w:val="0"/>
                <w:spacing w:val="6"/>
                <w:sz w:val="24"/>
                <w:lang w:val="en-US" w:eastAsia="zh-CN"/>
              </w:rPr>
              <w:t xml:space="preserve">6.1.4 </w:t>
            </w:r>
            <w:r>
              <w:rPr>
                <w:spacing w:val="6"/>
                <w:sz w:val="24"/>
              </w:rPr>
              <w:t>规定操作平台设置防护栏杆， 为确保平台上作业人</w:t>
            </w:r>
            <w:r>
              <w:rPr>
                <w:sz w:val="24"/>
              </w:rPr>
              <w:t>员的安全； 考虑到平台上作业人员上下时的舒适性， 将登</w:t>
            </w:r>
          </w:p>
          <w:p>
            <w:pPr>
              <w:pStyle w:val="8"/>
              <w:spacing w:before="68"/>
              <w:ind w:left="86"/>
              <w:rPr>
                <w:sz w:val="24"/>
              </w:rPr>
            </w:pPr>
            <w:r>
              <w:rPr>
                <w:spacing w:val="9"/>
                <w:sz w:val="24"/>
              </w:rPr>
              <w:t xml:space="preserve">高扶梯的步距定为 </w:t>
            </w:r>
            <w:r>
              <w:rPr>
                <w:rFonts w:ascii="Times New Roman" w:eastAsia="Times New Roman"/>
                <w:spacing w:val="6"/>
                <w:sz w:val="24"/>
              </w:rPr>
              <w:t>400</w:t>
            </w:r>
            <w:r>
              <w:rPr>
                <w:rFonts w:ascii="Times New Roman" w:eastAsia="Times New Roman"/>
                <w:spacing w:val="15"/>
                <w:sz w:val="24"/>
              </w:rPr>
              <w:t xml:space="preserve"> </w:t>
            </w:r>
            <w:r>
              <w:rPr>
                <w:rFonts w:hint="eastAsia" w:ascii="PMingLiU" w:eastAsia="PMingLiU"/>
                <w:spacing w:val="19"/>
                <w:sz w:val="24"/>
              </w:rPr>
              <w:t>㎜</w:t>
            </w:r>
            <w:r>
              <w:rPr>
                <w:sz w:val="24"/>
              </w:rPr>
              <w:t>。</w:t>
            </w:r>
          </w:p>
          <w:p>
            <w:pPr>
              <w:pStyle w:val="8"/>
              <w:numPr>
                <w:ilvl w:val="1"/>
                <w:numId w:val="122"/>
              </w:numPr>
              <w:tabs>
                <w:tab w:val="left" w:pos="674"/>
                <w:tab w:val="left" w:pos="675"/>
              </w:tabs>
              <w:spacing w:before="17" w:after="0" w:line="240" w:lineRule="auto"/>
              <w:ind w:left="674" w:right="0" w:hanging="588"/>
              <w:jc w:val="left"/>
              <w:rPr>
                <w:sz w:val="24"/>
              </w:rPr>
            </w:pPr>
            <w:r>
              <w:rPr>
                <w:spacing w:val="15"/>
                <w:sz w:val="24"/>
              </w:rPr>
              <w:t>移动式操作平台</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b/>
                <w:bCs/>
                <w:spacing w:val="17"/>
                <w:sz w:val="24"/>
                <w:lang w:val="en-US" w:eastAsia="zh-CN"/>
              </w:rPr>
              <w:t>6.2.1</w:t>
            </w:r>
            <w:r>
              <w:rPr>
                <w:rFonts w:hint="eastAsia"/>
                <w:spacing w:val="17"/>
                <w:sz w:val="24"/>
                <w:lang w:val="en-US" w:eastAsia="zh-CN"/>
              </w:rPr>
              <w:t xml:space="preserve"> </w:t>
            </w:r>
            <w:r>
              <w:rPr>
                <w:spacing w:val="17"/>
                <w:sz w:val="24"/>
              </w:rPr>
              <w:t>对面积的规定是从移动式的特点不宜过大出发，高</w:t>
            </w:r>
            <w:r>
              <w:rPr>
                <w:spacing w:val="6"/>
                <w:sz w:val="24"/>
              </w:rPr>
              <w:t xml:space="preserve">度的控制是防倾覆， 高宽比的要求是从整体稳定性考虑， </w:t>
            </w:r>
            <w:r>
              <w:rPr>
                <w:spacing w:val="17"/>
                <w:sz w:val="24"/>
              </w:rPr>
              <w:t>对荷载的要求是为操作平台的整体安全而制订。</w:t>
            </w:r>
          </w:p>
          <w:p>
            <w:pPr>
              <w:pStyle w:val="8"/>
              <w:numPr>
                <w:ilvl w:val="0"/>
                <w:numId w:val="0"/>
              </w:numPr>
              <w:tabs>
                <w:tab w:val="left" w:pos="876"/>
              </w:tabs>
              <w:spacing w:before="5" w:after="0" w:line="242" w:lineRule="auto"/>
              <w:ind w:left="86" w:leftChars="0" w:right="88" w:rightChars="0"/>
              <w:jc w:val="both"/>
              <w:rPr>
                <w:sz w:val="24"/>
              </w:rPr>
            </w:pPr>
            <w:r>
              <w:rPr>
                <w:rFonts w:hint="default" w:ascii="Times New Roman" w:hAnsi="Times New Roman" w:cs="Times New Roman"/>
                <w:b/>
                <w:bCs/>
                <w:spacing w:val="17"/>
                <w:sz w:val="24"/>
                <w:lang w:val="en-US" w:eastAsia="zh-CN"/>
              </w:rPr>
              <w:t>6.2.2</w:t>
            </w:r>
            <w:r>
              <w:rPr>
                <w:rFonts w:hint="eastAsia"/>
                <w:b/>
                <w:bCs/>
                <w:spacing w:val="17"/>
                <w:sz w:val="24"/>
                <w:lang w:val="en-US" w:eastAsia="zh-CN"/>
              </w:rPr>
              <w:t xml:space="preserve"> </w:t>
            </w:r>
            <w:r>
              <w:rPr>
                <w:spacing w:val="17"/>
                <w:sz w:val="24"/>
              </w:rPr>
              <w:t xml:space="preserve">立柱底部离地面不得超过 </w:t>
            </w:r>
            <w:r>
              <w:rPr>
                <w:rFonts w:ascii="Times New Roman" w:eastAsia="Times New Roman"/>
                <w:spacing w:val="8"/>
                <w:sz w:val="24"/>
              </w:rPr>
              <w:t>80mm</w:t>
            </w:r>
            <w:r>
              <w:rPr>
                <w:sz w:val="24"/>
              </w:rPr>
              <w:t>， 是为了工人在使用操作平台进行施工时， 宜将立柱与地坪间垫实， 避免轮</w:t>
            </w:r>
            <w:r>
              <w:rPr>
                <w:spacing w:val="17"/>
                <w:sz w:val="24"/>
              </w:rPr>
              <w:t>子起传力作用。新增脚轮固定措施等内容，是为避免平台</w:t>
            </w:r>
            <w:r>
              <w:rPr>
                <w:spacing w:val="19"/>
                <w:sz w:val="24"/>
              </w:rPr>
              <w:t>滑移。</w:t>
            </w:r>
          </w:p>
          <w:p>
            <w:pPr>
              <w:pStyle w:val="8"/>
              <w:numPr>
                <w:ilvl w:val="0"/>
                <w:numId w:val="0"/>
              </w:numPr>
              <w:tabs>
                <w:tab w:val="left" w:pos="876"/>
              </w:tabs>
              <w:spacing w:before="1" w:after="0" w:line="242" w:lineRule="auto"/>
              <w:ind w:left="86" w:leftChars="0" w:right="95" w:rightChars="0"/>
              <w:jc w:val="both"/>
              <w:rPr>
                <w:sz w:val="24"/>
              </w:rPr>
            </w:pPr>
            <w:r>
              <w:rPr>
                <w:rFonts w:hint="default" w:ascii="Times New Roman" w:hAnsi="Times New Roman" w:cs="Times New Roman"/>
                <w:b/>
                <w:bCs/>
                <w:spacing w:val="17"/>
                <w:sz w:val="24"/>
                <w:lang w:val="en-US" w:eastAsia="zh-CN"/>
              </w:rPr>
              <w:t>6.2.3</w:t>
            </w:r>
            <w:r>
              <w:rPr>
                <w:rFonts w:hint="eastAsia"/>
                <w:spacing w:val="17"/>
                <w:sz w:val="24"/>
                <w:lang w:val="en-US" w:eastAsia="zh-CN"/>
              </w:rPr>
              <w:t xml:space="preserve"> </w:t>
            </w:r>
            <w:r>
              <w:rPr>
                <w:spacing w:val="17"/>
                <w:sz w:val="24"/>
              </w:rPr>
              <w:t>系根据施工中的使用经验并明确了移动式操作平台脚轮的单个承载力、脚轮制动器的力矩限制。</w:t>
            </w:r>
          </w:p>
          <w:p>
            <w:pPr>
              <w:pStyle w:val="8"/>
              <w:numPr>
                <w:ilvl w:val="0"/>
                <w:numId w:val="0"/>
              </w:numPr>
              <w:tabs>
                <w:tab w:val="left" w:pos="876"/>
              </w:tabs>
              <w:spacing w:before="3" w:after="0" w:line="242" w:lineRule="auto"/>
              <w:ind w:left="86" w:leftChars="0" w:right="95" w:rightChars="0"/>
              <w:jc w:val="both"/>
              <w:rPr>
                <w:sz w:val="24"/>
              </w:rPr>
            </w:pPr>
            <w:r>
              <w:rPr>
                <w:rFonts w:hint="default" w:ascii="Times New Roman" w:hAnsi="Times New Roman" w:cs="Times New Roman"/>
                <w:b/>
                <w:bCs/>
                <w:spacing w:val="17"/>
                <w:sz w:val="24"/>
                <w:lang w:val="en-US" w:eastAsia="zh-CN"/>
              </w:rPr>
              <w:t>6.2.4</w:t>
            </w:r>
            <w:r>
              <w:rPr>
                <w:rFonts w:hint="eastAsia"/>
                <w:spacing w:val="17"/>
                <w:sz w:val="24"/>
                <w:lang w:val="en-US" w:eastAsia="zh-CN"/>
              </w:rPr>
              <w:t xml:space="preserve"> </w:t>
            </w:r>
            <w:r>
              <w:rPr>
                <w:spacing w:val="17"/>
                <w:sz w:val="24"/>
              </w:rPr>
              <w:t>移动式操作平台在移动过程中，其稳定性较差，故</w:t>
            </w:r>
            <w:r>
              <w:rPr>
                <w:spacing w:val="16"/>
                <w:sz w:val="24"/>
              </w:rPr>
              <w:t>明确规定严禁载人运行。</w:t>
            </w:r>
          </w:p>
          <w:p>
            <w:pPr>
              <w:pStyle w:val="8"/>
              <w:numPr>
                <w:ilvl w:val="0"/>
                <w:numId w:val="0"/>
              </w:numPr>
              <w:tabs>
                <w:tab w:val="left" w:pos="747"/>
              </w:tabs>
              <w:spacing w:before="0" w:after="0" w:line="240" w:lineRule="auto"/>
              <w:ind w:left="86" w:leftChars="0" w:right="0" w:rightChars="0"/>
              <w:jc w:val="both"/>
              <w:rPr>
                <w:sz w:val="24"/>
              </w:rPr>
            </w:pPr>
            <w:r>
              <w:rPr>
                <w:rFonts w:hint="default" w:ascii="Times New Roman" w:hAnsi="Times New Roman" w:cs="Times New Roman"/>
                <w:b/>
                <w:bCs/>
                <w:spacing w:val="12"/>
                <w:sz w:val="24"/>
                <w:lang w:val="en-US" w:eastAsia="zh-CN"/>
              </w:rPr>
              <w:t>6.2.5</w:t>
            </w:r>
            <w:r>
              <w:rPr>
                <w:rFonts w:hint="eastAsia"/>
                <w:b/>
                <w:bCs/>
                <w:spacing w:val="12"/>
                <w:sz w:val="24"/>
                <w:lang w:val="en-US" w:eastAsia="zh-CN"/>
              </w:rPr>
              <w:t xml:space="preserve"> </w:t>
            </w:r>
            <w:r>
              <w:rPr>
                <w:spacing w:val="12"/>
                <w:sz w:val="24"/>
              </w:rPr>
              <w:t xml:space="preserve">移动式操作平台的设计可按附录 </w:t>
            </w:r>
            <w:r>
              <w:rPr>
                <w:rFonts w:ascii="Times New Roman" w:eastAsia="Times New Roman"/>
                <w:sz w:val="24"/>
              </w:rPr>
              <w:t>B</w:t>
            </w:r>
            <w:r>
              <w:rPr>
                <w:rFonts w:ascii="Times New Roman" w:eastAsia="Times New Roman"/>
                <w:spacing w:val="15"/>
                <w:sz w:val="24"/>
              </w:rPr>
              <w:t xml:space="preserve"> </w:t>
            </w:r>
            <w:r>
              <w:rPr>
                <w:spacing w:val="19"/>
                <w:sz w:val="24"/>
              </w:rPr>
              <w:t>计算。</w:t>
            </w:r>
          </w:p>
        </w:tc>
      </w:tr>
    </w:tbl>
    <w:p>
      <w:pPr>
        <w:spacing w:after="0" w:line="240"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71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246"/>
              <w:rPr>
                <w:rFonts w:ascii="Times New Roman"/>
                <w:sz w:val="24"/>
              </w:rPr>
            </w:pPr>
            <w:r>
              <w:rPr>
                <w:rFonts w:ascii="Times New Roman"/>
                <w:sz w:val="24"/>
              </w:rPr>
              <w:t>4.2.5.2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4"/>
              </w:rPr>
            </w:pPr>
          </w:p>
          <w:p>
            <w:pPr>
              <w:pStyle w:val="8"/>
              <w:spacing w:before="1" w:line="242" w:lineRule="auto"/>
              <w:ind w:left="88" w:right="92"/>
              <w:jc w:val="both"/>
              <w:rPr>
                <w:sz w:val="24"/>
              </w:rPr>
            </w:pPr>
            <w:r>
              <w:rPr>
                <w:spacing w:val="-28"/>
                <w:sz w:val="24"/>
              </w:rPr>
              <w:t>落 地 式 操 作 平台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line="242" w:lineRule="auto"/>
              <w:ind w:left="88" w:right="92"/>
              <w:jc w:val="both"/>
              <w:rPr>
                <w:spacing w:val="-28"/>
                <w:sz w:val="24"/>
              </w:rPr>
            </w:pPr>
          </w:p>
          <w:p>
            <w:pPr>
              <w:pStyle w:val="8"/>
              <w:spacing w:before="1" w:line="242" w:lineRule="auto"/>
              <w:ind w:left="88" w:right="92"/>
              <w:jc w:val="both"/>
              <w:rPr>
                <w:spacing w:val="-28"/>
                <w:sz w:val="24"/>
              </w:rPr>
            </w:pPr>
          </w:p>
          <w:p>
            <w:pPr>
              <w:pStyle w:val="8"/>
              <w:spacing w:before="1" w:line="242" w:lineRule="auto"/>
              <w:ind w:left="88" w:right="92"/>
              <w:jc w:val="both"/>
              <w:rPr>
                <w:spacing w:val="-28"/>
                <w:sz w:val="24"/>
              </w:rPr>
            </w:pPr>
          </w:p>
          <w:p>
            <w:pPr>
              <w:pStyle w:val="8"/>
              <w:spacing w:before="1" w:line="242" w:lineRule="auto"/>
              <w:ind w:left="88" w:right="92"/>
              <w:jc w:val="both"/>
              <w:rPr>
                <w:spacing w:val="-28"/>
                <w:sz w:val="24"/>
              </w:rPr>
            </w:pPr>
          </w:p>
          <w:p>
            <w:pPr>
              <w:pStyle w:val="8"/>
              <w:spacing w:before="1" w:line="242" w:lineRule="auto"/>
              <w:ind w:left="88" w:right="92"/>
              <w:jc w:val="both"/>
              <w:rPr>
                <w:spacing w:val="-28"/>
                <w:sz w:val="24"/>
              </w:rPr>
            </w:pPr>
          </w:p>
          <w:p>
            <w:pPr>
              <w:pStyle w:val="8"/>
              <w:spacing w:before="1" w:line="242" w:lineRule="auto"/>
              <w:ind w:left="88" w:right="92"/>
              <w:jc w:val="both"/>
              <w:rPr>
                <w:rFonts w:ascii="Times New Roman" w:eastAsia="Times New Roman"/>
                <w:sz w:val="24"/>
              </w:rPr>
            </w:pPr>
            <w:r>
              <w:rPr>
                <w:spacing w:val="-28"/>
                <w:sz w:val="24"/>
              </w:rPr>
              <w:t>《建筑施工高处作业安全技术规范》</w:t>
            </w:r>
            <w:r>
              <w:rPr>
                <w:rFonts w:ascii="Times New Roman" w:eastAsia="Times New Roman"/>
                <w:sz w:val="24"/>
              </w:rPr>
              <w:t>JGJ 80-2016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9"/>
              </w:tabs>
              <w:spacing w:before="43" w:after="0" w:line="206" w:lineRule="auto"/>
              <w:ind w:left="86" w:leftChars="0" w:right="80" w:rightChars="0"/>
              <w:jc w:val="both"/>
              <w:rPr>
                <w:sz w:val="24"/>
              </w:rPr>
            </w:pPr>
            <w:r>
              <w:rPr>
                <w:rFonts w:hint="default" w:ascii="Times New Roman" w:hAnsi="Times New Roman" w:cs="Times New Roman"/>
                <w:b w:val="0"/>
                <w:bCs w:val="0"/>
                <w:spacing w:val="5"/>
                <w:sz w:val="24"/>
                <w:lang w:val="en-US" w:eastAsia="zh-CN"/>
              </w:rPr>
              <w:t>6.1.3</w:t>
            </w:r>
            <w:r>
              <w:rPr>
                <w:rFonts w:hint="eastAsia"/>
                <w:spacing w:val="5"/>
                <w:sz w:val="24"/>
                <w:lang w:val="en-US" w:eastAsia="zh-CN"/>
              </w:rPr>
              <w:t xml:space="preserve"> </w:t>
            </w:r>
            <w:r>
              <w:rPr>
                <w:spacing w:val="5"/>
                <w:sz w:val="24"/>
              </w:rPr>
              <w:t>本条所称的脚手架规范，指《建筑施工木脚手架安全</w:t>
            </w:r>
            <w:r>
              <w:rPr>
                <w:spacing w:val="8"/>
                <w:sz w:val="24"/>
              </w:rPr>
              <w:t>技术规范》</w:t>
            </w:r>
            <w:r>
              <w:rPr>
                <w:rFonts w:ascii="Times New Roman" w:eastAsia="Times New Roman"/>
                <w:spacing w:val="4"/>
                <w:sz w:val="24"/>
              </w:rPr>
              <w:t>JGJ164</w:t>
            </w:r>
            <w:r>
              <w:rPr>
                <w:spacing w:val="8"/>
                <w:sz w:val="24"/>
              </w:rPr>
              <w:t>、《建筑施工扣件式钢管脚手架安全技术</w:t>
            </w:r>
            <w:r>
              <w:rPr>
                <w:spacing w:val="9"/>
                <w:sz w:val="24"/>
              </w:rPr>
              <w:t>规范》</w:t>
            </w:r>
            <w:r>
              <w:rPr>
                <w:rFonts w:ascii="Times New Roman" w:eastAsia="Times New Roman"/>
                <w:spacing w:val="4"/>
                <w:sz w:val="24"/>
              </w:rPr>
              <w:t>JGJ130</w:t>
            </w:r>
            <w:r>
              <w:rPr>
                <w:spacing w:val="8"/>
                <w:sz w:val="24"/>
              </w:rPr>
              <w:t>、《建筑施工门式钢管脚手架安全技术规范》</w:t>
            </w:r>
          </w:p>
          <w:p>
            <w:pPr>
              <w:pStyle w:val="8"/>
              <w:spacing w:line="253" w:lineRule="exact"/>
              <w:ind w:left="86"/>
              <w:rPr>
                <w:sz w:val="24"/>
              </w:rPr>
            </w:pPr>
            <w:r>
              <w:rPr>
                <w:rFonts w:ascii="Times New Roman" w:eastAsia="Times New Roman"/>
                <w:sz w:val="24"/>
              </w:rPr>
              <w:t xml:space="preserve">JGJ128 </w:t>
            </w:r>
            <w:r>
              <w:rPr>
                <w:sz w:val="24"/>
              </w:rPr>
              <w:t>及《建筑施工碗扣式钢管脚手架安全技术规范》</w:t>
            </w:r>
          </w:p>
          <w:p>
            <w:pPr>
              <w:pStyle w:val="8"/>
              <w:spacing w:before="12" w:line="206" w:lineRule="auto"/>
              <w:ind w:left="86" w:right="69"/>
              <w:jc w:val="both"/>
              <w:rPr>
                <w:sz w:val="24"/>
              </w:rPr>
            </w:pPr>
            <w:r>
              <w:rPr>
                <w:rFonts w:ascii="Times New Roman" w:eastAsia="Times New Roman"/>
                <w:spacing w:val="3"/>
                <w:sz w:val="24"/>
              </w:rPr>
              <w:t>JGJ166</w:t>
            </w:r>
            <w:r>
              <w:rPr>
                <w:spacing w:val="6"/>
                <w:sz w:val="24"/>
              </w:rPr>
              <w:t>、《建筑施工竹脚手架安全技术规范等》</w:t>
            </w:r>
            <w:r>
              <w:rPr>
                <w:rFonts w:ascii="Times New Roman" w:eastAsia="Times New Roman"/>
                <w:spacing w:val="3"/>
                <w:sz w:val="24"/>
              </w:rPr>
              <w:t xml:space="preserve">JGJ254 </w:t>
            </w:r>
            <w:r>
              <w:rPr>
                <w:spacing w:val="7"/>
                <w:sz w:val="24"/>
              </w:rPr>
              <w:t>等。</w:t>
            </w:r>
            <w:r>
              <w:rPr>
                <w:spacing w:val="-22"/>
                <w:sz w:val="24"/>
              </w:rPr>
              <w:t>操作平台的构造、荷载要求及搭设与拆除，与脚手架相近，为方便</w:t>
            </w:r>
            <w:r>
              <w:rPr>
                <w:spacing w:val="-12"/>
                <w:sz w:val="24"/>
              </w:rPr>
              <w:t>施工现场的使用与管理，故要求符合相关脚手架规范的要求。</w:t>
            </w:r>
          </w:p>
          <w:p>
            <w:pPr>
              <w:pStyle w:val="8"/>
              <w:numPr>
                <w:ilvl w:val="0"/>
                <w:numId w:val="0"/>
              </w:numPr>
              <w:tabs>
                <w:tab w:val="left" w:pos="876"/>
              </w:tabs>
              <w:spacing w:before="1" w:after="0" w:line="206" w:lineRule="auto"/>
              <w:ind w:left="86" w:leftChars="0" w:right="93" w:rightChars="0"/>
              <w:jc w:val="both"/>
              <w:rPr>
                <w:sz w:val="24"/>
              </w:rPr>
            </w:pPr>
            <w:r>
              <w:rPr>
                <w:rFonts w:hint="default" w:ascii="Times New Roman" w:hAnsi="Times New Roman" w:cs="Times New Roman"/>
                <w:b w:val="0"/>
                <w:bCs w:val="0"/>
                <w:spacing w:val="6"/>
                <w:sz w:val="24"/>
                <w:lang w:val="en-US" w:eastAsia="zh-CN"/>
              </w:rPr>
              <w:t xml:space="preserve">6.1.4 </w:t>
            </w:r>
            <w:r>
              <w:rPr>
                <w:spacing w:val="6"/>
                <w:sz w:val="24"/>
              </w:rPr>
              <w:t>规定操作平台设置防护栏杆， 为确保平台上作业人</w:t>
            </w:r>
            <w:r>
              <w:rPr>
                <w:sz w:val="24"/>
              </w:rPr>
              <w:t>员的安全； 考虑到平台上作业人员上下时的舒适性， 将登</w:t>
            </w:r>
          </w:p>
          <w:p>
            <w:pPr>
              <w:pStyle w:val="8"/>
              <w:spacing w:before="23" w:line="318" w:lineRule="exact"/>
              <w:ind w:left="86"/>
              <w:rPr>
                <w:sz w:val="24"/>
              </w:rPr>
            </w:pPr>
            <w:r>
              <w:rPr>
                <w:sz w:val="24"/>
              </w:rPr>
              <w:t xml:space="preserve">高扶梯的步距定为 </w:t>
            </w:r>
            <w:r>
              <w:rPr>
                <w:rFonts w:ascii="Times New Roman" w:eastAsia="Times New Roman"/>
                <w:sz w:val="24"/>
              </w:rPr>
              <w:t xml:space="preserve">400 </w:t>
            </w:r>
            <w:r>
              <w:rPr>
                <w:rFonts w:hint="eastAsia" w:ascii="PMingLiU" w:eastAsia="PMingLiU"/>
                <w:sz w:val="24"/>
              </w:rPr>
              <w:t>㎜</w:t>
            </w:r>
            <w:r>
              <w:rPr>
                <w:sz w:val="24"/>
              </w:rPr>
              <w:t>。</w:t>
            </w:r>
            <w:r>
              <w:rPr>
                <w:rFonts w:ascii="Times New Roman" w:eastAsia="Times New Roman"/>
                <w:sz w:val="24"/>
              </w:rPr>
              <w:t xml:space="preserve">6.3 </w:t>
            </w:r>
            <w:r>
              <w:rPr>
                <w:sz w:val="24"/>
              </w:rPr>
              <w:t>落地式操作平台构造</w:t>
            </w:r>
          </w:p>
          <w:p>
            <w:pPr>
              <w:pStyle w:val="8"/>
              <w:numPr>
                <w:ilvl w:val="0"/>
                <w:numId w:val="0"/>
              </w:numPr>
              <w:tabs>
                <w:tab w:val="left" w:pos="747"/>
              </w:tabs>
              <w:spacing w:before="16" w:after="0" w:line="206" w:lineRule="auto"/>
              <w:ind w:right="-44" w:rightChars="0"/>
              <w:jc w:val="left"/>
              <w:rPr>
                <w:sz w:val="24"/>
              </w:rPr>
            </w:pPr>
            <w:r>
              <w:rPr>
                <w:rFonts w:hint="default" w:ascii="Times New Roman" w:hAnsi="Times New Roman" w:cs="Times New Roman"/>
                <w:b w:val="0"/>
                <w:bCs w:val="0"/>
                <w:spacing w:val="7"/>
                <w:sz w:val="24"/>
                <w:lang w:val="en-US" w:eastAsia="zh-CN"/>
              </w:rPr>
              <w:t xml:space="preserve">6.3.1 </w:t>
            </w:r>
            <w:r>
              <w:rPr>
                <w:spacing w:val="7"/>
                <w:sz w:val="24"/>
              </w:rPr>
              <w:t xml:space="preserve">对落地式操作平台， 本条列出了五项应遵守的规定， </w:t>
            </w:r>
            <w:r>
              <w:rPr>
                <w:spacing w:val="5"/>
                <w:sz w:val="24"/>
              </w:rPr>
              <w:t>具体搭设时， 尚应遵守相关脚手架规范的规定。</w:t>
            </w:r>
          </w:p>
          <w:p>
            <w:pPr>
              <w:pStyle w:val="8"/>
              <w:spacing w:line="206" w:lineRule="auto"/>
              <w:ind w:left="86" w:right="93"/>
              <w:jc w:val="both"/>
              <w:rPr>
                <w:sz w:val="24"/>
              </w:rPr>
            </w:pPr>
            <w:r>
              <w:rPr>
                <w:sz w:val="24"/>
              </w:rPr>
              <w:t>第三款 因脚手架不具备承受操作平台的荷载，为防止影响脚手架的稳定及满足操作平台架体稳定性与安全要求，规定操作平台不得与脚手架连接；</w:t>
            </w:r>
          </w:p>
          <w:p>
            <w:pPr>
              <w:pStyle w:val="8"/>
              <w:spacing w:line="206" w:lineRule="auto"/>
              <w:ind w:left="86" w:right="-29"/>
              <w:rPr>
                <w:sz w:val="24"/>
              </w:rPr>
            </w:pPr>
            <w:r>
              <w:rPr>
                <w:spacing w:val="15"/>
                <w:sz w:val="24"/>
              </w:rPr>
              <w:t>第四款 指出了操作平台架体整体稳定需注意的几项内容。</w:t>
            </w:r>
            <w:r>
              <w:rPr>
                <w:spacing w:val="10"/>
                <w:sz w:val="24"/>
              </w:rPr>
              <w:t>设置剪刀撑、斜撑可增强脚手架的纵向刚度， 阻止脚手架</w:t>
            </w:r>
            <w:r>
              <w:rPr>
                <w:spacing w:val="5"/>
                <w:sz w:val="24"/>
              </w:rPr>
              <w:t>倾斜， 并有助于提高立杆的承载能力；</w:t>
            </w:r>
          </w:p>
          <w:p>
            <w:pPr>
              <w:pStyle w:val="8"/>
              <w:spacing w:before="2" w:line="206" w:lineRule="auto"/>
              <w:ind w:left="86" w:right="96"/>
              <w:jc w:val="both"/>
              <w:rPr>
                <w:sz w:val="24"/>
              </w:rPr>
            </w:pPr>
            <w:r>
              <w:rPr>
                <w:sz w:val="24"/>
              </w:rPr>
              <w:t>第五款 对连墙件的设置提出要求，是因为连墙件对架体稳定具有不可忽视的重要作用。</w:t>
            </w:r>
          </w:p>
          <w:p>
            <w:pPr>
              <w:pStyle w:val="8"/>
              <w:numPr>
                <w:ilvl w:val="0"/>
                <w:numId w:val="0"/>
              </w:numPr>
              <w:tabs>
                <w:tab w:val="left" w:pos="682"/>
              </w:tabs>
              <w:spacing w:before="0" w:after="0" w:line="206" w:lineRule="auto"/>
              <w:ind w:left="86" w:leftChars="0" w:right="87" w:rightChars="0"/>
              <w:jc w:val="both"/>
              <w:rPr>
                <w:sz w:val="24"/>
              </w:rPr>
            </w:pPr>
            <w:r>
              <w:rPr>
                <w:rFonts w:hint="eastAsia" w:ascii="Times New Roman" w:eastAsia="Times New Roman"/>
                <w:sz w:val="24"/>
                <w:lang w:val="en-US" w:eastAsia="zh-CN"/>
              </w:rPr>
              <w:t>6.3.2</w:t>
            </w:r>
            <w:r>
              <w:rPr>
                <w:rFonts w:hint="eastAsia"/>
                <w:b w:val="0"/>
                <w:bCs w:val="0"/>
                <w:spacing w:val="7"/>
                <w:sz w:val="24"/>
                <w:lang w:val="en-US" w:eastAsia="zh-CN"/>
              </w:rPr>
              <w:t xml:space="preserve"> </w:t>
            </w:r>
            <w:r>
              <w:rPr>
                <w:spacing w:val="13"/>
                <w:sz w:val="24"/>
              </w:rPr>
              <w:t>施工现场搭设操作平台的材料有钢管、型钢或用门架</w:t>
            </w:r>
            <w:r>
              <w:rPr>
                <w:spacing w:val="6"/>
                <w:sz w:val="24"/>
              </w:rPr>
              <w:t>式或承插式钢管脚手架组装， 对操作平台搭设的材料不作</w:t>
            </w:r>
            <w:r>
              <w:rPr>
                <w:sz w:val="24"/>
              </w:rPr>
              <w:t>明确规定， 要求其符合相应的脚手架规范的规定， 是为方</w:t>
            </w:r>
            <w:r>
              <w:rPr>
                <w:spacing w:val="16"/>
                <w:sz w:val="24"/>
              </w:rPr>
              <w:t>便施工现场对搭设材料的选择。</w:t>
            </w:r>
          </w:p>
          <w:p>
            <w:pPr>
              <w:pStyle w:val="8"/>
              <w:numPr>
                <w:ilvl w:val="0"/>
                <w:numId w:val="0"/>
              </w:numPr>
              <w:tabs>
                <w:tab w:val="left" w:pos="615"/>
              </w:tabs>
              <w:spacing w:before="0" w:after="0" w:line="206" w:lineRule="auto"/>
              <w:ind w:left="86" w:leftChars="0" w:right="84" w:rightChars="0"/>
              <w:jc w:val="both"/>
              <w:rPr>
                <w:sz w:val="24"/>
              </w:rPr>
            </w:pPr>
            <w:r>
              <w:rPr>
                <w:rFonts w:hint="eastAsia" w:ascii="Times New Roman" w:eastAsia="Times New Roman"/>
                <w:sz w:val="24"/>
                <w:lang w:val="en-US" w:eastAsia="zh-CN"/>
              </w:rPr>
              <w:t>6.3.3</w:t>
            </w:r>
            <w:r>
              <w:rPr>
                <w:rFonts w:ascii="Times New Roman" w:eastAsia="Times New Roman"/>
                <w:sz w:val="24"/>
              </w:rPr>
              <w:t>～ 6.3.5</w:t>
            </w:r>
            <w:r>
              <w:rPr>
                <w:rFonts w:ascii="Times New Roman" w:eastAsia="Times New Roman"/>
                <w:spacing w:val="10"/>
                <w:sz w:val="24"/>
              </w:rPr>
              <w:t xml:space="preserve"> </w:t>
            </w:r>
            <w:r>
              <w:rPr>
                <w:spacing w:val="17"/>
                <w:sz w:val="24"/>
              </w:rPr>
              <w:t xml:space="preserve">相关脚手架规范对架体的计算有明确规定， </w:t>
            </w:r>
            <w:r>
              <w:rPr>
                <w:spacing w:val="15"/>
                <w:sz w:val="24"/>
              </w:rPr>
              <w:t>本规范不再赘述。</w:t>
            </w:r>
          </w:p>
          <w:p>
            <w:pPr>
              <w:pStyle w:val="8"/>
              <w:spacing w:line="208" w:lineRule="auto"/>
              <w:ind w:left="86" w:right="92"/>
              <w:jc w:val="both"/>
              <w:rPr>
                <w:sz w:val="24"/>
              </w:rPr>
            </w:pPr>
            <w:r>
              <w:rPr>
                <w:rFonts w:ascii="Times New Roman" w:eastAsia="Times New Roman"/>
                <w:sz w:val="24"/>
              </w:rPr>
              <w:t xml:space="preserve">6.3.6 </w:t>
            </w:r>
            <w:r>
              <w:rPr>
                <w:sz w:val="24"/>
              </w:rPr>
              <w:t>第一款对操作平台的材料和配件在搭前进行检查，是验证其质量是否良好的重要工作。</w:t>
            </w:r>
          </w:p>
          <w:p>
            <w:pPr>
              <w:pStyle w:val="8"/>
              <w:spacing w:line="206" w:lineRule="auto"/>
              <w:ind w:left="86" w:right="93"/>
              <w:jc w:val="both"/>
              <w:rPr>
                <w:sz w:val="24"/>
              </w:rPr>
            </w:pPr>
            <w:r>
              <w:rPr>
                <w:sz w:val="24"/>
              </w:rPr>
              <w:t>第二款要求在搭设中分层、分阶段进行验收， 旨在防止产生累计偏差；</w:t>
            </w:r>
          </w:p>
          <w:p>
            <w:pPr>
              <w:pStyle w:val="8"/>
              <w:spacing w:line="208" w:lineRule="auto"/>
              <w:ind w:left="86" w:right="-29"/>
              <w:rPr>
                <w:sz w:val="24"/>
              </w:rPr>
            </w:pPr>
            <w:r>
              <w:rPr>
                <w:spacing w:val="-5"/>
                <w:sz w:val="24"/>
              </w:rPr>
              <w:t>第三款相应的脚手架规范已有明确规定，本规范仅作原则要求。</w:t>
            </w:r>
            <w:r>
              <w:rPr>
                <w:spacing w:val="17"/>
                <w:sz w:val="24"/>
              </w:rPr>
              <w:t>第四款要求使用操作平台时，要定期进行检查。</w:t>
            </w:r>
          </w:p>
        </w:tc>
      </w:tr>
    </w:tbl>
    <w:p>
      <w:pPr>
        <w:spacing w:after="0" w:line="208" w:lineRule="auto"/>
        <w:rPr>
          <w:sz w:val="24"/>
        </w:rPr>
        <w:sectPr>
          <w:footerReference r:id="rId6" w:type="default"/>
          <w:pgSz w:w="16850" w:h="11910" w:orient="landscape"/>
          <w:pgMar w:top="1100" w:right="680" w:bottom="940" w:left="680" w:header="0" w:footer="744" w:gutter="0"/>
          <w:pgNumType w:start="10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184"/>
              <w:rPr>
                <w:rFonts w:ascii="Times New Roman"/>
                <w:sz w:val="24"/>
              </w:rPr>
            </w:pPr>
            <w:r>
              <w:rPr>
                <w:rFonts w:ascii="Times New Roman"/>
                <w:sz w:val="24"/>
              </w:rPr>
              <w:t>72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246"/>
              <w:rPr>
                <w:rFonts w:ascii="Times New Roman"/>
                <w:sz w:val="24"/>
              </w:rPr>
            </w:pPr>
            <w:r>
              <w:rPr>
                <w:rFonts w:ascii="Times New Roman"/>
                <w:sz w:val="24"/>
              </w:rPr>
              <w:t>4.2.5.3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0"/>
              </w:rPr>
            </w:pPr>
          </w:p>
          <w:p>
            <w:pPr>
              <w:pStyle w:val="8"/>
              <w:spacing w:before="1" w:line="244"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88" w:right="91"/>
              <w:jc w:val="both"/>
              <w:rPr>
                <w:sz w:val="24"/>
              </w:rPr>
            </w:pPr>
            <w:r>
              <w:rPr>
                <w:spacing w:val="-28"/>
                <w:sz w:val="24"/>
              </w:rPr>
              <w:t>悬 挑 式 操 作 平台 的 设 置 符 合</w:t>
            </w:r>
            <w:r>
              <w:rPr>
                <w:spacing w:val="-7"/>
                <w:sz w:val="24"/>
              </w:rPr>
              <w:t>规范及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hd w:val="clear" w:fill="FFFFFF" w:themeFill="background1"/>
              <w:rPr>
                <w:rFonts w:ascii="Times New Roman"/>
                <w:sz w:val="26"/>
              </w:rPr>
            </w:pPr>
          </w:p>
          <w:p>
            <w:pPr>
              <w:pStyle w:val="8"/>
              <w:shd w:val="clear" w:fill="FFFFFF" w:themeFill="background1"/>
              <w:spacing w:before="10"/>
              <w:rPr>
                <w:rFonts w:ascii="Times New Roman"/>
                <w:sz w:val="30"/>
              </w:rPr>
            </w:pPr>
          </w:p>
          <w:p>
            <w:pPr>
              <w:pStyle w:val="8"/>
              <w:shd w:val="clear" w:fill="FFFFFF" w:themeFill="background1"/>
              <w:spacing w:before="1"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123"/>
              </w:numPr>
              <w:tabs>
                <w:tab w:val="left" w:pos="879"/>
              </w:tabs>
              <w:spacing w:before="0" w:after="0" w:line="206" w:lineRule="auto"/>
              <w:ind w:left="86" w:right="82" w:firstLine="0"/>
              <w:jc w:val="both"/>
              <w:rPr>
                <w:sz w:val="24"/>
              </w:rPr>
            </w:pPr>
            <w:r>
              <w:rPr>
                <w:spacing w:val="5"/>
                <w:sz w:val="24"/>
              </w:rPr>
              <w:t>本条所称的脚手架规范，指《建筑施工木脚手架安全</w:t>
            </w:r>
            <w:r>
              <w:rPr>
                <w:spacing w:val="8"/>
                <w:sz w:val="24"/>
              </w:rPr>
              <w:t>技术规范》</w:t>
            </w:r>
            <w:r>
              <w:rPr>
                <w:rFonts w:ascii="Times New Roman" w:eastAsia="Times New Roman"/>
                <w:spacing w:val="4"/>
                <w:sz w:val="24"/>
              </w:rPr>
              <w:t>JGJ164</w:t>
            </w:r>
            <w:r>
              <w:rPr>
                <w:spacing w:val="8"/>
                <w:sz w:val="24"/>
              </w:rPr>
              <w:t>、《建筑施工扣件式钢管脚手架安全技术</w:t>
            </w:r>
            <w:r>
              <w:rPr>
                <w:spacing w:val="9"/>
                <w:sz w:val="24"/>
              </w:rPr>
              <w:t>规范》</w:t>
            </w:r>
            <w:r>
              <w:rPr>
                <w:rFonts w:ascii="Times New Roman" w:eastAsia="Times New Roman"/>
                <w:spacing w:val="4"/>
                <w:sz w:val="24"/>
              </w:rPr>
              <w:t>JGJ130</w:t>
            </w:r>
            <w:r>
              <w:rPr>
                <w:spacing w:val="8"/>
                <w:sz w:val="24"/>
              </w:rPr>
              <w:t>、《建筑施工门式钢管脚手架安全技术规范》</w:t>
            </w:r>
          </w:p>
          <w:p>
            <w:pPr>
              <w:pStyle w:val="8"/>
              <w:spacing w:line="253" w:lineRule="exact"/>
              <w:ind w:left="86"/>
              <w:rPr>
                <w:sz w:val="24"/>
              </w:rPr>
            </w:pPr>
            <w:r>
              <w:rPr>
                <w:rFonts w:ascii="Times New Roman" w:eastAsia="Times New Roman"/>
                <w:spacing w:val="2"/>
                <w:sz w:val="24"/>
              </w:rPr>
              <w:t>JGJ128</w:t>
            </w:r>
            <w:r>
              <w:rPr>
                <w:rFonts w:ascii="Times New Roman" w:eastAsia="Times New Roman"/>
                <w:spacing w:val="17"/>
                <w:sz w:val="24"/>
              </w:rPr>
              <w:t xml:space="preserve">  </w:t>
            </w:r>
            <w:r>
              <w:rPr>
                <w:spacing w:val="28"/>
                <w:sz w:val="24"/>
              </w:rPr>
              <w:t>及《建筑施工碗扣式钢管脚手架安全技术规范》</w:t>
            </w:r>
          </w:p>
          <w:p>
            <w:pPr>
              <w:pStyle w:val="8"/>
              <w:spacing w:before="9" w:line="206" w:lineRule="auto"/>
              <w:ind w:left="86" w:right="66"/>
              <w:jc w:val="both"/>
              <w:rPr>
                <w:sz w:val="24"/>
              </w:rPr>
            </w:pPr>
            <w:r>
              <w:rPr>
                <w:rFonts w:ascii="Times New Roman" w:eastAsia="Times New Roman"/>
                <w:spacing w:val="3"/>
                <w:sz w:val="24"/>
              </w:rPr>
              <w:t>JGJ166</w:t>
            </w:r>
            <w:r>
              <w:rPr>
                <w:spacing w:val="6"/>
                <w:sz w:val="24"/>
              </w:rPr>
              <w:t>、《建筑施工竹脚手架安全技术规范等》</w:t>
            </w:r>
            <w:r>
              <w:rPr>
                <w:rFonts w:ascii="Times New Roman" w:eastAsia="Times New Roman"/>
                <w:spacing w:val="3"/>
                <w:sz w:val="24"/>
              </w:rPr>
              <w:t>JGJ254</w:t>
            </w:r>
            <w:r>
              <w:rPr>
                <w:rFonts w:ascii="Times New Roman" w:eastAsia="Times New Roman"/>
                <w:spacing w:val="10"/>
                <w:sz w:val="24"/>
              </w:rPr>
              <w:t xml:space="preserve"> </w:t>
            </w:r>
            <w:r>
              <w:rPr>
                <w:spacing w:val="7"/>
                <w:sz w:val="24"/>
              </w:rPr>
              <w:t>等。</w:t>
            </w:r>
            <w:r>
              <w:rPr>
                <w:spacing w:val="-8"/>
                <w:sz w:val="24"/>
              </w:rPr>
              <w:t>操作平台的构造、荷载要求及搭设与拆除，与脚手架相近，为方</w:t>
            </w:r>
            <w:r>
              <w:rPr>
                <w:spacing w:val="-10"/>
                <w:sz w:val="24"/>
              </w:rPr>
              <w:t>便施工现场的使用与管理，故要求符合相关脚手架规范的要求。</w:t>
            </w:r>
          </w:p>
          <w:p>
            <w:pPr>
              <w:pStyle w:val="8"/>
              <w:numPr>
                <w:ilvl w:val="2"/>
                <w:numId w:val="123"/>
              </w:numPr>
              <w:tabs>
                <w:tab w:val="left" w:pos="878"/>
                <w:tab w:val="left" w:pos="879"/>
              </w:tabs>
              <w:spacing w:before="0" w:after="0" w:line="276" w:lineRule="exact"/>
              <w:ind w:left="878" w:right="0" w:hanging="792"/>
              <w:jc w:val="left"/>
              <w:rPr>
                <w:sz w:val="24"/>
              </w:rPr>
            </w:pPr>
            <w:r>
              <w:rPr>
                <w:spacing w:val="-35"/>
                <w:sz w:val="24"/>
              </w:rPr>
              <w:t>规定操作平台设置防护栏杆，为确保平台上作业人员的安全；考</w:t>
            </w:r>
          </w:p>
          <w:p>
            <w:pPr>
              <w:pStyle w:val="8"/>
              <w:spacing w:before="12" w:line="318" w:lineRule="exact"/>
              <w:ind w:left="86"/>
              <w:rPr>
                <w:sz w:val="24"/>
              </w:rPr>
            </w:pPr>
            <w:r>
              <w:rPr>
                <w:spacing w:val="-35"/>
                <w:sz w:val="24"/>
              </w:rPr>
              <w:t>虑到平台上作业人员上下时的舒适性，将登高扶梯的步距定为</w:t>
            </w:r>
            <w:r>
              <w:rPr>
                <w:rFonts w:ascii="Times New Roman" w:eastAsia="Times New Roman"/>
                <w:spacing w:val="-13"/>
                <w:sz w:val="24"/>
              </w:rPr>
              <w:t xml:space="preserve">400 </w:t>
            </w:r>
            <w:r>
              <w:rPr>
                <w:rFonts w:hint="eastAsia" w:ascii="PMingLiU" w:eastAsia="PMingLiU"/>
                <w:spacing w:val="-36"/>
                <w:sz w:val="24"/>
              </w:rPr>
              <w:t>㎜</w:t>
            </w:r>
            <w:r>
              <w:rPr>
                <w:sz w:val="24"/>
              </w:rPr>
              <w:t>。</w:t>
            </w:r>
          </w:p>
          <w:p>
            <w:pPr>
              <w:pStyle w:val="8"/>
              <w:numPr>
                <w:ilvl w:val="1"/>
                <w:numId w:val="124"/>
              </w:numPr>
              <w:tabs>
                <w:tab w:val="left" w:pos="480"/>
              </w:tabs>
              <w:spacing w:before="0" w:after="0" w:line="268" w:lineRule="exact"/>
              <w:ind w:left="480" w:right="0" w:hanging="394"/>
              <w:jc w:val="left"/>
              <w:rPr>
                <w:sz w:val="24"/>
              </w:rPr>
            </w:pPr>
            <w:r>
              <w:rPr>
                <w:spacing w:val="15"/>
                <w:sz w:val="24"/>
              </w:rPr>
              <w:t>悬挑式操作平台</w:t>
            </w:r>
          </w:p>
          <w:p>
            <w:pPr>
              <w:pStyle w:val="8"/>
              <w:numPr>
                <w:ilvl w:val="2"/>
                <w:numId w:val="124"/>
              </w:numPr>
              <w:tabs>
                <w:tab w:val="left" w:pos="682"/>
              </w:tabs>
              <w:spacing w:before="12" w:after="0" w:line="206" w:lineRule="auto"/>
              <w:ind w:left="86" w:right="-44" w:firstLine="0"/>
              <w:jc w:val="left"/>
              <w:rPr>
                <w:sz w:val="24"/>
              </w:rPr>
            </w:pPr>
            <w:r>
              <w:rPr>
                <w:spacing w:val="17"/>
                <w:sz w:val="24"/>
              </w:rPr>
              <w:t>本条是强制性条文。悬挑式操作平台必须与建筑物、</w:t>
            </w:r>
            <w:r>
              <w:rPr>
                <w:spacing w:val="8"/>
                <w:sz w:val="24"/>
              </w:rPr>
              <w:t>构筑物结构可靠连接，平台在建筑物、构筑物上的搁置点、</w:t>
            </w:r>
            <w:r>
              <w:rPr>
                <w:spacing w:val="17"/>
                <w:sz w:val="24"/>
              </w:rPr>
              <w:t>拉结点、支撑点可采用锚固环、螺栓等方式可靠连接，防</w:t>
            </w:r>
            <w:r>
              <w:rPr>
                <w:spacing w:val="16"/>
                <w:sz w:val="24"/>
              </w:rPr>
              <w:t>止平台受外力冲击而发生移动。</w:t>
            </w:r>
          </w:p>
          <w:p>
            <w:pPr>
              <w:pStyle w:val="8"/>
              <w:numPr>
                <w:ilvl w:val="2"/>
                <w:numId w:val="124"/>
              </w:numPr>
              <w:tabs>
                <w:tab w:val="left" w:pos="752"/>
              </w:tabs>
              <w:spacing w:before="0" w:after="0" w:line="206" w:lineRule="auto"/>
              <w:ind w:left="86" w:right="61" w:firstLine="0"/>
              <w:jc w:val="both"/>
              <w:rPr>
                <w:sz w:val="24"/>
              </w:rPr>
            </w:pPr>
            <w:r>
              <w:rPr>
                <w:spacing w:val="25"/>
                <w:sz w:val="24"/>
              </w:rPr>
              <w:t>平台的额定载荷除了与卸料平台的结构设计本身有</w:t>
            </w:r>
            <w:r>
              <w:rPr>
                <w:spacing w:val="17"/>
                <w:sz w:val="24"/>
              </w:rPr>
              <w:t>关外，还与悬臂长度有关。悬臂长度越大，额定载荷应相应减小。否则，会导致平台因超载而倾翻；</w:t>
            </w:r>
          </w:p>
          <w:p>
            <w:pPr>
              <w:pStyle w:val="8"/>
              <w:numPr>
                <w:ilvl w:val="2"/>
                <w:numId w:val="124"/>
              </w:numPr>
              <w:tabs>
                <w:tab w:val="left" w:pos="747"/>
              </w:tabs>
              <w:spacing w:before="2" w:after="0" w:line="206" w:lineRule="auto"/>
              <w:ind w:left="86" w:right="90" w:firstLine="0"/>
              <w:jc w:val="both"/>
              <w:rPr>
                <w:sz w:val="24"/>
              </w:rPr>
            </w:pPr>
            <w:r>
              <w:rPr>
                <w:spacing w:val="8"/>
                <w:sz w:val="24"/>
              </w:rPr>
              <w:t>设计斜拉式的悬挑式操作平台时，一般两边各设两道</w:t>
            </w:r>
            <w:r>
              <w:rPr>
                <w:spacing w:val="1"/>
                <w:sz w:val="24"/>
              </w:rPr>
              <w:t>斜拉杆或钢丝绳； 如只各设一道时， 斜拉杆或钢丝绳的安</w:t>
            </w:r>
            <w:r>
              <w:rPr>
                <w:spacing w:val="17"/>
                <w:sz w:val="24"/>
              </w:rPr>
              <w:t>全系数比按常规设计还应适当提高，以策安全；</w:t>
            </w:r>
          </w:p>
          <w:p>
            <w:pPr>
              <w:pStyle w:val="8"/>
              <w:numPr>
                <w:ilvl w:val="2"/>
                <w:numId w:val="124"/>
              </w:numPr>
              <w:tabs>
                <w:tab w:val="left" w:pos="747"/>
              </w:tabs>
              <w:spacing w:before="0" w:after="0" w:line="208" w:lineRule="auto"/>
              <w:ind w:left="86" w:right="95" w:firstLine="0"/>
              <w:jc w:val="both"/>
              <w:rPr>
                <w:sz w:val="24"/>
              </w:rPr>
            </w:pPr>
            <w:r>
              <w:rPr>
                <w:spacing w:val="8"/>
                <w:sz w:val="24"/>
              </w:rPr>
              <w:t>设计支承式的悬挑式操作平台时，一般在两边各设一</w:t>
            </w:r>
            <w:r>
              <w:rPr>
                <w:spacing w:val="17"/>
                <w:sz w:val="24"/>
              </w:rPr>
              <w:t>道斜撑，如平台较大时，还应相应增加斜撑与横梁；</w:t>
            </w:r>
          </w:p>
          <w:p>
            <w:pPr>
              <w:pStyle w:val="8"/>
              <w:numPr>
                <w:ilvl w:val="2"/>
                <w:numId w:val="124"/>
              </w:numPr>
              <w:tabs>
                <w:tab w:val="left" w:pos="747"/>
              </w:tabs>
              <w:spacing w:before="0" w:after="0" w:line="206" w:lineRule="auto"/>
              <w:ind w:left="86" w:right="89" w:firstLine="0"/>
              <w:jc w:val="both"/>
              <w:rPr>
                <w:sz w:val="24"/>
              </w:rPr>
            </w:pPr>
            <w:r>
              <w:rPr>
                <w:spacing w:val="21"/>
                <w:sz w:val="24"/>
              </w:rPr>
              <w:t>系参酌《建筑施工安全技术统一规范》</w:t>
            </w:r>
            <w:r>
              <w:rPr>
                <w:rFonts w:ascii="Times New Roman" w:eastAsia="Times New Roman"/>
                <w:spacing w:val="8"/>
                <w:sz w:val="24"/>
              </w:rPr>
              <w:t>GB50870</w:t>
            </w:r>
            <w:r>
              <w:rPr>
                <w:rFonts w:ascii="Times New Roman" w:eastAsia="Times New Roman"/>
                <w:spacing w:val="13"/>
                <w:sz w:val="24"/>
              </w:rPr>
              <w:t xml:space="preserve"> </w:t>
            </w:r>
            <w:r>
              <w:rPr>
                <w:sz w:val="24"/>
              </w:rPr>
              <w:t>的</w:t>
            </w:r>
            <w:r>
              <w:rPr>
                <w:spacing w:val="15"/>
                <w:sz w:val="24"/>
              </w:rPr>
              <w:t>相关条款而订；</w:t>
            </w:r>
          </w:p>
          <w:p>
            <w:pPr>
              <w:pStyle w:val="8"/>
              <w:numPr>
                <w:ilvl w:val="2"/>
                <w:numId w:val="124"/>
              </w:numPr>
              <w:tabs>
                <w:tab w:val="left" w:pos="747"/>
              </w:tabs>
              <w:spacing w:before="0" w:after="0" w:line="208" w:lineRule="auto"/>
              <w:ind w:left="86" w:right="92" w:firstLine="0"/>
              <w:jc w:val="both"/>
              <w:rPr>
                <w:sz w:val="24"/>
              </w:rPr>
            </w:pPr>
            <w:r>
              <w:rPr>
                <w:spacing w:val="8"/>
                <w:sz w:val="24"/>
              </w:rPr>
              <w:t>悬挑式操作平台吊运时，如不设置起重吊环，有可能</w:t>
            </w:r>
            <w:r>
              <w:rPr>
                <w:spacing w:val="17"/>
                <w:sz w:val="24"/>
              </w:rPr>
              <w:t>发生倾斜，因此要求使用起重吊环以策安全；</w:t>
            </w:r>
          </w:p>
          <w:p>
            <w:pPr>
              <w:pStyle w:val="8"/>
              <w:numPr>
                <w:ilvl w:val="2"/>
                <w:numId w:val="124"/>
              </w:numPr>
              <w:tabs>
                <w:tab w:val="left" w:pos="747"/>
              </w:tabs>
              <w:spacing w:before="0" w:after="0" w:line="206" w:lineRule="auto"/>
              <w:ind w:left="86" w:right="92" w:firstLine="0"/>
              <w:jc w:val="both"/>
              <w:rPr>
                <w:sz w:val="24"/>
              </w:rPr>
            </w:pPr>
            <w:r>
              <w:rPr>
                <w:spacing w:val="10"/>
                <w:sz w:val="24"/>
              </w:rPr>
              <w:t>钢丝绳在使用时应采取措施防止剪切伤害，钢丝绳夹</w:t>
            </w:r>
            <w:r>
              <w:rPr>
                <w:spacing w:val="18"/>
                <w:sz w:val="24"/>
              </w:rPr>
              <w:t>连接方法应满足《钢丝绳夹》</w:t>
            </w:r>
            <w:r>
              <w:rPr>
                <w:rFonts w:ascii="Times New Roman" w:eastAsia="Times New Roman"/>
                <w:spacing w:val="8"/>
                <w:sz w:val="24"/>
              </w:rPr>
              <w:t>GB</w:t>
            </w:r>
            <w:r>
              <w:rPr>
                <w:spacing w:val="8"/>
                <w:sz w:val="24"/>
              </w:rPr>
              <w:t>/</w:t>
            </w:r>
            <w:r>
              <w:rPr>
                <w:rFonts w:ascii="Times New Roman" w:eastAsia="Times New Roman"/>
                <w:spacing w:val="8"/>
                <w:sz w:val="24"/>
              </w:rPr>
              <w:t>T5976</w:t>
            </w:r>
            <w:r>
              <w:rPr>
                <w:rFonts w:ascii="Times New Roman" w:eastAsia="Times New Roman"/>
                <w:spacing w:val="16"/>
                <w:sz w:val="24"/>
              </w:rPr>
              <w:t xml:space="preserve"> </w:t>
            </w:r>
            <w:r>
              <w:rPr>
                <w:spacing w:val="14"/>
                <w:sz w:val="24"/>
              </w:rPr>
              <w:t>的要求；</w:t>
            </w:r>
          </w:p>
          <w:p>
            <w:pPr>
              <w:pStyle w:val="8"/>
              <w:numPr>
                <w:ilvl w:val="2"/>
                <w:numId w:val="124"/>
              </w:numPr>
              <w:tabs>
                <w:tab w:val="left" w:pos="747"/>
              </w:tabs>
              <w:spacing w:before="0" w:after="0" w:line="208" w:lineRule="auto"/>
              <w:ind w:left="86" w:right="92" w:firstLine="0"/>
              <w:jc w:val="both"/>
              <w:rPr>
                <w:sz w:val="24"/>
              </w:rPr>
            </w:pPr>
            <w:r>
              <w:rPr>
                <w:spacing w:val="10"/>
                <w:sz w:val="24"/>
              </w:rPr>
              <w:t>悬挑式操作平台是人员临时作业的场所，周边的临边</w:t>
            </w:r>
            <w:r>
              <w:rPr>
                <w:spacing w:val="17"/>
                <w:sz w:val="24"/>
              </w:rPr>
              <w:t>防护设施封闭应严密，防止人员、材料的滑落。</w:t>
            </w:r>
          </w:p>
          <w:p>
            <w:pPr>
              <w:pStyle w:val="8"/>
              <w:numPr>
                <w:ilvl w:val="2"/>
                <w:numId w:val="124"/>
              </w:numPr>
              <w:tabs>
                <w:tab w:val="left" w:pos="747"/>
              </w:tabs>
              <w:spacing w:before="0" w:after="0" w:line="206" w:lineRule="auto"/>
              <w:ind w:left="86" w:right="92" w:firstLine="0"/>
              <w:jc w:val="both"/>
              <w:rPr>
                <w:sz w:val="24"/>
              </w:rPr>
            </w:pPr>
            <w:r>
              <w:rPr>
                <w:spacing w:val="7"/>
                <w:sz w:val="24"/>
              </w:rPr>
              <w:t>在吊运安装时的操作平台，其安全性较差，因此禁止</w:t>
            </w:r>
            <w:r>
              <w:rPr>
                <w:spacing w:val="14"/>
                <w:sz w:val="24"/>
              </w:rPr>
              <w:t>上下人。</w:t>
            </w:r>
          </w:p>
          <w:p>
            <w:pPr>
              <w:pStyle w:val="8"/>
              <w:numPr>
                <w:ilvl w:val="2"/>
                <w:numId w:val="124"/>
              </w:numPr>
              <w:tabs>
                <w:tab w:val="left" w:pos="876"/>
              </w:tabs>
              <w:spacing w:before="0" w:after="0" w:line="248" w:lineRule="exact"/>
              <w:ind w:left="876" w:right="0" w:hanging="790"/>
              <w:jc w:val="both"/>
              <w:rPr>
                <w:sz w:val="24"/>
              </w:rPr>
            </w:pPr>
            <w:r>
              <w:rPr>
                <w:spacing w:val="13"/>
                <w:sz w:val="24"/>
              </w:rPr>
              <w:t xml:space="preserve">悬挑式操作平台的构造和设计可按附录 </w:t>
            </w:r>
            <w:r>
              <w:rPr>
                <w:rFonts w:ascii="Times New Roman" w:eastAsia="Times New Roman"/>
                <w:sz w:val="24"/>
              </w:rPr>
              <w:t>C</w:t>
            </w:r>
            <w:r>
              <w:rPr>
                <w:rFonts w:ascii="Times New Roman" w:eastAsia="Times New Roman"/>
                <w:spacing w:val="15"/>
                <w:sz w:val="24"/>
              </w:rPr>
              <w:t xml:space="preserve"> </w:t>
            </w:r>
            <w:r>
              <w:rPr>
                <w:spacing w:val="21"/>
                <w:sz w:val="24"/>
              </w:rPr>
              <w:t>计算</w:t>
            </w:r>
          </w:p>
        </w:tc>
      </w:tr>
    </w:tbl>
    <w:p>
      <w:pPr>
        <w:spacing w:after="0" w:line="248"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73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4"/>
              </w:rPr>
            </w:pPr>
          </w:p>
          <w:p>
            <w:pPr>
              <w:pStyle w:val="8"/>
              <w:ind w:left="255" w:right="247"/>
              <w:jc w:val="center"/>
              <w:rPr>
                <w:rFonts w:ascii="Times New Roman"/>
                <w:sz w:val="24"/>
              </w:rPr>
            </w:pPr>
            <w:r>
              <w:rPr>
                <w:rFonts w:ascii="Times New Roman"/>
                <w:sz w:val="24"/>
              </w:rPr>
              <w:t>4.3.1.1</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起 重 机 械 的 备</w:t>
            </w:r>
            <w:r>
              <w:rPr>
                <w:spacing w:val="9"/>
                <w:sz w:val="24"/>
              </w:rPr>
              <w:t>案、租赁符合要求，有起重机械</w:t>
            </w:r>
            <w:r>
              <w:rPr>
                <w:spacing w:val="-28"/>
                <w:sz w:val="24"/>
              </w:rPr>
              <w:t>特 种 设 备 制 造</w:t>
            </w:r>
            <w:r>
              <w:rPr>
                <w:spacing w:val="9"/>
                <w:sz w:val="24"/>
              </w:rPr>
              <w:t>许可证、产品合</w:t>
            </w:r>
            <w:r>
              <w:rPr>
                <w:spacing w:val="-28"/>
                <w:sz w:val="24"/>
              </w:rPr>
              <w:t>格 证 、 备 案 证</w:t>
            </w:r>
            <w:r>
              <w:rPr>
                <w:spacing w:val="9"/>
                <w:sz w:val="24"/>
              </w:rPr>
              <w:t>明、租赁合同及</w:t>
            </w:r>
            <w:r>
              <w:rPr>
                <w:spacing w:val="-28"/>
                <w:sz w:val="24"/>
              </w:rPr>
              <w:t>安 装 使 用 说 明</w:t>
            </w:r>
            <w:r>
              <w:rPr>
                <w:spacing w:val="19"/>
                <w:sz w:val="24"/>
              </w:rPr>
              <w:t>书资料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88"/>
              <w:jc w:val="both"/>
              <w:rPr>
                <w:sz w:val="24"/>
              </w:rPr>
            </w:pPr>
            <w:r>
              <w:rPr>
                <w:sz w:val="24"/>
              </w:rPr>
              <w:t>第四条出租单位出租的建筑起重机械和使用单位购置、租赁、使用的建筑起重机械应当具有特种设备制造许可证、产品合格证、制造监督检验证明。</w:t>
            </w:r>
          </w:p>
          <w:p>
            <w:pPr>
              <w:pStyle w:val="8"/>
              <w:spacing w:before="3" w:line="218" w:lineRule="auto"/>
              <w:ind w:left="86" w:right="93"/>
              <w:jc w:val="both"/>
              <w:rPr>
                <w:sz w:val="24"/>
              </w:rPr>
            </w:pPr>
            <w:r>
              <w:rPr>
                <w:sz w:val="24"/>
              </w:rPr>
              <w:t>第五条出租单位在建筑起重机械首次出租前， 自购建筑起重机械的使用单位在建筑起重机械首次安装前，应当持建筑起重机械特种设备制造许可证、产品合格证和制造嗌督检验证明到本单位工商注册所在地县级以上地方人民政府建设主管部门办理备案。</w:t>
            </w:r>
          </w:p>
          <w:p>
            <w:pPr>
              <w:pStyle w:val="8"/>
              <w:spacing w:line="218" w:lineRule="auto"/>
              <w:ind w:left="86" w:right="93"/>
              <w:rPr>
                <w:sz w:val="24"/>
              </w:rPr>
            </w:pPr>
            <w:r>
              <w:rPr>
                <w:spacing w:val="17"/>
                <w:sz w:val="24"/>
              </w:rPr>
              <w:t xml:space="preserve">第六条出租单位应当在签订的建筑起重机械租赁合同中， 明确租赁双方的安全责任，并出具建筑起重机械特种设备制造许可证、产品合格证、制造监督检验证明、备案证 </w:t>
            </w:r>
            <w:r>
              <w:rPr>
                <w:spacing w:val="6"/>
                <w:sz w:val="24"/>
              </w:rPr>
              <w:t>明和自检合格证明， 提交安装使用说明书。</w:t>
            </w:r>
          </w:p>
          <w:p>
            <w:pPr>
              <w:pStyle w:val="8"/>
              <w:spacing w:line="274" w:lineRule="exact"/>
              <w:ind w:left="86"/>
              <w:jc w:val="both"/>
              <w:rPr>
                <w:sz w:val="24"/>
              </w:rPr>
            </w:pPr>
            <w:r>
              <w:rPr>
                <w:sz w:val="24"/>
              </w:rPr>
              <w:t>第七条有下列情形之一的建筑起重机械， 不得出租使用</w:t>
            </w:r>
          </w:p>
          <w:p>
            <w:pPr>
              <w:pStyle w:val="8"/>
              <w:spacing w:line="281" w:lineRule="exact"/>
              <w:ind w:left="86"/>
              <w:jc w:val="both"/>
              <w:rPr>
                <w:sz w:val="24"/>
              </w:rPr>
            </w:pPr>
            <w:r>
              <w:rPr>
                <w:sz w:val="24"/>
              </w:rPr>
              <w:t>（一） 属国家明令淘汰或者禁止使用的;</w:t>
            </w:r>
          </w:p>
          <w:p>
            <w:pPr>
              <w:pStyle w:val="8"/>
              <w:spacing w:line="280" w:lineRule="exact"/>
              <w:ind w:left="86"/>
              <w:jc w:val="both"/>
              <w:rPr>
                <w:sz w:val="24"/>
              </w:rPr>
            </w:pPr>
            <w:r>
              <w:rPr>
                <w:sz w:val="24"/>
              </w:rPr>
              <w:t>（二） 超过安全技术标准或者制造厂家规定的使用年限的；</w:t>
            </w:r>
          </w:p>
          <w:p>
            <w:pPr>
              <w:pStyle w:val="8"/>
              <w:spacing w:line="280" w:lineRule="exact"/>
              <w:ind w:left="86"/>
              <w:jc w:val="both"/>
              <w:rPr>
                <w:sz w:val="24"/>
              </w:rPr>
            </w:pPr>
            <w:r>
              <w:rPr>
                <w:sz w:val="24"/>
              </w:rPr>
              <w:t>（三） 经检验达不到安全技术标准规定的;</w:t>
            </w:r>
          </w:p>
          <w:p>
            <w:pPr>
              <w:pStyle w:val="8"/>
              <w:spacing w:line="281" w:lineRule="exact"/>
              <w:ind w:left="86"/>
              <w:jc w:val="both"/>
              <w:rPr>
                <w:sz w:val="24"/>
              </w:rPr>
            </w:pPr>
            <w:r>
              <w:rPr>
                <w:sz w:val="24"/>
              </w:rPr>
              <w:t>（四） 没有完整安全技术档案的;</w:t>
            </w:r>
          </w:p>
          <w:p>
            <w:pPr>
              <w:pStyle w:val="8"/>
              <w:spacing w:line="280" w:lineRule="exact"/>
              <w:ind w:left="86"/>
              <w:jc w:val="both"/>
              <w:rPr>
                <w:sz w:val="24"/>
              </w:rPr>
            </w:pPr>
            <w:r>
              <w:rPr>
                <w:sz w:val="24"/>
              </w:rPr>
              <w:t>（五） 没有齐全有效的安全保护装置的。</w:t>
            </w:r>
          </w:p>
          <w:p>
            <w:pPr>
              <w:pStyle w:val="8"/>
              <w:spacing w:before="7" w:line="218" w:lineRule="auto"/>
              <w:ind w:left="86" w:right="-44"/>
              <w:rPr>
                <w:sz w:val="24"/>
              </w:rPr>
            </w:pPr>
            <w:r>
              <w:rPr>
                <w:spacing w:val="14"/>
                <w:sz w:val="24"/>
              </w:rPr>
              <w:t>第八条建筑起重机械有本规定第七条第</w:t>
            </w:r>
            <w:r>
              <w:rPr>
                <w:sz w:val="24"/>
              </w:rPr>
              <w:t>（</w:t>
            </w:r>
            <w:r>
              <w:rPr>
                <w:spacing w:val="-40"/>
                <w:sz w:val="24"/>
              </w:rPr>
              <w:t xml:space="preserve"> 一</w:t>
            </w:r>
            <w:r>
              <w:rPr>
                <w:spacing w:val="-56"/>
                <w:sz w:val="24"/>
              </w:rPr>
              <w:t>）</w:t>
            </w:r>
            <w:r>
              <w:rPr>
                <w:spacing w:val="-130"/>
                <w:sz w:val="24"/>
              </w:rPr>
              <w:t>、</w:t>
            </w:r>
            <w:r>
              <w:rPr>
                <w:sz w:val="24"/>
              </w:rPr>
              <w:t>（</w:t>
            </w:r>
            <w:r>
              <w:rPr>
                <w:spacing w:val="-40"/>
                <w:sz w:val="24"/>
              </w:rPr>
              <w:t xml:space="preserve"> 二</w:t>
            </w:r>
            <w:r>
              <w:rPr>
                <w:rFonts w:ascii="Times New Roman" w:eastAsia="Times New Roman"/>
                <w:spacing w:val="9"/>
                <w:sz w:val="24"/>
              </w:rPr>
              <w:t>.</w:t>
            </w:r>
            <w:r>
              <w:rPr>
                <w:spacing w:val="-130"/>
                <w:sz w:val="24"/>
              </w:rPr>
              <w:t>）</w:t>
            </w:r>
            <w:r>
              <w:rPr>
                <w:sz w:val="24"/>
              </w:rPr>
              <w:t>（</w:t>
            </w:r>
            <w:r>
              <w:rPr>
                <w:spacing w:val="-40"/>
                <w:sz w:val="24"/>
              </w:rPr>
              <w:t xml:space="preserve"> 三</w:t>
            </w:r>
            <w:r>
              <w:rPr>
                <w:sz w:val="24"/>
              </w:rPr>
              <w:t>）</w:t>
            </w:r>
            <w:r>
              <w:rPr>
                <w:spacing w:val="6"/>
                <w:sz w:val="24"/>
              </w:rPr>
              <w:t>项情形之一的， 出租单位或者自购建筑起重机械的使用单</w:t>
            </w:r>
            <w:r>
              <w:rPr>
                <w:spacing w:val="5"/>
                <w:sz w:val="24"/>
              </w:rPr>
              <w:t>位应当予以报废， 并向原备案机关办理注销手续。</w:t>
            </w:r>
          </w:p>
          <w:p>
            <w:pPr>
              <w:pStyle w:val="8"/>
              <w:spacing w:before="3" w:line="218" w:lineRule="auto"/>
              <w:ind w:left="86" w:right="93"/>
              <w:jc w:val="both"/>
              <w:rPr>
                <w:sz w:val="24"/>
              </w:rPr>
            </w:pPr>
            <w:r>
              <w:rPr>
                <w:sz w:val="24"/>
              </w:rPr>
              <w:t>第九条出租单位、自购建筑起重机械的使用单位， 应当建立建筑起重机械安全技术档案。建筑起重机械安全技术档案应当包括以下资料</w:t>
            </w:r>
          </w:p>
          <w:p>
            <w:pPr>
              <w:pStyle w:val="8"/>
              <w:spacing w:before="1" w:line="218" w:lineRule="auto"/>
              <w:ind w:left="86" w:right="92"/>
              <w:jc w:val="both"/>
              <w:rPr>
                <w:sz w:val="24"/>
              </w:rPr>
            </w:pPr>
            <w:r>
              <w:rPr>
                <w:sz w:val="24"/>
              </w:rPr>
              <w:t>（一）购销合同、制造许可证、产品合格证、制造监督检验证明、安装使用说明书、备案证明等原始资料;</w:t>
            </w:r>
          </w:p>
          <w:p>
            <w:pPr>
              <w:pStyle w:val="8"/>
              <w:spacing w:line="218" w:lineRule="auto"/>
              <w:ind w:left="86" w:right="89"/>
              <w:jc w:val="both"/>
              <w:rPr>
                <w:sz w:val="24"/>
              </w:rPr>
            </w:pPr>
            <w:r>
              <w:rPr>
                <w:sz w:val="24"/>
              </w:rPr>
              <w:t>（二）定期检验报告、定期自行检查记录、定期维护保养记录、维修和技术改造记录、运行故障和生产安全事故记录、累计运转记录等运行资料；</w:t>
            </w:r>
          </w:p>
          <w:p>
            <w:pPr>
              <w:pStyle w:val="8"/>
              <w:spacing w:line="286" w:lineRule="exact"/>
              <w:ind w:left="86"/>
              <w:jc w:val="both"/>
              <w:rPr>
                <w:sz w:val="24"/>
              </w:rPr>
            </w:pPr>
            <w:r>
              <w:rPr>
                <w:sz w:val="24"/>
              </w:rPr>
              <w:t>（三） 历次安装验收资料。</w:t>
            </w:r>
          </w:p>
        </w:tc>
      </w:tr>
    </w:tbl>
    <w:p>
      <w:pPr>
        <w:spacing w:after="0" w:line="286"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84"/>
              <w:rPr>
                <w:rFonts w:ascii="Times New Roman"/>
                <w:sz w:val="24"/>
              </w:rPr>
            </w:pPr>
            <w:r>
              <w:rPr>
                <w:rFonts w:ascii="Times New Roman"/>
                <w:sz w:val="24"/>
              </w:rPr>
              <w:t>73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1"/>
              <w:ind w:left="255" w:right="247"/>
              <w:jc w:val="center"/>
              <w:rPr>
                <w:rFonts w:ascii="Times New Roman"/>
                <w:sz w:val="24"/>
              </w:rPr>
            </w:pPr>
            <w:r>
              <w:rPr>
                <w:rFonts w:ascii="Times New Roman"/>
                <w:sz w:val="24"/>
              </w:rPr>
              <w:t>4.3.1.1</w:t>
            </w:r>
          </w:p>
          <w:p>
            <w:pPr>
              <w:pStyle w:val="8"/>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spacing w:line="275" w:lineRule="exact"/>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起 重 机 械 的 备</w:t>
            </w:r>
            <w:r>
              <w:rPr>
                <w:spacing w:val="9"/>
                <w:sz w:val="24"/>
              </w:rPr>
              <w:t>案、租赁符合要求，有起重机械</w:t>
            </w:r>
            <w:r>
              <w:rPr>
                <w:spacing w:val="-28"/>
                <w:sz w:val="24"/>
              </w:rPr>
              <w:t>特 种 设 备 制 造</w:t>
            </w:r>
            <w:r>
              <w:rPr>
                <w:spacing w:val="9"/>
                <w:sz w:val="24"/>
              </w:rPr>
              <w:t>许可证、产品合</w:t>
            </w:r>
            <w:r>
              <w:rPr>
                <w:spacing w:val="-28"/>
                <w:sz w:val="24"/>
              </w:rPr>
              <w:t>格 证 、 备 案 证</w:t>
            </w:r>
            <w:r>
              <w:rPr>
                <w:spacing w:val="9"/>
                <w:sz w:val="24"/>
              </w:rPr>
              <w:t>明、租赁合同及</w:t>
            </w:r>
            <w:r>
              <w:rPr>
                <w:spacing w:val="-28"/>
                <w:sz w:val="24"/>
              </w:rPr>
              <w:t>安 装 使 用 说 明</w:t>
            </w:r>
            <w:r>
              <w:rPr>
                <w:spacing w:val="19"/>
                <w:sz w:val="24"/>
              </w:rPr>
              <w:t>书资料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4" w:lineRule="auto"/>
              <w:ind w:left="87" w:right="95"/>
              <w:rPr>
                <w:sz w:val="24"/>
              </w:rPr>
            </w:pPr>
            <w:r>
              <w:rPr>
                <w:sz w:val="24"/>
              </w:rPr>
              <w:t>《建筑起重机械备案登记办法（ 建质</w:t>
            </w:r>
          </w:p>
          <w:p>
            <w:pPr>
              <w:pStyle w:val="8"/>
              <w:spacing w:line="302" w:lineRule="exact"/>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86" w:right="81"/>
              <w:jc w:val="both"/>
              <w:rPr>
                <w:sz w:val="24"/>
              </w:rPr>
            </w:pPr>
            <w:r>
              <w:rPr>
                <w:sz w:val="24"/>
              </w:rPr>
              <w:t>第五条建筑起重机械</w:t>
            </w:r>
            <w:r>
              <w:rPr>
                <w:rFonts w:hint="eastAsia" w:ascii="PMingLiU" w:hAnsi="PMingLiU" w:eastAsia="PMingLiU"/>
                <w:sz w:val="24"/>
              </w:rPr>
              <w:t>岀</w:t>
            </w:r>
            <w:r>
              <w:rPr>
                <w:sz w:val="24"/>
              </w:rPr>
              <w:t>租单位或者自购建筑起重机械使用单位（以下简称“产极单位”）在建筑起重机械首次出租或安装前，应当向本单位工商注册所在地具级以上地方人民政府建设主管部门（以下简称“设备备案机关”）力理备案。</w:t>
            </w:r>
          </w:p>
        </w:tc>
      </w:tr>
    </w:tbl>
    <w:p>
      <w:pPr>
        <w:spacing w:after="0" w:line="244"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0"/>
              </w:rPr>
            </w:pPr>
          </w:p>
          <w:p>
            <w:pPr>
              <w:pStyle w:val="8"/>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2" w:lineRule="auto"/>
              <w:ind w:left="87" w:right="72"/>
              <w:rPr>
                <w:sz w:val="24"/>
              </w:rPr>
            </w:pPr>
            <w:r>
              <w:rPr>
                <w:spacing w:val="18"/>
                <w:sz w:val="24"/>
              </w:rPr>
              <w:t>《建筑起重机械安</w:t>
            </w:r>
            <w:r>
              <w:rPr>
                <w:spacing w:val="19"/>
                <w:sz w:val="24"/>
              </w:rPr>
              <w:t>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66" w:lineRule="auto"/>
              <w:ind w:left="86" w:right="87"/>
              <w:jc w:val="both"/>
              <w:rPr>
                <w:sz w:val="24"/>
              </w:rPr>
            </w:pPr>
            <w:r>
              <w:rPr>
                <w:sz w:val="24"/>
              </w:rPr>
              <w:t>第十条从事建筑起重机械安装、拆卸活动的单位（ 以下简称安装单位）应当依法取得建设主管部门颁发的相应资质和建筑施工企业安全生产许可证， 并在其资质许可范围内承揽建筑起重机械安装、拆卸工程。</w:t>
            </w:r>
          </w:p>
          <w:p>
            <w:pPr>
              <w:pStyle w:val="8"/>
              <w:spacing w:before="5" w:line="266" w:lineRule="auto"/>
              <w:ind w:left="86" w:right="-44"/>
              <w:rPr>
                <w:sz w:val="24"/>
              </w:rPr>
            </w:pPr>
            <w:r>
              <w:rPr>
                <w:spacing w:val="17"/>
                <w:sz w:val="24"/>
              </w:rPr>
              <w:t>第十一条建筑起重机械使用单位和安装单位应当在签订的</w:t>
            </w:r>
            <w:r>
              <w:rPr>
                <w:spacing w:val="7"/>
                <w:sz w:val="24"/>
              </w:rPr>
              <w:t>建筑起重机械安装、拆卸合同中明确双方的安全生产责任。</w:t>
            </w:r>
            <w:r>
              <w:rPr>
                <w:spacing w:val="6"/>
                <w:sz w:val="24"/>
              </w:rPr>
              <w:t>实行施工总承包的， 施工总承包单位应当与安装单位签订</w:t>
            </w:r>
            <w:r>
              <w:rPr>
                <w:spacing w:val="17"/>
                <w:sz w:val="24"/>
              </w:rPr>
              <w:t>建筑起重机械安装、拆卸工程安全协议书。</w:t>
            </w:r>
          </w:p>
          <w:p>
            <w:pPr>
              <w:pStyle w:val="8"/>
              <w:spacing w:before="6"/>
              <w:ind w:left="86"/>
              <w:rPr>
                <w:sz w:val="24"/>
              </w:rPr>
            </w:pPr>
            <w:r>
              <w:rPr>
                <w:sz w:val="24"/>
              </w:rPr>
              <w:t>第十二条安装单位应当履行下列安全职责</w:t>
            </w:r>
          </w:p>
          <w:p>
            <w:pPr>
              <w:pStyle w:val="8"/>
              <w:spacing w:before="33" w:line="268" w:lineRule="auto"/>
              <w:ind w:left="86" w:right="91"/>
              <w:jc w:val="both"/>
              <w:rPr>
                <w:sz w:val="24"/>
              </w:rPr>
            </w:pPr>
            <w:r>
              <w:rPr>
                <w:sz w:val="24"/>
              </w:rPr>
              <w:t>（一）按照安全技术标准及建筑起重机械性能要求， 编制建筑起重机械安装、拆卸工程专项施工方案， 并由本单位技术负责人签字；</w:t>
            </w:r>
          </w:p>
          <w:p>
            <w:pPr>
              <w:pStyle w:val="8"/>
              <w:spacing w:before="59" w:line="283" w:lineRule="auto"/>
              <w:ind w:left="86" w:right="89"/>
              <w:rPr>
                <w:sz w:val="24"/>
              </w:rPr>
            </w:pPr>
            <w:r>
              <w:rPr>
                <w:sz w:val="24"/>
              </w:rPr>
              <w:t>（二）按照安全技术标准及安</w:t>
            </w:r>
            <w:r>
              <w:rPr>
                <w:rFonts w:hint="eastAsia" w:ascii="PMingLiU" w:eastAsia="PMingLiU"/>
                <w:sz w:val="24"/>
              </w:rPr>
              <w:t>裝</w:t>
            </w:r>
            <w:r>
              <w:rPr>
                <w:sz w:val="24"/>
              </w:rPr>
              <w:t>使用说明书等检查建筑起重机械及现场施工条件；</w:t>
            </w:r>
          </w:p>
          <w:p>
            <w:pPr>
              <w:pStyle w:val="8"/>
              <w:spacing w:line="288" w:lineRule="exact"/>
              <w:ind w:left="86"/>
              <w:rPr>
                <w:sz w:val="24"/>
              </w:rPr>
            </w:pPr>
            <w:r>
              <w:rPr>
                <w:sz w:val="24"/>
              </w:rPr>
              <w:t>（三） 组织安全施工技术交底并签字确认；</w:t>
            </w:r>
          </w:p>
          <w:p>
            <w:pPr>
              <w:pStyle w:val="8"/>
              <w:spacing w:before="34" w:line="268" w:lineRule="auto"/>
              <w:ind w:left="86" w:right="92"/>
              <w:rPr>
                <w:sz w:val="24"/>
              </w:rPr>
            </w:pPr>
            <w:r>
              <w:rPr>
                <w:sz w:val="24"/>
              </w:rPr>
              <w:t>（四）制定建筑起重机械安装、拆卸工程生产安全事故</w:t>
            </w:r>
            <w:bookmarkStart w:id="0" w:name="_GoBack"/>
            <w:bookmarkEnd w:id="0"/>
            <w:r>
              <w:rPr>
                <w:rFonts w:hint="eastAsia"/>
                <w:sz w:val="24"/>
                <w:lang w:eastAsia="zh-CN"/>
              </w:rPr>
              <w:t>应急救援</w:t>
            </w:r>
            <w:r>
              <w:rPr>
                <w:sz w:val="24"/>
              </w:rPr>
              <w:t>预案；</w:t>
            </w:r>
          </w:p>
          <w:p>
            <w:pPr>
              <w:pStyle w:val="8"/>
              <w:spacing w:line="266" w:lineRule="auto"/>
              <w:ind w:left="86" w:right="-44"/>
              <w:rPr>
                <w:sz w:val="24"/>
              </w:rPr>
            </w:pPr>
            <w:r>
              <w:rPr>
                <w:spacing w:val="19"/>
                <w:sz w:val="24"/>
              </w:rPr>
              <w:t>（</w:t>
            </w:r>
            <w:r>
              <w:rPr>
                <w:spacing w:val="21"/>
                <w:sz w:val="24"/>
              </w:rPr>
              <w:t>五</w:t>
            </w:r>
            <w:r>
              <w:rPr>
                <w:spacing w:val="-41"/>
                <w:sz w:val="24"/>
              </w:rPr>
              <w:t>）</w:t>
            </w:r>
            <w:r>
              <w:rPr>
                <w:spacing w:val="11"/>
                <w:sz w:val="24"/>
              </w:rPr>
              <w:t>将建筑起重机械安装、拆卸工程专项施工方案安装、</w:t>
            </w:r>
            <w:r>
              <w:rPr>
                <w:spacing w:val="6"/>
                <w:sz w:val="24"/>
              </w:rPr>
              <w:t>拆卸人员名单， 安装、拆卸时间等材料报施工总承包单位和监理单位审核后， 告知工程所在地县级以上地方人民政</w:t>
            </w:r>
            <w:r>
              <w:rPr>
                <w:spacing w:val="15"/>
                <w:sz w:val="24"/>
              </w:rPr>
              <w:t>府建设主管部门。</w:t>
            </w:r>
          </w:p>
          <w:p>
            <w:pPr>
              <w:pStyle w:val="8"/>
              <w:spacing w:before="1" w:line="266" w:lineRule="auto"/>
              <w:ind w:left="86" w:right="93"/>
              <w:jc w:val="both"/>
              <w:rPr>
                <w:sz w:val="24"/>
              </w:rPr>
            </w:pPr>
            <w:r>
              <w:rPr>
                <w:sz w:val="24"/>
              </w:rPr>
              <w:t>第十三条安装单位应当按照建筑起重机械安装、拆卸工程专项施工方案及安全操作规程组织安装、拆卸作业安装单位的专业技术人员、专职安全生产管理人员应当进行现场监督， 技术负责人应当定期巡查。</w:t>
            </w:r>
          </w:p>
        </w:tc>
      </w:tr>
    </w:tbl>
    <w:p>
      <w:pPr>
        <w:spacing w:after="0" w:line="266"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0"/>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sz w:val="24"/>
              </w:rPr>
              <w:t>第十四条建筑起重机械安装完毕后， 安装单位应当按照安全技术标准及安装使用说明书的有关要求对建筑起重机械进行自检、调试和试运转。自检合格的， 应当出具自检合格证明，并向使用单位进行安全使用说明。</w:t>
            </w:r>
          </w:p>
          <w:p>
            <w:pPr>
              <w:pStyle w:val="8"/>
              <w:spacing w:before="3" w:line="244" w:lineRule="auto"/>
              <w:ind w:left="86" w:right="93"/>
              <w:jc w:val="both"/>
              <w:rPr>
                <w:sz w:val="24"/>
              </w:rPr>
            </w:pPr>
            <w:r>
              <w:rPr>
                <w:sz w:val="24"/>
              </w:rPr>
              <w:t>第十五条安装单位应当建立建筑起重机械安装、拆卸工程档案。建筑起重机械安装、拆卸工程档案应当包括以下资料</w:t>
            </w:r>
          </w:p>
          <w:p>
            <w:pPr>
              <w:pStyle w:val="8"/>
              <w:spacing w:line="301" w:lineRule="exact"/>
              <w:ind w:left="86"/>
              <w:jc w:val="both"/>
              <w:rPr>
                <w:sz w:val="24"/>
              </w:rPr>
            </w:pPr>
            <w:r>
              <w:rPr>
                <w:spacing w:val="19"/>
                <w:sz w:val="24"/>
              </w:rPr>
              <w:t>（一</w:t>
            </w:r>
            <w:r>
              <w:rPr>
                <w:sz w:val="24"/>
              </w:rPr>
              <w:t>）</w:t>
            </w:r>
            <w:r>
              <w:rPr>
                <w:spacing w:val="7"/>
                <w:sz w:val="24"/>
              </w:rPr>
              <w:t xml:space="preserve"> 安装、拆卸合同及安全协议书；</w:t>
            </w:r>
          </w:p>
          <w:p>
            <w:pPr>
              <w:pStyle w:val="8"/>
              <w:spacing w:before="5"/>
              <w:ind w:left="86"/>
              <w:jc w:val="both"/>
              <w:rPr>
                <w:sz w:val="24"/>
              </w:rPr>
            </w:pPr>
            <w:r>
              <w:rPr>
                <w:spacing w:val="19"/>
                <w:sz w:val="24"/>
              </w:rPr>
              <w:t>（二</w:t>
            </w:r>
            <w:r>
              <w:rPr>
                <w:sz w:val="24"/>
              </w:rPr>
              <w:t>）</w:t>
            </w:r>
            <w:r>
              <w:rPr>
                <w:spacing w:val="7"/>
                <w:sz w:val="24"/>
              </w:rPr>
              <w:t xml:space="preserve"> 安装、拆卸工程专项施工方案；</w:t>
            </w:r>
          </w:p>
          <w:p>
            <w:pPr>
              <w:pStyle w:val="8"/>
              <w:spacing w:before="4"/>
              <w:ind w:left="86"/>
              <w:jc w:val="both"/>
              <w:rPr>
                <w:sz w:val="24"/>
              </w:rPr>
            </w:pPr>
            <w:r>
              <w:rPr>
                <w:sz w:val="24"/>
              </w:rPr>
              <w:t>（三） 安全施工技术交底的有关资料</w:t>
            </w:r>
          </w:p>
          <w:p>
            <w:pPr>
              <w:pStyle w:val="8"/>
              <w:spacing w:before="2"/>
              <w:ind w:left="86"/>
              <w:jc w:val="both"/>
              <w:rPr>
                <w:sz w:val="24"/>
              </w:rPr>
            </w:pPr>
            <w:r>
              <w:rPr>
                <w:sz w:val="24"/>
              </w:rPr>
              <w:t>（四） 安装工程验收资料；</w:t>
            </w:r>
          </w:p>
          <w:p>
            <w:pPr>
              <w:pStyle w:val="8"/>
              <w:spacing w:before="67" w:line="276" w:lineRule="auto"/>
              <w:ind w:left="86" w:right="91"/>
              <w:rPr>
                <w:spacing w:val="16"/>
                <w:sz w:val="24"/>
              </w:rPr>
            </w:pPr>
            <w:r>
              <w:rPr>
                <w:sz w:val="24"/>
              </w:rPr>
              <w:t>（</w:t>
            </w:r>
            <w:r>
              <w:rPr>
                <w:spacing w:val="-18"/>
                <w:sz w:val="24"/>
              </w:rPr>
              <w:t xml:space="preserve"> 五</w:t>
            </w:r>
            <w:r>
              <w:rPr>
                <w:sz w:val="24"/>
              </w:rPr>
              <w:t>）</w:t>
            </w:r>
            <w:r>
              <w:rPr>
                <w:spacing w:val="23"/>
                <w:sz w:val="24"/>
              </w:rPr>
              <w:t xml:space="preserve"> 安装、 拆卸工程生产安全事故应急救援预案。</w:t>
            </w:r>
            <w:r>
              <w:rPr>
                <w:spacing w:val="17"/>
                <w:sz w:val="24"/>
              </w:rPr>
              <w:t>第二十五条建筑起重机械安装拆卸工、起重信号工、起重司机、司</w:t>
            </w:r>
            <w:r>
              <w:rPr>
                <w:spacing w:val="16"/>
                <w:sz w:val="24"/>
              </w:rPr>
              <w:t>索工等特种作业人员应当经建设主管部门考核合</w:t>
            </w:r>
          </w:p>
          <w:p>
            <w:pPr>
              <w:pStyle w:val="8"/>
              <w:spacing w:before="67" w:line="276" w:lineRule="auto"/>
              <w:ind w:left="86" w:right="91"/>
              <w:rPr>
                <w:spacing w:val="16"/>
                <w:sz w:val="24"/>
              </w:rPr>
            </w:pPr>
            <w:r>
              <w:rPr>
                <w:spacing w:val="16"/>
                <w:sz w:val="24"/>
              </w:rPr>
              <w:t>格，并取得特种作业操作</w:t>
            </w:r>
            <w:r>
              <w:rPr>
                <w:rFonts w:hint="eastAsia"/>
                <w:spacing w:val="16"/>
                <w:sz w:val="24"/>
              </w:rPr>
              <w:t>資</w:t>
            </w:r>
            <w:r>
              <w:rPr>
                <w:spacing w:val="16"/>
                <w:sz w:val="24"/>
              </w:rPr>
              <w:t>格证书后， 方可上岗作业。省、自治区、直</w:t>
            </w:r>
            <w:r>
              <w:rPr>
                <w:rFonts w:hint="eastAsia"/>
                <w:spacing w:val="16"/>
                <w:sz w:val="24"/>
              </w:rPr>
              <w:t>轄</w:t>
            </w:r>
            <w:r>
              <w:rPr>
                <w:spacing w:val="16"/>
                <w:sz w:val="24"/>
              </w:rPr>
              <w:t>市人民政府建设主管部门负责组织实施建筑施工企业特种作业人员的考核。特种作业人员的特种</w:t>
            </w:r>
          </w:p>
          <w:p>
            <w:pPr>
              <w:pStyle w:val="8"/>
              <w:spacing w:before="67" w:line="276" w:lineRule="auto"/>
              <w:ind w:left="86" w:right="91"/>
              <w:rPr>
                <w:sz w:val="24"/>
              </w:rPr>
            </w:pPr>
            <w:r>
              <w:rPr>
                <w:spacing w:val="16"/>
                <w:sz w:val="24"/>
              </w:rPr>
              <w:t>作业操作</w:t>
            </w:r>
            <w:r>
              <w:rPr>
                <w:rFonts w:hint="eastAsia"/>
                <w:spacing w:val="16"/>
                <w:sz w:val="24"/>
              </w:rPr>
              <w:t>資</w:t>
            </w:r>
            <w:r>
              <w:rPr>
                <w:spacing w:val="16"/>
                <w:sz w:val="24"/>
              </w:rPr>
              <w:t>格证书</w:t>
            </w:r>
            <w:r>
              <w:rPr>
                <w:sz w:val="24"/>
              </w:rPr>
              <w:t>由国务院建设主管部门规定统一的样式。</w:t>
            </w:r>
          </w:p>
        </w:tc>
      </w:tr>
    </w:tbl>
    <w:p>
      <w:pPr>
        <w:spacing w:after="0" w:line="25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0"/>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7" w:right="95"/>
              <w:rPr>
                <w:sz w:val="24"/>
              </w:rPr>
            </w:pPr>
            <w:r>
              <w:rPr>
                <w:sz w:val="24"/>
              </w:rPr>
              <w:t>《建筑起重机械备案登记办法（ 建质</w:t>
            </w:r>
          </w:p>
          <w:p>
            <w:pPr>
              <w:pStyle w:val="8"/>
              <w:spacing w:before="1"/>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58" w:line="242" w:lineRule="auto"/>
              <w:ind w:left="86" w:right="69"/>
              <w:jc w:val="both"/>
              <w:rPr>
                <w:sz w:val="24"/>
              </w:rPr>
            </w:pPr>
            <w:r>
              <w:rPr>
                <w:sz w:val="24"/>
              </w:rPr>
              <w:t>第十一条从事建筑起重机械安装、拆卸活动的单位（ 以下简称“安装单位” 力理建筑起重机械安装（拆卸） 告知手续前，应当将以下资料报送施工总承包单位、监理单位审核</w:t>
            </w:r>
          </w:p>
          <w:p>
            <w:pPr>
              <w:pStyle w:val="8"/>
              <w:spacing w:before="4"/>
              <w:ind w:left="86"/>
              <w:jc w:val="both"/>
              <w:rPr>
                <w:sz w:val="24"/>
              </w:rPr>
            </w:pPr>
            <w:r>
              <w:rPr>
                <w:sz w:val="24"/>
              </w:rPr>
              <w:t>（一） 建筑起重机械备案证明；</w:t>
            </w:r>
          </w:p>
          <w:p>
            <w:pPr>
              <w:pStyle w:val="8"/>
              <w:spacing w:before="2"/>
              <w:ind w:left="86"/>
              <w:jc w:val="both"/>
              <w:rPr>
                <w:sz w:val="24"/>
              </w:rPr>
            </w:pPr>
            <w:r>
              <w:rPr>
                <w:sz w:val="24"/>
              </w:rPr>
              <w:t>（二） 安装单位资质证书、安全生产许可证副本；</w:t>
            </w:r>
          </w:p>
          <w:p>
            <w:pPr>
              <w:pStyle w:val="8"/>
              <w:spacing w:before="4"/>
              <w:ind w:left="86"/>
              <w:jc w:val="both"/>
              <w:rPr>
                <w:sz w:val="24"/>
              </w:rPr>
            </w:pPr>
            <w:r>
              <w:rPr>
                <w:sz w:val="24"/>
              </w:rPr>
              <w:t>（三） 安装单位特种作业人员证书；</w:t>
            </w:r>
          </w:p>
          <w:p>
            <w:pPr>
              <w:pStyle w:val="8"/>
              <w:spacing w:before="5"/>
              <w:ind w:left="86"/>
              <w:jc w:val="both"/>
              <w:rPr>
                <w:sz w:val="24"/>
              </w:rPr>
            </w:pPr>
            <w:r>
              <w:rPr>
                <w:sz w:val="24"/>
              </w:rPr>
              <w:t>（四） 建筑起重机械安装（ 拆卸） 工程专项施工方案;</w:t>
            </w:r>
          </w:p>
          <w:p>
            <w:pPr>
              <w:pStyle w:val="8"/>
              <w:spacing w:before="2" w:line="242" w:lineRule="auto"/>
              <w:ind w:left="86" w:right="87"/>
              <w:rPr>
                <w:sz w:val="24"/>
              </w:rPr>
            </w:pPr>
            <w:r>
              <w:rPr>
                <w:sz w:val="24"/>
              </w:rPr>
              <w:t>（五）安装单位与使用单位签订的安装（ 拆卸）合同及安装单位与施工总承包</w:t>
            </w:r>
          </w:p>
          <w:p>
            <w:pPr>
              <w:pStyle w:val="8"/>
              <w:spacing w:before="3"/>
              <w:ind w:left="86"/>
              <w:rPr>
                <w:sz w:val="24"/>
              </w:rPr>
            </w:pPr>
            <w:r>
              <w:rPr>
                <w:sz w:val="24"/>
              </w:rPr>
              <w:t>单位签订的安全协议书;</w:t>
            </w:r>
          </w:p>
          <w:p>
            <w:pPr>
              <w:pStyle w:val="8"/>
              <w:spacing w:before="2" w:line="242" w:lineRule="auto"/>
              <w:ind w:left="86" w:right="87"/>
              <w:rPr>
                <w:sz w:val="24"/>
              </w:rPr>
            </w:pPr>
            <w:r>
              <w:rPr>
                <w:sz w:val="24"/>
              </w:rPr>
              <w:t>（六）安装单位负责建筑起重机械安装（ 拆卸）工程专职安全生产管理人员</w:t>
            </w:r>
          </w:p>
          <w:p>
            <w:pPr>
              <w:pStyle w:val="8"/>
              <w:spacing w:before="3"/>
              <w:ind w:left="86"/>
              <w:rPr>
                <w:sz w:val="24"/>
              </w:rPr>
            </w:pPr>
            <w:r>
              <w:rPr>
                <w:sz w:val="24"/>
              </w:rPr>
              <w:t>专业技术人员名单;</w:t>
            </w:r>
          </w:p>
          <w:p>
            <w:pPr>
              <w:pStyle w:val="8"/>
              <w:spacing w:before="5" w:line="292" w:lineRule="auto"/>
              <w:ind w:left="86" w:right="89"/>
              <w:rPr>
                <w:sz w:val="24"/>
              </w:rPr>
            </w:pPr>
            <w:r>
              <w:rPr>
                <w:sz w:val="24"/>
              </w:rPr>
              <w:t>（七）建筑起重机械安装（拆卸）工程生产安全事故应急救</w:t>
            </w:r>
            <w:r>
              <w:rPr>
                <w:rFonts w:hint="eastAsia" w:ascii="PMingLiU" w:eastAsia="PMingLiU"/>
                <w:sz w:val="24"/>
              </w:rPr>
              <w:t>擬</w:t>
            </w:r>
            <w:r>
              <w:rPr>
                <w:sz w:val="24"/>
              </w:rPr>
              <w:t>予预案；</w:t>
            </w:r>
          </w:p>
          <w:p>
            <w:pPr>
              <w:pStyle w:val="8"/>
              <w:spacing w:line="250" w:lineRule="exact"/>
              <w:ind w:left="86"/>
              <w:rPr>
                <w:sz w:val="24"/>
              </w:rPr>
            </w:pPr>
            <w:r>
              <w:rPr>
                <w:sz w:val="24"/>
              </w:rPr>
              <w:t>（八） 辅助起重机械资料及其特种作业人员证书;</w:t>
            </w:r>
          </w:p>
          <w:p>
            <w:pPr>
              <w:pStyle w:val="8"/>
              <w:spacing w:before="4"/>
              <w:ind w:left="86"/>
              <w:rPr>
                <w:sz w:val="24"/>
              </w:rPr>
            </w:pPr>
            <w:r>
              <w:rPr>
                <w:sz w:val="24"/>
              </w:rPr>
              <w:t>（九） 施工总承包单位、监理单位要求的其他资料。</w:t>
            </w:r>
          </w:p>
          <w:p>
            <w:pPr>
              <w:pStyle w:val="8"/>
              <w:spacing w:before="5" w:line="242" w:lineRule="auto"/>
              <w:ind w:left="86" w:right="89"/>
              <w:jc w:val="both"/>
              <w:rPr>
                <w:sz w:val="24"/>
              </w:rPr>
            </w:pPr>
            <w:r>
              <w:rPr>
                <w:sz w:val="24"/>
              </w:rPr>
              <w:t xml:space="preserve">第十二条施工总承包单位、监理单位应当在收到安装单位提交的齐全有效的资料之日起 </w:t>
            </w:r>
            <w:r>
              <w:rPr>
                <w:rFonts w:ascii="Times New Roman" w:eastAsia="Times New Roman"/>
                <w:sz w:val="24"/>
              </w:rPr>
              <w:t xml:space="preserve">2 </w:t>
            </w:r>
            <w:r>
              <w:rPr>
                <w:sz w:val="24"/>
              </w:rPr>
              <w:t>个工作日内审核完毕并签署意见。</w:t>
            </w:r>
          </w:p>
          <w:p>
            <w:pPr>
              <w:pStyle w:val="8"/>
              <w:spacing w:before="2" w:line="242" w:lineRule="auto"/>
              <w:ind w:left="86" w:right="-44"/>
              <w:jc w:val="both"/>
              <w:rPr>
                <w:sz w:val="24"/>
              </w:rPr>
            </w:pPr>
            <w:r>
              <w:rPr>
                <w:sz w:val="24"/>
              </w:rPr>
              <w:t xml:space="preserve">第十三条安装单位应当在建筑起重机械安装（ 拆卸） 前 </w:t>
            </w:r>
            <w:r>
              <w:rPr>
                <w:rFonts w:ascii="Times New Roman" w:eastAsia="Times New Roman"/>
                <w:sz w:val="24"/>
              </w:rPr>
              <w:t xml:space="preserve">2 </w:t>
            </w:r>
            <w:r>
              <w:rPr>
                <w:sz w:val="24"/>
              </w:rPr>
              <w:t>个工作日内通过书面形式、传真或者计算机信息系统告知工程所在地县级以上地方人民政府建设主管</w:t>
            </w:r>
            <w:r>
              <w:rPr>
                <w:rFonts w:hint="eastAsia"/>
                <w:sz w:val="24"/>
                <w:lang w:eastAsia="zh-CN"/>
              </w:rPr>
              <w:t>部</w:t>
            </w:r>
            <w:r>
              <w:rPr>
                <w:sz w:val="24"/>
              </w:rPr>
              <w:t>门，同时按规定提交经施工总承包单位、监理单位审核合格的有关资料。</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75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1"/>
              <w:ind w:left="255" w:right="247"/>
              <w:jc w:val="center"/>
              <w:rPr>
                <w:rFonts w:ascii="Times New Roman"/>
                <w:sz w:val="24"/>
              </w:rPr>
            </w:pPr>
            <w:r>
              <w:rPr>
                <w:rFonts w:ascii="Times New Roman"/>
                <w:sz w:val="24"/>
              </w:rPr>
              <w:t>4.3.1.3</w:t>
            </w:r>
          </w:p>
          <w:p>
            <w:pPr>
              <w:pStyle w:val="8"/>
              <w:spacing w:before="1"/>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3"/>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7"/>
              </w:rPr>
            </w:pPr>
          </w:p>
          <w:p>
            <w:pPr>
              <w:pStyle w:val="8"/>
              <w:spacing w:line="242" w:lineRule="auto"/>
              <w:ind w:left="88" w:right="61"/>
              <w:jc w:val="both"/>
              <w:rPr>
                <w:sz w:val="24"/>
              </w:rPr>
            </w:pPr>
            <w:r>
              <w:rPr>
                <w:spacing w:val="-27"/>
                <w:sz w:val="24"/>
              </w:rPr>
              <w:t>起 重 机 械 验 收</w:t>
            </w:r>
            <w:r>
              <w:rPr>
                <w:spacing w:val="11"/>
                <w:sz w:val="24"/>
              </w:rPr>
              <w:t>符合要求，有安</w:t>
            </w:r>
            <w:r>
              <w:rPr>
                <w:spacing w:val="-12"/>
                <w:sz w:val="24"/>
              </w:rPr>
              <w:t>装</w:t>
            </w:r>
            <w:r>
              <w:rPr>
                <w:spacing w:val="18"/>
                <w:sz w:val="24"/>
              </w:rPr>
              <w:t>（</w:t>
            </w:r>
            <w:r>
              <w:rPr>
                <w:spacing w:val="14"/>
                <w:sz w:val="24"/>
              </w:rPr>
              <w:t>包括附着顶</w:t>
            </w:r>
            <w:r>
              <w:rPr>
                <w:spacing w:val="18"/>
                <w:sz w:val="24"/>
              </w:rPr>
              <w:t>升</w:t>
            </w:r>
            <w:r>
              <w:rPr>
                <w:spacing w:val="-12"/>
                <w:sz w:val="24"/>
              </w:rPr>
              <w:t>）</w:t>
            </w:r>
            <w:r>
              <w:rPr>
                <w:spacing w:val="14"/>
                <w:sz w:val="24"/>
              </w:rPr>
              <w:t>后安装单位</w:t>
            </w:r>
            <w:r>
              <w:rPr>
                <w:spacing w:val="13"/>
                <w:sz w:val="24"/>
              </w:rPr>
              <w:t>自检合格证明、</w:t>
            </w:r>
            <w:r>
              <w:rPr>
                <w:spacing w:val="-27"/>
                <w:sz w:val="24"/>
              </w:rPr>
              <w:t>检 测 报 告 及 验</w:t>
            </w:r>
            <w:r>
              <w:rPr>
                <w:spacing w:val="19"/>
                <w:sz w:val="24"/>
              </w:rPr>
              <w:t>收记录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0"/>
              </w:rPr>
            </w:pPr>
          </w:p>
          <w:p>
            <w:pPr>
              <w:pStyle w:val="8"/>
              <w:spacing w:line="244" w:lineRule="auto"/>
              <w:ind w:left="87" w:right="95"/>
              <w:rPr>
                <w:sz w:val="24"/>
              </w:rPr>
            </w:pPr>
            <w:r>
              <w:rPr>
                <w:spacing w:val="16"/>
                <w:sz w:val="24"/>
              </w:rPr>
              <w:t>《建筑起重机械安全监督管理规定》</w:t>
            </w:r>
          </w:p>
          <w:p>
            <w:pPr>
              <w:pStyle w:val="8"/>
              <w:spacing w:line="305" w:lineRule="exact"/>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3"/>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93"/>
              <w:rPr>
                <w:sz w:val="24"/>
              </w:rPr>
            </w:pPr>
            <w:r>
              <w:rPr>
                <w:sz w:val="24"/>
              </w:rPr>
              <w:t>第十四条建筑起重机械安装完毕后， 安装单位应当按照安全技术标准及安装使用说明书的有关要求对建筑起重机械进行自检、调试和试运转。自检合格的， 应当出具自检合格证明，并向使用单位进行安全使用说明。</w:t>
            </w:r>
          </w:p>
          <w:p>
            <w:pPr>
              <w:pStyle w:val="8"/>
              <w:spacing w:before="1" w:line="242" w:lineRule="auto"/>
              <w:ind w:left="86" w:right="93"/>
              <w:jc w:val="both"/>
              <w:rPr>
                <w:sz w:val="24"/>
              </w:rPr>
            </w:pPr>
            <w:r>
              <w:rPr>
                <w:sz w:val="24"/>
              </w:rPr>
              <w:t>第十六条建筑起重机械安装完毕后， 使用单位应当组织出租、安装、监理等有关单位进行验收， 或者委托具有相应资质的检验检测机构进行验收。建筑起重机械经验收合格后方可投入使用， 未经验收或者验收不合格的不得使用。实行施工总承包的， 由施工总承包单位组织验收。</w:t>
            </w:r>
          </w:p>
          <w:p>
            <w:pPr>
              <w:pStyle w:val="8"/>
              <w:spacing w:before="6" w:line="242" w:lineRule="auto"/>
              <w:ind w:left="86" w:right="93"/>
              <w:rPr>
                <w:sz w:val="24"/>
              </w:rPr>
            </w:pPr>
            <w:r>
              <w:rPr>
                <w:sz w:val="24"/>
              </w:rPr>
              <w:t>建筑起重机械在验收前应当经有相应资质的检验检测机构监督检验合格。</w:t>
            </w:r>
          </w:p>
          <w:p>
            <w:pPr>
              <w:pStyle w:val="8"/>
              <w:spacing w:before="65" w:line="252" w:lineRule="auto"/>
              <w:ind w:left="86" w:right="88"/>
              <w:rPr>
                <w:sz w:val="24"/>
              </w:rPr>
            </w:pPr>
            <w:r>
              <w:rPr>
                <w:sz w:val="24"/>
              </w:rPr>
              <w:t>检验检测机构和检验检</w:t>
            </w:r>
            <w:r>
              <w:rPr>
                <w:rFonts w:hint="eastAsia"/>
                <w:sz w:val="24"/>
              </w:rPr>
              <w:t>測</w:t>
            </w:r>
            <w:r>
              <w:rPr>
                <w:sz w:val="24"/>
              </w:rPr>
              <w:t>人员对检验检</w:t>
            </w:r>
            <w:r>
              <w:rPr>
                <w:rFonts w:hint="eastAsia"/>
                <w:sz w:val="24"/>
              </w:rPr>
              <w:t>測</w:t>
            </w:r>
            <w:r>
              <w:rPr>
                <w:sz w:val="24"/>
              </w:rPr>
              <w:t>结果、鉴定结论依法承担法律责任。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3"/>
              </w:rPr>
            </w:pPr>
          </w:p>
          <w:p>
            <w:pPr>
              <w:pStyle w:val="8"/>
              <w:ind w:left="184"/>
              <w:rPr>
                <w:rFonts w:ascii="Times New Roman"/>
                <w:sz w:val="24"/>
              </w:rPr>
            </w:pPr>
            <w:r>
              <w:rPr>
                <w:rFonts w:ascii="Times New Roman"/>
                <w:sz w:val="24"/>
              </w:rPr>
              <w:t>76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ind w:left="255" w:right="247"/>
              <w:jc w:val="center"/>
              <w:rPr>
                <w:rFonts w:ascii="Times New Roman"/>
                <w:sz w:val="24"/>
              </w:rPr>
            </w:pPr>
            <w:r>
              <w:rPr>
                <w:rFonts w:ascii="Times New Roman"/>
                <w:sz w:val="24"/>
              </w:rPr>
              <w:t>4.3.1.4</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spacing w:before="1"/>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2" w:lineRule="auto"/>
              <w:ind w:left="88" w:right="92"/>
              <w:jc w:val="both"/>
              <w:rPr>
                <w:sz w:val="24"/>
              </w:rPr>
            </w:pPr>
            <w:r>
              <w:rPr>
                <w:spacing w:val="-28"/>
                <w:sz w:val="24"/>
              </w:rPr>
              <w:t>按 规 定 办 理 使</w:t>
            </w:r>
            <w:r>
              <w:rPr>
                <w:spacing w:val="9"/>
                <w:sz w:val="24"/>
              </w:rPr>
              <w:t>用登记，有使用</w:t>
            </w:r>
            <w:r>
              <w:rPr>
                <w:spacing w:val="14"/>
                <w:sz w:val="24"/>
              </w:rPr>
              <w:t>登记标志</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77"/>
              <w:jc w:val="both"/>
              <w:rPr>
                <w:sz w:val="24"/>
              </w:rPr>
            </w:pPr>
            <w:r>
              <w:rPr>
                <w:sz w:val="24"/>
              </w:rPr>
              <w:t>第三十五条 施工单位在使用施工起重机械和整体提升脚手架、模板等自升式架设设施前，应当组织有关单位进行验收，也可以委托具有相应资质的检验检测机构进行验收; 使用承租的机械设备和施工机具及配件的，由施工总承包单位、分包单位、出租单位和安装单位共同进行验收。验收合格的方可使用。《特种设备安全监察条例》规定的施工起重机械， 在验收前应当经有相应资质的检验检测机构监督检验合格。</w:t>
            </w:r>
          </w:p>
          <w:p>
            <w:pPr>
              <w:pStyle w:val="8"/>
              <w:spacing w:before="1" w:line="242" w:lineRule="auto"/>
              <w:ind w:left="86" w:right="89"/>
              <w:jc w:val="both"/>
              <w:rPr>
                <w:sz w:val="24"/>
              </w:rPr>
            </w:pPr>
            <w:r>
              <w:rPr>
                <w:sz w:val="24"/>
              </w:rPr>
              <w:t xml:space="preserve">施工单位应当自施工起重机械和整体提升脚手架、模板等自升式架设设施验收合格之日起 </w:t>
            </w:r>
            <w:r>
              <w:rPr>
                <w:rFonts w:ascii="Times New Roman" w:eastAsia="Times New Roman"/>
                <w:sz w:val="24"/>
              </w:rPr>
              <w:t xml:space="preserve">30 </w:t>
            </w:r>
            <w:r>
              <w:rPr>
                <w:sz w:val="24"/>
              </w:rPr>
              <w:t>日内，向建设行政主管部门或者其他有关部门登记。登记标志应当置于或者附着于该设备的显著位置。</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93"/>
              <w:jc w:val="both"/>
              <w:rPr>
                <w:sz w:val="24"/>
              </w:rPr>
            </w:pPr>
            <w:r>
              <w:rPr>
                <w:sz w:val="24"/>
              </w:rPr>
              <w:t xml:space="preserve">第十七条使用单位应当自建筑起重机械安装验收合格之日起 </w:t>
            </w:r>
            <w:r>
              <w:rPr>
                <w:rFonts w:ascii="Times New Roman" w:eastAsia="Times New Roman"/>
                <w:sz w:val="24"/>
              </w:rPr>
              <w:t xml:space="preserve">30 </w:t>
            </w:r>
            <w:r>
              <w:rPr>
                <w:sz w:val="24"/>
              </w:rPr>
              <w:t>日内，将建筑起重机械安装验收资料、建筑起重机械安全管理制度、特种作业人员名单等， 向工程所在地县级以上地方人民政府建设主管部门办理建筑起重机械使用登记。登记标志置于或者附着于该设备的显著位置。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0" w:lineRule="exact"/>
              <w:ind w:left="86"/>
              <w:rPr>
                <w:sz w:val="24"/>
              </w:rPr>
            </w:pPr>
            <w:r>
              <w:rPr>
                <w:sz w:val="24"/>
              </w:rPr>
              <w:t>第十五条使用单位在办理建筑起重机械使用登记时， 应当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向使用登记机关提交下列资料：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（一） 建筑起重机械备案证明；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（二） 建筑起重机械租赁合同；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（三） 建筑起重机械检验检测报告和安装验收资料；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15" w:hRule="atLeast"/>
        </w:trPr>
        <w:tc>
          <w:tcPr>
            <w:tcW w:w="629" w:type="dxa"/>
            <w:tcBorders>
              <w:top w:val="nil"/>
              <w:bottom w:val="nil"/>
              <w:right w:val="single" w:color="000000" w:sz="4" w:space="0"/>
            </w:tcBorders>
          </w:tcPr>
          <w:p>
            <w:pPr>
              <w:pStyle w:val="8"/>
              <w:rPr>
                <w:rFonts w:ascii="Times New Roman"/>
                <w:sz w:val="26"/>
              </w:rPr>
            </w:pPr>
          </w:p>
          <w:p>
            <w:pPr>
              <w:pStyle w:val="8"/>
              <w:spacing w:before="6"/>
              <w:rPr>
                <w:rFonts w:ascii="Times New Roman"/>
                <w:sz w:val="28"/>
              </w:rPr>
            </w:pPr>
          </w:p>
          <w:p>
            <w:pPr>
              <w:pStyle w:val="8"/>
              <w:spacing w:before="1"/>
              <w:ind w:left="184"/>
              <w:rPr>
                <w:rFonts w:ascii="Times New Roman"/>
                <w:sz w:val="24"/>
              </w:rPr>
            </w:pPr>
            <w:r>
              <w:rPr>
                <w:rFonts w:ascii="Times New Roman"/>
                <w:sz w:val="24"/>
              </w:rPr>
              <w:t>76</w:t>
            </w:r>
          </w:p>
        </w:tc>
        <w:tc>
          <w:tcPr>
            <w:tcW w:w="1213" w:type="dxa"/>
            <w:tcBorders>
              <w:top w:val="nil"/>
              <w:left w:val="single" w:color="000000" w:sz="4" w:space="0"/>
              <w:bottom w:val="nil"/>
              <w:right w:val="single" w:color="000000" w:sz="4" w:space="0"/>
            </w:tcBorders>
          </w:tcPr>
          <w:p>
            <w:pPr>
              <w:pStyle w:val="8"/>
              <w:spacing w:before="215"/>
              <w:ind w:left="255" w:right="247"/>
              <w:jc w:val="center"/>
              <w:rPr>
                <w:rFonts w:ascii="Times New Roman"/>
                <w:sz w:val="24"/>
              </w:rPr>
            </w:pPr>
            <w:r>
              <w:rPr>
                <w:rFonts w:ascii="Times New Roman"/>
                <w:sz w:val="24"/>
              </w:rPr>
              <w:t>4.3.1.4</w:t>
            </w:r>
          </w:p>
          <w:p>
            <w:pPr>
              <w:pStyle w:val="8"/>
              <w:spacing w:line="275" w:lineRule="exact"/>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1"/>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1"/>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line="242" w:lineRule="auto"/>
              <w:ind w:left="88" w:right="92"/>
              <w:jc w:val="both"/>
              <w:rPr>
                <w:sz w:val="24"/>
              </w:rPr>
            </w:pPr>
            <w:r>
              <w:rPr>
                <w:spacing w:val="-28"/>
                <w:sz w:val="24"/>
              </w:rPr>
              <w:t>按 规 定 办 理 使</w:t>
            </w:r>
            <w:r>
              <w:rPr>
                <w:spacing w:val="9"/>
                <w:sz w:val="24"/>
              </w:rPr>
              <w:t>用登记，有使用</w:t>
            </w:r>
            <w:r>
              <w:rPr>
                <w:spacing w:val="14"/>
                <w:sz w:val="24"/>
              </w:rPr>
              <w:t>登记标志</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2"/>
              </w:rPr>
            </w:pPr>
          </w:p>
          <w:p>
            <w:pPr>
              <w:pStyle w:val="8"/>
              <w:spacing w:before="1" w:line="242" w:lineRule="auto"/>
              <w:ind w:left="87" w:right="95"/>
              <w:rPr>
                <w:sz w:val="24"/>
              </w:rPr>
            </w:pPr>
            <w:r>
              <w:rPr>
                <w:sz w:val="24"/>
              </w:rPr>
              <w:t>《建筑起重机械备案登记办法（ 建质</w:t>
            </w:r>
          </w:p>
          <w:p>
            <w:pPr>
              <w:pStyle w:val="8"/>
              <w:spacing w:before="3" w:line="274" w:lineRule="exact"/>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nil"/>
              <w:left w:val="single" w:color="000000" w:sz="4" w:space="0"/>
              <w:bottom w:val="nil"/>
            </w:tcBorders>
          </w:tcPr>
          <w:p>
            <w:pPr>
              <w:pStyle w:val="8"/>
              <w:spacing w:before="2"/>
              <w:ind w:left="86"/>
              <w:rPr>
                <w:sz w:val="24"/>
              </w:rPr>
            </w:pPr>
            <w:r>
              <w:rPr>
                <w:sz w:val="24"/>
              </w:rPr>
              <w:t>（四） 使用单位特种作业人员资格证书；</w:t>
            </w:r>
          </w:p>
          <w:p>
            <w:pPr>
              <w:pStyle w:val="8"/>
              <w:spacing w:before="4"/>
              <w:ind w:left="86"/>
              <w:rPr>
                <w:sz w:val="24"/>
              </w:rPr>
            </w:pPr>
            <w:r>
              <w:rPr>
                <w:sz w:val="24"/>
              </w:rPr>
              <w:t>（五） 建筑起重机械维护保养等管理制度；</w:t>
            </w:r>
          </w:p>
          <w:p>
            <w:pPr>
              <w:pStyle w:val="8"/>
              <w:spacing w:before="3"/>
              <w:ind w:left="86"/>
              <w:rPr>
                <w:sz w:val="24"/>
              </w:rPr>
            </w:pPr>
            <w:r>
              <w:rPr>
                <w:sz w:val="24"/>
              </w:rPr>
              <w:t>（六） 建筑起重机械生产安全事故应急救援予预案；</w:t>
            </w:r>
          </w:p>
          <w:p>
            <w:pPr>
              <w:pStyle w:val="8"/>
              <w:spacing w:before="69"/>
              <w:ind w:left="86"/>
              <w:rPr>
                <w:sz w:val="24"/>
              </w:rPr>
            </w:pPr>
            <w:r>
              <w:rPr>
                <w:sz w:val="24"/>
              </w:rPr>
              <w:t>（七） 使用登记机关规定的其他</w:t>
            </w:r>
            <w:r>
              <w:rPr>
                <w:rFonts w:hint="eastAsia"/>
                <w:sz w:val="24"/>
                <w:lang w:eastAsia="zh-CN"/>
              </w:rPr>
              <w:t>资料</w:t>
            </w:r>
            <w:r>
              <w:rPr>
                <w:sz w:val="24"/>
              </w:rPr>
              <w:t>。</w:t>
            </w:r>
          </w:p>
          <w:p>
            <w:pPr>
              <w:pStyle w:val="8"/>
              <w:spacing w:before="17"/>
              <w:ind w:left="86"/>
              <w:rPr>
                <w:sz w:val="24"/>
              </w:rPr>
            </w:pPr>
            <w:r>
              <w:rPr>
                <w:spacing w:val="17"/>
                <w:sz w:val="24"/>
              </w:rPr>
              <w:t>第十六条使用登记机关应当自收到使用单位提交的资料之</w:t>
            </w:r>
          </w:p>
          <w:p>
            <w:pPr>
              <w:pStyle w:val="8"/>
              <w:spacing w:before="70"/>
              <w:ind w:left="86"/>
              <w:rPr>
                <w:rFonts w:hint="eastAsia" w:ascii="PMingLiU" w:eastAsia="仿宋"/>
                <w:sz w:val="24"/>
                <w:lang w:eastAsia="zh-CN"/>
              </w:rPr>
            </w:pPr>
            <w:r>
              <w:rPr>
                <w:spacing w:val="-4"/>
                <w:sz w:val="24"/>
              </w:rPr>
              <w:t xml:space="preserve">日起 </w:t>
            </w:r>
            <w:r>
              <w:rPr>
                <w:rFonts w:ascii="Times New Roman" w:eastAsia="Times New Roman"/>
                <w:sz w:val="24"/>
              </w:rPr>
              <w:t>7</w:t>
            </w:r>
            <w:r>
              <w:rPr>
                <w:rFonts w:ascii="Times New Roman" w:eastAsia="Times New Roman"/>
                <w:spacing w:val="21"/>
                <w:sz w:val="24"/>
              </w:rPr>
              <w:t xml:space="preserve"> </w:t>
            </w:r>
            <w:r>
              <w:rPr>
                <w:spacing w:val="7"/>
                <w:sz w:val="24"/>
              </w:rPr>
              <w:t>个工作日内， 对于符合登记条件且资料齐全的建</w:t>
            </w:r>
            <w:r>
              <w:rPr>
                <w:rFonts w:hint="eastAsia"/>
                <w:spacing w:val="7"/>
                <w:sz w:val="24"/>
                <w:lang w:eastAsia="zh-CN"/>
              </w:rPr>
              <w:t>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起重机械核发建筑起重机械使用登记证明。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第十七条有下列情形之一的建筑起重机械，使用登记机关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不予使用登记并有权责令使用单位立即停止使用或者拆除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（一） 属于本力法第八条情形之一的；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（二） 末经检验检测或者经检验检测不合格的；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（三） 未经安装验收或者经安装验收不合格的。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第十八条使用登记机关应当在安装单位办理建筑起重机械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拆卸告知手续时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注销建筑起重机械使用登记证明。</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184"/>
              <w:rPr>
                <w:rFonts w:ascii="Times New Roman"/>
                <w:sz w:val="24"/>
              </w:rPr>
            </w:pPr>
            <w:r>
              <w:rPr>
                <w:rFonts w:ascii="Times New Roman"/>
                <w:sz w:val="24"/>
              </w:rPr>
              <w:t>77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5"/>
              <w:ind w:left="255" w:right="247"/>
              <w:jc w:val="center"/>
              <w:rPr>
                <w:rFonts w:ascii="Times New Roman"/>
                <w:sz w:val="24"/>
              </w:rPr>
            </w:pPr>
            <w:r>
              <w:rPr>
                <w:rFonts w:ascii="Times New Roman"/>
                <w:sz w:val="24"/>
              </w:rPr>
              <w:t>4.3.1.5</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2"/>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5"/>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5"/>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2" w:lineRule="auto"/>
              <w:ind w:left="88" w:right="91"/>
              <w:jc w:val="both"/>
              <w:rPr>
                <w:sz w:val="24"/>
              </w:rPr>
            </w:pPr>
            <w:r>
              <w:rPr>
                <w:spacing w:val="-28"/>
                <w:sz w:val="24"/>
              </w:rPr>
              <w:t>起 重 机 械 的 基</w:t>
            </w:r>
            <w:r>
              <w:rPr>
                <w:spacing w:val="9"/>
                <w:sz w:val="24"/>
              </w:rPr>
              <w:t>础、附着符合使</w:t>
            </w:r>
            <w:r>
              <w:rPr>
                <w:spacing w:val="-28"/>
                <w:sz w:val="24"/>
              </w:rPr>
              <w:t>用 说 明 书 及 专</w:t>
            </w:r>
            <w:r>
              <w:rPr>
                <w:spacing w:val="-19"/>
                <w:sz w:val="24"/>
              </w:rPr>
              <w:t>项施 工 方 案 要</w:t>
            </w:r>
            <w:r>
              <w:rPr>
                <w:spacing w:val="9"/>
                <w:sz w:val="24"/>
              </w:rPr>
              <w:t>求，有起重机械</w:t>
            </w:r>
            <w:r>
              <w:rPr>
                <w:spacing w:val="15"/>
                <w:sz w:val="24"/>
              </w:rPr>
              <w:t>基础验收资料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5"/>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61"/>
              <w:jc w:val="both"/>
              <w:rPr>
                <w:sz w:val="24"/>
              </w:rPr>
            </w:pPr>
            <w:r>
              <w:rPr>
                <w:rFonts w:ascii="Times New Roman" w:eastAsia="Times New Roman"/>
                <w:sz w:val="24"/>
              </w:rPr>
              <w:t xml:space="preserve">3.1.2 </w:t>
            </w:r>
            <w:r>
              <w:rPr>
                <w:sz w:val="24"/>
              </w:rPr>
              <w:t>塔式起重机的基础及其地基承裁力应符合使用说明书和设计图纸的要求。安装前应对基础进行验收， 合格后方可安装。基础周围应有排水设施。</w:t>
            </w:r>
          </w:p>
          <w:p>
            <w:pPr>
              <w:pStyle w:val="8"/>
              <w:numPr>
                <w:ilvl w:val="1"/>
                <w:numId w:val="125"/>
              </w:numPr>
              <w:tabs>
                <w:tab w:val="left" w:pos="480"/>
              </w:tabs>
              <w:spacing w:before="2" w:after="0" w:line="240" w:lineRule="auto"/>
              <w:ind w:left="480" w:right="0" w:hanging="394"/>
              <w:jc w:val="both"/>
              <w:rPr>
                <w:sz w:val="24"/>
              </w:rPr>
            </w:pPr>
            <w:r>
              <w:rPr>
                <w:spacing w:val="16"/>
                <w:sz w:val="24"/>
              </w:rPr>
              <w:t>塔式起重机基础的设计</w:t>
            </w:r>
          </w:p>
          <w:p>
            <w:pPr>
              <w:pStyle w:val="8"/>
              <w:numPr>
                <w:ilvl w:val="0"/>
                <w:numId w:val="0"/>
              </w:numPr>
              <w:tabs>
                <w:tab w:val="left" w:pos="752"/>
              </w:tabs>
              <w:spacing w:before="2" w:after="0" w:line="244" w:lineRule="auto"/>
              <w:ind w:left="86" w:leftChars="0" w:right="61" w:rightChars="0"/>
              <w:jc w:val="both"/>
              <w:rPr>
                <w:sz w:val="24"/>
              </w:rPr>
            </w:pPr>
            <w:r>
              <w:rPr>
                <w:rFonts w:hint="default" w:ascii="Times New Roman" w:hAnsi="Times New Roman" w:cs="Times New Roman"/>
                <w:spacing w:val="25"/>
                <w:sz w:val="24"/>
                <w:lang w:val="en-US" w:eastAsia="zh-CN"/>
              </w:rPr>
              <w:t xml:space="preserve">3.2.1 </w:t>
            </w:r>
            <w:r>
              <w:rPr>
                <w:spacing w:val="25"/>
                <w:sz w:val="24"/>
              </w:rPr>
              <w:t>塔式起重机的基础应按国家现行标准和使用说明书</w:t>
            </w:r>
            <w:r>
              <w:rPr>
                <w:spacing w:val="7"/>
                <w:sz w:val="24"/>
              </w:rPr>
              <w:t>所规定的要求进行设计和施工， 施工单位应根据地质勘察</w:t>
            </w:r>
            <w:r>
              <w:rPr>
                <w:spacing w:val="16"/>
                <w:sz w:val="24"/>
              </w:rPr>
              <w:t>报告确认工现场的地基承载能力。</w:t>
            </w:r>
          </w:p>
          <w:p>
            <w:pPr>
              <w:pStyle w:val="8"/>
              <w:numPr>
                <w:ilvl w:val="0"/>
                <w:numId w:val="0"/>
              </w:numPr>
              <w:tabs>
                <w:tab w:val="left" w:pos="752"/>
              </w:tabs>
              <w:spacing w:before="0" w:after="0" w:line="242" w:lineRule="auto"/>
              <w:ind w:left="86" w:leftChars="0" w:right="-44" w:rightChars="0"/>
              <w:jc w:val="left"/>
              <w:rPr>
                <w:sz w:val="24"/>
              </w:rPr>
            </w:pPr>
            <w:r>
              <w:rPr>
                <w:rFonts w:hint="default" w:ascii="Times New Roman" w:hAnsi="Times New Roman" w:cs="Times New Roman"/>
                <w:spacing w:val="25"/>
                <w:sz w:val="24"/>
                <w:lang w:val="en-US" w:eastAsia="zh-CN"/>
              </w:rPr>
              <w:t>3.2.</w:t>
            </w:r>
            <w:r>
              <w:rPr>
                <w:rFonts w:hint="eastAsia" w:ascii="Times New Roman" w:hAnsi="Times New Roman" w:cs="Times New Roman"/>
                <w:spacing w:val="25"/>
                <w:sz w:val="24"/>
                <w:lang w:val="en-US" w:eastAsia="zh-CN"/>
              </w:rPr>
              <w:t>2</w:t>
            </w:r>
            <w:r>
              <w:rPr>
                <w:rFonts w:hint="default" w:ascii="Times New Roman" w:hAnsi="Times New Roman" w:cs="Times New Roman"/>
                <w:spacing w:val="25"/>
                <w:sz w:val="24"/>
                <w:lang w:val="en-US" w:eastAsia="zh-CN"/>
              </w:rPr>
              <w:t xml:space="preserve"> </w:t>
            </w:r>
            <w:r>
              <w:rPr>
                <w:spacing w:val="25"/>
                <w:sz w:val="24"/>
              </w:rPr>
              <w:t>当施工现场无法满足塔式起重机使用说明书对基础</w:t>
            </w:r>
            <w:r>
              <w:rPr>
                <w:spacing w:val="7"/>
                <w:sz w:val="24"/>
              </w:rPr>
              <w:t>的要求时，可自行设计基础，可采用下列常用的基础形式：</w:t>
            </w:r>
          </w:p>
          <w:p>
            <w:pPr>
              <w:pStyle w:val="8"/>
              <w:numPr>
                <w:ilvl w:val="0"/>
                <w:numId w:val="126"/>
              </w:numPr>
              <w:tabs>
                <w:tab w:val="left" w:pos="281"/>
              </w:tabs>
              <w:spacing w:before="0" w:after="0" w:line="240" w:lineRule="auto"/>
              <w:ind w:left="280" w:right="0" w:hanging="194"/>
              <w:jc w:val="both"/>
              <w:rPr>
                <w:sz w:val="24"/>
              </w:rPr>
            </w:pPr>
            <w:r>
              <w:rPr>
                <w:spacing w:val="14"/>
                <w:sz w:val="24"/>
              </w:rPr>
              <w:t>板式基楚；</w:t>
            </w:r>
          </w:p>
          <w:p>
            <w:pPr>
              <w:pStyle w:val="8"/>
              <w:numPr>
                <w:ilvl w:val="0"/>
                <w:numId w:val="126"/>
              </w:numPr>
              <w:tabs>
                <w:tab w:val="left" w:pos="281"/>
              </w:tabs>
              <w:spacing w:before="0" w:after="0" w:line="240" w:lineRule="auto"/>
              <w:ind w:left="280" w:right="0" w:hanging="194"/>
              <w:jc w:val="both"/>
              <w:rPr>
                <w:sz w:val="24"/>
              </w:rPr>
            </w:pPr>
            <w:r>
              <w:rPr>
                <w:spacing w:val="16"/>
                <w:sz w:val="24"/>
              </w:rPr>
              <w:t>桩基承台式混凝土基础；</w:t>
            </w:r>
          </w:p>
          <w:p>
            <w:pPr>
              <w:pStyle w:val="8"/>
              <w:numPr>
                <w:ilvl w:val="0"/>
                <w:numId w:val="126"/>
              </w:numPr>
              <w:tabs>
                <w:tab w:val="left" w:pos="281"/>
              </w:tabs>
              <w:spacing w:before="3" w:after="0" w:line="240" w:lineRule="auto"/>
              <w:ind w:left="280" w:right="0" w:hanging="194"/>
              <w:jc w:val="both"/>
              <w:rPr>
                <w:sz w:val="24"/>
              </w:rPr>
            </w:pPr>
            <w:r>
              <w:rPr>
                <w:spacing w:val="15"/>
                <w:sz w:val="24"/>
              </w:rPr>
              <w:t>组合式基础。</w:t>
            </w:r>
          </w:p>
          <w:p>
            <w:pPr>
              <w:pStyle w:val="8"/>
              <w:spacing w:before="4"/>
              <w:ind w:left="86"/>
              <w:jc w:val="both"/>
              <w:rPr>
                <w:sz w:val="24"/>
              </w:rPr>
            </w:pPr>
            <w:r>
              <w:rPr>
                <w:rFonts w:ascii="Times New Roman" w:eastAsia="Times New Roman"/>
                <w:sz w:val="24"/>
              </w:rPr>
              <w:t xml:space="preserve">3.2.3 </w:t>
            </w:r>
            <w:r>
              <w:rPr>
                <w:sz w:val="24"/>
              </w:rPr>
              <w:t xml:space="preserve">板式基础设计计算（图 </w:t>
            </w:r>
            <w:r>
              <w:rPr>
                <w:rFonts w:ascii="Times New Roman" w:eastAsia="Times New Roman"/>
                <w:sz w:val="24"/>
              </w:rPr>
              <w:t>3.2.3</w:t>
            </w:r>
            <w:r>
              <w:rPr>
                <w:sz w:val="24"/>
              </w:rPr>
              <w:t>）应符合下列规定：</w:t>
            </w:r>
          </w:p>
          <w:p>
            <w:pPr>
              <w:pStyle w:val="8"/>
              <w:numPr>
                <w:ilvl w:val="0"/>
                <w:numId w:val="127"/>
              </w:numPr>
              <w:tabs>
                <w:tab w:val="left" w:pos="281"/>
              </w:tabs>
              <w:spacing w:before="3" w:after="0" w:line="240" w:lineRule="auto"/>
              <w:ind w:left="280" w:right="0" w:hanging="194"/>
              <w:jc w:val="both"/>
              <w:rPr>
                <w:sz w:val="24"/>
              </w:rPr>
            </w:pPr>
            <w:r>
              <w:rPr>
                <w:spacing w:val="17"/>
                <w:sz w:val="24"/>
              </w:rPr>
              <w:t>应进行抗倾覆稳定性和地基水载力验算；</w:t>
            </w:r>
          </w:p>
          <w:p>
            <w:pPr>
              <w:pStyle w:val="8"/>
              <w:numPr>
                <w:ilvl w:val="0"/>
                <w:numId w:val="127"/>
              </w:numPr>
              <w:tabs>
                <w:tab w:val="left" w:pos="478"/>
              </w:tabs>
              <w:spacing w:before="4" w:after="0" w:line="240" w:lineRule="auto"/>
              <w:ind w:left="477" w:right="0" w:hanging="391"/>
              <w:jc w:val="both"/>
              <w:rPr>
                <w:sz w:val="24"/>
              </w:rPr>
            </w:pPr>
            <w:r>
              <w:rPr>
                <w:spacing w:val="6"/>
                <w:sz w:val="24"/>
              </w:rPr>
              <w:t>整 体 抗 倾 覆 稳 定 性 应 满 足 下 式 规 定 。</w:t>
            </w:r>
          </w:p>
          <w:p>
            <w:pPr>
              <w:pStyle w:val="8"/>
              <w:spacing w:before="5"/>
              <w:ind w:left="86"/>
              <w:jc w:val="both"/>
              <w:rPr>
                <w:sz w:val="24"/>
              </w:rPr>
            </w:pPr>
            <w:r>
              <w:rPr>
                <w:rFonts w:ascii="Times New Roman" w:eastAsia="Times New Roman"/>
                <w:sz w:val="24"/>
              </w:rPr>
              <w:t xml:space="preserve">3.2.5 </w:t>
            </w:r>
            <w:r>
              <w:rPr>
                <w:sz w:val="24"/>
              </w:rPr>
              <w:t>组合式基础的设计计算应符合下列规定:</w:t>
            </w:r>
          </w:p>
          <w:p>
            <w:pPr>
              <w:pStyle w:val="8"/>
              <w:numPr>
                <w:ilvl w:val="0"/>
                <w:numId w:val="128"/>
              </w:numPr>
              <w:tabs>
                <w:tab w:val="left" w:pos="281"/>
              </w:tabs>
              <w:spacing w:before="4" w:after="0" w:line="240" w:lineRule="auto"/>
              <w:ind w:left="280" w:right="0" w:hanging="194"/>
              <w:jc w:val="both"/>
              <w:rPr>
                <w:sz w:val="24"/>
              </w:rPr>
            </w:pPr>
            <w:r>
              <w:rPr>
                <w:spacing w:val="13"/>
                <w:sz w:val="24"/>
              </w:rPr>
              <w:t xml:space="preserve">其承台与柱基设计计算应符合本规程第 </w:t>
            </w:r>
            <w:r>
              <w:rPr>
                <w:rFonts w:ascii="Times New Roman" w:eastAsia="Times New Roman"/>
                <w:spacing w:val="7"/>
                <w:sz w:val="24"/>
              </w:rPr>
              <w:t>3.2.4</w:t>
            </w:r>
            <w:r>
              <w:rPr>
                <w:rFonts w:ascii="Times New Roman" w:eastAsia="Times New Roman"/>
                <w:spacing w:val="16"/>
                <w:sz w:val="24"/>
              </w:rPr>
              <w:t xml:space="preserve"> </w:t>
            </w:r>
            <w:r>
              <w:rPr>
                <w:spacing w:val="14"/>
                <w:sz w:val="24"/>
              </w:rPr>
              <w:t>条的规定</w:t>
            </w:r>
          </w:p>
          <w:p>
            <w:pPr>
              <w:pStyle w:val="8"/>
              <w:numPr>
                <w:ilvl w:val="0"/>
                <w:numId w:val="128"/>
              </w:numPr>
              <w:tabs>
                <w:tab w:val="left" w:pos="281"/>
              </w:tabs>
              <w:spacing w:before="3" w:after="0" w:line="242" w:lineRule="auto"/>
              <w:ind w:left="86" w:right="77" w:firstLine="0"/>
              <w:jc w:val="both"/>
              <w:rPr>
                <w:sz w:val="24"/>
              </w:rPr>
            </w:pPr>
            <w:r>
              <w:rPr>
                <w:spacing w:val="-10"/>
                <w:sz w:val="24"/>
              </w:rPr>
              <w:t>格构柱</w:t>
            </w:r>
            <w:r>
              <w:rPr>
                <w:sz w:val="24"/>
              </w:rPr>
              <w:t>（</w:t>
            </w:r>
            <w:r>
              <w:rPr>
                <w:spacing w:val="-46"/>
                <w:sz w:val="24"/>
              </w:rPr>
              <w:t xml:space="preserve"> 图 </w:t>
            </w:r>
            <w:r>
              <w:rPr>
                <w:rFonts w:ascii="Times New Roman" w:eastAsia="Times New Roman"/>
                <w:spacing w:val="-3"/>
                <w:sz w:val="24"/>
              </w:rPr>
              <w:t>3.2.5</w:t>
            </w:r>
            <w:r>
              <w:rPr>
                <w:spacing w:val="-3"/>
                <w:sz w:val="24"/>
              </w:rPr>
              <w:t>）</w:t>
            </w:r>
            <w:r>
              <w:rPr>
                <w:spacing w:val="11"/>
                <w:sz w:val="24"/>
              </w:rPr>
              <w:t>及单肢与缀件均应按现行国家标准《钢</w:t>
            </w:r>
            <w:r>
              <w:rPr>
                <w:spacing w:val="16"/>
                <w:sz w:val="24"/>
              </w:rPr>
              <w:t>结构设计规范》</w:t>
            </w:r>
            <w:r>
              <w:rPr>
                <w:rFonts w:ascii="Times New Roman" w:eastAsia="Times New Roman"/>
                <w:spacing w:val="8"/>
                <w:sz w:val="24"/>
              </w:rPr>
              <w:t>GB50017</w:t>
            </w:r>
            <w:r>
              <w:rPr>
                <w:rFonts w:ascii="Times New Roman" w:eastAsia="Times New Roman"/>
                <w:spacing w:val="16"/>
                <w:sz w:val="24"/>
              </w:rPr>
              <w:t xml:space="preserve"> </w:t>
            </w:r>
            <w:r>
              <w:rPr>
                <w:spacing w:val="17"/>
                <w:sz w:val="24"/>
              </w:rPr>
              <w:t>的规定进行强度与稳定性验算:</w:t>
            </w:r>
            <w:r>
              <w:rPr>
                <w:rFonts w:ascii="Times New Roman" w:eastAsia="Times New Roman"/>
                <w:spacing w:val="4"/>
                <w:sz w:val="24"/>
              </w:rPr>
              <w:t xml:space="preserve">3 </w:t>
            </w:r>
            <w:r>
              <w:rPr>
                <w:spacing w:val="17"/>
                <w:sz w:val="24"/>
              </w:rPr>
              <w:t>大格构柱应按压弯构件、小格构柱应按轴心受压构件进行</w:t>
            </w:r>
            <w:r>
              <w:rPr>
                <w:spacing w:val="19"/>
                <w:sz w:val="24"/>
              </w:rPr>
              <w:t>计算。</w:t>
            </w:r>
          </w:p>
          <w:p>
            <w:pPr>
              <w:pStyle w:val="8"/>
              <w:numPr>
                <w:ilvl w:val="2"/>
                <w:numId w:val="129"/>
              </w:numPr>
              <w:tabs>
                <w:tab w:val="left" w:pos="752"/>
              </w:tabs>
              <w:spacing w:before="68" w:after="0" w:line="252" w:lineRule="auto"/>
              <w:ind w:left="86" w:right="89" w:firstLine="0"/>
              <w:jc w:val="both"/>
              <w:rPr>
                <w:sz w:val="24"/>
              </w:rPr>
            </w:pPr>
            <w:r>
              <w:rPr>
                <w:spacing w:val="26"/>
                <w:sz w:val="24"/>
              </w:rPr>
              <w:t>基础中的地脚螺栓等</w:t>
            </w:r>
            <w:r>
              <w:rPr>
                <w:rFonts w:hint="eastAsia"/>
                <w:spacing w:val="26"/>
                <w:sz w:val="24"/>
                <w:lang w:eastAsia="zh-CN"/>
              </w:rPr>
              <w:t>预埋</w:t>
            </w:r>
            <w:r>
              <w:rPr>
                <w:spacing w:val="26"/>
                <w:sz w:val="24"/>
              </w:rPr>
              <w:t>件应符</w:t>
            </w:r>
            <w:r>
              <w:rPr>
                <w:spacing w:val="22"/>
                <w:sz w:val="24"/>
              </w:rPr>
              <w:t>合使用说碉书的要</w:t>
            </w:r>
            <w:r>
              <w:rPr>
                <w:spacing w:val="19"/>
                <w:sz w:val="24"/>
              </w:rPr>
              <w:t>求。</w:t>
            </w:r>
          </w:p>
          <w:p>
            <w:pPr>
              <w:pStyle w:val="8"/>
              <w:numPr>
                <w:ilvl w:val="2"/>
                <w:numId w:val="129"/>
              </w:numPr>
              <w:tabs>
                <w:tab w:val="left" w:pos="747"/>
              </w:tabs>
              <w:spacing w:before="0" w:after="0" w:line="273" w:lineRule="auto"/>
              <w:ind w:left="86" w:right="89" w:firstLine="0"/>
              <w:jc w:val="both"/>
              <w:rPr>
                <w:sz w:val="24"/>
              </w:rPr>
            </w:pPr>
            <w:r>
              <w:rPr>
                <w:spacing w:val="16"/>
                <w:sz w:val="24"/>
              </w:rPr>
              <w:t>柱基或钢格构柱顶部应锚入混凝土承台一定长度:钢</w:t>
            </w:r>
            <w:r>
              <w:rPr>
                <w:spacing w:val="18"/>
                <w:sz w:val="24"/>
              </w:rPr>
              <w:t>格构柱下端</w:t>
            </w:r>
            <w:r>
              <w:rPr>
                <w:rFonts w:hint="eastAsia" w:ascii="仿宋" w:hAnsi="仿宋" w:eastAsia="仿宋" w:cs="仿宋"/>
                <w:spacing w:val="18"/>
                <w:sz w:val="24"/>
              </w:rPr>
              <w:t>应</w:t>
            </w:r>
            <w:r>
              <w:rPr>
                <w:rFonts w:hint="eastAsia" w:ascii="仿宋" w:hAnsi="仿宋" w:eastAsia="仿宋" w:cs="仿宋"/>
                <w:spacing w:val="21"/>
                <w:sz w:val="24"/>
                <w:lang w:eastAsia="zh-CN"/>
              </w:rPr>
              <w:t>伸入</w:t>
            </w:r>
            <w:r>
              <w:rPr>
                <w:rFonts w:hint="eastAsia" w:ascii="仿宋" w:hAnsi="仿宋" w:eastAsia="仿宋" w:cs="仿宋"/>
                <w:spacing w:val="6"/>
                <w:sz w:val="24"/>
              </w:rPr>
              <w:t>混凝</w:t>
            </w:r>
            <w:r>
              <w:rPr>
                <w:spacing w:val="6"/>
                <w:sz w:val="24"/>
              </w:rPr>
              <w:t>土柱基， 且</w:t>
            </w:r>
            <w:r>
              <w:rPr>
                <w:rFonts w:hint="eastAsia"/>
                <w:spacing w:val="6"/>
                <w:sz w:val="24"/>
                <w:lang w:eastAsia="zh-CN"/>
              </w:rPr>
              <w:t>锚固</w:t>
            </w:r>
            <w:r>
              <w:rPr>
                <w:spacing w:val="6"/>
                <w:sz w:val="24"/>
              </w:rPr>
              <w:t>长度能满足钢格构</w:t>
            </w:r>
            <w:r>
              <w:rPr>
                <w:spacing w:val="15"/>
                <w:sz w:val="24"/>
              </w:rPr>
              <w:t>柱抗拔要求。</w:t>
            </w:r>
          </w:p>
        </w:tc>
      </w:tr>
    </w:tbl>
    <w:p>
      <w:pPr>
        <w:spacing w:after="0" w:line="273"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82"/>
              <w:jc w:val="both"/>
              <w:rPr>
                <w:rFonts w:ascii="Times New Roman" w:eastAsia="Times New Roman"/>
                <w:sz w:val="24"/>
              </w:rPr>
            </w:pPr>
            <w:r>
              <w:rPr>
                <w:sz w:val="24"/>
              </w:rPr>
              <w:t>《建筑施工升降机安装、使用、拆卸安全技术规程》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88"/>
              <w:jc w:val="both"/>
              <w:rPr>
                <w:sz w:val="24"/>
              </w:rPr>
            </w:pPr>
            <w:r>
              <w:rPr>
                <w:rFonts w:ascii="Times New Roman" w:eastAsia="Times New Roman"/>
                <w:sz w:val="24"/>
              </w:rPr>
              <w:t xml:space="preserve">4.1.1 </w:t>
            </w:r>
            <w:r>
              <w:rPr>
                <w:sz w:val="24"/>
              </w:rPr>
              <w:t xml:space="preserve">施工升降机地基、基础应满足使用说明书的要求。对基础设置在地下室顶板、楼面或其他下部悬空结构上的施工升降机， 应对基础支撑结构进行承载力验算。施工升降机安装前应按本规程附录 </w:t>
            </w:r>
            <w:r>
              <w:rPr>
                <w:rFonts w:ascii="Times New Roman" w:eastAsia="Times New Roman"/>
                <w:sz w:val="24"/>
              </w:rPr>
              <w:t xml:space="preserve">A </w:t>
            </w:r>
            <w:r>
              <w:rPr>
                <w:sz w:val="24"/>
              </w:rPr>
              <w:t>对基础进行验收，合格后方能安装。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5" w:lineRule="exact"/>
              <w:ind w:left="86"/>
              <w:rPr>
                <w:sz w:val="24"/>
              </w:rPr>
            </w:pPr>
            <w:r>
              <w:rPr>
                <w:rFonts w:ascii="Times New Roman" w:eastAsia="Times New Roman"/>
                <w:sz w:val="24"/>
              </w:rPr>
              <w:t xml:space="preserve">8.1.1 </w:t>
            </w:r>
            <w:r>
              <w:rPr>
                <w:sz w:val="24"/>
              </w:rPr>
              <w:t>物料提升机的基础应能承受最不利工作条件下的全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部荷载。</w:t>
            </w:r>
            <w:r>
              <w:rPr>
                <w:rFonts w:ascii="Times New Roman" w:eastAsia="Times New Roman"/>
                <w:sz w:val="24"/>
              </w:rPr>
              <w:t xml:space="preserve">30m </w:t>
            </w:r>
            <w:r>
              <w:rPr>
                <w:sz w:val="24"/>
              </w:rPr>
              <w:t>及以上物料提升机的基础应进行设计计算。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8.1.2 </w:t>
            </w:r>
            <w:r>
              <w:rPr>
                <w:sz w:val="24"/>
              </w:rPr>
              <w:t xml:space="preserve">对 </w:t>
            </w:r>
            <w:r>
              <w:rPr>
                <w:rFonts w:ascii="Times New Roman" w:eastAsia="Times New Roman"/>
                <w:sz w:val="24"/>
              </w:rPr>
              <w:t xml:space="preserve">30m </w:t>
            </w:r>
            <w:r>
              <w:rPr>
                <w:sz w:val="24"/>
              </w:rPr>
              <w:t>以下物料提升机的基础， 当设计无要求时，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48"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9"/>
              <w:rPr>
                <w:rFonts w:ascii="Times New Roman"/>
                <w:sz w:val="25"/>
              </w:rPr>
            </w:pPr>
          </w:p>
          <w:p>
            <w:pPr>
              <w:pStyle w:val="8"/>
              <w:ind w:left="88"/>
              <w:rPr>
                <w:sz w:val="24"/>
              </w:rPr>
            </w:pPr>
            <w:r>
              <w:rPr>
                <w:spacing w:val="-27"/>
                <w:sz w:val="24"/>
              </w:rPr>
              <w:t>起 重 机 械 的 基</w:t>
            </w:r>
          </w:p>
        </w:tc>
        <w:tc>
          <w:tcPr>
            <w:tcW w:w="2269" w:type="dxa"/>
            <w:tcBorders>
              <w:top w:val="nil"/>
              <w:left w:val="single" w:color="000000" w:sz="4" w:space="0"/>
              <w:bottom w:val="nil"/>
              <w:right w:val="single" w:color="000000" w:sz="4" w:space="0"/>
            </w:tcBorders>
          </w:tcPr>
          <w:p>
            <w:pPr>
              <w:pStyle w:val="8"/>
              <w:spacing w:line="242" w:lineRule="auto"/>
              <w:ind w:left="87" w:right="95"/>
              <w:rPr>
                <w:sz w:val="24"/>
              </w:rPr>
            </w:pPr>
            <w:r>
              <w:rPr>
                <w:spacing w:val="16"/>
                <w:sz w:val="24"/>
              </w:rPr>
              <w:t>《龙门架及井架物料提升机安全技术</w:t>
            </w:r>
          </w:p>
          <w:p>
            <w:pPr>
              <w:pStyle w:val="8"/>
              <w:spacing w:line="277" w:lineRule="exact"/>
              <w:ind w:left="87"/>
              <w:rPr>
                <w:rFonts w:ascii="Times New Roman" w:eastAsia="Times New Roman"/>
                <w:sz w:val="24"/>
              </w:rPr>
            </w:pPr>
            <w:r>
              <w:rPr>
                <w:spacing w:val="3"/>
                <w:sz w:val="24"/>
              </w:rPr>
              <w:t>规范》</w:t>
            </w:r>
            <w:r>
              <w:rPr>
                <w:rFonts w:ascii="Times New Roman" w:eastAsia="Times New Roman"/>
                <w:spacing w:val="6"/>
                <w:sz w:val="24"/>
              </w:rPr>
              <w:t>JGJ</w:t>
            </w:r>
            <w:r>
              <w:rPr>
                <w:rFonts w:ascii="Times New Roman" w:eastAsia="Times New Roman"/>
                <w:spacing w:val="18"/>
                <w:sz w:val="24"/>
              </w:rPr>
              <w:t xml:space="preserve"> </w:t>
            </w:r>
            <w:r>
              <w:rPr>
                <w:rFonts w:ascii="Times New Roman" w:eastAsia="Times New Roman"/>
                <w:spacing w:val="9"/>
                <w:sz w:val="24"/>
              </w:rPr>
              <w:t>88</w:t>
            </w:r>
            <w:r>
              <w:rPr>
                <w:spacing w:val="9"/>
                <w:sz w:val="24"/>
              </w:rPr>
              <w:t>-</w:t>
            </w:r>
            <w:r>
              <w:rPr>
                <w:rFonts w:ascii="Times New Roman" w:eastAsia="Times New Roman"/>
                <w:spacing w:val="9"/>
                <w:sz w:val="24"/>
              </w:rPr>
              <w:t>2010</w:t>
            </w:r>
          </w:p>
        </w:tc>
        <w:tc>
          <w:tcPr>
            <w:tcW w:w="6688" w:type="dxa"/>
            <w:tcBorders>
              <w:top w:val="nil"/>
              <w:left w:val="single" w:color="000000" w:sz="4" w:space="0"/>
              <w:bottom w:val="nil"/>
            </w:tcBorders>
          </w:tcPr>
          <w:p>
            <w:pPr>
              <w:pStyle w:val="8"/>
              <w:spacing w:line="299" w:lineRule="exact"/>
              <w:ind w:left="86"/>
              <w:rPr>
                <w:sz w:val="24"/>
              </w:rPr>
            </w:pPr>
            <w:r>
              <w:rPr>
                <w:sz w:val="24"/>
              </w:rPr>
              <w:t>应符合下列规定：</w:t>
            </w:r>
          </w:p>
          <w:p>
            <w:pPr>
              <w:pStyle w:val="8"/>
              <w:numPr>
                <w:ilvl w:val="0"/>
                <w:numId w:val="130"/>
              </w:numPr>
              <w:tabs>
                <w:tab w:val="left" w:pos="346"/>
              </w:tabs>
              <w:spacing w:before="4" w:after="0" w:line="240" w:lineRule="auto"/>
              <w:ind w:left="345" w:right="0" w:hanging="259"/>
              <w:jc w:val="left"/>
              <w:rPr>
                <w:sz w:val="24"/>
              </w:rPr>
            </w:pPr>
            <w:r>
              <w:rPr>
                <w:spacing w:val="12"/>
                <w:sz w:val="24"/>
              </w:rPr>
              <w:t xml:space="preserve">基础土层的承载力，不应小于 </w:t>
            </w:r>
            <w:r>
              <w:rPr>
                <w:rFonts w:ascii="Times New Roman" w:eastAsia="Times New Roman"/>
                <w:spacing w:val="8"/>
                <w:sz w:val="24"/>
              </w:rPr>
              <w:t>80kPa</w:t>
            </w:r>
            <w:r>
              <w:rPr>
                <w:spacing w:val="8"/>
                <w:sz w:val="24"/>
              </w:rPr>
              <w:t>；</w:t>
            </w:r>
          </w:p>
          <w:p>
            <w:pPr>
              <w:pStyle w:val="8"/>
              <w:numPr>
                <w:ilvl w:val="0"/>
                <w:numId w:val="130"/>
              </w:numPr>
              <w:tabs>
                <w:tab w:val="left" w:pos="370"/>
              </w:tabs>
              <w:spacing w:before="5" w:after="0" w:line="277" w:lineRule="exact"/>
              <w:ind w:left="369" w:right="0" w:hanging="283"/>
              <w:jc w:val="left"/>
              <w:rPr>
                <w:sz w:val="24"/>
              </w:rPr>
            </w:pPr>
            <w:r>
              <w:rPr>
                <w:spacing w:val="39"/>
                <w:sz w:val="24"/>
              </w:rPr>
              <w:t xml:space="preserve">基础混凝土强度等级不应低于 </w:t>
            </w:r>
            <w:r>
              <w:rPr>
                <w:rFonts w:ascii="Times New Roman" w:eastAsia="Times New Roman"/>
                <w:spacing w:val="6"/>
                <w:sz w:val="24"/>
              </w:rPr>
              <w:t>C20</w:t>
            </w:r>
            <w:r>
              <w:rPr>
                <w:rFonts w:ascii="Times New Roman" w:eastAsia="Times New Roman"/>
                <w:spacing w:val="-24"/>
                <w:sz w:val="24"/>
              </w:rPr>
              <w:t xml:space="preserve"> </w:t>
            </w:r>
            <w:r>
              <w:rPr>
                <w:spacing w:val="36"/>
                <w:sz w:val="24"/>
              </w:rPr>
              <w:t>，厚度不应小于</w:t>
            </w:r>
            <w:r>
              <w:rPr>
                <w:spacing w:val="-77"/>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1" w:hRule="atLeast"/>
        </w:trPr>
        <w:tc>
          <w:tcPr>
            <w:tcW w:w="629" w:type="dxa"/>
            <w:vMerge w:val="restart"/>
            <w:tcBorders>
              <w:top w:val="nil"/>
              <w:bottom w:val="nil"/>
              <w:right w:val="single" w:color="000000" w:sz="4" w:space="0"/>
            </w:tcBorders>
          </w:tcPr>
          <w:p>
            <w:pPr>
              <w:pStyle w:val="8"/>
              <w:spacing w:before="11"/>
              <w:rPr>
                <w:rFonts w:ascii="Times New Roman"/>
                <w:sz w:val="38"/>
              </w:rPr>
            </w:pPr>
          </w:p>
          <w:p>
            <w:pPr>
              <w:pStyle w:val="8"/>
              <w:ind w:left="184"/>
              <w:rPr>
                <w:rFonts w:ascii="Times New Roman"/>
                <w:sz w:val="24"/>
              </w:rPr>
            </w:pPr>
            <w:r>
              <w:rPr>
                <w:rFonts w:ascii="Times New Roman"/>
                <w:sz w:val="24"/>
              </w:rPr>
              <w:t>77</w:t>
            </w:r>
          </w:p>
        </w:tc>
        <w:tc>
          <w:tcPr>
            <w:tcW w:w="1213" w:type="dxa"/>
            <w:vMerge w:val="restart"/>
            <w:tcBorders>
              <w:top w:val="nil"/>
              <w:left w:val="single" w:color="000000" w:sz="4" w:space="0"/>
              <w:bottom w:val="nil"/>
              <w:right w:val="single" w:color="000000" w:sz="4" w:space="0"/>
            </w:tcBorders>
          </w:tcPr>
          <w:p>
            <w:pPr>
              <w:pStyle w:val="8"/>
              <w:spacing w:before="33"/>
              <w:ind w:left="255" w:right="247"/>
              <w:jc w:val="center"/>
              <w:rPr>
                <w:rFonts w:ascii="Times New Roman"/>
                <w:sz w:val="24"/>
              </w:rPr>
            </w:pPr>
            <w:r>
              <w:rPr>
                <w:rFonts w:ascii="Times New Roman"/>
                <w:sz w:val="24"/>
              </w:rPr>
              <w:t>4.3.1.5</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vMerge w:val="restart"/>
            <w:tcBorders>
              <w:top w:val="nil"/>
              <w:left w:val="single" w:color="000000" w:sz="4" w:space="0"/>
              <w:bottom w:val="nil"/>
              <w:right w:val="single" w:color="000000" w:sz="4" w:space="0"/>
            </w:tcBorders>
          </w:tcPr>
          <w:p>
            <w:pPr>
              <w:pStyle w:val="8"/>
              <w:spacing w:before="127"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line="279" w:lineRule="exact"/>
              <w:ind w:left="88"/>
              <w:rPr>
                <w:sz w:val="24"/>
              </w:rPr>
            </w:pPr>
            <w:r>
              <w:rPr>
                <w:spacing w:val="11"/>
                <w:sz w:val="24"/>
              </w:rPr>
              <w:t>础、附着符合使</w:t>
            </w:r>
          </w:p>
          <w:p>
            <w:pPr>
              <w:pStyle w:val="8"/>
              <w:spacing w:before="2"/>
              <w:ind w:left="88"/>
              <w:rPr>
                <w:sz w:val="24"/>
              </w:rPr>
            </w:pPr>
            <w:r>
              <w:rPr>
                <w:spacing w:val="-27"/>
                <w:sz w:val="24"/>
              </w:rPr>
              <w:t>用 说 明 书 及 专</w:t>
            </w:r>
          </w:p>
          <w:p>
            <w:pPr>
              <w:pStyle w:val="8"/>
              <w:spacing w:before="2" w:line="310" w:lineRule="atLeast"/>
              <w:ind w:left="88" w:right="92"/>
              <w:rPr>
                <w:sz w:val="24"/>
              </w:rPr>
            </w:pPr>
            <w:r>
              <w:rPr>
                <w:spacing w:val="-28"/>
                <w:sz w:val="24"/>
              </w:rPr>
              <w:t>项 施 工 方 案 要</w:t>
            </w:r>
            <w:r>
              <w:rPr>
                <w:spacing w:val="9"/>
                <w:sz w:val="24"/>
              </w:rPr>
              <w:t>求，有起重机械</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4"/>
              <w:ind w:left="86"/>
              <w:rPr>
                <w:sz w:val="24"/>
              </w:rPr>
            </w:pPr>
            <w:r>
              <w:rPr>
                <w:rFonts w:ascii="Times New Roman" w:eastAsia="Times New Roman"/>
                <w:sz w:val="24"/>
              </w:rPr>
              <w:t>300mm</w:t>
            </w:r>
            <w:r>
              <w:rPr>
                <w:sz w:val="24"/>
              </w:rPr>
              <w:t>；</w:t>
            </w:r>
          </w:p>
          <w:p>
            <w:pPr>
              <w:pStyle w:val="8"/>
              <w:numPr>
                <w:ilvl w:val="0"/>
                <w:numId w:val="131"/>
              </w:numPr>
              <w:tabs>
                <w:tab w:val="left" w:pos="346"/>
              </w:tabs>
              <w:spacing w:before="3" w:after="0" w:line="240" w:lineRule="auto"/>
              <w:ind w:left="345" w:right="0" w:hanging="259"/>
              <w:jc w:val="left"/>
              <w:rPr>
                <w:sz w:val="24"/>
              </w:rPr>
            </w:pPr>
            <w:r>
              <w:rPr>
                <w:spacing w:val="3"/>
                <w:sz w:val="24"/>
              </w:rPr>
              <w:t xml:space="preserve">基础表面应平整， 水平度不应大于 </w:t>
            </w:r>
            <w:r>
              <w:rPr>
                <w:rFonts w:ascii="Times New Roman" w:eastAsia="Times New Roman"/>
                <w:spacing w:val="8"/>
                <w:sz w:val="24"/>
              </w:rPr>
              <w:t>10mm</w:t>
            </w:r>
            <w:r>
              <w:rPr>
                <w:spacing w:val="8"/>
                <w:sz w:val="24"/>
              </w:rPr>
              <w:t>；</w:t>
            </w:r>
          </w:p>
          <w:p>
            <w:pPr>
              <w:pStyle w:val="8"/>
              <w:numPr>
                <w:ilvl w:val="0"/>
                <w:numId w:val="131"/>
              </w:numPr>
              <w:tabs>
                <w:tab w:val="left" w:pos="346"/>
              </w:tabs>
              <w:spacing w:before="4" w:after="0" w:line="240" w:lineRule="auto"/>
              <w:ind w:left="345" w:right="0" w:hanging="259"/>
              <w:jc w:val="left"/>
              <w:rPr>
                <w:sz w:val="24"/>
              </w:rPr>
            </w:pPr>
            <w:r>
              <w:rPr>
                <w:spacing w:val="16"/>
                <w:sz w:val="24"/>
              </w:rPr>
              <w:t>基础周边应有排水设施。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spacing w:line="271" w:lineRule="exact"/>
              <w:ind w:left="87"/>
              <w:rPr>
                <w:sz w:val="24"/>
              </w:rPr>
            </w:pPr>
            <w:r>
              <w:rPr>
                <w:sz w:val="24"/>
              </w:rPr>
              <w:t>《建筑机械使用安</w:t>
            </w:r>
          </w:p>
          <w:p>
            <w:pPr>
              <w:pStyle w:val="8"/>
              <w:rPr>
                <w:rFonts w:ascii="Times New Roman"/>
                <w:sz w:val="6"/>
              </w:rPr>
            </w:pPr>
          </w:p>
        </w:tc>
        <w:tc>
          <w:tcPr>
            <w:tcW w:w="6688" w:type="dxa"/>
            <w:tcBorders>
              <w:top w:val="single" w:color="000000" w:sz="4" w:space="0"/>
              <w:left w:val="single" w:color="000000" w:sz="4" w:space="0"/>
              <w:bottom w:val="nil"/>
            </w:tcBorders>
          </w:tcPr>
          <w:p>
            <w:pPr>
              <w:pStyle w:val="8"/>
              <w:spacing w:line="271" w:lineRule="exact"/>
              <w:ind w:left="86"/>
              <w:rPr>
                <w:sz w:val="24"/>
              </w:rPr>
            </w:pPr>
            <w:r>
              <w:rPr>
                <w:rFonts w:ascii="Times New Roman" w:eastAsia="Times New Roman"/>
                <w:sz w:val="24"/>
              </w:rPr>
              <w:t xml:space="preserve">4.1.8 </w:t>
            </w:r>
            <w:r>
              <w:rPr>
                <w:sz w:val="24"/>
              </w:rPr>
              <w:t>施工现场应提供符合起重机械作业要求的通道和电</w:t>
            </w:r>
          </w:p>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19"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119"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7"/>
              <w:ind w:left="88"/>
              <w:rPr>
                <w:sz w:val="24"/>
              </w:rPr>
            </w:pPr>
            <w:r>
              <w:rPr>
                <w:sz w:val="24"/>
              </w:rPr>
              <w:t>基础验收资料</w:t>
            </w:r>
          </w:p>
        </w:tc>
        <w:tc>
          <w:tcPr>
            <w:tcW w:w="2269" w:type="dxa"/>
            <w:tcBorders>
              <w:top w:val="nil"/>
              <w:left w:val="single" w:color="000000" w:sz="4" w:space="0"/>
              <w:bottom w:val="single" w:color="000000" w:sz="4" w:space="0"/>
              <w:right w:val="single" w:color="000000" w:sz="4" w:space="0"/>
            </w:tcBorders>
          </w:tcPr>
          <w:p>
            <w:pPr>
              <w:pStyle w:val="8"/>
              <w:spacing w:before="2" w:line="242" w:lineRule="auto"/>
              <w:ind w:left="87" w:right="82"/>
              <w:rPr>
                <w:rFonts w:ascii="Times New Roman" w:eastAsia="Times New Roman"/>
                <w:sz w:val="24"/>
              </w:rPr>
            </w:pPr>
            <w:r>
              <w:rPr>
                <w:sz w:val="24"/>
              </w:rPr>
              <w:t xml:space="preserve">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nil"/>
              <w:left w:val="single" w:color="000000" w:sz="4" w:space="0"/>
              <w:bottom w:val="single" w:color="000000" w:sz="4" w:space="0"/>
            </w:tcBorders>
          </w:tcPr>
          <w:p>
            <w:pPr>
              <w:pStyle w:val="8"/>
              <w:spacing w:before="2" w:line="242" w:lineRule="auto"/>
              <w:ind w:left="86" w:right="93"/>
              <w:rPr>
                <w:sz w:val="24"/>
              </w:rPr>
            </w:pPr>
            <w:r>
              <w:rPr>
                <w:sz w:val="24"/>
              </w:rPr>
              <w:t>源等工作场地和作业环境。基础与地基承载力应满足起重机械的安全使用要求。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0" w:lineRule="exact"/>
              <w:ind w:left="86"/>
              <w:rPr>
                <w:sz w:val="24"/>
              </w:rPr>
            </w:pPr>
            <w:r>
              <w:rPr>
                <w:sz w:val="24"/>
              </w:rPr>
              <w:t>第二十条建筑起重机械在使用过程中需要附着的， 使用单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位应当委托原安装单位或者具有相应资质的安装单位按照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90" w:lineRule="exact"/>
              <w:ind w:left="87"/>
              <w:rPr>
                <w:sz w:val="24"/>
              </w:rPr>
            </w:pPr>
            <w:r>
              <w:rPr>
                <w:sz w:val="24"/>
              </w:rPr>
              <w:t>《建筑起重机械安</w:t>
            </w:r>
          </w:p>
        </w:tc>
        <w:tc>
          <w:tcPr>
            <w:tcW w:w="6688" w:type="dxa"/>
            <w:tcBorders>
              <w:top w:val="nil"/>
              <w:left w:val="single" w:color="000000" w:sz="4" w:space="0"/>
              <w:bottom w:val="nil"/>
            </w:tcBorders>
          </w:tcPr>
          <w:p>
            <w:pPr>
              <w:pStyle w:val="8"/>
              <w:spacing w:before="1" w:line="290" w:lineRule="exact"/>
              <w:ind w:left="86" w:right="-44"/>
              <w:rPr>
                <w:sz w:val="24"/>
              </w:rPr>
            </w:pPr>
            <w:r>
              <w:rPr>
                <w:spacing w:val="7"/>
                <w:sz w:val="24"/>
              </w:rPr>
              <w:t>专项施工方案实施，并按照本规定第十六条规定组织验收。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 w:line="286"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 w:line="286"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6" w:lineRule="exact"/>
              <w:ind w:left="87"/>
              <w:rPr>
                <w:sz w:val="24"/>
              </w:rPr>
            </w:pPr>
            <w:r>
              <w:rPr>
                <w:sz w:val="24"/>
              </w:rPr>
              <w:t>全监督管理规定》</w:t>
            </w:r>
          </w:p>
        </w:tc>
        <w:tc>
          <w:tcPr>
            <w:tcW w:w="6688" w:type="dxa"/>
            <w:tcBorders>
              <w:top w:val="nil"/>
              <w:left w:val="single" w:color="000000" w:sz="4" w:space="0"/>
              <w:bottom w:val="nil"/>
            </w:tcBorders>
          </w:tcPr>
          <w:p>
            <w:pPr>
              <w:pStyle w:val="8"/>
              <w:spacing w:before="2" w:line="286" w:lineRule="exact"/>
              <w:ind w:left="86"/>
              <w:rPr>
                <w:sz w:val="24"/>
              </w:rPr>
            </w:pPr>
            <w:r>
              <w:rPr>
                <w:sz w:val="24"/>
              </w:rPr>
              <w:t>验收合格后方可投入使用建筑起重机械在使用过程中需要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line="298"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6" w:line="298"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6" w:line="298" w:lineRule="exact"/>
              <w:ind w:left="87"/>
              <w:rPr>
                <w:rFonts w:ascii="Times New Roman" w:eastAsia="Times New Roman"/>
                <w:sz w:val="24"/>
              </w:rPr>
            </w:pPr>
            <w:r>
              <w:rPr>
                <w:sz w:val="24"/>
              </w:rPr>
              <w:t xml:space="preserve">（ 建设部令第 </w:t>
            </w:r>
            <w:r>
              <w:rPr>
                <w:rFonts w:ascii="Times New Roman" w:eastAsia="Times New Roman"/>
                <w:sz w:val="24"/>
              </w:rPr>
              <w:t>166</w:t>
            </w:r>
          </w:p>
        </w:tc>
        <w:tc>
          <w:tcPr>
            <w:tcW w:w="6688" w:type="dxa"/>
            <w:tcBorders>
              <w:top w:val="nil"/>
              <w:left w:val="single" w:color="000000" w:sz="4" w:space="0"/>
              <w:bottom w:val="nil"/>
            </w:tcBorders>
          </w:tcPr>
          <w:p>
            <w:pPr>
              <w:pStyle w:val="8"/>
              <w:spacing w:before="6" w:line="298" w:lineRule="exact"/>
              <w:ind w:left="86"/>
              <w:rPr>
                <w:sz w:val="24"/>
              </w:rPr>
            </w:pPr>
            <w:r>
              <w:rPr>
                <w:sz w:val="24"/>
              </w:rPr>
              <w:t>顶升的， 使用单位委托原安装单位或者具有相应资质的安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r>
              <w:rPr>
                <w:sz w:val="24"/>
              </w:rPr>
              <w:t>号）</w:t>
            </w:r>
          </w:p>
        </w:tc>
        <w:tc>
          <w:tcPr>
            <w:tcW w:w="6688" w:type="dxa"/>
            <w:tcBorders>
              <w:top w:val="nil"/>
              <w:left w:val="single" w:color="000000" w:sz="4" w:space="0"/>
              <w:bottom w:val="nil"/>
            </w:tcBorders>
          </w:tcPr>
          <w:p>
            <w:pPr>
              <w:pStyle w:val="8"/>
              <w:spacing w:line="282" w:lineRule="exact"/>
              <w:ind w:left="86"/>
              <w:rPr>
                <w:sz w:val="24"/>
              </w:rPr>
            </w:pPr>
            <w:r>
              <w:rPr>
                <w:sz w:val="24"/>
              </w:rPr>
              <w:t>装单位按照专项施工方案实施后，即可投入使用。禁止擅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rFonts w:hint="eastAsia" w:eastAsia="仿宋"/>
                <w:sz w:val="24"/>
                <w:lang w:val="en" w:eastAsia="zh-CN"/>
              </w:rPr>
            </w:pPr>
            <w:r>
              <w:rPr>
                <w:sz w:val="24"/>
              </w:rPr>
              <w:t>自在建筑起重机械上安装非原制造厂制造的标准节和附着</w:t>
            </w:r>
            <w:r>
              <w:rPr>
                <w:rFonts w:hint="default"/>
                <w:sz w:val="24"/>
                <w:lang w:val="en"/>
              </w:rPr>
              <w:t xml:space="preserve"> </w:t>
            </w:r>
            <w:r>
              <w:rPr>
                <w:rFonts w:hint="eastAsia"/>
                <w:sz w:val="24"/>
                <w:lang w:val="en" w:eastAsia="zh-CN"/>
              </w:rPr>
              <w:t>。</w:t>
            </w:r>
          </w:p>
        </w:tc>
      </w:tr>
    </w:tbl>
    <w:p>
      <w:pPr>
        <w:spacing w:after="0"/>
        <w:rPr>
          <w:sz w:val="24"/>
        </w:rPr>
        <w:sectPr>
          <w:footerReference r:id="rId7" w:type="default"/>
          <w:pgSz w:w="16850" w:h="11910" w:orient="landscape"/>
          <w:pgMar w:top="1100" w:right="680" w:bottom="940" w:left="680" w:header="0" w:footer="744" w:gutter="0"/>
          <w:pgNumType w:start="11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3"/>
              <w:rPr>
                <w:rFonts w:ascii="Times New Roman"/>
                <w:sz w:val="35"/>
              </w:rPr>
            </w:pPr>
          </w:p>
          <w:p>
            <w:pPr>
              <w:pStyle w:val="8"/>
              <w:spacing w:before="1" w:line="299" w:lineRule="exact"/>
              <w:ind w:left="86"/>
              <w:rPr>
                <w:sz w:val="24"/>
              </w:rPr>
            </w:pPr>
            <w:r>
              <w:rPr>
                <w:rFonts w:ascii="Times New Roman" w:eastAsia="Times New Roman"/>
                <w:sz w:val="24"/>
              </w:rPr>
              <w:t xml:space="preserve">4.1.11 </w:t>
            </w:r>
            <w:r>
              <w:rPr>
                <w:sz w:val="24"/>
              </w:rPr>
              <w:t>建筑起重机械的变幅限位器、力矩限制器、起重量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限制器、防坠安全器、钢丝绳防脱装置、防脱钩装置以及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7"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57"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42" w:lineRule="auto"/>
              <w:ind w:left="87" w:right="82"/>
              <w:rPr>
                <w:rFonts w:ascii="Times New Roman" w:eastAsia="Times New Roman"/>
                <w:sz w:val="24"/>
              </w:rPr>
            </w:pPr>
            <w:r>
              <w:rPr>
                <w:sz w:val="24"/>
              </w:rPr>
              <w:t xml:space="preserve">《建筑机械使用安全技术规程》 </w:t>
            </w:r>
            <w:r>
              <w:rPr>
                <w:rFonts w:ascii="Times New Roman" w:eastAsia="Times New Roman"/>
                <w:sz w:val="24"/>
              </w:rPr>
              <w:t>JGJ</w:t>
            </w:r>
          </w:p>
          <w:p>
            <w:pPr>
              <w:pStyle w:val="8"/>
              <w:spacing w:before="3" w:line="295" w:lineRule="exact"/>
              <w:ind w:left="87"/>
              <w:rPr>
                <w:rFonts w:ascii="Times New Roman"/>
                <w:sz w:val="24"/>
              </w:rPr>
            </w:pPr>
            <w:r>
              <w:rPr>
                <w:rFonts w:ascii="Times New Roman"/>
                <w:sz w:val="24"/>
              </w:rPr>
              <w:t>33</w:t>
            </w:r>
            <w:r>
              <w:rPr>
                <w:sz w:val="24"/>
              </w:rPr>
              <w:t>-</w:t>
            </w:r>
            <w:r>
              <w:rPr>
                <w:rFonts w:ascii="Times New Roman"/>
                <w:sz w:val="24"/>
              </w:rPr>
              <w:t>2012</w:t>
            </w:r>
          </w:p>
        </w:tc>
        <w:tc>
          <w:tcPr>
            <w:tcW w:w="6688" w:type="dxa"/>
            <w:tcBorders>
              <w:top w:val="nil"/>
              <w:left w:val="single" w:color="000000" w:sz="4" w:space="0"/>
              <w:bottom w:val="nil"/>
            </w:tcBorders>
          </w:tcPr>
          <w:p>
            <w:pPr>
              <w:pStyle w:val="8"/>
              <w:spacing w:before="1" w:line="242" w:lineRule="auto"/>
              <w:ind w:left="86" w:right="93"/>
              <w:rPr>
                <w:sz w:val="24"/>
              </w:rPr>
            </w:pPr>
            <w:r>
              <w:rPr>
                <w:sz w:val="24"/>
              </w:rPr>
              <w:t>各种行程限位开关等安全保护装置， 必须齐全有效， 严禁随意调整或拆除。严禁利用限制器和限位装置代替操纵机</w:t>
            </w:r>
          </w:p>
          <w:p>
            <w:pPr>
              <w:pStyle w:val="8"/>
              <w:spacing w:before="3" w:line="295" w:lineRule="exact"/>
              <w:ind w:left="86"/>
              <w:rPr>
                <w:sz w:val="24"/>
              </w:rPr>
            </w:pPr>
            <w:r>
              <w:rPr>
                <w:sz w:val="24"/>
              </w:rPr>
              <w:t>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4.1.29 </w:t>
            </w:r>
            <w:r>
              <w:rPr>
                <w:sz w:val="24"/>
              </w:rPr>
              <w:t>建筑起重机械报废及超龄使用应符合国家现行有关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
              <w:rPr>
                <w:rFonts w:ascii="Times New Roman"/>
                <w:sz w:val="18"/>
              </w:rPr>
            </w:pPr>
          </w:p>
          <w:p>
            <w:pPr>
              <w:pStyle w:val="8"/>
              <w:spacing w:line="290" w:lineRule="exact"/>
              <w:ind w:left="88"/>
              <w:rPr>
                <w:sz w:val="24"/>
              </w:rPr>
            </w:pPr>
            <w:r>
              <w:rPr>
                <w:spacing w:val="-27"/>
                <w:sz w:val="24"/>
              </w:rPr>
              <w:t>起 重 机 械 的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9" w:lineRule="exact"/>
              <w:ind w:left="86"/>
              <w:rPr>
                <w:sz w:val="24"/>
              </w:rPr>
            </w:pPr>
            <w:r>
              <w:rPr>
                <w:sz w:val="24"/>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z w:val="24"/>
              </w:rPr>
              <w:t>全装置灵敏、可</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1960" w:type="dxa"/>
            <w:vMerge w:val="restart"/>
            <w:tcBorders>
              <w:top w:val="nil"/>
              <w:left w:val="single" w:color="000000" w:sz="4" w:space="0"/>
              <w:bottom w:val="nil"/>
              <w:right w:val="single" w:color="000000" w:sz="4" w:space="0"/>
            </w:tcBorders>
          </w:tcPr>
          <w:p>
            <w:pPr>
              <w:pStyle w:val="8"/>
              <w:spacing w:before="1" w:line="290" w:lineRule="exact"/>
              <w:ind w:left="88"/>
              <w:rPr>
                <w:sz w:val="24"/>
              </w:rPr>
            </w:pPr>
            <w:r>
              <w:rPr>
                <w:sz w:val="24"/>
              </w:rPr>
              <w:t>靠；主要承载结</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6688" w:type="dxa"/>
            <w:tcBorders>
              <w:top w:val="nil"/>
              <w:left w:val="single" w:color="000000" w:sz="4" w:space="0"/>
              <w:bottom w:val="single" w:color="000000" w:sz="4" w:space="0"/>
            </w:tcBorders>
          </w:tcPr>
          <w:p>
            <w:pPr>
              <w:pStyle w:val="8"/>
              <w:rPr>
                <w:rFonts w:ascii="Times New Roman"/>
                <w:sz w:val="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6688" w:type="dxa"/>
            <w:tcBorders>
              <w:top w:val="single" w:color="000000" w:sz="4" w:space="0"/>
              <w:left w:val="single" w:color="000000" w:sz="4" w:space="0"/>
              <w:bottom w:val="nil"/>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2" w:hRule="atLeast"/>
        </w:trPr>
        <w:tc>
          <w:tcPr>
            <w:tcW w:w="629" w:type="dxa"/>
            <w:tcBorders>
              <w:top w:val="nil"/>
              <w:bottom w:val="nil"/>
              <w:right w:val="single" w:color="000000" w:sz="4" w:space="0"/>
            </w:tcBorders>
          </w:tcPr>
          <w:p>
            <w:pPr>
              <w:pStyle w:val="8"/>
              <w:rPr>
                <w:rFonts w:ascii="Times New Roman"/>
                <w:sz w:val="26"/>
              </w:rPr>
            </w:pPr>
          </w:p>
          <w:p>
            <w:pPr>
              <w:pStyle w:val="8"/>
              <w:spacing w:before="180"/>
              <w:ind w:left="184"/>
              <w:rPr>
                <w:rFonts w:ascii="Times New Roman"/>
                <w:sz w:val="24"/>
              </w:rPr>
            </w:pPr>
            <w:r>
              <w:rPr>
                <w:rFonts w:ascii="Times New Roman"/>
                <w:sz w:val="24"/>
              </w:rPr>
              <w:t>78</w:t>
            </w:r>
          </w:p>
        </w:tc>
        <w:tc>
          <w:tcPr>
            <w:tcW w:w="1213" w:type="dxa"/>
            <w:tcBorders>
              <w:top w:val="nil"/>
              <w:left w:val="single" w:color="000000" w:sz="4" w:space="0"/>
              <w:bottom w:val="nil"/>
              <w:right w:val="single" w:color="000000" w:sz="4" w:space="0"/>
            </w:tcBorders>
          </w:tcPr>
          <w:p>
            <w:pPr>
              <w:pStyle w:val="8"/>
              <w:spacing w:before="63"/>
              <w:ind w:left="255" w:right="247"/>
              <w:jc w:val="center"/>
              <w:rPr>
                <w:rFonts w:ascii="Times New Roman"/>
                <w:sz w:val="24"/>
              </w:rPr>
            </w:pPr>
            <w:r>
              <w:rPr>
                <w:rFonts w:ascii="Times New Roman"/>
                <w:sz w:val="24"/>
              </w:rPr>
              <w:t>4.3.1.6</w:t>
            </w:r>
          </w:p>
          <w:p>
            <w:pPr>
              <w:pStyle w:val="8"/>
              <w:spacing w:before="1"/>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8"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2" w:line="242" w:lineRule="auto"/>
              <w:ind w:left="88" w:right="61"/>
              <w:jc w:val="both"/>
              <w:rPr>
                <w:sz w:val="24"/>
              </w:rPr>
            </w:pPr>
            <w:r>
              <w:rPr>
                <w:spacing w:val="11"/>
                <w:sz w:val="24"/>
              </w:rPr>
              <w:t>构件完好；结构</w:t>
            </w:r>
            <w:r>
              <w:rPr>
                <w:spacing w:val="13"/>
                <w:sz w:val="24"/>
              </w:rPr>
              <w:t>件的连接螺栓、</w:t>
            </w:r>
            <w:r>
              <w:rPr>
                <w:spacing w:val="-27"/>
                <w:sz w:val="24"/>
              </w:rPr>
              <w:t>销 轴 有 效 ； 机</w:t>
            </w:r>
            <w:r>
              <w:rPr>
                <w:spacing w:val="11"/>
                <w:sz w:val="24"/>
              </w:rPr>
              <w:t>构、零部件、电</w:t>
            </w:r>
            <w:r>
              <w:rPr>
                <w:spacing w:val="-26"/>
                <w:sz w:val="24"/>
              </w:rPr>
              <w:t>气 设 备 线 路 和</w:t>
            </w:r>
            <w:r>
              <w:rPr>
                <w:spacing w:val="-30"/>
                <w:sz w:val="24"/>
              </w:rPr>
              <w:t>元 件 符 合 相 关</w:t>
            </w:r>
          </w:p>
          <w:p>
            <w:pPr>
              <w:pStyle w:val="8"/>
              <w:spacing w:before="4" w:line="263" w:lineRule="exact"/>
              <w:ind w:left="88"/>
              <w:jc w:val="both"/>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spacing w:before="10"/>
              <w:rPr>
                <w:rFonts w:ascii="Times New Roman"/>
                <w:sz w:val="37"/>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nil"/>
              <w:left w:val="single" w:color="000000" w:sz="4" w:space="0"/>
              <w:bottom w:val="nil"/>
            </w:tcBorders>
          </w:tcPr>
          <w:p>
            <w:pPr>
              <w:pStyle w:val="8"/>
              <w:spacing w:before="4"/>
              <w:rPr>
                <w:rFonts w:ascii="Times New Roman"/>
                <w:sz w:val="23"/>
              </w:rPr>
            </w:pPr>
          </w:p>
          <w:p>
            <w:pPr>
              <w:pStyle w:val="8"/>
              <w:spacing w:line="242" w:lineRule="auto"/>
              <w:ind w:left="86" w:right="95"/>
              <w:rPr>
                <w:sz w:val="24"/>
              </w:rPr>
            </w:pPr>
            <w:r>
              <w:rPr>
                <w:rFonts w:ascii="Times New Roman" w:eastAsia="Times New Roman"/>
                <w:sz w:val="24"/>
              </w:rPr>
              <w:t xml:space="preserve">2.0.16 </w:t>
            </w:r>
            <w:r>
              <w:rPr>
                <w:sz w:val="24"/>
              </w:rPr>
              <w:t>塔式起重机在安装前和使用过程中。发现有下列情况之一的。不得安装和使用</w:t>
            </w:r>
          </w:p>
          <w:p>
            <w:pPr>
              <w:pStyle w:val="8"/>
              <w:numPr>
                <w:ilvl w:val="0"/>
                <w:numId w:val="132"/>
              </w:numPr>
              <w:tabs>
                <w:tab w:val="left" w:pos="286"/>
              </w:tabs>
              <w:spacing w:before="1" w:after="0" w:line="240" w:lineRule="auto"/>
              <w:ind w:left="285" w:right="0" w:hanging="199"/>
              <w:jc w:val="left"/>
              <w:rPr>
                <w:sz w:val="24"/>
              </w:rPr>
            </w:pPr>
            <w:r>
              <w:rPr>
                <w:spacing w:val="16"/>
                <w:sz w:val="24"/>
              </w:rPr>
              <w:t>结构件上有可见纹和严重锈的；</w:t>
            </w:r>
          </w:p>
          <w:p>
            <w:pPr>
              <w:pStyle w:val="8"/>
              <w:numPr>
                <w:ilvl w:val="0"/>
                <w:numId w:val="132"/>
              </w:numPr>
              <w:tabs>
                <w:tab w:val="left" w:pos="286"/>
              </w:tabs>
              <w:spacing w:before="4" w:after="0" w:line="240" w:lineRule="auto"/>
              <w:ind w:left="285" w:right="0" w:hanging="199"/>
              <w:jc w:val="left"/>
              <w:rPr>
                <w:sz w:val="24"/>
              </w:rPr>
            </w:pPr>
            <w:r>
              <w:rPr>
                <w:spacing w:val="16"/>
                <w:sz w:val="24"/>
              </w:rPr>
              <w:t>主要受力构件存在塑性变形的；</w:t>
            </w:r>
          </w:p>
          <w:p>
            <w:pPr>
              <w:pStyle w:val="8"/>
              <w:numPr>
                <w:ilvl w:val="0"/>
                <w:numId w:val="132"/>
              </w:numPr>
              <w:tabs>
                <w:tab w:val="left" w:pos="286"/>
              </w:tabs>
              <w:spacing w:before="2" w:after="0" w:line="240" w:lineRule="auto"/>
              <w:ind w:left="285" w:right="0" w:hanging="199"/>
              <w:jc w:val="left"/>
              <w:rPr>
                <w:sz w:val="24"/>
              </w:rPr>
            </w:pPr>
            <w:r>
              <w:rPr>
                <w:spacing w:val="16"/>
                <w:sz w:val="24"/>
              </w:rPr>
              <w:t>连接件存在严重磨损和塑性变形的；</w:t>
            </w:r>
          </w:p>
          <w:p>
            <w:pPr>
              <w:pStyle w:val="8"/>
              <w:numPr>
                <w:ilvl w:val="0"/>
                <w:numId w:val="132"/>
              </w:numPr>
              <w:tabs>
                <w:tab w:val="left" w:pos="286"/>
              </w:tabs>
              <w:spacing w:before="5" w:after="0" w:line="240" w:lineRule="auto"/>
              <w:ind w:left="285" w:right="0" w:hanging="199"/>
              <w:jc w:val="left"/>
              <w:rPr>
                <w:sz w:val="24"/>
              </w:rPr>
            </w:pPr>
            <w:r>
              <w:rPr>
                <w:spacing w:val="16"/>
                <w:sz w:val="24"/>
              </w:rPr>
              <w:t>钢丝绳达到报废标准的；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1" w:lineRule="exact"/>
              <w:ind w:left="86"/>
              <w:rPr>
                <w:sz w:val="24"/>
              </w:rPr>
            </w:pPr>
            <w:r>
              <w:rPr>
                <w:rFonts w:ascii="Times New Roman" w:eastAsia="Times New Roman"/>
                <w:sz w:val="24"/>
              </w:rPr>
              <w:t>5.</w:t>
            </w:r>
            <w:r>
              <w:rPr>
                <w:sz w:val="24"/>
              </w:rPr>
              <w:t>安全装量不齐全或失效的。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166" w:line="262" w:lineRule="exact"/>
              <w:ind w:left="87"/>
              <w:rPr>
                <w:sz w:val="24"/>
              </w:rPr>
            </w:pPr>
            <w:r>
              <w:rPr>
                <w:sz w:val="24"/>
              </w:rPr>
              <w:t>《建筑施工升降机</w:t>
            </w:r>
          </w:p>
        </w:tc>
        <w:tc>
          <w:tcPr>
            <w:tcW w:w="6688" w:type="dxa"/>
            <w:tcBorders>
              <w:top w:val="single" w:color="000000" w:sz="4" w:space="0"/>
              <w:left w:val="single" w:color="000000" w:sz="4" w:space="0"/>
              <w:bottom w:val="nil"/>
            </w:tcBorders>
          </w:tcPr>
          <w:p>
            <w:pPr>
              <w:pStyle w:val="8"/>
              <w:ind w:left="86"/>
              <w:rPr>
                <w:sz w:val="24"/>
              </w:rPr>
            </w:pPr>
            <w:r>
              <w:rPr>
                <w:rFonts w:ascii="Times New Roman" w:eastAsia="Times New Roman"/>
                <w:sz w:val="24"/>
              </w:rPr>
              <w:t xml:space="preserve">4.13 </w:t>
            </w:r>
            <w:r>
              <w:rPr>
                <w:sz w:val="24"/>
              </w:rPr>
              <w:t>施工升降机安装前应对各部件进行检查。对有可见裂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7" w:line="271"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7" w:line="271"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7" w:line="271"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82" w:lineRule="exact"/>
              <w:ind w:left="86"/>
              <w:rPr>
                <w:sz w:val="24"/>
              </w:rPr>
            </w:pPr>
            <w:r>
              <w:rPr>
                <w:sz w:val="24"/>
              </w:rPr>
              <w:t>纹的构件应进行修复或更换， 对有严重锈蚀、严重磨损、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1"/>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21"/>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1"/>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33" w:line="296" w:lineRule="exact"/>
              <w:ind w:left="86"/>
              <w:rPr>
                <w:sz w:val="24"/>
              </w:rPr>
            </w:pPr>
            <w:r>
              <w:rPr>
                <w:sz w:val="24"/>
              </w:rPr>
              <w:t>整体或局部变形的构件必须进行更</w:t>
            </w:r>
            <w:r>
              <w:rPr>
                <w:rFonts w:hint="eastAsia" w:ascii="PMingLiU" w:eastAsia="PMingLiU"/>
                <w:sz w:val="24"/>
              </w:rPr>
              <w:t>換</w:t>
            </w:r>
            <w:r>
              <w:rPr>
                <w:sz w:val="24"/>
              </w:rPr>
              <w:t>， 符合产品标准的有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292"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single" w:color="000000" w:sz="4" w:space="0"/>
            </w:tcBorders>
          </w:tcPr>
          <w:p>
            <w:pPr>
              <w:pStyle w:val="8"/>
              <w:spacing w:before="37"/>
              <w:ind w:left="86"/>
              <w:rPr>
                <w:sz w:val="24"/>
              </w:rPr>
            </w:pPr>
            <w:r>
              <w:rPr>
                <w:sz w:val="24"/>
              </w:rPr>
              <w:t>关规定后方能进行安装。</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78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6"/>
              <w:ind w:left="255" w:right="247"/>
              <w:jc w:val="center"/>
              <w:rPr>
                <w:rFonts w:ascii="Times New Roman"/>
                <w:sz w:val="24"/>
              </w:rPr>
            </w:pPr>
            <w:r>
              <w:rPr>
                <w:rFonts w:ascii="Times New Roman"/>
                <w:sz w:val="24"/>
              </w:rPr>
              <w:t>4.3.1.6</w:t>
            </w:r>
          </w:p>
          <w:p>
            <w:pPr>
              <w:pStyle w:val="8"/>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spacing w:line="275" w:lineRule="exact"/>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357" w:right="101"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88" w:right="61"/>
              <w:jc w:val="both"/>
              <w:rPr>
                <w:sz w:val="24"/>
              </w:rPr>
            </w:pPr>
            <w:r>
              <w:rPr>
                <w:spacing w:val="-27"/>
                <w:sz w:val="24"/>
              </w:rPr>
              <w:t>起 重 机 械 的 安</w:t>
            </w:r>
            <w:r>
              <w:rPr>
                <w:spacing w:val="11"/>
                <w:sz w:val="24"/>
              </w:rPr>
              <w:t>全装置灵敏、可靠；主要承载结构件完好；结构</w:t>
            </w:r>
            <w:r>
              <w:rPr>
                <w:spacing w:val="13"/>
                <w:sz w:val="24"/>
              </w:rPr>
              <w:t>件的连接螺栓、</w:t>
            </w:r>
            <w:r>
              <w:rPr>
                <w:spacing w:val="-27"/>
                <w:sz w:val="24"/>
              </w:rPr>
              <w:t>销 轴 有 效 ； 机</w:t>
            </w:r>
            <w:r>
              <w:rPr>
                <w:spacing w:val="11"/>
                <w:sz w:val="24"/>
              </w:rPr>
              <w:t>构、零部件、电</w:t>
            </w:r>
            <w:r>
              <w:rPr>
                <w:spacing w:val="-26"/>
                <w:sz w:val="24"/>
              </w:rPr>
              <w:t>气 设 备 线 路 和</w:t>
            </w:r>
            <w:r>
              <w:rPr>
                <w:spacing w:val="-30"/>
                <w:sz w:val="24"/>
              </w:rPr>
              <w:t>元 件 符 合 相 关</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6.2.2 </w:t>
            </w:r>
            <w:r>
              <w:rPr>
                <w:sz w:val="24"/>
              </w:rPr>
              <w:t>架体结构应符合下列规定：</w:t>
            </w:r>
          </w:p>
          <w:p>
            <w:pPr>
              <w:pStyle w:val="8"/>
              <w:spacing w:before="5" w:line="242" w:lineRule="auto"/>
              <w:ind w:left="86" w:right="91"/>
              <w:jc w:val="both"/>
              <w:rPr>
                <w:sz w:val="24"/>
              </w:rPr>
            </w:pPr>
            <w:r>
              <w:rPr>
                <w:rFonts w:ascii="Times New Roman" w:eastAsia="Times New Roman"/>
                <w:spacing w:val="10"/>
                <w:sz w:val="24"/>
              </w:rPr>
              <w:t>1.</w:t>
            </w:r>
            <w:r>
              <w:rPr>
                <w:spacing w:val="11"/>
                <w:sz w:val="24"/>
              </w:rPr>
              <w:t>主要结构件应无明显变形、严重锈蚀， 焊缝应无明显可</w:t>
            </w:r>
            <w:r>
              <w:rPr>
                <w:spacing w:val="-7"/>
                <w:sz w:val="24"/>
              </w:rPr>
              <w:t xml:space="preserve">见裂纹； </w:t>
            </w:r>
            <w:r>
              <w:rPr>
                <w:rFonts w:ascii="Times New Roman" w:eastAsia="Times New Roman"/>
                <w:spacing w:val="11"/>
                <w:sz w:val="24"/>
              </w:rPr>
              <w:t>2.</w:t>
            </w:r>
            <w:r>
              <w:rPr>
                <w:spacing w:val="10"/>
                <w:sz w:val="24"/>
              </w:rPr>
              <w:t>结构件安装应符合说明书的要求， 各连接螺栓</w:t>
            </w:r>
            <w:r>
              <w:rPr>
                <w:spacing w:val="7"/>
                <w:sz w:val="24"/>
              </w:rPr>
              <w:t>应齐全、紧固并应有防松措施， 螺栓露出螺母端部的长度</w:t>
            </w:r>
            <w:r>
              <w:rPr>
                <w:spacing w:val="11"/>
                <w:sz w:val="24"/>
              </w:rPr>
              <w:t xml:space="preserve">不应少于 </w:t>
            </w:r>
            <w:r>
              <w:rPr>
                <w:rFonts w:ascii="Times New Roman" w:eastAsia="Times New Roman"/>
                <w:sz w:val="24"/>
              </w:rPr>
              <w:t>3</w:t>
            </w:r>
            <w:r>
              <w:rPr>
                <w:rFonts w:ascii="Times New Roman" w:eastAsia="Times New Roman"/>
                <w:spacing w:val="52"/>
                <w:sz w:val="24"/>
              </w:rPr>
              <w:t xml:space="preserve"> </w:t>
            </w:r>
            <w:r>
              <w:rPr>
                <w:spacing w:val="-9"/>
                <w:sz w:val="24"/>
              </w:rPr>
              <w:t xml:space="preserve">倍螺距； </w:t>
            </w:r>
            <w:r>
              <w:rPr>
                <w:rFonts w:ascii="Times New Roman" w:eastAsia="Times New Roman"/>
                <w:spacing w:val="9"/>
                <w:sz w:val="24"/>
              </w:rPr>
              <w:t>3.</w:t>
            </w:r>
            <w:r>
              <w:rPr>
                <w:spacing w:val="16"/>
                <w:sz w:val="24"/>
              </w:rPr>
              <w:t>架体垂直度偏差不应大于架体高度</w:t>
            </w:r>
            <w:r>
              <w:rPr>
                <w:spacing w:val="-10"/>
                <w:sz w:val="24"/>
              </w:rPr>
              <w:t xml:space="preserve">的 </w:t>
            </w:r>
            <w:r>
              <w:rPr>
                <w:rFonts w:ascii="Times New Roman" w:eastAsia="Times New Roman"/>
                <w:spacing w:val="8"/>
                <w:sz w:val="24"/>
              </w:rPr>
              <w:t>1.5</w:t>
            </w:r>
            <w:r>
              <w:rPr>
                <w:spacing w:val="8"/>
                <w:sz w:val="24"/>
              </w:rPr>
              <w:t>/</w:t>
            </w:r>
            <w:r>
              <w:rPr>
                <w:rFonts w:ascii="Times New Roman" w:eastAsia="Times New Roman"/>
                <w:spacing w:val="8"/>
                <w:sz w:val="24"/>
              </w:rPr>
              <w:t>100</w:t>
            </w:r>
            <w:r>
              <w:rPr>
                <w:spacing w:val="8"/>
                <w:sz w:val="24"/>
              </w:rPr>
              <w:t>；</w:t>
            </w:r>
          </w:p>
          <w:p>
            <w:pPr>
              <w:pStyle w:val="8"/>
              <w:numPr>
                <w:ilvl w:val="0"/>
                <w:numId w:val="133"/>
              </w:numPr>
              <w:tabs>
                <w:tab w:val="left" w:pos="288"/>
              </w:tabs>
              <w:spacing w:before="5" w:after="0" w:line="242" w:lineRule="auto"/>
              <w:ind w:left="86" w:right="95" w:firstLine="0"/>
              <w:jc w:val="left"/>
              <w:rPr>
                <w:sz w:val="24"/>
              </w:rPr>
            </w:pPr>
            <w:r>
              <w:rPr>
                <w:spacing w:val="13"/>
                <w:sz w:val="24"/>
              </w:rPr>
              <w:t>井架式物料提升机的架体在各楼层通道的开口处， 应有</w:t>
            </w:r>
            <w:r>
              <w:rPr>
                <w:spacing w:val="15"/>
                <w:sz w:val="24"/>
              </w:rPr>
              <w:t>加强措施。</w:t>
            </w:r>
          </w:p>
          <w:p>
            <w:pPr>
              <w:pStyle w:val="8"/>
              <w:numPr>
                <w:ilvl w:val="0"/>
                <w:numId w:val="133"/>
              </w:numPr>
              <w:tabs>
                <w:tab w:val="left" w:pos="288"/>
              </w:tabs>
              <w:spacing w:before="0" w:after="0" w:line="242" w:lineRule="auto"/>
              <w:ind w:left="86" w:right="91" w:firstLine="0"/>
              <w:jc w:val="both"/>
              <w:rPr>
                <w:sz w:val="24"/>
              </w:rPr>
            </w:pPr>
            <w:r>
              <w:rPr>
                <w:spacing w:val="20"/>
                <w:sz w:val="24"/>
              </w:rPr>
              <w:t xml:space="preserve">架体底部应设高度不应小于 </w:t>
            </w:r>
            <w:r>
              <w:rPr>
                <w:rFonts w:ascii="Times New Roman" w:eastAsia="Times New Roman"/>
                <w:spacing w:val="7"/>
                <w:sz w:val="24"/>
              </w:rPr>
              <w:t>1.8m</w:t>
            </w:r>
            <w:r>
              <w:rPr>
                <w:rFonts w:ascii="Times New Roman" w:eastAsia="Times New Roman"/>
                <w:spacing w:val="16"/>
                <w:sz w:val="24"/>
              </w:rPr>
              <w:t xml:space="preserve"> </w:t>
            </w:r>
            <w:r>
              <w:rPr>
                <w:spacing w:val="18"/>
                <w:sz w:val="24"/>
              </w:rPr>
              <w:t>的防护围栏以及围栏</w:t>
            </w:r>
            <w:r>
              <w:rPr>
                <w:spacing w:val="-3"/>
                <w:sz w:val="24"/>
              </w:rPr>
              <w:t>门， 并应完好无损， 围栏门装应有电气连锁开关， 吊笼应</w:t>
            </w:r>
            <w:r>
              <w:rPr>
                <w:spacing w:val="16"/>
                <w:sz w:val="24"/>
              </w:rPr>
              <w:t>在围栏门关闭后方可启动。</w:t>
            </w:r>
          </w:p>
          <w:p>
            <w:pPr>
              <w:pStyle w:val="8"/>
              <w:spacing w:before="2"/>
              <w:ind w:left="86"/>
              <w:rPr>
                <w:sz w:val="24"/>
              </w:rPr>
            </w:pPr>
            <w:r>
              <w:rPr>
                <w:rFonts w:ascii="Times New Roman" w:eastAsia="Times New Roman"/>
                <w:sz w:val="24"/>
              </w:rPr>
              <w:t xml:space="preserve">6.2.8 </w:t>
            </w:r>
            <w:r>
              <w:rPr>
                <w:sz w:val="24"/>
              </w:rPr>
              <w:t>安全装置应符合下列规定：</w:t>
            </w:r>
          </w:p>
          <w:p>
            <w:pPr>
              <w:pStyle w:val="8"/>
              <w:numPr>
                <w:ilvl w:val="0"/>
                <w:numId w:val="134"/>
              </w:numPr>
              <w:tabs>
                <w:tab w:val="left" w:pos="281"/>
              </w:tabs>
              <w:spacing w:before="5" w:after="0" w:line="242" w:lineRule="auto"/>
              <w:ind w:left="86" w:right="3" w:firstLine="0"/>
              <w:jc w:val="left"/>
              <w:rPr>
                <w:sz w:val="24"/>
              </w:rPr>
            </w:pPr>
            <w:r>
              <w:rPr>
                <w:spacing w:val="13"/>
                <w:sz w:val="24"/>
              </w:rPr>
              <w:t xml:space="preserve">应设置起重量限制器:当荷载达到额定起重量的 </w:t>
            </w:r>
            <w:r>
              <w:rPr>
                <w:rFonts w:ascii="Times New Roman" w:eastAsia="Times New Roman"/>
                <w:spacing w:val="9"/>
                <w:sz w:val="24"/>
              </w:rPr>
              <w:t>90%</w:t>
            </w:r>
            <w:r>
              <w:rPr>
                <w:spacing w:val="19"/>
                <w:sz w:val="24"/>
              </w:rPr>
              <w:t xml:space="preserve">时， </w:t>
            </w:r>
            <w:r>
              <w:rPr>
                <w:spacing w:val="17"/>
                <w:sz w:val="24"/>
              </w:rPr>
              <w:t>应发出警示信号。当荷载达到额定起重量并小于额定起重</w:t>
            </w:r>
            <w:r>
              <w:rPr>
                <w:spacing w:val="-6"/>
                <w:sz w:val="24"/>
              </w:rPr>
              <w:t xml:space="preserve">量的 </w:t>
            </w:r>
            <w:r>
              <w:rPr>
                <w:rFonts w:ascii="Times New Roman" w:eastAsia="Times New Roman"/>
                <w:spacing w:val="9"/>
                <w:sz w:val="24"/>
              </w:rPr>
              <w:t>110%</w:t>
            </w:r>
            <w:r>
              <w:rPr>
                <w:spacing w:val="16"/>
                <w:sz w:val="24"/>
              </w:rPr>
              <w:t>时，起重量限制器应能停止起升动作；</w:t>
            </w:r>
          </w:p>
          <w:p>
            <w:pPr>
              <w:pStyle w:val="8"/>
              <w:numPr>
                <w:ilvl w:val="0"/>
                <w:numId w:val="134"/>
              </w:numPr>
              <w:tabs>
                <w:tab w:val="left" w:pos="353"/>
              </w:tabs>
              <w:spacing w:before="2" w:after="0" w:line="273" w:lineRule="auto"/>
              <w:ind w:left="86" w:right="60" w:firstLine="0"/>
              <w:jc w:val="both"/>
              <w:rPr>
                <w:sz w:val="24"/>
              </w:rPr>
            </w:pPr>
            <w:r>
              <w:rPr>
                <w:spacing w:val="24"/>
                <w:sz w:val="24"/>
              </w:rPr>
              <w:t>吊笼应设置防坠安全器:当提升钢丝绳析绳或传动装置</w:t>
            </w:r>
            <w:r>
              <w:rPr>
                <w:spacing w:val="7"/>
                <w:sz w:val="24"/>
              </w:rPr>
              <w:t>失效时， 防坠安全器应能制停</w:t>
            </w:r>
            <w:r>
              <w:rPr>
                <w:rFonts w:hint="eastAsia" w:ascii="PMingLiU" w:eastAsia="PMingLiU"/>
                <w:spacing w:val="21"/>
                <w:sz w:val="24"/>
              </w:rPr>
              <w:t>帯</w:t>
            </w:r>
            <w:r>
              <w:rPr>
                <w:spacing w:val="16"/>
                <w:sz w:val="24"/>
              </w:rPr>
              <w:t>有额定起重量的吊笼，且</w:t>
            </w:r>
            <w:r>
              <w:rPr>
                <w:spacing w:val="17"/>
                <w:sz w:val="24"/>
              </w:rPr>
              <w:t>不应造成结构损坏。自升平台应设置有浙进式防坠安全器</w:t>
            </w:r>
          </w:p>
          <w:p>
            <w:pPr>
              <w:pStyle w:val="8"/>
              <w:numPr>
                <w:ilvl w:val="0"/>
                <w:numId w:val="134"/>
              </w:numPr>
              <w:tabs>
                <w:tab w:val="left" w:pos="346"/>
              </w:tabs>
              <w:spacing w:before="0" w:after="0" w:line="263" w:lineRule="exact"/>
              <w:ind w:left="345" w:right="0" w:hanging="259"/>
              <w:jc w:val="left"/>
              <w:rPr>
                <w:sz w:val="24"/>
              </w:rPr>
            </w:pPr>
            <w:r>
              <w:rPr>
                <w:spacing w:val="10"/>
                <w:sz w:val="24"/>
              </w:rPr>
              <w:t>应设置上限位开关；当吊笼上升至限走位置时， 应触发</w:t>
            </w:r>
          </w:p>
          <w:p>
            <w:pPr>
              <w:pStyle w:val="8"/>
              <w:spacing w:before="5"/>
              <w:ind w:left="86" w:right="-44"/>
              <w:rPr>
                <w:sz w:val="24"/>
              </w:rPr>
            </w:pPr>
            <w:r>
              <w:rPr>
                <w:spacing w:val="15"/>
                <w:sz w:val="24"/>
              </w:rPr>
              <w:t xml:space="preserve">限位开关，吊笼应停止运动，上部越程距离不应小于 </w:t>
            </w:r>
            <w:r>
              <w:rPr>
                <w:rFonts w:ascii="Times New Roman" w:eastAsia="Times New Roman"/>
                <w:spacing w:val="7"/>
                <w:sz w:val="24"/>
              </w:rPr>
              <w:t>3m</w:t>
            </w:r>
            <w:r>
              <w:rPr>
                <w:spacing w:val="7"/>
                <w:sz w:val="24"/>
              </w:rPr>
              <w:t>；</w:t>
            </w:r>
          </w:p>
          <w:p>
            <w:pPr>
              <w:pStyle w:val="8"/>
              <w:numPr>
                <w:ilvl w:val="0"/>
                <w:numId w:val="134"/>
              </w:numPr>
              <w:tabs>
                <w:tab w:val="left" w:pos="281"/>
              </w:tabs>
              <w:spacing w:before="4" w:after="0" w:line="242" w:lineRule="auto"/>
              <w:ind w:left="86" w:right="91" w:firstLine="0"/>
              <w:jc w:val="left"/>
              <w:rPr>
                <w:sz w:val="24"/>
              </w:rPr>
            </w:pPr>
            <w:r>
              <w:rPr>
                <w:spacing w:val="13"/>
                <w:sz w:val="24"/>
              </w:rPr>
              <w:t>应设置下限位开关;当吊笼下降至限定位置时，应能触发</w:t>
            </w:r>
            <w:r>
              <w:rPr>
                <w:spacing w:val="16"/>
                <w:sz w:val="24"/>
              </w:rPr>
              <w:t>限位开关，吊笼应停止运动;</w:t>
            </w:r>
          </w:p>
          <w:p>
            <w:pPr>
              <w:pStyle w:val="8"/>
              <w:numPr>
                <w:ilvl w:val="0"/>
                <w:numId w:val="134"/>
              </w:numPr>
              <w:tabs>
                <w:tab w:val="left" w:pos="281"/>
              </w:tabs>
              <w:spacing w:before="1" w:after="0" w:line="242" w:lineRule="auto"/>
              <w:ind w:left="86" w:right="66" w:firstLine="0"/>
              <w:jc w:val="left"/>
              <w:rPr>
                <w:sz w:val="24"/>
              </w:rPr>
            </w:pPr>
            <w:r>
              <w:rPr>
                <w:spacing w:val="-8"/>
                <w:sz w:val="24"/>
              </w:rPr>
              <w:t>进料口防护棚应设置在提升机地面上料口上方，其长度不应小</w:t>
            </w:r>
            <w:r>
              <w:rPr>
                <w:spacing w:val="-29"/>
                <w:sz w:val="24"/>
              </w:rPr>
              <w:t xml:space="preserve">于 </w:t>
            </w:r>
            <w:r>
              <w:rPr>
                <w:rFonts w:ascii="Times New Roman" w:eastAsia="Times New Roman"/>
                <w:spacing w:val="-4"/>
                <w:sz w:val="24"/>
              </w:rPr>
              <w:t>3m</w:t>
            </w:r>
            <w:r>
              <w:rPr>
                <w:spacing w:val="-5"/>
                <w:sz w:val="24"/>
              </w:rPr>
              <w:t>，宽度不应小于吊笼宽度。顶部强度应符合现行行业标准</w:t>
            </w:r>
          </w:p>
          <w:p>
            <w:pPr>
              <w:pStyle w:val="8"/>
              <w:spacing w:before="1"/>
              <w:ind w:left="86"/>
              <w:rPr>
                <w:sz w:val="24"/>
              </w:rPr>
            </w:pPr>
            <w:r>
              <w:rPr>
                <w:sz w:val="24"/>
              </w:rPr>
              <w:t>《龙门架及井架物料提升机安全技术规范》</w:t>
            </w:r>
            <w:r>
              <w:rPr>
                <w:rFonts w:ascii="Times New Roman" w:eastAsia="Times New Roman"/>
                <w:sz w:val="24"/>
              </w:rPr>
              <w:t xml:space="preserve">JGJ88 </w:t>
            </w:r>
            <w:r>
              <w:rPr>
                <w:sz w:val="24"/>
              </w:rPr>
              <w:t>的规定；</w:t>
            </w:r>
          </w:p>
          <w:p>
            <w:pPr>
              <w:pStyle w:val="8"/>
              <w:numPr>
                <w:ilvl w:val="0"/>
                <w:numId w:val="134"/>
              </w:numPr>
              <w:tabs>
                <w:tab w:val="left" w:pos="351"/>
              </w:tabs>
              <w:spacing w:before="4" w:after="0" w:line="242" w:lineRule="auto"/>
              <w:ind w:left="86" w:right="71" w:firstLine="0"/>
              <w:jc w:val="left"/>
              <w:rPr>
                <w:sz w:val="24"/>
              </w:rPr>
            </w:pPr>
            <w:r>
              <w:rPr>
                <w:spacing w:val="9"/>
                <w:sz w:val="24"/>
              </w:rPr>
              <w:t>当司机对吊笼升降运行、停层平台观察视线不清时，必须</w:t>
            </w:r>
            <w:r>
              <w:rPr>
                <w:spacing w:val="5"/>
                <w:sz w:val="24"/>
              </w:rPr>
              <w:t>设置通信装置，通信装置应同时具有语音和影像显示功能。</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6.2.12 </w:t>
            </w:r>
            <w:r>
              <w:rPr>
                <w:sz w:val="24"/>
              </w:rPr>
              <w:t>电气系统应符合下列规定。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2" w:lineRule="exact"/>
              <w:ind w:left="88"/>
              <w:rPr>
                <w:sz w:val="24"/>
              </w:rPr>
            </w:pPr>
            <w:r>
              <w:rPr>
                <w:spacing w:val="-27"/>
                <w:sz w:val="24"/>
              </w:rPr>
              <w:t>起 重 机 械 的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应设置专用开关箱，其供电系统应符合现行行业标准《施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2" w:lineRule="exact"/>
              <w:ind w:left="88"/>
              <w:rPr>
                <w:sz w:val="24"/>
              </w:rPr>
            </w:pPr>
            <w:r>
              <w:rPr>
                <w:sz w:val="24"/>
              </w:rPr>
              <w:t>全装置灵敏、可</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工现场临时用电安全技术规范》</w:t>
            </w:r>
            <w:r>
              <w:rPr>
                <w:rFonts w:ascii="Times New Roman" w:eastAsia="Times New Roman"/>
                <w:sz w:val="24"/>
              </w:rPr>
              <w:t xml:space="preserve">JGJ46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1" w:lineRule="exact"/>
              <w:ind w:left="88"/>
              <w:rPr>
                <w:sz w:val="24"/>
              </w:rPr>
            </w:pPr>
            <w:r>
              <w:rPr>
                <w:sz w:val="24"/>
              </w:rPr>
              <w:t>靠；主要承载结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 xml:space="preserve">电气设备的绝缘电阻值不应小于 </w:t>
            </w:r>
            <w:r>
              <w:rPr>
                <w:rFonts w:ascii="Times New Roman" w:eastAsia="Times New Roman"/>
                <w:sz w:val="24"/>
              </w:rPr>
              <w:t xml:space="preserve">0.5M </w:t>
            </w:r>
            <w:r>
              <w:rPr>
                <w:sz w:val="24"/>
              </w:rPr>
              <w:t>欧姆，电气线路的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6"/>
              </w:rPr>
            </w:pPr>
          </w:p>
          <w:p>
            <w:pPr>
              <w:pStyle w:val="8"/>
              <w:spacing w:before="174"/>
              <w:ind w:left="184"/>
              <w:rPr>
                <w:rFonts w:ascii="Times New Roman"/>
                <w:sz w:val="24"/>
              </w:rPr>
            </w:pPr>
            <w:r>
              <w:rPr>
                <w:rFonts w:ascii="Times New Roman"/>
                <w:sz w:val="24"/>
              </w:rPr>
              <w:t>78</w:t>
            </w:r>
          </w:p>
        </w:tc>
        <w:tc>
          <w:tcPr>
            <w:tcW w:w="1213" w:type="dxa"/>
            <w:tcBorders>
              <w:top w:val="nil"/>
              <w:left w:val="single" w:color="000000" w:sz="4" w:space="0"/>
              <w:bottom w:val="nil"/>
              <w:right w:val="single" w:color="000000" w:sz="4" w:space="0"/>
            </w:tcBorders>
          </w:tcPr>
          <w:p>
            <w:pPr>
              <w:pStyle w:val="8"/>
              <w:spacing w:before="59"/>
              <w:ind w:left="255" w:right="247"/>
              <w:jc w:val="center"/>
              <w:rPr>
                <w:rFonts w:ascii="Times New Roman"/>
                <w:sz w:val="24"/>
              </w:rPr>
            </w:pPr>
            <w:r>
              <w:rPr>
                <w:rFonts w:ascii="Times New Roman"/>
                <w:sz w:val="24"/>
              </w:rPr>
              <w:t>4.3.1.6</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1"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before="1"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before="1"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line="242" w:lineRule="auto"/>
              <w:ind w:left="88" w:right="61"/>
              <w:rPr>
                <w:sz w:val="24"/>
              </w:rPr>
            </w:pPr>
            <w:r>
              <w:rPr>
                <w:spacing w:val="11"/>
                <w:sz w:val="24"/>
              </w:rPr>
              <w:t>构件完好；结构</w:t>
            </w:r>
            <w:r>
              <w:rPr>
                <w:spacing w:val="13"/>
                <w:sz w:val="24"/>
              </w:rPr>
              <w:t>件的连接螺栓、</w:t>
            </w:r>
          </w:p>
          <w:p>
            <w:pPr>
              <w:pStyle w:val="8"/>
              <w:spacing w:line="310" w:lineRule="atLeast"/>
              <w:ind w:left="88" w:right="92"/>
              <w:rPr>
                <w:sz w:val="24"/>
              </w:rPr>
            </w:pPr>
            <w:r>
              <w:rPr>
                <w:spacing w:val="-28"/>
                <w:sz w:val="24"/>
              </w:rPr>
              <w:t>销 轴 有 效 ； 机</w:t>
            </w:r>
            <w:r>
              <w:rPr>
                <w:spacing w:val="9"/>
                <w:sz w:val="24"/>
              </w:rPr>
              <w:t>构、零部件、电</w:t>
            </w:r>
          </w:p>
        </w:tc>
        <w:tc>
          <w:tcPr>
            <w:tcW w:w="2269" w:type="dxa"/>
            <w:tcBorders>
              <w:top w:val="nil"/>
              <w:left w:val="single" w:color="000000" w:sz="4" w:space="0"/>
              <w:bottom w:val="nil"/>
              <w:right w:val="single" w:color="000000" w:sz="4" w:space="0"/>
            </w:tcBorders>
          </w:tcPr>
          <w:p>
            <w:pPr>
              <w:pStyle w:val="8"/>
              <w:spacing w:before="15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303" w:lineRule="exact"/>
              <w:ind w:left="86"/>
              <w:rPr>
                <w:sz w:val="24"/>
              </w:rPr>
            </w:pPr>
            <w:r>
              <w:rPr>
                <w:sz w:val="24"/>
              </w:rPr>
              <w:t xml:space="preserve">绝缘电阻值不应小于 </w:t>
            </w:r>
            <w:r>
              <w:rPr>
                <w:rFonts w:ascii="Times New Roman" w:eastAsia="Times New Roman"/>
                <w:sz w:val="24"/>
              </w:rPr>
              <w:t xml:space="preserve">IM </w:t>
            </w:r>
            <w:r>
              <w:rPr>
                <w:sz w:val="24"/>
              </w:rPr>
              <w:t>欧姆:</w:t>
            </w:r>
          </w:p>
          <w:p>
            <w:pPr>
              <w:pStyle w:val="8"/>
              <w:numPr>
                <w:ilvl w:val="0"/>
                <w:numId w:val="135"/>
              </w:numPr>
              <w:tabs>
                <w:tab w:val="left" w:pos="353"/>
              </w:tabs>
              <w:spacing w:before="4" w:after="0" w:line="244" w:lineRule="auto"/>
              <w:ind w:left="86" w:right="90" w:firstLine="0"/>
              <w:jc w:val="left"/>
              <w:rPr>
                <w:sz w:val="24"/>
              </w:rPr>
            </w:pPr>
            <w:r>
              <w:rPr>
                <w:spacing w:val="21"/>
                <w:sz w:val="24"/>
              </w:rPr>
              <w:t>工作照明的开关应与主电源开关相互独立;当提升机主</w:t>
            </w:r>
            <w:r>
              <w:rPr>
                <w:spacing w:val="5"/>
                <w:sz w:val="24"/>
              </w:rPr>
              <w:t>电源切断时， 工作照明不应断电；</w:t>
            </w:r>
          </w:p>
          <w:p>
            <w:pPr>
              <w:pStyle w:val="8"/>
              <w:numPr>
                <w:ilvl w:val="0"/>
                <w:numId w:val="135"/>
              </w:numPr>
              <w:tabs>
                <w:tab w:val="left" w:pos="281"/>
              </w:tabs>
              <w:spacing w:before="0" w:after="0" w:line="290" w:lineRule="exact"/>
              <w:ind w:left="280" w:right="0" w:hanging="194"/>
              <w:jc w:val="left"/>
              <w:rPr>
                <w:sz w:val="24"/>
              </w:rPr>
            </w:pPr>
            <w:r>
              <w:rPr>
                <w:spacing w:val="16"/>
                <w:sz w:val="24"/>
              </w:rPr>
              <w:t>卷扬机的控制开关不得使用倒顺开关；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6" w:lineRule="exact"/>
              <w:ind w:left="88"/>
              <w:rPr>
                <w:sz w:val="24"/>
              </w:rPr>
            </w:pPr>
            <w:r>
              <w:rPr>
                <w:spacing w:val="-27"/>
                <w:sz w:val="24"/>
              </w:rPr>
              <w:t>气 设 备 线 路 和</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5 </w:t>
            </w:r>
            <w:r>
              <w:rPr>
                <w:sz w:val="24"/>
              </w:rPr>
              <w:t>应设置非自动复位型紧急断电开关， 且开关应设在使于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8" w:lineRule="exact"/>
              <w:ind w:left="88"/>
              <w:rPr>
                <w:sz w:val="24"/>
              </w:rPr>
            </w:pPr>
            <w:r>
              <w:rPr>
                <w:spacing w:val="-27"/>
                <w:sz w:val="24"/>
              </w:rPr>
              <w:t>元 件 符 合 相 关</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司机操作的位置；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line="295" w:lineRule="exact"/>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6 </w:t>
            </w:r>
            <w:r>
              <w:rPr>
                <w:sz w:val="24"/>
              </w:rPr>
              <w:t>提升机的金属结构及所有电气设备系统的金属外壳接地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应良好，其重复接地电阻不应大于 </w:t>
            </w:r>
            <w:r>
              <w:rPr>
                <w:rFonts w:ascii="Times New Roman" w:eastAsia="Times New Roman"/>
                <w:sz w:val="24"/>
              </w:rPr>
              <w:t xml:space="preserve">10 </w:t>
            </w:r>
            <w:r>
              <w:rPr>
                <w:sz w:val="24"/>
              </w:rPr>
              <w:t>欧姆。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6" w:hRule="atLeast"/>
        </w:trPr>
        <w:tc>
          <w:tcPr>
            <w:tcW w:w="629" w:type="dxa"/>
            <w:vMerge w:val="restart"/>
            <w:tcBorders>
              <w:top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4"/>
              </w:rPr>
            </w:pPr>
          </w:p>
          <w:p>
            <w:pPr>
              <w:pStyle w:val="8"/>
              <w:ind w:left="184"/>
              <w:rPr>
                <w:rFonts w:ascii="Times New Roman"/>
                <w:sz w:val="24"/>
              </w:rPr>
            </w:pPr>
            <w:r>
              <w:rPr>
                <w:rFonts w:ascii="Times New Roman"/>
                <w:sz w:val="24"/>
              </w:rPr>
              <w:t>79</w:t>
            </w:r>
          </w:p>
        </w:tc>
        <w:tc>
          <w:tcPr>
            <w:tcW w:w="1213" w:type="dxa"/>
            <w:vMerge w:val="restart"/>
            <w:tcBorders>
              <w:top w:val="single" w:color="000000" w:sz="4" w:space="0"/>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4"/>
              </w:rPr>
            </w:pPr>
          </w:p>
          <w:p>
            <w:pPr>
              <w:pStyle w:val="8"/>
              <w:spacing w:before="1"/>
              <w:ind w:left="255" w:right="247"/>
              <w:jc w:val="center"/>
              <w:rPr>
                <w:rFonts w:ascii="Times New Roman"/>
                <w:sz w:val="24"/>
              </w:rPr>
            </w:pPr>
            <w:r>
              <w:rPr>
                <w:rFonts w:ascii="Times New Roman"/>
                <w:sz w:val="24"/>
              </w:rPr>
              <w:t>4.3.1.7</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357" w:right="82" w:hanging="262"/>
              <w:rPr>
                <w:sz w:val="24"/>
              </w:rPr>
            </w:pPr>
            <w:r>
              <w:rPr>
                <w:sz w:val="24"/>
              </w:rPr>
              <w:t>一般规定</w:t>
            </w:r>
          </w:p>
        </w:tc>
        <w:tc>
          <w:tcPr>
            <w:tcW w:w="1960"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before="1" w:line="242" w:lineRule="auto"/>
              <w:ind w:left="88" w:right="92"/>
              <w:jc w:val="both"/>
              <w:rPr>
                <w:sz w:val="24"/>
              </w:rPr>
            </w:pPr>
            <w:r>
              <w:rPr>
                <w:spacing w:val="-28"/>
                <w:sz w:val="24"/>
              </w:rPr>
              <w:t>起 重 机 械 与 架空 线 路 安 全 距离 符 合 规 范 要</w:t>
            </w:r>
          </w:p>
          <w:p>
            <w:pPr>
              <w:pStyle w:val="8"/>
              <w:spacing w:before="1" w:line="287" w:lineRule="exact"/>
              <w:ind w:left="88"/>
              <w:jc w:val="both"/>
              <w:rPr>
                <w:sz w:val="24"/>
              </w:rPr>
            </w:pP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33"/>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spacing w:before="47" w:line="244" w:lineRule="auto"/>
              <w:ind w:left="86" w:right="88"/>
              <w:jc w:val="both"/>
              <w:rPr>
                <w:sz w:val="24"/>
              </w:rPr>
            </w:pPr>
            <w:r>
              <w:rPr>
                <w:rFonts w:ascii="Times New Roman" w:eastAsia="Times New Roman"/>
                <w:spacing w:val="7"/>
                <w:sz w:val="24"/>
              </w:rPr>
              <w:t xml:space="preserve">4.1.4 </w:t>
            </w:r>
            <w:r>
              <w:rPr>
                <w:spacing w:val="18"/>
                <w:sz w:val="24"/>
              </w:rPr>
              <w:t>起重机严禁越过无防护设施的外电架空线路作业</w:t>
            </w:r>
            <w:r>
              <w:rPr>
                <w:spacing w:val="-54"/>
                <w:sz w:val="24"/>
              </w:rPr>
              <w:t>。在</w:t>
            </w:r>
            <w:r>
              <w:rPr>
                <w:spacing w:val="17"/>
                <w:sz w:val="24"/>
              </w:rPr>
              <w:t>外电架空线路附近吊装时，起重机的任何部位或被吊物边缘在最大偏斜时与架空线路边线的最小安全距离应符合表</w:t>
            </w:r>
          </w:p>
          <w:p>
            <w:pPr>
              <w:pStyle w:val="8"/>
              <w:spacing w:line="301" w:lineRule="exact"/>
              <w:ind w:left="86"/>
              <w:jc w:val="both"/>
              <w:rPr>
                <w:sz w:val="24"/>
              </w:rPr>
            </w:pPr>
            <w:r>
              <w:rPr>
                <w:rFonts w:ascii="Times New Roman" w:eastAsia="Times New Roman"/>
                <w:sz w:val="24"/>
              </w:rPr>
              <w:t xml:space="preserve">4.l.4 </w:t>
            </w:r>
            <w:r>
              <w:rPr>
                <w:sz w:val="24"/>
              </w:rPr>
              <w:t>规定。</w:t>
            </w:r>
          </w:p>
          <w:p>
            <w:pPr>
              <w:pStyle w:val="8"/>
              <w:spacing w:before="5"/>
              <w:ind w:left="86"/>
              <w:jc w:val="both"/>
              <w:rPr>
                <w:sz w:val="24"/>
              </w:rPr>
            </w:pPr>
            <w:r>
              <w:rPr>
                <w:sz w:val="24"/>
              </w:rPr>
              <w:t xml:space="preserve">表 </w:t>
            </w:r>
            <w:r>
              <w:rPr>
                <w:rFonts w:ascii="Times New Roman" w:eastAsia="Times New Roman"/>
                <w:sz w:val="24"/>
              </w:rPr>
              <w:t xml:space="preserve">4.1.4 </w:t>
            </w:r>
            <w:r>
              <w:rPr>
                <w:sz w:val="24"/>
              </w:rPr>
              <w:t>起重机与架空线路边线的最小安全距离</w:t>
            </w:r>
          </w:p>
          <w:p>
            <w:pPr>
              <w:pStyle w:val="8"/>
              <w:spacing w:before="4"/>
              <w:ind w:left="1776"/>
              <w:rPr>
                <w:sz w:val="24"/>
              </w:rPr>
            </w:pPr>
            <w:r>
              <w:rPr>
                <w:sz w:val="24"/>
              </w:rPr>
              <w:t>电压（</w:t>
            </w:r>
            <w:r>
              <w:rPr>
                <w:rFonts w:ascii="Times New Roman" w:eastAsia="Times New Roman"/>
                <w:sz w:val="24"/>
              </w:rPr>
              <w:t>kV</w:t>
            </w:r>
            <w:r>
              <w:rPr>
                <w:sz w:val="24"/>
              </w:rPr>
              <w:t>）</w:t>
            </w:r>
          </w:p>
          <w:p>
            <w:pPr>
              <w:pStyle w:val="8"/>
              <w:spacing w:before="3"/>
              <w:ind w:left="86"/>
              <w:jc w:val="both"/>
              <w:rPr>
                <w:rFonts w:ascii="Times New Roman" w:eastAsia="Times New Roman"/>
                <w:sz w:val="24"/>
              </w:rPr>
            </w:pPr>
            <w:r>
              <w:rPr>
                <w:spacing w:val="18"/>
                <w:sz w:val="24"/>
              </w:rPr>
              <w:t>安全距离</w:t>
            </w:r>
            <w:r>
              <w:rPr>
                <w:spacing w:val="10"/>
                <w:sz w:val="24"/>
              </w:rPr>
              <w:t>（</w:t>
            </w:r>
            <w:r>
              <w:rPr>
                <w:rFonts w:ascii="Times New Roman" w:eastAsia="Times New Roman"/>
                <w:spacing w:val="10"/>
                <w:sz w:val="24"/>
              </w:rPr>
              <w:t>m</w:t>
            </w:r>
            <w:r>
              <w:rPr>
                <w:spacing w:val="10"/>
                <w:sz w:val="24"/>
              </w:rPr>
              <w:t>）</w:t>
            </w:r>
            <w:r>
              <w:rPr>
                <w:spacing w:val="20"/>
                <w:sz w:val="24"/>
              </w:rPr>
              <w:t xml:space="preserve"> ＜</w:t>
            </w:r>
            <w:r>
              <w:rPr>
                <w:rFonts w:ascii="Times New Roman" w:eastAsia="Times New Roman"/>
                <w:spacing w:val="9"/>
                <w:sz w:val="24"/>
              </w:rPr>
              <w:t>l</w:t>
            </w:r>
            <w:r>
              <w:rPr>
                <w:rFonts w:ascii="Times New Roman" w:eastAsia="Times New Roman"/>
                <w:spacing w:val="73"/>
                <w:sz w:val="24"/>
              </w:rPr>
              <w:t xml:space="preserve"> </w:t>
            </w:r>
            <w:r>
              <w:rPr>
                <w:rFonts w:ascii="Times New Roman" w:eastAsia="Times New Roman"/>
                <w:spacing w:val="4"/>
                <w:sz w:val="24"/>
              </w:rPr>
              <w:t xml:space="preserve">10 35 </w:t>
            </w:r>
            <w:r>
              <w:rPr>
                <w:rFonts w:ascii="Times New Roman" w:eastAsia="Times New Roman"/>
                <w:spacing w:val="6"/>
                <w:sz w:val="24"/>
              </w:rPr>
              <w:t xml:space="preserve">110 220 </w:t>
            </w:r>
            <w:r>
              <w:rPr>
                <w:rFonts w:ascii="Times New Roman" w:eastAsia="Times New Roman"/>
                <w:spacing w:val="8"/>
                <w:sz w:val="24"/>
              </w:rPr>
              <w:t xml:space="preserve">330 </w:t>
            </w:r>
            <w:r>
              <w:rPr>
                <w:rFonts w:ascii="Times New Roman" w:eastAsia="Times New Roman"/>
                <w:spacing w:val="9"/>
                <w:sz w:val="24"/>
              </w:rPr>
              <w:t>500</w:t>
            </w:r>
          </w:p>
          <w:p>
            <w:pPr>
              <w:pStyle w:val="8"/>
              <w:spacing w:before="4"/>
              <w:ind w:left="86"/>
              <w:jc w:val="both"/>
              <w:rPr>
                <w:rFonts w:ascii="Times New Roman" w:eastAsia="Times New Roman"/>
                <w:sz w:val="24"/>
              </w:rPr>
            </w:pPr>
            <w:r>
              <w:rPr>
                <w:spacing w:val="13"/>
                <w:sz w:val="24"/>
              </w:rPr>
              <w:t xml:space="preserve">沿垂直方向     </w:t>
            </w:r>
            <w:r>
              <w:rPr>
                <w:rFonts w:ascii="Times New Roman" w:eastAsia="Times New Roman"/>
                <w:spacing w:val="7"/>
                <w:sz w:val="24"/>
              </w:rPr>
              <w:t xml:space="preserve">1.5    </w:t>
            </w:r>
            <w:r>
              <w:rPr>
                <w:rFonts w:ascii="Times New Roman" w:eastAsia="Times New Roman"/>
                <w:spacing w:val="6"/>
                <w:sz w:val="24"/>
              </w:rPr>
              <w:t>3.0</w:t>
            </w:r>
            <w:r>
              <w:rPr>
                <w:rFonts w:ascii="Times New Roman" w:eastAsia="Times New Roman"/>
                <w:spacing w:val="9"/>
                <w:sz w:val="24"/>
              </w:rPr>
              <w:t xml:space="preserve">  </w:t>
            </w:r>
            <w:r>
              <w:rPr>
                <w:rFonts w:ascii="Times New Roman" w:eastAsia="Times New Roman"/>
                <w:spacing w:val="7"/>
                <w:sz w:val="24"/>
              </w:rPr>
              <w:t>4.0</w:t>
            </w:r>
            <w:r>
              <w:rPr>
                <w:rFonts w:ascii="Times New Roman" w:eastAsia="Times New Roman"/>
                <w:spacing w:val="9"/>
                <w:sz w:val="24"/>
              </w:rPr>
              <w:t xml:space="preserve">  </w:t>
            </w:r>
            <w:r>
              <w:rPr>
                <w:rFonts w:ascii="Times New Roman" w:eastAsia="Times New Roman"/>
                <w:spacing w:val="6"/>
                <w:sz w:val="24"/>
              </w:rPr>
              <w:t>5.0</w:t>
            </w:r>
            <w:r>
              <w:rPr>
                <w:rFonts w:ascii="Times New Roman" w:eastAsia="Times New Roman"/>
                <w:spacing w:val="10"/>
                <w:sz w:val="24"/>
              </w:rPr>
              <w:t xml:space="preserve">  </w:t>
            </w:r>
            <w:r>
              <w:rPr>
                <w:rFonts w:ascii="Times New Roman" w:eastAsia="Times New Roman"/>
                <w:spacing w:val="6"/>
                <w:sz w:val="24"/>
              </w:rPr>
              <w:t>6.0</w:t>
            </w:r>
            <w:r>
              <w:rPr>
                <w:rFonts w:ascii="Times New Roman" w:eastAsia="Times New Roman"/>
                <w:spacing w:val="7"/>
                <w:sz w:val="24"/>
              </w:rPr>
              <w:t xml:space="preserve">    </w:t>
            </w:r>
            <w:r>
              <w:rPr>
                <w:rFonts w:ascii="Times New Roman" w:eastAsia="Times New Roman"/>
                <w:spacing w:val="6"/>
                <w:sz w:val="24"/>
              </w:rPr>
              <w:t>7.0</w:t>
            </w:r>
            <w:r>
              <w:rPr>
                <w:rFonts w:ascii="Times New Roman" w:eastAsia="Times New Roman"/>
                <w:spacing w:val="11"/>
                <w:sz w:val="24"/>
              </w:rPr>
              <w:t xml:space="preserve">  </w:t>
            </w:r>
            <w:r>
              <w:rPr>
                <w:rFonts w:ascii="Times New Roman" w:eastAsia="Times New Roman"/>
                <w:spacing w:val="6"/>
                <w:sz w:val="24"/>
              </w:rPr>
              <w:t>8.5</w:t>
            </w:r>
          </w:p>
          <w:p>
            <w:pPr>
              <w:pStyle w:val="8"/>
              <w:spacing w:before="5"/>
              <w:ind w:left="86"/>
              <w:jc w:val="both"/>
              <w:rPr>
                <w:rFonts w:ascii="Times New Roman" w:eastAsia="Times New Roman"/>
                <w:sz w:val="24"/>
              </w:rPr>
            </w:pPr>
            <w:r>
              <w:rPr>
                <w:spacing w:val="13"/>
                <w:sz w:val="24"/>
              </w:rPr>
              <w:t xml:space="preserve">沿水平方向     </w:t>
            </w:r>
            <w:r>
              <w:rPr>
                <w:rFonts w:ascii="Times New Roman" w:eastAsia="Times New Roman"/>
                <w:spacing w:val="7"/>
                <w:sz w:val="24"/>
              </w:rPr>
              <w:t xml:space="preserve">1.5    </w:t>
            </w:r>
            <w:r>
              <w:rPr>
                <w:rFonts w:ascii="Times New Roman" w:eastAsia="Times New Roman"/>
                <w:spacing w:val="6"/>
                <w:sz w:val="24"/>
              </w:rPr>
              <w:t>2.0</w:t>
            </w:r>
            <w:r>
              <w:rPr>
                <w:rFonts w:ascii="Times New Roman" w:eastAsia="Times New Roman"/>
                <w:spacing w:val="9"/>
                <w:sz w:val="24"/>
              </w:rPr>
              <w:t xml:space="preserve">  </w:t>
            </w:r>
            <w:r>
              <w:rPr>
                <w:rFonts w:ascii="Times New Roman" w:eastAsia="Times New Roman"/>
                <w:spacing w:val="7"/>
                <w:sz w:val="24"/>
              </w:rPr>
              <w:t>3.5</w:t>
            </w:r>
            <w:r>
              <w:rPr>
                <w:rFonts w:ascii="Times New Roman" w:eastAsia="Times New Roman"/>
                <w:spacing w:val="9"/>
                <w:sz w:val="24"/>
              </w:rPr>
              <w:t xml:space="preserve">  </w:t>
            </w:r>
            <w:r>
              <w:rPr>
                <w:rFonts w:ascii="Times New Roman" w:eastAsia="Times New Roman"/>
                <w:spacing w:val="6"/>
                <w:sz w:val="24"/>
              </w:rPr>
              <w:t>4.0</w:t>
            </w:r>
            <w:r>
              <w:rPr>
                <w:rFonts w:ascii="Times New Roman" w:eastAsia="Times New Roman"/>
                <w:spacing w:val="10"/>
                <w:sz w:val="24"/>
              </w:rPr>
              <w:t xml:space="preserve">  </w:t>
            </w:r>
            <w:r>
              <w:rPr>
                <w:rFonts w:ascii="Times New Roman" w:eastAsia="Times New Roman"/>
                <w:spacing w:val="6"/>
                <w:sz w:val="24"/>
              </w:rPr>
              <w:t>6.0</w:t>
            </w:r>
            <w:r>
              <w:rPr>
                <w:rFonts w:ascii="Times New Roman" w:eastAsia="Times New Roman"/>
                <w:spacing w:val="7"/>
                <w:sz w:val="24"/>
              </w:rPr>
              <w:t xml:space="preserve">    </w:t>
            </w:r>
            <w:r>
              <w:rPr>
                <w:rFonts w:ascii="Times New Roman" w:eastAsia="Times New Roman"/>
                <w:spacing w:val="6"/>
                <w:sz w:val="24"/>
              </w:rPr>
              <w:t>7.0</w:t>
            </w:r>
            <w:r>
              <w:rPr>
                <w:rFonts w:ascii="Times New Roman" w:eastAsia="Times New Roman"/>
                <w:spacing w:val="11"/>
                <w:sz w:val="24"/>
              </w:rPr>
              <w:t xml:space="preserve">  </w:t>
            </w:r>
            <w:r>
              <w:rPr>
                <w:rFonts w:ascii="Times New Roman" w:eastAsia="Times New Roman"/>
                <w:spacing w:val="6"/>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7" w:line="295" w:lineRule="exact"/>
              <w:ind w:left="86"/>
              <w:rPr>
                <w:sz w:val="24"/>
              </w:rPr>
            </w:pPr>
            <w:r>
              <w:rPr>
                <w:rFonts w:ascii="Times New Roman" w:eastAsia="Times New Roman"/>
                <w:sz w:val="24"/>
              </w:rPr>
              <w:t xml:space="preserve">7.1.3 </w:t>
            </w:r>
            <w:r>
              <w:rPr>
                <w:sz w:val="24"/>
              </w:rPr>
              <w:t>起重机械的任何部位与架空输电线之间的最小距离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5"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205"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9"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不得小于表 </w:t>
            </w:r>
            <w:r>
              <w:rPr>
                <w:rFonts w:ascii="Times New Roman" w:eastAsia="Times New Roman"/>
                <w:sz w:val="24"/>
              </w:rPr>
              <w:t xml:space="preserve">7.1.3 </w:t>
            </w:r>
            <w:r>
              <w:rPr>
                <w:sz w:val="24"/>
              </w:rPr>
              <w:t>的规</w:t>
            </w:r>
          </w:p>
          <w:p>
            <w:pPr>
              <w:pStyle w:val="8"/>
              <w:spacing w:before="67"/>
              <w:ind w:left="86" w:right="-44"/>
              <w:rPr>
                <w:sz w:val="24"/>
              </w:rPr>
            </w:pPr>
            <w:r>
              <w:rPr>
                <w:spacing w:val="19"/>
                <w:sz w:val="24"/>
              </w:rPr>
              <w:t>（</w:t>
            </w:r>
            <w:r>
              <w:rPr>
                <w:spacing w:val="-32"/>
                <w:sz w:val="24"/>
              </w:rPr>
              <w:t xml:space="preserve">表 </w:t>
            </w:r>
            <w:r>
              <w:rPr>
                <w:rFonts w:ascii="Times New Roman" w:eastAsia="Times New Roman"/>
                <w:spacing w:val="8"/>
                <w:sz w:val="24"/>
              </w:rPr>
              <w:t>7.1.3</w:t>
            </w:r>
            <w:r>
              <w:rPr>
                <w:rFonts w:ascii="Times New Roman" w:eastAsia="Times New Roman"/>
                <w:spacing w:val="-11"/>
                <w:sz w:val="24"/>
              </w:rPr>
              <w:t xml:space="preserve"> </w:t>
            </w:r>
            <w:r>
              <w:rPr>
                <w:spacing w:val="21"/>
                <w:sz w:val="24"/>
              </w:rPr>
              <w:t>起</w:t>
            </w:r>
            <w:r>
              <w:rPr>
                <w:rFonts w:hint="eastAsia" w:ascii="PMingLiU" w:eastAsia="PMingLiU"/>
                <w:spacing w:val="19"/>
                <w:sz w:val="24"/>
              </w:rPr>
              <w:t>車</w:t>
            </w:r>
            <w:r>
              <w:rPr>
                <w:spacing w:val="18"/>
                <w:sz w:val="24"/>
              </w:rPr>
              <w:t>机械与架空</w:t>
            </w:r>
            <w:r>
              <w:rPr>
                <w:rFonts w:hint="eastAsia" w:ascii="PMingLiU" w:eastAsia="PMingLiU"/>
                <w:spacing w:val="22"/>
                <w:sz w:val="24"/>
              </w:rPr>
              <w:t>輸</w:t>
            </w:r>
            <w:r>
              <w:rPr>
                <w:spacing w:val="-7"/>
                <w:sz w:val="24"/>
              </w:rPr>
              <w:t>电线间的最小距离：电压</w:t>
            </w:r>
            <w:r>
              <w:rPr>
                <w:spacing w:val="10"/>
                <w:sz w:val="24"/>
              </w:rPr>
              <w:t>（</w:t>
            </w:r>
            <w:r>
              <w:rPr>
                <w:rFonts w:ascii="Times New Roman" w:eastAsia="Times New Roman"/>
                <w:spacing w:val="10"/>
                <w:sz w:val="24"/>
              </w:rPr>
              <w:t>kV</w:t>
            </w:r>
            <w:r>
              <w:rPr>
                <w:spacing w:val="10"/>
                <w:sz w:val="24"/>
              </w:rPr>
              <w:t>）</w:t>
            </w:r>
          </w:p>
          <w:p>
            <w:pPr>
              <w:pStyle w:val="8"/>
              <w:spacing w:before="17" w:line="295" w:lineRule="exact"/>
              <w:ind w:left="86"/>
              <w:rPr>
                <w:sz w:val="24"/>
              </w:rPr>
            </w:pPr>
            <w:r>
              <w:rPr>
                <w:sz w:val="24"/>
              </w:rPr>
              <w:t>&lt;</w:t>
            </w:r>
            <w:r>
              <w:rPr>
                <w:rFonts w:ascii="Times New Roman" w:eastAsia="Times New Roman"/>
                <w:sz w:val="24"/>
              </w:rPr>
              <w:t>1</w:t>
            </w:r>
            <w:r>
              <w:rPr>
                <w:sz w:val="24"/>
              </w:rPr>
              <w:t>、</w:t>
            </w:r>
            <w:r>
              <w:rPr>
                <w:rFonts w:ascii="Times New Roman" w:eastAsia="Times New Roman"/>
                <w:sz w:val="24"/>
              </w:rPr>
              <w:t>1</w:t>
            </w:r>
            <w:r>
              <w:rPr>
                <w:sz w:val="24"/>
              </w:rPr>
              <w:t>~</w:t>
            </w:r>
            <w:r>
              <w:rPr>
                <w:rFonts w:ascii="Times New Roman" w:eastAsia="Times New Roman"/>
                <w:sz w:val="24"/>
              </w:rPr>
              <w:t>20</w:t>
            </w:r>
            <w:r>
              <w:rPr>
                <w:sz w:val="24"/>
              </w:rPr>
              <w:t>、</w:t>
            </w:r>
            <w:r>
              <w:rPr>
                <w:rFonts w:ascii="Times New Roman" w:eastAsia="Times New Roman"/>
                <w:sz w:val="24"/>
              </w:rPr>
              <w:t>35</w:t>
            </w:r>
            <w:r>
              <w:rPr>
                <w:sz w:val="24"/>
              </w:rPr>
              <w:t>~</w:t>
            </w:r>
            <w:r>
              <w:rPr>
                <w:rFonts w:ascii="Times New Roman" w:eastAsia="Times New Roman"/>
                <w:sz w:val="24"/>
              </w:rPr>
              <w:t>110</w:t>
            </w:r>
            <w:r>
              <w:rPr>
                <w:sz w:val="24"/>
              </w:rPr>
              <w:t>、</w:t>
            </w:r>
            <w:r>
              <w:rPr>
                <w:rFonts w:ascii="Times New Roman" w:eastAsia="Times New Roman"/>
                <w:sz w:val="24"/>
              </w:rPr>
              <w:t>154</w:t>
            </w:r>
            <w:r>
              <w:rPr>
                <w:sz w:val="24"/>
              </w:rPr>
              <w:t>、</w:t>
            </w:r>
            <w:r>
              <w:rPr>
                <w:rFonts w:ascii="Times New Roman" w:eastAsia="Times New Roman"/>
                <w:sz w:val="24"/>
              </w:rPr>
              <w:t>220</w:t>
            </w:r>
            <w:r>
              <w:rPr>
                <w:sz w:val="24"/>
              </w:rPr>
              <w:t>、</w:t>
            </w:r>
            <w:r>
              <w:rPr>
                <w:rFonts w:ascii="Times New Roman" w:eastAsia="Times New Roman"/>
                <w:sz w:val="24"/>
              </w:rPr>
              <w:t>330</w:t>
            </w:r>
            <w:r>
              <w:rPr>
                <w:sz w:val="24"/>
              </w:rPr>
              <w:t>。对应最小距离（</w:t>
            </w:r>
            <w:r>
              <w:rPr>
                <w:rFonts w:ascii="Times New Roman" w:eastAsia="Times New Roman"/>
                <w:sz w:val="24"/>
              </w:rPr>
              <w:t>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1.5</w:t>
            </w:r>
            <w:r>
              <w:rPr>
                <w:sz w:val="24"/>
              </w:rPr>
              <w:t>、</w:t>
            </w:r>
            <w:r>
              <w:rPr>
                <w:rFonts w:ascii="Times New Roman" w:eastAsia="Times New Roman"/>
                <w:sz w:val="24"/>
              </w:rPr>
              <w:t>2.0</w:t>
            </w:r>
            <w:r>
              <w:rPr>
                <w:sz w:val="24"/>
              </w:rPr>
              <w:t>、</w:t>
            </w:r>
            <w:r>
              <w:rPr>
                <w:rFonts w:ascii="Times New Roman" w:eastAsia="Times New Roman"/>
                <w:sz w:val="24"/>
              </w:rPr>
              <w:t>4.0</w:t>
            </w:r>
            <w:r>
              <w:rPr>
                <w:sz w:val="24"/>
              </w:rPr>
              <w:t>、</w:t>
            </w:r>
            <w:r>
              <w:rPr>
                <w:rFonts w:ascii="Times New Roman" w:eastAsia="Times New Roman"/>
                <w:sz w:val="24"/>
              </w:rPr>
              <w:t>5.0</w:t>
            </w:r>
            <w:r>
              <w:rPr>
                <w:sz w:val="24"/>
              </w:rPr>
              <w:t>、</w:t>
            </w:r>
            <w:r>
              <w:rPr>
                <w:rFonts w:ascii="Times New Roman" w:eastAsia="Times New Roman"/>
                <w:sz w:val="24"/>
              </w:rPr>
              <w:t>6.0</w:t>
            </w:r>
            <w:r>
              <w:rPr>
                <w:sz w:val="24"/>
              </w:rPr>
              <w:t>、</w:t>
            </w:r>
            <w:r>
              <w:rPr>
                <w:rFonts w:ascii="Times New Roman" w:eastAsia="Times New Roman"/>
                <w:sz w:val="24"/>
              </w:rPr>
              <w:t>7.0</w:t>
            </w:r>
            <w:r>
              <w:rPr>
                <w:sz w:val="24"/>
              </w:rPr>
              <w:t>。</w:t>
            </w:r>
          </w:p>
        </w:tc>
      </w:tr>
    </w:tbl>
    <w:p>
      <w:pPr>
        <w:spacing w:after="0" w:line="30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216" w:line="242" w:lineRule="auto"/>
              <w:ind w:left="86" w:right="87"/>
              <w:jc w:val="both"/>
              <w:rPr>
                <w:sz w:val="24"/>
              </w:rPr>
            </w:pPr>
            <w:r>
              <w:rPr>
                <w:sz w:val="24"/>
              </w:rPr>
              <w:t>第二十七条建设工程施工前， 施工单位负责项目管理的技术人员应当对有关安全施工的技术要求向施工作业班组、作业人员作出详细说明，并由双方签字确认。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1"/>
              <w:rPr>
                <w:rFonts w:ascii="Times New Roman"/>
                <w:sz w:val="18"/>
              </w:rPr>
            </w:pPr>
          </w:p>
          <w:p>
            <w:pPr>
              <w:pStyle w:val="8"/>
              <w:spacing w:line="289" w:lineRule="exact"/>
              <w:ind w:left="86" w:right="-44"/>
              <w:rPr>
                <w:sz w:val="24"/>
              </w:rPr>
            </w:pPr>
            <w:r>
              <w:rPr>
                <w:spacing w:val="10"/>
                <w:sz w:val="24"/>
              </w:rPr>
              <w:t>第十二条第</w:t>
            </w:r>
            <w:r>
              <w:rPr>
                <w:spacing w:val="18"/>
                <w:sz w:val="24"/>
              </w:rPr>
              <w:t>（</w:t>
            </w:r>
            <w:r>
              <w:rPr>
                <w:spacing w:val="21"/>
                <w:sz w:val="24"/>
              </w:rPr>
              <w:t>三</w:t>
            </w:r>
            <w:r>
              <w:rPr>
                <w:spacing w:val="-20"/>
                <w:sz w:val="24"/>
              </w:rPr>
              <w:t>）</w:t>
            </w:r>
            <w:r>
              <w:rPr>
                <w:spacing w:val="12"/>
                <w:sz w:val="24"/>
              </w:rPr>
              <w:t>款：组织安全施工技术交底并签名确认。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第十五条第（ 三） 款：安全施工技术交底的有关资料。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80</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255" w:right="247"/>
              <w:jc w:val="center"/>
              <w:rPr>
                <w:rFonts w:ascii="Times New Roman"/>
                <w:sz w:val="24"/>
              </w:rPr>
            </w:pPr>
            <w:r>
              <w:rPr>
                <w:rFonts w:ascii="Times New Roman"/>
                <w:sz w:val="24"/>
              </w:rPr>
              <w:t>4.3.1.8</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6"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0"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0"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127" w:line="242" w:lineRule="auto"/>
              <w:ind w:left="88" w:right="92"/>
              <w:jc w:val="both"/>
              <w:rPr>
                <w:sz w:val="24"/>
              </w:rPr>
            </w:pPr>
            <w:r>
              <w:rPr>
                <w:spacing w:val="-28"/>
                <w:sz w:val="24"/>
              </w:rPr>
              <w:t>按 规 定 在 起 重机 械 安 装 、 拆</w:t>
            </w:r>
            <w:r>
              <w:rPr>
                <w:spacing w:val="9"/>
                <w:sz w:val="24"/>
              </w:rPr>
              <w:t>卸、顶升和使用</w:t>
            </w:r>
            <w:r>
              <w:rPr>
                <w:spacing w:val="-28"/>
                <w:sz w:val="24"/>
              </w:rPr>
              <w:t>前 向 相 关 作 业人 员 进 行 安 全</w:t>
            </w:r>
            <w:r>
              <w:rPr>
                <w:spacing w:val="9"/>
                <w:sz w:val="24"/>
              </w:rPr>
              <w:t>技术交底，有安</w:t>
            </w:r>
            <w:r>
              <w:rPr>
                <w:spacing w:val="-28"/>
                <w:sz w:val="24"/>
              </w:rPr>
              <w:t>全 技 术 交 底 以</w:t>
            </w:r>
          </w:p>
          <w:p>
            <w:pPr>
              <w:pStyle w:val="8"/>
              <w:spacing w:before="5" w:line="280" w:lineRule="exact"/>
              <w:ind w:left="88"/>
              <w:jc w:val="both"/>
              <w:rPr>
                <w:sz w:val="24"/>
              </w:rPr>
            </w:pPr>
            <w:r>
              <w:rPr>
                <w:spacing w:val="-27"/>
                <w:sz w:val="24"/>
              </w:rPr>
              <w:t>及 使 用 过 程 作</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35"/>
              </w:rPr>
            </w:pPr>
          </w:p>
          <w:p>
            <w:pPr>
              <w:pStyle w:val="8"/>
              <w:spacing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4"/>
              <w:ind w:left="87"/>
              <w:rPr>
                <w:sz w:val="24"/>
              </w:rPr>
            </w:pPr>
            <w:r>
              <w:rPr>
                <w:sz w:val="24"/>
              </w:rPr>
              <w:t>号）</w:t>
            </w:r>
          </w:p>
        </w:tc>
        <w:tc>
          <w:tcPr>
            <w:tcW w:w="6688" w:type="dxa"/>
            <w:tcBorders>
              <w:top w:val="nil"/>
              <w:left w:val="single" w:color="000000" w:sz="4" w:space="0"/>
              <w:bottom w:val="nil"/>
            </w:tcBorders>
          </w:tcPr>
          <w:p>
            <w:pPr>
              <w:pStyle w:val="8"/>
              <w:spacing w:before="2" w:line="242" w:lineRule="auto"/>
              <w:ind w:left="86" w:right="93"/>
              <w:rPr>
                <w:sz w:val="24"/>
              </w:rPr>
            </w:pPr>
            <w:r>
              <w:rPr>
                <w:sz w:val="24"/>
              </w:rPr>
              <w:t>第十八条第（二） 款：制定建筑起重机械生产安全事故应急救援预案。</w:t>
            </w:r>
          </w:p>
          <w:p>
            <w:pPr>
              <w:pStyle w:val="8"/>
              <w:spacing w:line="242" w:lineRule="auto"/>
              <w:ind w:left="86" w:right="93"/>
              <w:rPr>
                <w:sz w:val="24"/>
              </w:rPr>
            </w:pPr>
            <w:r>
              <w:rPr>
                <w:sz w:val="24"/>
              </w:rPr>
              <w:t>第二十五条：第二十五条建筑起重机械安装拆卸工、起重信号工起重司机、司索工等特种作业人员应当经建设主管</w:t>
            </w:r>
          </w:p>
          <w:p>
            <w:pPr>
              <w:pStyle w:val="8"/>
              <w:spacing w:before="68" w:line="252" w:lineRule="auto"/>
              <w:ind w:left="86" w:right="88"/>
              <w:rPr>
                <w:sz w:val="24"/>
              </w:rPr>
            </w:pPr>
            <w:r>
              <w:rPr>
                <w:sz w:val="24"/>
              </w:rPr>
              <w:t>部门考核合格， 并取得特种作业操作</w:t>
            </w:r>
            <w:r>
              <w:rPr>
                <w:rFonts w:hint="eastAsia" w:ascii="PMingLiU" w:eastAsia="PMingLiU"/>
                <w:sz w:val="24"/>
              </w:rPr>
              <w:t>資</w:t>
            </w:r>
            <w:r>
              <w:rPr>
                <w:sz w:val="24"/>
              </w:rPr>
              <w:t>格证书后， 方可上岗作业。</w:t>
            </w:r>
          </w:p>
          <w:p>
            <w:pPr>
              <w:pStyle w:val="8"/>
              <w:spacing w:line="297" w:lineRule="exact"/>
              <w:ind w:left="86"/>
              <w:rPr>
                <w:sz w:val="24"/>
              </w:rPr>
            </w:pPr>
            <w:r>
              <w:rPr>
                <w:sz w:val="24"/>
              </w:rPr>
              <w:t>省、自治区、直辖市人民政府建设主管部门负责组织实施</w:t>
            </w:r>
          </w:p>
          <w:p>
            <w:pPr>
              <w:pStyle w:val="8"/>
              <w:spacing w:before="2" w:line="299" w:lineRule="exact"/>
              <w:ind w:left="86"/>
              <w:rPr>
                <w:sz w:val="24"/>
              </w:rPr>
            </w:pPr>
            <w:r>
              <w:rPr>
                <w:sz w:val="24"/>
              </w:rPr>
              <w:t>建筑施工企业特种作业人员的考核。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9" w:line="281" w:lineRule="exact"/>
              <w:ind w:left="88"/>
              <w:rPr>
                <w:sz w:val="24"/>
              </w:rPr>
            </w:pPr>
            <w:r>
              <w:rPr>
                <w:spacing w:val="-27"/>
                <w:sz w:val="24"/>
              </w:rPr>
              <w:t>业 人 员 资 格 证</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特种作业人员的特种作业操作资格证书由国务院建设主管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 w:line="290" w:lineRule="exact"/>
              <w:ind w:left="88"/>
              <w:rPr>
                <w:sz w:val="24"/>
              </w:rPr>
            </w:pPr>
            <w:r>
              <w:rPr>
                <w:sz w:val="24"/>
              </w:rPr>
              <w:t>书、生产安全事</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300" w:lineRule="exact"/>
              <w:ind w:left="86"/>
              <w:rPr>
                <w:sz w:val="24"/>
              </w:rPr>
            </w:pPr>
            <w:r>
              <w:rPr>
                <w:sz w:val="24"/>
              </w:rPr>
              <w:t>部门规定统一的样式。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1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1960" w:type="dxa"/>
            <w:vMerge w:val="restart"/>
            <w:tcBorders>
              <w:top w:val="nil"/>
              <w:left w:val="single" w:color="000000" w:sz="4" w:space="0"/>
              <w:bottom w:val="nil"/>
              <w:right w:val="single" w:color="000000" w:sz="4" w:space="0"/>
            </w:tcBorders>
          </w:tcPr>
          <w:p>
            <w:pPr>
              <w:pStyle w:val="8"/>
              <w:spacing w:before="2" w:line="289" w:lineRule="exact"/>
              <w:ind w:left="88"/>
              <w:rPr>
                <w:sz w:val="24"/>
              </w:rPr>
            </w:pPr>
            <w:r>
              <w:rPr>
                <w:spacing w:val="-27"/>
                <w:sz w:val="24"/>
              </w:rPr>
              <w:t>故 应 急 救 援 预</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6688" w:type="dxa"/>
            <w:tcBorders>
              <w:top w:val="nil"/>
              <w:left w:val="single" w:color="000000" w:sz="4" w:space="0"/>
              <w:bottom w:val="single" w:color="000000" w:sz="4" w:space="0"/>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6688" w:type="dxa"/>
            <w:tcBorders>
              <w:top w:val="single" w:color="000000" w:sz="4" w:space="0"/>
              <w:left w:val="single" w:color="000000" w:sz="4" w:space="0"/>
              <w:bottom w:val="nil"/>
            </w:tcBorders>
          </w:tcPr>
          <w:p>
            <w:pPr>
              <w:pStyle w:val="8"/>
              <w:rPr>
                <w:rFonts w:ascii="Times New Roman"/>
                <w:sz w:val="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8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5"/>
              <w:rPr>
                <w:rFonts w:ascii="Times New Roman"/>
                <w:sz w:val="24"/>
              </w:rPr>
            </w:pPr>
          </w:p>
          <w:p>
            <w:pPr>
              <w:pStyle w:val="8"/>
              <w:spacing w:before="1"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5"/>
              <w:rPr>
                <w:rFonts w:ascii="Times New Roman"/>
                <w:sz w:val="24"/>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1"/>
              <w:ind w:left="88"/>
              <w:rPr>
                <w:sz w:val="24"/>
              </w:rPr>
            </w:pPr>
            <w:r>
              <w:rPr>
                <w:sz w:val="24"/>
              </w:rPr>
              <w:t>案资料</w:t>
            </w:r>
          </w:p>
        </w:tc>
        <w:tc>
          <w:tcPr>
            <w:tcW w:w="2269" w:type="dxa"/>
            <w:tcBorders>
              <w:top w:val="nil"/>
              <w:left w:val="single" w:color="000000" w:sz="4" w:space="0"/>
              <w:bottom w:val="single" w:color="000000" w:sz="4" w:space="0"/>
              <w:right w:val="single" w:color="000000" w:sz="4" w:space="0"/>
            </w:tcBorders>
          </w:tcPr>
          <w:p>
            <w:pPr>
              <w:pStyle w:val="8"/>
              <w:spacing w:before="126" w:line="242" w:lineRule="auto"/>
              <w:ind w:left="87" w:right="95"/>
              <w:jc w:val="both"/>
              <w:rPr>
                <w:rFonts w:ascii="Times New Roman" w:eastAsia="Times New Roman"/>
                <w:sz w:val="24"/>
              </w:rPr>
            </w:pPr>
            <w:r>
              <w:rPr>
                <w:sz w:val="24"/>
              </w:rPr>
              <w:t>《建筑施工企业安全生产管理规范》</w:t>
            </w:r>
            <w:r>
              <w:rPr>
                <w:rFonts w:ascii="Times New Roman" w:eastAsia="Times New Roman"/>
                <w:sz w:val="24"/>
              </w:rPr>
              <w:t>GB 50656</w:t>
            </w:r>
            <w:r>
              <w:rPr>
                <w:sz w:val="24"/>
              </w:rPr>
              <w:t>-</w:t>
            </w:r>
            <w:r>
              <w:rPr>
                <w:rFonts w:ascii="Times New Roman" w:eastAsia="Times New Roman"/>
                <w:sz w:val="24"/>
              </w:rPr>
              <w:t>2011</w:t>
            </w:r>
          </w:p>
        </w:tc>
        <w:tc>
          <w:tcPr>
            <w:tcW w:w="6688" w:type="dxa"/>
            <w:tcBorders>
              <w:top w:val="nil"/>
              <w:left w:val="single" w:color="000000" w:sz="4" w:space="0"/>
              <w:bottom w:val="single" w:color="000000" w:sz="4" w:space="0"/>
            </w:tcBorders>
          </w:tcPr>
          <w:p>
            <w:pPr>
              <w:pStyle w:val="8"/>
              <w:spacing w:before="5"/>
              <w:rPr>
                <w:rFonts w:ascii="Times New Roman"/>
                <w:sz w:val="24"/>
              </w:rPr>
            </w:pPr>
          </w:p>
          <w:p>
            <w:pPr>
              <w:pStyle w:val="8"/>
              <w:spacing w:before="1" w:line="242" w:lineRule="auto"/>
              <w:ind w:left="86" w:right="95"/>
              <w:rPr>
                <w:sz w:val="24"/>
              </w:rPr>
            </w:pPr>
            <w:r>
              <w:rPr>
                <w:rFonts w:ascii="Times New Roman" w:eastAsia="Times New Roman"/>
                <w:sz w:val="24"/>
              </w:rPr>
              <w:t xml:space="preserve">10.0.6 </w:t>
            </w:r>
            <w:r>
              <w:rPr>
                <w:sz w:val="24"/>
              </w:rPr>
              <w:t>建筑施工企业应明确安全技术交底分级的原则、内容、方法及确认手续。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37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5"/>
              <w:rPr>
                <w:sz w:val="24"/>
              </w:rPr>
            </w:pPr>
            <w:r>
              <w:rPr>
                <w:rFonts w:ascii="Times New Roman" w:eastAsia="Times New Roman"/>
                <w:sz w:val="24"/>
              </w:rPr>
              <w:t xml:space="preserve">2.0.4 </w:t>
            </w:r>
            <w:r>
              <w:rPr>
                <w:sz w:val="24"/>
              </w:rPr>
              <w:t>机械使用与安全生产发生矛盾时，必须首先服从安全要求。</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68" w:line="290" w:lineRule="exact"/>
              <w:ind w:left="86"/>
              <w:rPr>
                <w:sz w:val="24"/>
              </w:rPr>
            </w:pPr>
            <w:r>
              <w:rPr>
                <w:sz w:val="24"/>
              </w:rPr>
              <w:t>第十九条使用单位应当对在用的建筑起重机械及其安全保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1"/>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1"/>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11"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nil"/>
              <w:left w:val="single" w:color="000000" w:sz="4" w:space="0"/>
              <w:bottom w:val="nil"/>
            </w:tcBorders>
          </w:tcPr>
          <w:p>
            <w:pPr>
              <w:pStyle w:val="8"/>
              <w:spacing w:before="2" w:line="242" w:lineRule="auto"/>
              <w:ind w:left="86" w:right="93"/>
              <w:rPr>
                <w:sz w:val="24"/>
              </w:rPr>
            </w:pPr>
            <w:r>
              <w:rPr>
                <w:sz w:val="24"/>
              </w:rPr>
              <w:t>护装置、吊具索具等进行经常性和定期的检查、维护和保养，并做好记录。</w:t>
            </w:r>
          </w:p>
          <w:p>
            <w:pPr>
              <w:pStyle w:val="8"/>
              <w:spacing w:line="244" w:lineRule="auto"/>
              <w:ind w:left="86" w:right="93"/>
              <w:rPr>
                <w:sz w:val="24"/>
              </w:rPr>
            </w:pPr>
            <w:r>
              <w:rPr>
                <w:sz w:val="24"/>
              </w:rPr>
              <w:t>使用单位在建筑起重机租期结束后， 应当将定期检查、维护和保养记录移交出租单位。</w:t>
            </w:r>
          </w:p>
          <w:p>
            <w:pPr>
              <w:pStyle w:val="8"/>
              <w:spacing w:before="60" w:line="327" w:lineRule="exact"/>
              <w:ind w:left="86"/>
              <w:rPr>
                <w:sz w:val="24"/>
              </w:rPr>
            </w:pPr>
            <w:r>
              <w:rPr>
                <w:sz w:val="24"/>
              </w:rPr>
              <w:t>建筑起重机械租赁合同对建筑起重机械的捡</w:t>
            </w:r>
            <w:r>
              <w:rPr>
                <w:rFonts w:hint="eastAsia" w:ascii="PMingLiU" w:eastAsia="PMingLiU"/>
                <w:sz w:val="24"/>
              </w:rPr>
              <w:t>査</w:t>
            </w:r>
            <w:r>
              <w:rPr>
                <w:sz w:val="24"/>
              </w:rPr>
              <w:t>、维护、保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8"/>
              <w:ind w:left="86"/>
              <w:rPr>
                <w:sz w:val="24"/>
              </w:rPr>
            </w:pPr>
            <w:r>
              <w:rPr>
                <w:sz w:val="24"/>
              </w:rPr>
              <w:t>养另有约定的，从其约定。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51" w:line="289" w:lineRule="exact"/>
              <w:ind w:left="88"/>
              <w:rPr>
                <w:sz w:val="24"/>
              </w:rPr>
            </w:pPr>
            <w:r>
              <w:rPr>
                <w:spacing w:val="-27"/>
                <w:sz w:val="24"/>
              </w:rPr>
              <w:t>定 期 检 查 和 维</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80" w:lineRule="exact"/>
              <w:ind w:left="88"/>
              <w:rPr>
                <w:sz w:val="24"/>
              </w:rPr>
            </w:pPr>
            <w:r>
              <w:rPr>
                <w:spacing w:val="-27"/>
                <w:sz w:val="24"/>
              </w:rPr>
              <w:t>护 保 养 符 合 相</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45" w:hRule="atLeast"/>
        </w:trPr>
        <w:tc>
          <w:tcPr>
            <w:tcW w:w="629" w:type="dxa"/>
            <w:tcBorders>
              <w:top w:val="nil"/>
              <w:bottom w:val="nil"/>
              <w:right w:val="single" w:color="000000" w:sz="4" w:space="0"/>
            </w:tcBorders>
          </w:tcPr>
          <w:p>
            <w:pPr>
              <w:pStyle w:val="8"/>
              <w:rPr>
                <w:rFonts w:ascii="Times New Roman"/>
                <w:sz w:val="26"/>
              </w:rPr>
            </w:pPr>
          </w:p>
          <w:p>
            <w:pPr>
              <w:pStyle w:val="8"/>
              <w:spacing w:before="190"/>
              <w:ind w:left="184"/>
              <w:rPr>
                <w:rFonts w:ascii="Times New Roman"/>
                <w:sz w:val="24"/>
              </w:rPr>
            </w:pPr>
            <w:r>
              <w:rPr>
                <w:rFonts w:ascii="Times New Roman"/>
                <w:sz w:val="24"/>
              </w:rPr>
              <w:t>81</w:t>
            </w:r>
          </w:p>
        </w:tc>
        <w:tc>
          <w:tcPr>
            <w:tcW w:w="1213" w:type="dxa"/>
            <w:tcBorders>
              <w:top w:val="nil"/>
              <w:left w:val="single" w:color="000000" w:sz="4" w:space="0"/>
              <w:bottom w:val="nil"/>
              <w:right w:val="single" w:color="000000" w:sz="4" w:space="0"/>
            </w:tcBorders>
          </w:tcPr>
          <w:p>
            <w:pPr>
              <w:pStyle w:val="8"/>
              <w:spacing w:before="73"/>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68"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2" w:line="242" w:lineRule="auto"/>
              <w:ind w:left="88" w:right="92"/>
              <w:jc w:val="both"/>
              <w:rPr>
                <w:sz w:val="24"/>
              </w:rPr>
            </w:pP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ind w:left="87" w:right="94"/>
              <w:jc w:val="center"/>
              <w:rPr>
                <w:sz w:val="24"/>
              </w:rPr>
            </w:pPr>
            <w:r>
              <w:rPr>
                <w:sz w:val="24"/>
              </w:rPr>
              <w:t>《建筑施工塔式起</w:t>
            </w:r>
          </w:p>
        </w:tc>
        <w:tc>
          <w:tcPr>
            <w:tcW w:w="6688" w:type="dxa"/>
            <w:tcBorders>
              <w:top w:val="nil"/>
              <w:left w:val="single" w:color="000000" w:sz="4" w:space="0"/>
              <w:bottom w:val="nil"/>
            </w:tcBorders>
          </w:tcPr>
          <w:p>
            <w:pPr>
              <w:pStyle w:val="8"/>
              <w:numPr>
                <w:ilvl w:val="0"/>
                <w:numId w:val="0"/>
              </w:numPr>
              <w:tabs>
                <w:tab w:val="left" w:pos="876"/>
              </w:tabs>
              <w:spacing w:before="0" w:after="0" w:line="242" w:lineRule="auto"/>
              <w:ind w:left="86" w:leftChars="0" w:right="-44" w:rightChars="0"/>
              <w:jc w:val="left"/>
              <w:rPr>
                <w:sz w:val="24"/>
              </w:rPr>
            </w:pPr>
            <w:r>
              <w:rPr>
                <w:rFonts w:hint="default" w:ascii="Times New Roman" w:hAnsi="Times New Roman" w:cs="Times New Roman"/>
                <w:spacing w:val="17"/>
                <w:sz w:val="24"/>
                <w:lang w:val="en-US" w:eastAsia="zh-CN"/>
              </w:rPr>
              <w:t xml:space="preserve">4.0.18 </w:t>
            </w:r>
            <w:r>
              <w:rPr>
                <w:spacing w:val="17"/>
                <w:sz w:val="24"/>
              </w:rPr>
              <w:t>每班作业应作好例行保养，并应作好记录。记录的</w:t>
            </w:r>
            <w:r>
              <w:rPr>
                <w:spacing w:val="9"/>
                <w:sz w:val="24"/>
              </w:rPr>
              <w:t>主要内容应包括结构件外观、安全装置传动机构、连接件、</w:t>
            </w:r>
          </w:p>
          <w:p>
            <w:pPr>
              <w:pStyle w:val="8"/>
              <w:spacing w:before="65" w:line="252" w:lineRule="auto"/>
              <w:ind w:left="86" w:right="88"/>
              <w:rPr>
                <w:sz w:val="24"/>
              </w:rPr>
            </w:pPr>
            <w:r>
              <w:rPr>
                <w:sz w:val="24"/>
              </w:rPr>
              <w:t>制动器、索具、夹具、吊钩、滑轮、</w:t>
            </w:r>
            <w:r>
              <w:rPr>
                <w:rFonts w:hint="eastAsia" w:ascii="PMingLiU" w:eastAsia="PMingLiU"/>
                <w:sz w:val="24"/>
              </w:rPr>
              <w:t>鉋</w:t>
            </w:r>
            <w:r>
              <w:rPr>
                <w:sz w:val="24"/>
              </w:rPr>
              <w:t>、液位、油位、油压、电源、电压。</w:t>
            </w:r>
          </w:p>
          <w:p>
            <w:pPr>
              <w:pStyle w:val="8"/>
              <w:numPr>
                <w:ilvl w:val="0"/>
                <w:numId w:val="0"/>
              </w:numPr>
              <w:tabs>
                <w:tab w:val="left" w:pos="876"/>
              </w:tabs>
              <w:spacing w:before="0" w:after="0" w:line="297" w:lineRule="exact"/>
              <w:ind w:left="86" w:leftChars="0" w:right="0" w:rightChars="0"/>
              <w:jc w:val="left"/>
              <w:rPr>
                <w:sz w:val="24"/>
              </w:rPr>
            </w:pPr>
            <w:r>
              <w:rPr>
                <w:rFonts w:hint="default" w:ascii="Times New Roman" w:hAnsi="Times New Roman" w:cs="Times New Roman"/>
                <w:spacing w:val="17"/>
                <w:sz w:val="24"/>
                <w:lang w:val="en-US" w:eastAsia="zh-CN"/>
              </w:rPr>
              <w:t xml:space="preserve">4.0.19 </w:t>
            </w:r>
            <w:r>
              <w:rPr>
                <w:spacing w:val="17"/>
                <w:sz w:val="24"/>
              </w:rPr>
              <w:t>实行多班作业的设备，应执行交接班制度，认真填</w:t>
            </w:r>
          </w:p>
          <w:p>
            <w:pPr>
              <w:pStyle w:val="8"/>
              <w:spacing w:before="5" w:line="262" w:lineRule="exact"/>
              <w:ind w:left="86"/>
              <w:rPr>
                <w:rFonts w:hint="eastAsia" w:eastAsia="仿宋"/>
                <w:sz w:val="24"/>
                <w:lang w:eastAsia="zh-CN"/>
              </w:rPr>
            </w:pPr>
            <w:r>
              <w:rPr>
                <w:sz w:val="24"/>
              </w:rPr>
              <w:t>写交接班记录</w:t>
            </w:r>
            <w:r>
              <w:rPr>
                <w:rFonts w:hint="eastAsia"/>
                <w:sz w:val="24"/>
                <w:lang w:eastAsia="zh-CN"/>
              </w:rPr>
              <w:t>，</w:t>
            </w:r>
            <w:r>
              <w:rPr>
                <w:sz w:val="24"/>
              </w:rPr>
              <w:t>接班司机经检查确认无误后，方可开机作</w:t>
            </w:r>
            <w:r>
              <w:rPr>
                <w:rFonts w:hint="eastAsia"/>
                <w:sz w:val="24"/>
                <w:lang w:eastAsia="zh-CN"/>
              </w:rPr>
              <w:t>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82"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重机安装、使用、</w:t>
            </w:r>
          </w:p>
        </w:tc>
        <w:tc>
          <w:tcPr>
            <w:tcW w:w="6688" w:type="dxa"/>
            <w:tcBorders>
              <w:top w:val="nil"/>
              <w:left w:val="single" w:color="000000" w:sz="4" w:space="0"/>
              <w:bottom w:val="nil"/>
            </w:tcBorders>
          </w:tcPr>
          <w:p>
            <w:pPr>
              <w:pStyle w:val="8"/>
              <w:spacing w:before="27" w:line="263" w:lineRule="exact"/>
              <w:ind w:left="86"/>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3"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83"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3" w:lineRule="exact"/>
              <w:ind w:left="87"/>
              <w:rPr>
                <w:sz w:val="24"/>
              </w:rPr>
            </w:pPr>
            <w:r>
              <w:rPr>
                <w:spacing w:val="-28"/>
                <w:sz w:val="24"/>
              </w:rPr>
              <w:t>拆 卸 安 全 技 术 规</w:t>
            </w:r>
          </w:p>
          <w:p>
            <w:pPr>
              <w:pStyle w:val="8"/>
              <w:spacing w:before="2"/>
              <w:ind w:left="87"/>
              <w:rPr>
                <w:rFonts w:ascii="Times New Roman" w:eastAsia="Times New Roman"/>
                <w:sz w:val="24"/>
              </w:rPr>
            </w:pPr>
            <w:r>
              <w:rPr>
                <w:spacing w:val="19"/>
                <w:sz w:val="24"/>
              </w:rPr>
              <w:t>程》</w:t>
            </w:r>
            <w:r>
              <w:rPr>
                <w:rFonts w:ascii="Times New Roman" w:eastAsia="Times New Roman"/>
                <w:spacing w:val="6"/>
                <w:sz w:val="24"/>
              </w:rPr>
              <w:t>JGJ</w:t>
            </w:r>
            <w:r>
              <w:rPr>
                <w:rFonts w:ascii="Times New Roman" w:eastAsia="Times New Roman"/>
                <w:spacing w:val="11"/>
                <w:sz w:val="24"/>
              </w:rPr>
              <w:t xml:space="preserve">  </w:t>
            </w:r>
            <w:r>
              <w:rPr>
                <w:rFonts w:ascii="Times New Roman" w:eastAsia="Times New Roman"/>
                <w:spacing w:val="9"/>
                <w:sz w:val="24"/>
              </w:rPr>
              <w:t>196</w:t>
            </w:r>
            <w:r>
              <w:rPr>
                <w:spacing w:val="9"/>
                <w:sz w:val="24"/>
              </w:rPr>
              <w:t>-</w:t>
            </w:r>
            <w:r>
              <w:rPr>
                <w:rFonts w:ascii="Times New Roman" w:eastAsia="Times New Roman"/>
                <w:spacing w:val="9"/>
                <w:sz w:val="24"/>
              </w:rPr>
              <w:t>2010</w:t>
            </w:r>
          </w:p>
        </w:tc>
        <w:tc>
          <w:tcPr>
            <w:tcW w:w="6688" w:type="dxa"/>
            <w:tcBorders>
              <w:top w:val="nil"/>
              <w:left w:val="single" w:color="000000" w:sz="4" w:space="0"/>
              <w:bottom w:val="nil"/>
            </w:tcBorders>
          </w:tcPr>
          <w:p>
            <w:pPr>
              <w:pStyle w:val="8"/>
              <w:spacing w:before="26" w:line="310" w:lineRule="atLeast"/>
              <w:ind w:left="86" w:right="95"/>
              <w:rPr>
                <w:sz w:val="24"/>
              </w:rPr>
            </w:pPr>
            <w:r>
              <w:rPr>
                <w:rFonts w:ascii="Times New Roman" w:eastAsia="Times New Roman"/>
                <w:sz w:val="24"/>
              </w:rPr>
              <w:t xml:space="preserve">4.0.20 </w:t>
            </w:r>
            <w:r>
              <w:rPr>
                <w:sz w:val="24"/>
              </w:rPr>
              <w:t>塔式起重机应实施各级保养。转场时，应作转场保养，并应有记录。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line="299" w:lineRule="exact"/>
              <w:ind w:left="86"/>
              <w:rPr>
                <w:sz w:val="24"/>
              </w:rPr>
            </w:pPr>
            <w:r>
              <w:rPr>
                <w:rFonts w:ascii="Times New Roman" w:eastAsia="Times New Roman"/>
                <w:sz w:val="24"/>
              </w:rPr>
              <w:t xml:space="preserve">4.0.21 </w:t>
            </w:r>
            <w:r>
              <w:rPr>
                <w:sz w:val="24"/>
              </w:rPr>
              <w:t>塔式起重机的主要部件和安全装置等应进行经常性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ight="-44"/>
              <w:rPr>
                <w:sz w:val="24"/>
              </w:rPr>
            </w:pPr>
            <w:r>
              <w:rPr>
                <w:spacing w:val="6"/>
                <w:sz w:val="24"/>
              </w:rPr>
              <w:t>检查，每月不得少于一次，并应有记录当发现有安全隐时，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5" w:lineRule="exact"/>
              <w:ind w:left="86"/>
              <w:rPr>
                <w:sz w:val="24"/>
              </w:rPr>
            </w:pPr>
            <w:r>
              <w:rPr>
                <w:sz w:val="24"/>
              </w:rPr>
              <w:t>应及时进行整改。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4.0.22 </w:t>
            </w:r>
            <w:r>
              <w:rPr>
                <w:sz w:val="24"/>
              </w:rPr>
              <w:t>当塔式起重机使用周期超过一年时，应按本规程附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录 </w:t>
            </w:r>
            <w:r>
              <w:rPr>
                <w:rFonts w:ascii="Times New Roman" w:eastAsia="Times New Roman"/>
                <w:sz w:val="24"/>
              </w:rPr>
              <w:t xml:space="preserve">C </w:t>
            </w:r>
            <w:r>
              <w:rPr>
                <w:sz w:val="24"/>
              </w:rPr>
              <w:t>进行一次全面检查，合格后方可继续使用。</w:t>
            </w:r>
          </w:p>
        </w:tc>
      </w:tr>
    </w:tbl>
    <w:p>
      <w:pPr>
        <w:spacing w:after="0" w:line="30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81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9"/>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88" w:right="92"/>
              <w:jc w:val="both"/>
              <w:rPr>
                <w:sz w:val="24"/>
              </w:rPr>
            </w:pPr>
            <w:r>
              <w:rPr>
                <w:spacing w:val="-28"/>
                <w:sz w:val="24"/>
              </w:rPr>
              <w:t>定 期 检 查 和 维护 保 养 符 合 相</w:t>
            </w: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《建筑施工升降机安装、使用、拆卸安全技术规程》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2" w:lineRule="auto"/>
              <w:ind w:left="86" w:right="69"/>
              <w:jc w:val="both"/>
              <w:rPr>
                <w:sz w:val="24"/>
              </w:rPr>
            </w:pPr>
            <w:r>
              <w:rPr>
                <w:rFonts w:ascii="Times New Roman" w:eastAsia="Times New Roman"/>
                <w:sz w:val="24"/>
              </w:rPr>
              <w:t xml:space="preserve">5.3.2 </w:t>
            </w:r>
            <w:r>
              <w:rPr>
                <w:sz w:val="24"/>
              </w:rPr>
              <w:t xml:space="preserve">在使用期间，使用单位应每月组织专业技术人员按本规程附录 </w:t>
            </w:r>
            <w:r>
              <w:rPr>
                <w:rFonts w:ascii="Times New Roman" w:eastAsia="Times New Roman"/>
                <w:sz w:val="24"/>
              </w:rPr>
              <w:t xml:space="preserve">F </w:t>
            </w:r>
            <w:r>
              <w:rPr>
                <w:sz w:val="24"/>
              </w:rPr>
              <w:t>对施工升降机进行检查， 并对检查结果进行记录；</w:t>
            </w:r>
          </w:p>
          <w:p>
            <w:pPr>
              <w:pStyle w:val="8"/>
              <w:spacing w:before="2" w:line="242" w:lineRule="auto"/>
              <w:ind w:left="86" w:right="-29"/>
              <w:rPr>
                <w:sz w:val="24"/>
              </w:rPr>
            </w:pPr>
            <w:r>
              <w:rPr>
                <w:rFonts w:ascii="Times New Roman" w:eastAsia="Times New Roman"/>
                <w:spacing w:val="6"/>
                <w:sz w:val="24"/>
              </w:rPr>
              <w:t>3.3</w:t>
            </w:r>
            <w:r>
              <w:rPr>
                <w:rFonts w:ascii="Times New Roman" w:eastAsia="Times New Roman"/>
                <w:spacing w:val="14"/>
                <w:sz w:val="24"/>
              </w:rPr>
              <w:t xml:space="preserve"> </w:t>
            </w:r>
            <w:r>
              <w:rPr>
                <w:spacing w:val="17"/>
                <w:sz w:val="24"/>
              </w:rPr>
              <w:t>当遇到可能影响施工升降机安全技术性能的自然灾害、</w:t>
            </w:r>
            <w:r>
              <w:rPr>
                <w:spacing w:val="11"/>
                <w:sz w:val="24"/>
              </w:rPr>
              <w:t xml:space="preserve">发生设备事故或停工 </w:t>
            </w:r>
            <w:r>
              <w:rPr>
                <w:rFonts w:ascii="Times New Roman" w:eastAsia="Times New Roman"/>
                <w:sz w:val="24"/>
              </w:rPr>
              <w:t>6</w:t>
            </w:r>
            <w:r>
              <w:rPr>
                <w:rFonts w:ascii="Times New Roman" w:eastAsia="Times New Roman"/>
                <w:spacing w:val="21"/>
                <w:sz w:val="24"/>
              </w:rPr>
              <w:t xml:space="preserve"> </w:t>
            </w:r>
            <w:r>
              <w:rPr>
                <w:spacing w:val="6"/>
                <w:sz w:val="24"/>
              </w:rPr>
              <w:t>个月以上时， 应对施工升降机重新</w:t>
            </w:r>
            <w:r>
              <w:rPr>
                <w:spacing w:val="15"/>
                <w:sz w:val="24"/>
              </w:rPr>
              <w:t>组织检查验收；</w:t>
            </w:r>
          </w:p>
          <w:p>
            <w:pPr>
              <w:pStyle w:val="8"/>
              <w:numPr>
                <w:ilvl w:val="2"/>
                <w:numId w:val="136"/>
              </w:numPr>
              <w:tabs>
                <w:tab w:val="left" w:pos="752"/>
              </w:tabs>
              <w:spacing w:before="2" w:after="0" w:line="242" w:lineRule="auto"/>
              <w:ind w:left="86" w:right="61" w:firstLine="0"/>
              <w:jc w:val="both"/>
              <w:rPr>
                <w:sz w:val="24"/>
              </w:rPr>
            </w:pPr>
            <w:r>
              <w:rPr>
                <w:spacing w:val="25"/>
                <w:sz w:val="24"/>
              </w:rPr>
              <w:t>应按使用说明书的规定对施工升降机进行保养、维</w:t>
            </w:r>
            <w:r>
              <w:rPr>
                <w:spacing w:val="17"/>
                <w:sz w:val="24"/>
              </w:rPr>
              <w:t>修。保养、维修的时间间应根据使用颏率、操作环境和施工升降机状况等因素确定。使用单位应在施工升降机使用</w:t>
            </w:r>
            <w:r>
              <w:rPr>
                <w:spacing w:val="16"/>
                <w:sz w:val="24"/>
              </w:rPr>
              <w:t>期间安排足够的设备保养、维修时间。</w:t>
            </w:r>
          </w:p>
          <w:p>
            <w:pPr>
              <w:pStyle w:val="8"/>
              <w:numPr>
                <w:ilvl w:val="2"/>
                <w:numId w:val="136"/>
              </w:numPr>
              <w:tabs>
                <w:tab w:val="left" w:pos="682"/>
              </w:tabs>
              <w:spacing w:before="68" w:after="0" w:line="244" w:lineRule="auto"/>
              <w:ind w:left="86" w:right="90" w:firstLine="0"/>
              <w:jc w:val="both"/>
              <w:rPr>
                <w:sz w:val="24"/>
              </w:rPr>
            </w:pPr>
            <w:r>
              <w:rPr>
                <w:spacing w:val="13"/>
                <w:sz w:val="24"/>
              </w:rPr>
              <w:t>对保养和维修后的施工升降机，经检</w:t>
            </w:r>
            <w:r>
              <w:rPr>
                <w:rFonts w:hint="eastAsia" w:ascii="PMingLiU" w:eastAsia="PMingLiU"/>
                <w:spacing w:val="19"/>
                <w:sz w:val="24"/>
              </w:rPr>
              <w:t>測</w:t>
            </w:r>
            <w:r>
              <w:rPr>
                <w:spacing w:val="15"/>
                <w:sz w:val="24"/>
              </w:rPr>
              <w:t>确认各部件状</w:t>
            </w:r>
            <w:r>
              <w:rPr>
                <w:spacing w:val="6"/>
                <w:sz w:val="24"/>
              </w:rPr>
              <w:t>态良好后， 宣对施工升降机进行额定载重量试验。双吊笼</w:t>
            </w:r>
            <w:r>
              <w:rPr>
                <w:spacing w:val="17"/>
                <w:sz w:val="24"/>
              </w:rPr>
              <w:t>施工升降机应对左右品笼分别进行额定载重量试验。试验</w:t>
            </w:r>
            <w:r>
              <w:rPr>
                <w:spacing w:val="18"/>
                <w:sz w:val="24"/>
              </w:rPr>
              <w:t>范围应包括施工升降机正常运行的所有方面。</w:t>
            </w:r>
          </w:p>
          <w:p>
            <w:pPr>
              <w:pStyle w:val="8"/>
              <w:numPr>
                <w:ilvl w:val="2"/>
                <w:numId w:val="136"/>
              </w:numPr>
              <w:tabs>
                <w:tab w:val="left" w:pos="682"/>
              </w:tabs>
              <w:spacing w:before="4" w:after="0" w:line="242" w:lineRule="auto"/>
              <w:ind w:left="86" w:right="93" w:firstLine="0"/>
              <w:jc w:val="both"/>
              <w:rPr>
                <w:sz w:val="24"/>
              </w:rPr>
            </w:pPr>
            <w:r>
              <w:rPr>
                <w:spacing w:val="6"/>
                <w:sz w:val="24"/>
              </w:rPr>
              <w:t xml:space="preserve">施工升降机使用期间，每 </w:t>
            </w:r>
            <w:r>
              <w:rPr>
                <w:rFonts w:ascii="Times New Roman" w:eastAsia="Times New Roman"/>
                <w:sz w:val="24"/>
              </w:rPr>
              <w:t>3</w:t>
            </w:r>
            <w:r>
              <w:rPr>
                <w:rFonts w:ascii="Times New Roman" w:eastAsia="Times New Roman"/>
                <w:spacing w:val="14"/>
                <w:sz w:val="24"/>
              </w:rPr>
              <w:t xml:space="preserve"> </w:t>
            </w:r>
            <w:r>
              <w:rPr>
                <w:spacing w:val="16"/>
                <w:sz w:val="24"/>
              </w:rPr>
              <w:t>个月应进行不少于一次的</w:t>
            </w:r>
            <w:r>
              <w:rPr>
                <w:spacing w:val="17"/>
                <w:sz w:val="24"/>
              </w:rPr>
              <w:t>额定载重量坠落试验。坠落试验的方法、时间间隔及评定</w:t>
            </w:r>
            <w:r>
              <w:rPr>
                <w:spacing w:val="28"/>
                <w:sz w:val="24"/>
              </w:rPr>
              <w:t>标准应符合使用说明书和现行国家标准《施工升降机》</w:t>
            </w:r>
          </w:p>
          <w:p>
            <w:pPr>
              <w:pStyle w:val="8"/>
              <w:spacing w:before="2"/>
              <w:ind w:left="86"/>
              <w:jc w:val="both"/>
              <w:rPr>
                <w:sz w:val="24"/>
              </w:rPr>
            </w:pPr>
            <w:r>
              <w:rPr>
                <w:rFonts w:ascii="Times New Roman" w:eastAsia="Times New Roman"/>
                <w:sz w:val="24"/>
              </w:rPr>
              <w:t xml:space="preserve">GBT10054 </w:t>
            </w:r>
            <w:r>
              <w:rPr>
                <w:sz w:val="24"/>
              </w:rPr>
              <w:t>的有关要求。</w:t>
            </w:r>
          </w:p>
          <w:p>
            <w:pPr>
              <w:pStyle w:val="8"/>
              <w:spacing w:before="4" w:line="242" w:lineRule="auto"/>
              <w:ind w:left="86" w:right="93"/>
              <w:jc w:val="both"/>
              <w:rPr>
                <w:sz w:val="24"/>
              </w:rPr>
            </w:pPr>
            <w:r>
              <w:rPr>
                <w:rFonts w:ascii="Times New Roman" w:eastAsia="Times New Roman"/>
                <w:sz w:val="24"/>
              </w:rPr>
              <w:t xml:space="preserve">5.3.11 </w:t>
            </w:r>
            <w:r>
              <w:rPr>
                <w:sz w:val="24"/>
              </w:rPr>
              <w:t>应将各种与施工升降机检查、保养和维修相关的记录纳入安全技术档案，并在施工升降机使用期间施工升降机的拆卸。</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2"/>
              <w:rPr>
                <w:rFonts w:ascii="Times New Roman"/>
                <w:sz w:val="32"/>
              </w:rPr>
            </w:pPr>
          </w:p>
          <w:p>
            <w:pPr>
              <w:pStyle w:val="8"/>
              <w:spacing w:line="299" w:lineRule="exact"/>
              <w:ind w:left="86"/>
              <w:rPr>
                <w:sz w:val="24"/>
              </w:rPr>
            </w:pPr>
            <w:r>
              <w:rPr>
                <w:rFonts w:ascii="Times New Roman" w:eastAsia="Times New Roman"/>
                <w:sz w:val="24"/>
              </w:rPr>
              <w:t xml:space="preserve">11.0.1 </w:t>
            </w:r>
            <w:r>
              <w:rPr>
                <w:sz w:val="24"/>
              </w:rPr>
              <w:t>使用单位应建立设备档案，档案内窨应包括下列项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3"/>
              <w:rPr>
                <w:rFonts w:ascii="Times New Roman"/>
                <w:sz w:val="26"/>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3"/>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42" w:lineRule="auto"/>
              <w:ind w:left="87" w:right="72"/>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301" w:lineRule="exact"/>
              <w:ind w:left="86"/>
              <w:rPr>
                <w:sz w:val="24"/>
              </w:rPr>
            </w:pPr>
            <w:r>
              <w:rPr>
                <w:sz w:val="24"/>
              </w:rPr>
              <w:t>目：</w:t>
            </w:r>
          </w:p>
          <w:p>
            <w:pPr>
              <w:pStyle w:val="8"/>
              <w:numPr>
                <w:ilvl w:val="0"/>
                <w:numId w:val="137"/>
              </w:numPr>
              <w:tabs>
                <w:tab w:val="left" w:pos="281"/>
              </w:tabs>
              <w:spacing w:before="2" w:after="0" w:line="240" w:lineRule="auto"/>
              <w:ind w:left="280" w:right="0" w:hanging="194"/>
              <w:jc w:val="left"/>
              <w:rPr>
                <w:sz w:val="24"/>
              </w:rPr>
            </w:pPr>
            <w:r>
              <w:rPr>
                <w:spacing w:val="16"/>
                <w:sz w:val="24"/>
              </w:rPr>
              <w:t>安装检测驯及验收记示；</w:t>
            </w:r>
          </w:p>
          <w:p>
            <w:pPr>
              <w:pStyle w:val="8"/>
              <w:numPr>
                <w:ilvl w:val="0"/>
                <w:numId w:val="137"/>
              </w:numPr>
              <w:tabs>
                <w:tab w:val="left" w:pos="281"/>
              </w:tabs>
              <w:spacing w:before="4" w:after="0" w:line="240" w:lineRule="auto"/>
              <w:ind w:left="280" w:right="0" w:hanging="194"/>
              <w:jc w:val="left"/>
              <w:rPr>
                <w:sz w:val="24"/>
              </w:rPr>
            </w:pPr>
            <w:r>
              <w:rPr>
                <w:spacing w:val="16"/>
                <w:sz w:val="24"/>
              </w:rPr>
              <w:t>大修及更换主要零部件记录；</w:t>
            </w:r>
          </w:p>
          <w:p>
            <w:pPr>
              <w:pStyle w:val="8"/>
              <w:numPr>
                <w:ilvl w:val="0"/>
                <w:numId w:val="137"/>
              </w:numPr>
              <w:tabs>
                <w:tab w:val="left" w:pos="281"/>
              </w:tabs>
              <w:spacing w:before="5" w:after="0" w:line="294" w:lineRule="exact"/>
              <w:ind w:left="280" w:right="0" w:hanging="194"/>
              <w:jc w:val="left"/>
              <w:rPr>
                <w:sz w:val="24"/>
              </w:rPr>
            </w:pPr>
            <w:r>
              <w:rPr>
                <w:spacing w:val="16"/>
                <w:sz w:val="24"/>
              </w:rPr>
              <w:t>设备安全事故记录；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303" w:lineRule="exact"/>
              <w:ind w:left="86"/>
              <w:rPr>
                <w:sz w:val="24"/>
              </w:rPr>
            </w:pPr>
            <w:r>
              <w:rPr>
                <w:rFonts w:ascii="Times New Roman" w:eastAsia="Times New Roman"/>
                <w:sz w:val="24"/>
              </w:rPr>
              <w:t xml:space="preserve">4 </w:t>
            </w:r>
            <w:r>
              <w:rPr>
                <w:sz w:val="24"/>
              </w:rPr>
              <w:t>累计运转记录。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204" w:line="285" w:lineRule="exact"/>
              <w:ind w:left="88"/>
              <w:rPr>
                <w:sz w:val="24"/>
              </w:rPr>
            </w:pPr>
            <w:r>
              <w:rPr>
                <w:spacing w:val="-27"/>
                <w:sz w:val="24"/>
              </w:rPr>
              <w:t>定 期 检 查 和 维</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spacing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pacing w:val="-27"/>
                <w:sz w:val="24"/>
              </w:rPr>
              <w:t>护 保 养 符 合 相</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1" w:hRule="atLeast"/>
        </w:trPr>
        <w:tc>
          <w:tcPr>
            <w:tcW w:w="629" w:type="dxa"/>
            <w:tcBorders>
              <w:top w:val="nil"/>
              <w:bottom w:val="nil"/>
              <w:right w:val="single" w:color="000000" w:sz="4" w:space="0"/>
            </w:tcBorders>
          </w:tcPr>
          <w:p>
            <w:pPr>
              <w:pStyle w:val="8"/>
              <w:rPr>
                <w:rFonts w:ascii="Times New Roman"/>
                <w:sz w:val="26"/>
              </w:rPr>
            </w:pPr>
          </w:p>
          <w:p>
            <w:pPr>
              <w:pStyle w:val="8"/>
              <w:spacing w:before="174"/>
              <w:ind w:left="184"/>
              <w:rPr>
                <w:rFonts w:ascii="Times New Roman"/>
                <w:sz w:val="24"/>
              </w:rPr>
            </w:pPr>
            <w:r>
              <w:rPr>
                <w:rFonts w:ascii="Times New Roman"/>
                <w:sz w:val="24"/>
              </w:rPr>
              <w:t>81</w:t>
            </w:r>
          </w:p>
        </w:tc>
        <w:tc>
          <w:tcPr>
            <w:tcW w:w="1213" w:type="dxa"/>
            <w:tcBorders>
              <w:top w:val="nil"/>
              <w:left w:val="single" w:color="000000" w:sz="4" w:space="0"/>
              <w:bottom w:val="nil"/>
              <w:right w:val="single" w:color="000000" w:sz="4" w:space="0"/>
            </w:tcBorders>
          </w:tcPr>
          <w:p>
            <w:pPr>
              <w:pStyle w:val="8"/>
              <w:spacing w:before="60"/>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2"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2" w:lineRule="auto"/>
              <w:ind w:left="88" w:right="92"/>
              <w:jc w:val="both"/>
              <w:rPr>
                <w:sz w:val="24"/>
              </w:rPr>
            </w:pP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
              <w:rPr>
                <w:rFonts w:ascii="Times New Roman"/>
                <w:sz w:val="27"/>
              </w:rPr>
            </w:pPr>
          </w:p>
          <w:p>
            <w:pPr>
              <w:pStyle w:val="8"/>
              <w:numPr>
                <w:ilvl w:val="2"/>
                <w:numId w:val="138"/>
              </w:numPr>
              <w:tabs>
                <w:tab w:val="left" w:pos="752"/>
              </w:tabs>
              <w:spacing w:before="0" w:after="0" w:line="244" w:lineRule="auto"/>
              <w:ind w:left="86" w:right="61" w:firstLine="0"/>
              <w:jc w:val="left"/>
              <w:rPr>
                <w:sz w:val="24"/>
              </w:rPr>
            </w:pPr>
            <w:r>
              <w:rPr>
                <w:spacing w:val="25"/>
                <w:sz w:val="24"/>
              </w:rPr>
              <w:t>在工作中操作人员和配合作业人员必须按规定穿戴</w:t>
            </w:r>
            <w:r>
              <w:rPr>
                <w:spacing w:val="16"/>
                <w:sz w:val="24"/>
              </w:rPr>
              <w:t>劳动保护用品，长发应束紧不得外露。</w:t>
            </w:r>
          </w:p>
          <w:p>
            <w:pPr>
              <w:pStyle w:val="8"/>
              <w:numPr>
                <w:ilvl w:val="2"/>
                <w:numId w:val="138"/>
              </w:numPr>
              <w:tabs>
                <w:tab w:val="left" w:pos="682"/>
              </w:tabs>
              <w:spacing w:before="60" w:after="0" w:line="252" w:lineRule="auto"/>
              <w:ind w:left="86" w:right="91" w:firstLine="0"/>
              <w:jc w:val="left"/>
              <w:rPr>
                <w:sz w:val="24"/>
              </w:rPr>
            </w:pPr>
            <w:r>
              <w:rPr>
                <w:spacing w:val="18"/>
                <w:sz w:val="24"/>
              </w:rPr>
              <w:t>操作人员在</w:t>
            </w:r>
            <w:r>
              <w:rPr>
                <w:rFonts w:hint="eastAsia" w:ascii="PMingLiU" w:eastAsia="PMingLiU"/>
                <w:spacing w:val="19"/>
                <w:sz w:val="24"/>
              </w:rPr>
              <w:t>毎</w:t>
            </w:r>
            <w:r>
              <w:rPr>
                <w:spacing w:val="11"/>
                <w:sz w:val="24"/>
              </w:rPr>
              <w:t>班作业前，应对机械进行检查，机械使</w:t>
            </w:r>
            <w:r>
              <w:rPr>
                <w:sz w:val="24"/>
              </w:rPr>
              <w:t>用前， 应先试运转。</w:t>
            </w:r>
          </w:p>
          <w:p>
            <w:pPr>
              <w:pStyle w:val="8"/>
              <w:numPr>
                <w:ilvl w:val="2"/>
                <w:numId w:val="138"/>
              </w:numPr>
              <w:tabs>
                <w:tab w:val="left" w:pos="682"/>
              </w:tabs>
              <w:spacing w:before="0" w:after="0" w:line="257" w:lineRule="exact"/>
              <w:ind w:left="681" w:right="0" w:hanging="595"/>
              <w:jc w:val="left"/>
              <w:rPr>
                <w:sz w:val="24"/>
              </w:rPr>
            </w:pPr>
            <w:r>
              <w:rPr>
                <w:spacing w:val="12"/>
                <w:sz w:val="24"/>
              </w:rPr>
              <w:t>操作人员在作业过程中，应集中精力正确操作，注意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spacing w:line="269"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69"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4" w:line="257" w:lineRule="exact"/>
              <w:ind w:left="86"/>
              <w:rPr>
                <w:sz w:val="24"/>
              </w:rPr>
            </w:pPr>
            <w:r>
              <w:rPr>
                <w:sz w:val="24"/>
              </w:rPr>
              <w:t>机械工况， 不得擅自离开工作岗位或将机械交给其他无证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7"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77"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2" w:line="281" w:lineRule="exact"/>
              <w:ind w:left="86"/>
              <w:rPr>
                <w:sz w:val="24"/>
              </w:rPr>
            </w:pPr>
            <w:r>
              <w:rPr>
                <w:sz w:val="24"/>
              </w:rPr>
              <w:t>人员操作。无关人员不得进入作业区或操作室内。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line="294" w:lineRule="exact"/>
              <w:ind w:left="86"/>
              <w:rPr>
                <w:sz w:val="24"/>
              </w:rPr>
            </w:pPr>
            <w:r>
              <w:rPr>
                <w:rFonts w:ascii="Times New Roman" w:eastAsia="Times New Roman"/>
                <w:sz w:val="24"/>
              </w:rPr>
              <w:t xml:space="preserve">2.0.9 </w:t>
            </w:r>
            <w:r>
              <w:rPr>
                <w:sz w:val="24"/>
              </w:rPr>
              <w:t>操作人员应遵守机械有关保养规定，认真及时做好机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9" w:lineRule="exact"/>
              <w:ind w:left="86" w:right="-44"/>
              <w:rPr>
                <w:sz w:val="24"/>
              </w:rPr>
            </w:pPr>
            <w:r>
              <w:rPr>
                <w:spacing w:val="6"/>
                <w:sz w:val="24"/>
              </w:rPr>
              <w:t>械的例行保养，保持机械的完好状态。机械不得带病运转。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line="293" w:lineRule="exact"/>
              <w:ind w:left="86"/>
              <w:rPr>
                <w:sz w:val="24"/>
              </w:rPr>
            </w:pPr>
            <w:r>
              <w:rPr>
                <w:sz w:val="24"/>
              </w:rPr>
              <w:t xml:space="preserve">第 </w:t>
            </w:r>
            <w:r>
              <w:rPr>
                <w:rFonts w:ascii="Times New Roman" w:eastAsia="Times New Roman"/>
                <w:sz w:val="24"/>
              </w:rPr>
              <w:t xml:space="preserve">4.1.3 </w:t>
            </w:r>
            <w:r>
              <w:rPr>
                <w:sz w:val="24"/>
              </w:rPr>
              <w:t xml:space="preserve">条第 </w:t>
            </w:r>
            <w:r>
              <w:rPr>
                <w:rFonts w:ascii="Times New Roman" w:eastAsia="Times New Roman"/>
                <w:sz w:val="24"/>
              </w:rPr>
              <w:t xml:space="preserve">2 </w:t>
            </w:r>
            <w:r>
              <w:rPr>
                <w:sz w:val="24"/>
              </w:rPr>
              <w:t>款：定期检验摄告、定期自行检查记录、定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2" w:lineRule="exact"/>
              <w:ind w:left="86"/>
              <w:rPr>
                <w:sz w:val="24"/>
              </w:rPr>
            </w:pPr>
            <w:r>
              <w:rPr>
                <w:sz w:val="24"/>
              </w:rPr>
              <w:t>期维护保养记录维修和技术改造记录、运行散障和生产安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全事放记录、累积运转记录等运行资料。</w:t>
            </w:r>
          </w:p>
        </w:tc>
      </w:tr>
    </w:tbl>
    <w:p>
      <w:pPr>
        <w:spacing w:after="0" w:line="305"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3"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184"/>
              <w:rPr>
                <w:rFonts w:ascii="Times New Roman"/>
                <w:sz w:val="24"/>
              </w:rPr>
            </w:pPr>
            <w:r>
              <w:rPr>
                <w:rFonts w:ascii="Times New Roman"/>
                <w:sz w:val="24"/>
              </w:rPr>
              <w:t>82</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246"/>
              <w:rPr>
                <w:rFonts w:ascii="Times New Roman"/>
                <w:sz w:val="24"/>
              </w:rPr>
            </w:pPr>
            <w:r>
              <w:rPr>
                <w:rFonts w:ascii="Times New Roman"/>
                <w:sz w:val="24"/>
              </w:rPr>
              <w:t>4.3.2.1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225" w:right="82" w:hanging="130"/>
              <w:rPr>
                <w:sz w:val="24"/>
              </w:rPr>
            </w:pPr>
            <w:r>
              <w:rPr>
                <w:sz w:val="24"/>
              </w:rPr>
              <w:t>塔式起重机</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2"/>
              <w:jc w:val="both"/>
              <w:rPr>
                <w:sz w:val="24"/>
              </w:rPr>
            </w:pPr>
            <w:r>
              <w:rPr>
                <w:spacing w:val="-28"/>
                <w:sz w:val="24"/>
              </w:rPr>
              <w:t>作 业 环 境 符 合</w:t>
            </w:r>
            <w:r>
              <w:rPr>
                <w:spacing w:val="9"/>
                <w:sz w:val="24"/>
              </w:rPr>
              <w:t>规范要求。多塔</w:t>
            </w:r>
            <w:r>
              <w:rPr>
                <w:spacing w:val="-28"/>
                <w:sz w:val="24"/>
              </w:rPr>
              <w:t>交 叉 作 业 防 碰撞 安 全 措 施 符合 规 范 及 专 项</w:t>
            </w:r>
            <w:r>
              <w:rPr>
                <w:spacing w:val="9"/>
                <w:sz w:val="24"/>
              </w:rPr>
              <w:t>方案要求，有多</w:t>
            </w:r>
            <w:r>
              <w:rPr>
                <w:spacing w:val="-28"/>
                <w:sz w:val="24"/>
              </w:rPr>
              <w:t>塔 作 业 防 碰 撞</w:t>
            </w:r>
            <w:r>
              <w:rPr>
                <w:spacing w:val="14"/>
                <w:sz w:val="24"/>
              </w:rPr>
              <w:t>措施资料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8"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4"/>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
              <w:rPr>
                <w:rFonts w:ascii="Times New Roman"/>
                <w:sz w:val="28"/>
              </w:rPr>
            </w:pPr>
          </w:p>
          <w:p>
            <w:pPr>
              <w:pStyle w:val="8"/>
              <w:spacing w:before="1" w:line="242" w:lineRule="auto"/>
              <w:ind w:left="86" w:right="89"/>
              <w:jc w:val="both"/>
              <w:rPr>
                <w:sz w:val="24"/>
              </w:rPr>
            </w:pPr>
            <w:r>
              <w:rPr>
                <w:sz w:val="24"/>
              </w:rPr>
              <w:t>第二十一条第（ 七） 款：（七） 施工现场有多台塔式起重机作业时， 应当组织制定并实施防止塔式起重机相互碰撞的安全措施。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0"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225" w:right="82" w:hanging="130"/>
              <w:rPr>
                <w:sz w:val="24"/>
              </w:rPr>
            </w:pPr>
            <w:r>
              <w:rPr>
                <w:sz w:val="24"/>
              </w:rPr>
              <w:t>塔式起重机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8"/>
              </w:rPr>
            </w:pPr>
          </w:p>
          <w:p>
            <w:pPr>
              <w:pStyle w:val="8"/>
              <w:spacing w:before="1"/>
              <w:ind w:left="86"/>
              <w:rPr>
                <w:sz w:val="24"/>
              </w:rPr>
            </w:pPr>
            <w:r>
              <w:rPr>
                <w:rFonts w:ascii="Times New Roman" w:eastAsia="Times New Roman"/>
                <w:sz w:val="24"/>
              </w:rPr>
              <w:t xml:space="preserve">8.2.1 </w:t>
            </w:r>
            <w:r>
              <w:rPr>
                <w:sz w:val="24"/>
              </w:rPr>
              <w:t>使用环境应符合下列规定</w:t>
            </w:r>
          </w:p>
          <w:p>
            <w:pPr>
              <w:pStyle w:val="8"/>
              <w:numPr>
                <w:ilvl w:val="0"/>
                <w:numId w:val="139"/>
              </w:numPr>
              <w:tabs>
                <w:tab w:val="left" w:pos="346"/>
              </w:tabs>
              <w:spacing w:before="4" w:after="0" w:line="242" w:lineRule="auto"/>
              <w:ind w:left="86" w:right="93" w:firstLine="0"/>
              <w:jc w:val="left"/>
              <w:rPr>
                <w:sz w:val="24"/>
              </w:rPr>
            </w:pPr>
            <w:r>
              <w:rPr>
                <w:spacing w:val="17"/>
                <w:sz w:val="24"/>
              </w:rPr>
              <w:t>塔式起重机尾部分与周围建筑物及其外围施工设施之间</w:t>
            </w:r>
            <w:r>
              <w:rPr>
                <w:spacing w:val="11"/>
                <w:sz w:val="24"/>
              </w:rPr>
              <w:t xml:space="preserve">的安全距离不应小于 </w:t>
            </w:r>
            <w:r>
              <w:rPr>
                <w:rFonts w:ascii="Times New Roman" w:eastAsia="Times New Roman"/>
                <w:spacing w:val="7"/>
                <w:sz w:val="24"/>
              </w:rPr>
              <w:t>0.6m</w:t>
            </w:r>
            <w:r>
              <w:rPr>
                <w:spacing w:val="7"/>
                <w:sz w:val="24"/>
              </w:rPr>
              <w:t>；</w:t>
            </w:r>
          </w:p>
          <w:p>
            <w:pPr>
              <w:pStyle w:val="8"/>
              <w:numPr>
                <w:ilvl w:val="0"/>
                <w:numId w:val="139"/>
              </w:numPr>
              <w:tabs>
                <w:tab w:val="left" w:pos="346"/>
              </w:tabs>
              <w:spacing w:before="0" w:after="0" w:line="242" w:lineRule="auto"/>
              <w:ind w:left="86" w:right="88" w:firstLine="0"/>
              <w:jc w:val="both"/>
              <w:rPr>
                <w:sz w:val="24"/>
              </w:rPr>
            </w:pPr>
            <w:r>
              <w:rPr>
                <w:spacing w:val="8"/>
                <w:sz w:val="24"/>
              </w:rPr>
              <w:t>两台塔式起重机之间的最小架设距离， 处于低位的塔式</w:t>
            </w:r>
            <w:r>
              <w:rPr>
                <w:spacing w:val="17"/>
                <w:sz w:val="24"/>
              </w:rPr>
              <w:t>起重机的臂架端部与任意一台塔式起重机塔身之间的距离</w:t>
            </w:r>
            <w:r>
              <w:rPr>
                <w:spacing w:val="4"/>
                <w:sz w:val="24"/>
              </w:rPr>
              <w:t xml:space="preserve">不应小于 </w:t>
            </w:r>
            <w:r>
              <w:rPr>
                <w:rFonts w:ascii="Times New Roman" w:eastAsia="Times New Roman"/>
                <w:spacing w:val="9"/>
                <w:sz w:val="24"/>
              </w:rPr>
              <w:t>2</w:t>
            </w:r>
            <w:r>
              <w:rPr>
                <w:rFonts w:ascii="Times New Roman" w:eastAsia="Times New Roman"/>
                <w:spacing w:val="12"/>
                <w:sz w:val="24"/>
              </w:rPr>
              <w:t>m</w:t>
            </w:r>
            <w:r>
              <w:rPr>
                <w:spacing w:val="8"/>
                <w:sz w:val="24"/>
              </w:rPr>
              <w:t>，处于高位塔式起重机的最低位置的部件与低</w:t>
            </w:r>
            <w:r>
              <w:rPr>
                <w:spacing w:val="17"/>
                <w:sz w:val="24"/>
              </w:rPr>
              <w:t>位塔式起重机处于最高位置的部件之间的垂直距离不应小</w:t>
            </w:r>
            <w:r>
              <w:rPr>
                <w:spacing w:val="-10"/>
                <w:sz w:val="24"/>
              </w:rPr>
              <w:t xml:space="preserve">于 </w:t>
            </w:r>
            <w:r>
              <w:rPr>
                <w:rFonts w:ascii="Times New Roman" w:eastAsia="Times New Roman"/>
                <w:spacing w:val="6"/>
                <w:sz w:val="24"/>
              </w:rPr>
              <w:t>2m</w:t>
            </w:r>
            <w:r>
              <w:rPr>
                <w:spacing w:val="6"/>
                <w:sz w:val="24"/>
              </w:rPr>
              <w:t>；</w:t>
            </w:r>
          </w:p>
          <w:p>
            <w:pPr>
              <w:pStyle w:val="8"/>
              <w:numPr>
                <w:ilvl w:val="0"/>
                <w:numId w:val="139"/>
              </w:numPr>
              <w:tabs>
                <w:tab w:val="left" w:pos="346"/>
              </w:tabs>
              <w:spacing w:before="3" w:after="0" w:line="242" w:lineRule="auto"/>
              <w:ind w:left="86" w:right="93" w:firstLine="0"/>
              <w:jc w:val="left"/>
              <w:rPr>
                <w:sz w:val="24"/>
              </w:rPr>
            </w:pPr>
            <w:r>
              <w:rPr>
                <w:spacing w:val="17"/>
                <w:sz w:val="24"/>
              </w:rPr>
              <w:t>塔式起重机独立高度或自由端高度不应大于使用说明书</w:t>
            </w:r>
            <w:r>
              <w:rPr>
                <w:spacing w:val="15"/>
                <w:sz w:val="24"/>
              </w:rPr>
              <w:t>的允许高度;</w:t>
            </w:r>
          </w:p>
          <w:p>
            <w:pPr>
              <w:pStyle w:val="8"/>
              <w:numPr>
                <w:ilvl w:val="0"/>
                <w:numId w:val="139"/>
              </w:numPr>
              <w:tabs>
                <w:tab w:val="left" w:pos="346"/>
              </w:tabs>
              <w:spacing w:before="3" w:after="0" w:line="242" w:lineRule="auto"/>
              <w:ind w:left="86" w:right="93" w:firstLine="0"/>
              <w:jc w:val="left"/>
              <w:rPr>
                <w:sz w:val="24"/>
              </w:rPr>
            </w:pPr>
            <w:r>
              <w:rPr>
                <w:spacing w:val="7"/>
                <w:sz w:val="24"/>
              </w:rPr>
              <w:t>有架空输电线的场所， 塔式起重机的任何部位与架空线</w:t>
            </w:r>
            <w:r>
              <w:rPr>
                <w:spacing w:val="12"/>
                <w:sz w:val="24"/>
              </w:rPr>
              <w:t xml:space="preserve">路边线的最小安全距离，应符合表 </w:t>
            </w:r>
            <w:r>
              <w:rPr>
                <w:rFonts w:ascii="Times New Roman" w:eastAsia="Times New Roman"/>
                <w:spacing w:val="7"/>
                <w:sz w:val="24"/>
              </w:rPr>
              <w:t>8.2.1</w:t>
            </w:r>
            <w:r>
              <w:rPr>
                <w:rFonts w:ascii="Times New Roman" w:eastAsia="Times New Roman"/>
                <w:spacing w:val="16"/>
                <w:sz w:val="24"/>
              </w:rPr>
              <w:t xml:space="preserve"> </w:t>
            </w:r>
            <w:r>
              <w:rPr>
                <w:spacing w:val="14"/>
                <w:sz w:val="24"/>
              </w:rPr>
              <w:t>的规定。</w:t>
            </w:r>
          </w:p>
          <w:p>
            <w:pPr>
              <w:pStyle w:val="8"/>
              <w:tabs>
                <w:tab w:val="left" w:pos="3076"/>
              </w:tabs>
              <w:spacing w:before="1" w:line="242" w:lineRule="auto"/>
              <w:ind w:left="86" w:right="744"/>
              <w:rPr>
                <w:sz w:val="24"/>
              </w:rPr>
            </w:pPr>
            <w:r>
              <w:rPr>
                <w:sz w:val="24"/>
              </w:rPr>
              <w:t>表</w:t>
            </w:r>
            <w:r>
              <w:rPr>
                <w:spacing w:val="-35"/>
                <w:sz w:val="24"/>
              </w:rPr>
              <w:t xml:space="preserve"> </w:t>
            </w:r>
            <w:r>
              <w:rPr>
                <w:rFonts w:ascii="Times New Roman" w:eastAsia="Times New Roman"/>
                <w:spacing w:val="7"/>
                <w:sz w:val="24"/>
              </w:rPr>
              <w:t>8.2.1</w:t>
            </w:r>
            <w:r>
              <w:rPr>
                <w:rFonts w:ascii="Times New Roman" w:eastAsia="Times New Roman"/>
                <w:spacing w:val="16"/>
                <w:sz w:val="24"/>
              </w:rPr>
              <w:t xml:space="preserve"> </w:t>
            </w:r>
            <w:r>
              <w:rPr>
                <w:spacing w:val="18"/>
                <w:sz w:val="24"/>
              </w:rPr>
              <w:t>塔</w:t>
            </w:r>
            <w:r>
              <w:rPr>
                <w:spacing w:val="21"/>
                <w:sz w:val="24"/>
              </w:rPr>
              <w:t>式</w:t>
            </w:r>
            <w:r>
              <w:rPr>
                <w:spacing w:val="18"/>
                <w:sz w:val="24"/>
              </w:rPr>
              <w:t>起</w:t>
            </w:r>
            <w:r>
              <w:rPr>
                <w:spacing w:val="21"/>
                <w:sz w:val="24"/>
              </w:rPr>
              <w:t>重机</w:t>
            </w:r>
            <w:r>
              <w:rPr>
                <w:spacing w:val="18"/>
                <w:sz w:val="24"/>
              </w:rPr>
              <w:t>与架</w:t>
            </w:r>
            <w:r>
              <w:rPr>
                <w:spacing w:val="21"/>
                <w:sz w:val="24"/>
              </w:rPr>
              <w:t>空</w:t>
            </w:r>
            <w:r>
              <w:rPr>
                <w:spacing w:val="18"/>
                <w:sz w:val="24"/>
              </w:rPr>
              <w:t>线路</w:t>
            </w:r>
            <w:r>
              <w:rPr>
                <w:spacing w:val="21"/>
                <w:sz w:val="24"/>
              </w:rPr>
              <w:t>边</w:t>
            </w:r>
            <w:r>
              <w:rPr>
                <w:spacing w:val="18"/>
                <w:sz w:val="24"/>
              </w:rPr>
              <w:t>线</w:t>
            </w:r>
            <w:r>
              <w:rPr>
                <w:spacing w:val="21"/>
                <w:sz w:val="24"/>
              </w:rPr>
              <w:t>的最</w:t>
            </w:r>
            <w:r>
              <w:rPr>
                <w:spacing w:val="18"/>
                <w:sz w:val="24"/>
              </w:rPr>
              <w:t>小安</w:t>
            </w:r>
            <w:r>
              <w:rPr>
                <w:spacing w:val="21"/>
                <w:sz w:val="24"/>
              </w:rPr>
              <w:t>全</w:t>
            </w:r>
            <w:r>
              <w:rPr>
                <w:spacing w:val="18"/>
                <w:sz w:val="24"/>
              </w:rPr>
              <w:t>距</w:t>
            </w:r>
            <w:r>
              <w:rPr>
                <w:sz w:val="24"/>
              </w:rPr>
              <w:t>离</w:t>
            </w:r>
            <w:r>
              <w:rPr>
                <w:spacing w:val="18"/>
                <w:sz w:val="24"/>
              </w:rPr>
              <w:t>安全</w:t>
            </w:r>
            <w:r>
              <w:rPr>
                <w:spacing w:val="21"/>
                <w:sz w:val="24"/>
              </w:rPr>
              <w:t>距</w:t>
            </w:r>
            <w:r>
              <w:rPr>
                <w:spacing w:val="19"/>
                <w:sz w:val="24"/>
              </w:rPr>
              <w:t>离</w:t>
            </w:r>
            <w:r>
              <w:rPr>
                <w:spacing w:val="6"/>
                <w:sz w:val="24"/>
              </w:rPr>
              <w:t>(m)</w:t>
            </w:r>
            <w:r>
              <w:rPr>
                <w:spacing w:val="6"/>
                <w:sz w:val="24"/>
              </w:rPr>
              <w:tab/>
            </w:r>
            <w:r>
              <w:rPr>
                <w:spacing w:val="21"/>
                <w:sz w:val="24"/>
              </w:rPr>
              <w:t>电</w:t>
            </w:r>
            <w:r>
              <w:rPr>
                <w:spacing w:val="19"/>
                <w:sz w:val="24"/>
              </w:rPr>
              <w:t>压</w:t>
            </w:r>
            <w:r>
              <w:rPr>
                <w:spacing w:val="7"/>
                <w:sz w:val="24"/>
              </w:rPr>
              <w:t>(KV)</w:t>
            </w:r>
          </w:p>
          <w:p>
            <w:pPr>
              <w:pStyle w:val="8"/>
              <w:tabs>
                <w:tab w:val="left" w:pos="2427"/>
                <w:tab w:val="left" w:pos="2945"/>
                <w:tab w:val="left" w:pos="3594"/>
                <w:tab w:val="left" w:pos="4243"/>
                <w:tab w:val="left" w:pos="4895"/>
                <w:tab w:val="left" w:pos="5541"/>
              </w:tabs>
              <w:spacing w:before="3"/>
              <w:ind w:left="1905"/>
              <w:rPr>
                <w:sz w:val="24"/>
              </w:rPr>
            </w:pPr>
            <w:r>
              <w:rPr>
                <w:spacing w:val="4"/>
                <w:sz w:val="24"/>
              </w:rPr>
              <w:t>&lt;1</w:t>
            </w:r>
            <w:r>
              <w:rPr>
                <w:spacing w:val="4"/>
                <w:sz w:val="24"/>
              </w:rPr>
              <w:tab/>
            </w:r>
            <w:r>
              <w:rPr>
                <w:spacing w:val="4"/>
                <w:sz w:val="24"/>
              </w:rPr>
              <w:t>10</w:t>
            </w:r>
            <w:r>
              <w:rPr>
                <w:spacing w:val="4"/>
                <w:sz w:val="24"/>
              </w:rPr>
              <w:tab/>
            </w:r>
            <w:r>
              <w:rPr>
                <w:spacing w:val="4"/>
                <w:sz w:val="24"/>
              </w:rPr>
              <w:t>35</w:t>
            </w:r>
            <w:r>
              <w:rPr>
                <w:spacing w:val="4"/>
                <w:sz w:val="24"/>
              </w:rPr>
              <w:tab/>
            </w:r>
            <w:r>
              <w:rPr>
                <w:spacing w:val="6"/>
                <w:sz w:val="24"/>
              </w:rPr>
              <w:t>110</w:t>
            </w:r>
            <w:r>
              <w:rPr>
                <w:spacing w:val="6"/>
                <w:sz w:val="24"/>
              </w:rPr>
              <w:tab/>
            </w:r>
            <w:r>
              <w:rPr>
                <w:spacing w:val="6"/>
                <w:sz w:val="24"/>
              </w:rPr>
              <w:t>220</w:t>
            </w:r>
            <w:r>
              <w:rPr>
                <w:spacing w:val="6"/>
                <w:sz w:val="24"/>
              </w:rPr>
              <w:tab/>
            </w:r>
            <w:r>
              <w:rPr>
                <w:spacing w:val="6"/>
                <w:sz w:val="24"/>
              </w:rPr>
              <w:t>330</w:t>
            </w:r>
            <w:r>
              <w:rPr>
                <w:spacing w:val="6"/>
                <w:sz w:val="24"/>
              </w:rPr>
              <w:tab/>
            </w:r>
            <w:r>
              <w:rPr>
                <w:spacing w:val="6"/>
                <w:sz w:val="24"/>
              </w:rPr>
              <w:t>500</w:t>
            </w:r>
          </w:p>
          <w:p>
            <w:pPr>
              <w:pStyle w:val="8"/>
              <w:spacing w:before="2"/>
              <w:ind w:left="86"/>
              <w:jc w:val="both"/>
              <w:rPr>
                <w:sz w:val="24"/>
              </w:rPr>
            </w:pPr>
            <w:r>
              <w:rPr>
                <w:spacing w:val="15"/>
                <w:sz w:val="24"/>
              </w:rPr>
              <w:t xml:space="preserve">沿垂直方向   </w:t>
            </w:r>
            <w:r>
              <w:rPr>
                <w:spacing w:val="6"/>
                <w:sz w:val="24"/>
              </w:rPr>
              <w:t>1.5</w:t>
            </w:r>
            <w:r>
              <w:rPr>
                <w:spacing w:val="22"/>
                <w:sz w:val="24"/>
              </w:rPr>
              <w:t xml:space="preserve"> </w:t>
            </w:r>
            <w:r>
              <w:rPr>
                <w:spacing w:val="6"/>
                <w:sz w:val="24"/>
              </w:rPr>
              <w:t>3.0</w:t>
            </w:r>
            <w:r>
              <w:rPr>
                <w:spacing w:val="14"/>
                <w:sz w:val="24"/>
              </w:rPr>
              <w:t xml:space="preserve">  </w:t>
            </w:r>
            <w:r>
              <w:rPr>
                <w:spacing w:val="6"/>
                <w:sz w:val="24"/>
              </w:rPr>
              <w:t>4.0</w:t>
            </w:r>
            <w:r>
              <w:rPr>
                <w:spacing w:val="15"/>
                <w:sz w:val="24"/>
              </w:rPr>
              <w:t xml:space="preserve">  </w:t>
            </w:r>
            <w:r>
              <w:rPr>
                <w:spacing w:val="6"/>
                <w:sz w:val="24"/>
              </w:rPr>
              <w:t>5.0</w:t>
            </w:r>
            <w:r>
              <w:rPr>
                <w:spacing w:val="15"/>
                <w:sz w:val="24"/>
              </w:rPr>
              <w:t xml:space="preserve">  </w:t>
            </w:r>
            <w:r>
              <w:rPr>
                <w:spacing w:val="6"/>
                <w:sz w:val="24"/>
              </w:rPr>
              <w:t>6.0</w:t>
            </w:r>
            <w:r>
              <w:rPr>
                <w:spacing w:val="16"/>
                <w:sz w:val="24"/>
              </w:rPr>
              <w:t xml:space="preserve">  </w:t>
            </w:r>
            <w:r>
              <w:rPr>
                <w:spacing w:val="6"/>
                <w:sz w:val="24"/>
              </w:rPr>
              <w:t>7.0</w:t>
            </w:r>
            <w:r>
              <w:rPr>
                <w:spacing w:val="14"/>
                <w:sz w:val="24"/>
              </w:rPr>
              <w:t xml:space="preserve">  </w:t>
            </w:r>
            <w:r>
              <w:rPr>
                <w:spacing w:val="6"/>
                <w:sz w:val="24"/>
              </w:rPr>
              <w:t>8.5</w:t>
            </w:r>
          </w:p>
          <w:p>
            <w:pPr>
              <w:pStyle w:val="8"/>
              <w:spacing w:before="5"/>
              <w:ind w:left="86"/>
              <w:jc w:val="both"/>
              <w:rPr>
                <w:sz w:val="24"/>
              </w:rPr>
            </w:pPr>
            <w:r>
              <w:rPr>
                <w:spacing w:val="15"/>
                <w:sz w:val="24"/>
              </w:rPr>
              <w:t xml:space="preserve">沿水平方向   </w:t>
            </w:r>
            <w:r>
              <w:rPr>
                <w:spacing w:val="6"/>
                <w:sz w:val="24"/>
              </w:rPr>
              <w:t>1.5</w:t>
            </w:r>
            <w:r>
              <w:rPr>
                <w:spacing w:val="22"/>
                <w:sz w:val="24"/>
              </w:rPr>
              <w:t xml:space="preserve"> </w:t>
            </w:r>
            <w:r>
              <w:rPr>
                <w:spacing w:val="6"/>
                <w:sz w:val="24"/>
              </w:rPr>
              <w:t>2.0</w:t>
            </w:r>
            <w:r>
              <w:rPr>
                <w:spacing w:val="14"/>
                <w:sz w:val="24"/>
              </w:rPr>
              <w:t xml:space="preserve">  </w:t>
            </w:r>
            <w:r>
              <w:rPr>
                <w:spacing w:val="6"/>
                <w:sz w:val="24"/>
              </w:rPr>
              <w:t>3.5</w:t>
            </w:r>
            <w:r>
              <w:rPr>
                <w:spacing w:val="15"/>
                <w:sz w:val="24"/>
              </w:rPr>
              <w:t xml:space="preserve">  </w:t>
            </w:r>
            <w:r>
              <w:rPr>
                <w:spacing w:val="6"/>
                <w:sz w:val="24"/>
              </w:rPr>
              <w:t>4.0</w:t>
            </w:r>
            <w:r>
              <w:rPr>
                <w:spacing w:val="15"/>
                <w:sz w:val="24"/>
              </w:rPr>
              <w:t xml:space="preserve">  </w:t>
            </w:r>
            <w:r>
              <w:rPr>
                <w:spacing w:val="6"/>
                <w:sz w:val="24"/>
              </w:rPr>
              <w:t>6.0</w:t>
            </w:r>
            <w:r>
              <w:rPr>
                <w:spacing w:val="16"/>
                <w:sz w:val="24"/>
              </w:rPr>
              <w:t xml:space="preserve">  </w:t>
            </w:r>
            <w:r>
              <w:rPr>
                <w:spacing w:val="6"/>
                <w:sz w:val="24"/>
              </w:rPr>
              <w:t>7.0</w:t>
            </w:r>
            <w:r>
              <w:rPr>
                <w:spacing w:val="14"/>
                <w:sz w:val="24"/>
              </w:rPr>
              <w:t xml:space="preserve">  </w:t>
            </w:r>
            <w:r>
              <w:rPr>
                <w:spacing w:val="6"/>
                <w:sz w:val="24"/>
              </w:rPr>
              <w:t>8.5</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82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4.3.2.1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作 业 环 境 符 合</w:t>
            </w:r>
            <w:r>
              <w:rPr>
                <w:spacing w:val="9"/>
                <w:sz w:val="24"/>
              </w:rPr>
              <w:t>规范要求。多塔</w:t>
            </w:r>
            <w:r>
              <w:rPr>
                <w:spacing w:val="-28"/>
                <w:sz w:val="24"/>
              </w:rPr>
              <w:t>交 叉 作 业 防 碰撞 安 全 措 施 符合 规 范 及 专 项</w:t>
            </w:r>
            <w:r>
              <w:rPr>
                <w:spacing w:val="9"/>
                <w:sz w:val="24"/>
              </w:rPr>
              <w:t>方案要求，有多</w:t>
            </w:r>
            <w:r>
              <w:rPr>
                <w:spacing w:val="-28"/>
                <w:sz w:val="24"/>
              </w:rPr>
              <w:t>塔 作 业 防 碰 撞</w:t>
            </w:r>
            <w:r>
              <w:rPr>
                <w:spacing w:val="14"/>
                <w:sz w:val="24"/>
              </w:rPr>
              <w:t>措施资料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2"/>
              </w:rPr>
            </w:pPr>
          </w:p>
          <w:p>
            <w:pPr>
              <w:pStyle w:val="8"/>
              <w:spacing w:line="242" w:lineRule="auto"/>
              <w:ind w:left="86" w:right="92"/>
              <w:jc w:val="both"/>
              <w:rPr>
                <w:sz w:val="24"/>
              </w:rPr>
            </w:pPr>
            <w:r>
              <w:rPr>
                <w:rFonts w:ascii="Times New Roman" w:eastAsia="Times New Roman"/>
                <w:sz w:val="24"/>
              </w:rPr>
              <w:t xml:space="preserve">2.0.8 </w:t>
            </w:r>
            <w:r>
              <w:rPr>
                <w:sz w:val="24"/>
              </w:rPr>
              <w:t>塔式起重机的选型和布置应满足工程施工要求，便于安装和拆卸， 并不得损害周边其他建筑物或构筑物。</w:t>
            </w:r>
          </w:p>
          <w:p>
            <w:pPr>
              <w:pStyle w:val="8"/>
              <w:numPr>
                <w:ilvl w:val="2"/>
                <w:numId w:val="140"/>
              </w:numPr>
              <w:tabs>
                <w:tab w:val="left" w:pos="876"/>
              </w:tabs>
              <w:spacing w:before="65" w:after="0" w:line="252" w:lineRule="auto"/>
              <w:ind w:left="86" w:right="70" w:firstLine="0"/>
              <w:jc w:val="both"/>
              <w:rPr>
                <w:sz w:val="24"/>
              </w:rPr>
            </w:pPr>
            <w:r>
              <w:rPr>
                <w:spacing w:val="18"/>
                <w:sz w:val="24"/>
              </w:rPr>
              <w:t>塔式起重机与架空输电线的安全距离应符合</w:t>
            </w:r>
            <w:r>
              <w:rPr>
                <w:rFonts w:hint="eastAsia" w:ascii="PMingLiU" w:eastAsia="PMingLiU"/>
                <w:spacing w:val="21"/>
                <w:sz w:val="24"/>
              </w:rPr>
              <w:t>現</w:t>
            </w:r>
            <w:r>
              <w:rPr>
                <w:spacing w:val="19"/>
                <w:sz w:val="24"/>
              </w:rPr>
              <w:t>行国</w:t>
            </w:r>
            <w:r>
              <w:rPr>
                <w:spacing w:val="12"/>
                <w:sz w:val="24"/>
              </w:rPr>
              <w:t xml:space="preserve">家标准《塔式起重机安全规程 </w:t>
            </w:r>
            <w:r>
              <w:rPr>
                <w:rFonts w:ascii="Times New Roman" w:eastAsia="Times New Roman"/>
                <w:spacing w:val="7"/>
                <w:sz w:val="24"/>
              </w:rPr>
              <w:t>GB5144</w:t>
            </w:r>
            <w:r>
              <w:rPr>
                <w:rFonts w:ascii="Times New Roman" w:eastAsia="Times New Roman"/>
                <w:spacing w:val="15"/>
                <w:sz w:val="24"/>
              </w:rPr>
              <w:t xml:space="preserve"> </w:t>
            </w:r>
            <w:r>
              <w:rPr>
                <w:spacing w:val="13"/>
                <w:sz w:val="24"/>
              </w:rPr>
              <w:t>的规定。</w:t>
            </w:r>
          </w:p>
          <w:p>
            <w:pPr>
              <w:pStyle w:val="8"/>
              <w:numPr>
                <w:ilvl w:val="2"/>
                <w:numId w:val="140"/>
              </w:numPr>
              <w:tabs>
                <w:tab w:val="left" w:pos="876"/>
              </w:tabs>
              <w:spacing w:before="0" w:after="0" w:line="242" w:lineRule="auto"/>
              <w:ind w:left="86" w:right="93" w:firstLine="0"/>
              <w:jc w:val="both"/>
              <w:rPr>
                <w:sz w:val="24"/>
              </w:rPr>
            </w:pPr>
            <w:r>
              <w:rPr>
                <w:spacing w:val="17"/>
                <w:sz w:val="24"/>
              </w:rPr>
              <w:t>当多台塔式起重机在同一施工现场交叉作业时，应制专项方案。并应取防碰撞的安全措施。任意两台塔式起重机之间的最小架设距高应符合下列规定；</w:t>
            </w:r>
          </w:p>
          <w:p>
            <w:pPr>
              <w:pStyle w:val="8"/>
              <w:numPr>
                <w:ilvl w:val="0"/>
                <w:numId w:val="141"/>
              </w:numPr>
              <w:tabs>
                <w:tab w:val="left" w:pos="346"/>
              </w:tabs>
              <w:spacing w:before="0" w:after="0" w:line="242" w:lineRule="auto"/>
              <w:ind w:left="86" w:right="93" w:firstLine="0"/>
              <w:jc w:val="both"/>
              <w:rPr>
                <w:sz w:val="24"/>
              </w:rPr>
            </w:pPr>
            <w:r>
              <w:rPr>
                <w:spacing w:val="17"/>
                <w:sz w:val="24"/>
              </w:rPr>
              <w:t>低位塔式起重机的起重臂部与另一台塔式起重机的塔身</w:t>
            </w:r>
            <w:r>
              <w:rPr>
                <w:spacing w:val="11"/>
                <w:sz w:val="24"/>
              </w:rPr>
              <w:t xml:space="preserve">之向的距离不得小于 </w:t>
            </w:r>
            <w:r>
              <w:rPr>
                <w:rFonts w:ascii="Times New Roman" w:eastAsia="Times New Roman"/>
                <w:spacing w:val="6"/>
                <w:sz w:val="24"/>
              </w:rPr>
              <w:t>2m</w:t>
            </w:r>
            <w:r>
              <w:rPr>
                <w:spacing w:val="6"/>
                <w:sz w:val="24"/>
              </w:rPr>
              <w:t>；</w:t>
            </w:r>
          </w:p>
          <w:p>
            <w:pPr>
              <w:pStyle w:val="8"/>
              <w:numPr>
                <w:ilvl w:val="0"/>
                <w:numId w:val="141"/>
              </w:numPr>
              <w:tabs>
                <w:tab w:val="left" w:pos="346"/>
              </w:tabs>
              <w:spacing w:before="0" w:after="0" w:line="242" w:lineRule="auto"/>
              <w:ind w:left="86" w:right="93" w:firstLine="0"/>
              <w:jc w:val="both"/>
              <w:rPr>
                <w:sz w:val="24"/>
              </w:rPr>
            </w:pPr>
            <w:r>
              <w:rPr>
                <w:spacing w:val="17"/>
                <w:sz w:val="24"/>
              </w:rPr>
              <w:t>高位塔式起重机的最低位置的部件《或吊钩升至最高点或平街重的最低部位》与低位塔式起重机中处于最高位置</w:t>
            </w:r>
            <w:r>
              <w:rPr>
                <w:spacing w:val="12"/>
                <w:sz w:val="24"/>
              </w:rPr>
              <w:t xml:space="preserve">部件之间的垂距高不得小于 </w:t>
            </w:r>
            <w:r>
              <w:rPr>
                <w:rFonts w:ascii="Times New Roman" w:eastAsia="Times New Roman"/>
                <w:spacing w:val="9"/>
                <w:sz w:val="24"/>
              </w:rPr>
              <w:t>2m</w:t>
            </w:r>
            <w:r>
              <w:rPr>
                <w:sz w:val="24"/>
              </w:rPr>
              <w:t>。</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spacing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1"/>
                <w:numId w:val="142"/>
              </w:numPr>
              <w:tabs>
                <w:tab w:val="left" w:pos="480"/>
              </w:tabs>
              <w:spacing w:before="21" w:after="0" w:line="294" w:lineRule="exact"/>
              <w:ind w:left="480" w:right="0" w:hanging="394"/>
              <w:jc w:val="left"/>
              <w:rPr>
                <w:sz w:val="24"/>
              </w:rPr>
            </w:pPr>
            <w:r>
              <w:rPr>
                <w:spacing w:val="15"/>
                <w:sz w:val="24"/>
              </w:rPr>
              <w:t>起重量限制器</w:t>
            </w:r>
          </w:p>
          <w:p>
            <w:pPr>
              <w:pStyle w:val="8"/>
              <w:numPr>
                <w:ilvl w:val="2"/>
                <w:numId w:val="142"/>
              </w:numPr>
              <w:tabs>
                <w:tab w:val="left" w:pos="682"/>
              </w:tabs>
              <w:spacing w:before="8" w:after="0" w:line="218" w:lineRule="auto"/>
              <w:ind w:left="86" w:right="92" w:firstLine="0"/>
              <w:jc w:val="left"/>
              <w:rPr>
                <w:rFonts w:ascii="Times New Roman" w:hAnsi="Times New Roman" w:eastAsia="Times New Roman"/>
                <w:sz w:val="24"/>
              </w:rPr>
            </w:pPr>
            <w:r>
              <w:rPr>
                <w:spacing w:val="12"/>
                <w:sz w:val="24"/>
              </w:rPr>
              <w:t>塔机应安装起重量限制器。如设有起重显示装置，则</w:t>
            </w:r>
            <w:r>
              <w:rPr>
                <w:spacing w:val="17"/>
                <w:sz w:val="24"/>
              </w:rPr>
              <w:t>其数值误差不应大于实际值的±</w:t>
            </w:r>
            <w:r>
              <w:rPr>
                <w:rFonts w:ascii="Times New Roman" w:hAnsi="Times New Roman" w:eastAsia="Times New Roman"/>
                <w:spacing w:val="8"/>
                <w:sz w:val="24"/>
              </w:rPr>
              <w:t>5%</w:t>
            </w:r>
          </w:p>
          <w:p>
            <w:pPr>
              <w:pStyle w:val="8"/>
              <w:numPr>
                <w:ilvl w:val="2"/>
                <w:numId w:val="142"/>
              </w:numPr>
              <w:tabs>
                <w:tab w:val="left" w:pos="749"/>
              </w:tabs>
              <w:spacing w:before="0" w:after="0" w:line="288" w:lineRule="exact"/>
              <w:ind w:left="748" w:right="0" w:hanging="662"/>
              <w:jc w:val="left"/>
              <w:rPr>
                <w:sz w:val="24"/>
              </w:rPr>
            </w:pPr>
            <w:r>
              <w:rPr>
                <w:spacing w:val="-4"/>
                <w:sz w:val="24"/>
              </w:rPr>
              <w:t xml:space="preserve">当起重量大于相应挡位的额定值并小于该额定值的 </w:t>
            </w:r>
            <w:r>
              <w:rPr>
                <w:rFonts w:ascii="Times New Roman" w:eastAsia="Times New Roman"/>
                <w:spacing w:val="-3"/>
                <w:sz w:val="24"/>
              </w:rPr>
              <w:t>110</w:t>
            </w:r>
            <w:r>
              <w:rPr>
                <w:spacing w:val="-3"/>
                <w:sz w:val="24"/>
              </w:rPr>
              <w:t>%</w:t>
            </w:r>
          </w:p>
          <w:p>
            <w:pPr>
              <w:pStyle w:val="8"/>
              <w:spacing w:before="29" w:line="327" w:lineRule="exact"/>
              <w:ind w:left="86"/>
              <w:rPr>
                <w:sz w:val="24"/>
              </w:rPr>
            </w:pPr>
            <w:r>
              <w:rPr>
                <w:spacing w:val="-5"/>
                <w:sz w:val="24"/>
              </w:rPr>
              <w:t>时，应切</w:t>
            </w:r>
            <w:r>
              <w:rPr>
                <w:rFonts w:hint="eastAsia" w:ascii="PMingLiU" w:eastAsia="宋体"/>
                <w:spacing w:val="-5"/>
                <w:sz w:val="24"/>
                <w:lang w:eastAsia="zh-CN"/>
              </w:rPr>
              <w:t>断</w:t>
            </w:r>
            <w:r>
              <w:rPr>
                <w:spacing w:val="-5"/>
                <w:sz w:val="24"/>
              </w:rPr>
              <w:t>上升方向的电源:但起升机构可作下降方向的运动。</w:t>
            </w:r>
          </w:p>
          <w:p>
            <w:pPr>
              <w:pStyle w:val="8"/>
              <w:numPr>
                <w:ilvl w:val="1"/>
                <w:numId w:val="143"/>
              </w:numPr>
              <w:tabs>
                <w:tab w:val="left" w:pos="480"/>
              </w:tabs>
              <w:spacing w:before="0" w:after="0" w:line="286" w:lineRule="exact"/>
              <w:ind w:left="480" w:right="0" w:hanging="394"/>
              <w:jc w:val="left"/>
              <w:rPr>
                <w:sz w:val="24"/>
              </w:rPr>
            </w:pPr>
            <w:r>
              <w:rPr>
                <w:spacing w:val="15"/>
                <w:sz w:val="24"/>
              </w:rPr>
              <w:t>起重力矩限制器</w:t>
            </w:r>
          </w:p>
          <w:p>
            <w:pPr>
              <w:pStyle w:val="8"/>
              <w:numPr>
                <w:ilvl w:val="2"/>
                <w:numId w:val="143"/>
              </w:numPr>
              <w:tabs>
                <w:tab w:val="left" w:pos="682"/>
              </w:tabs>
              <w:spacing w:before="8" w:after="0" w:line="218" w:lineRule="auto"/>
              <w:ind w:left="86" w:right="95" w:firstLine="0"/>
              <w:jc w:val="left"/>
              <w:rPr>
                <w:sz w:val="24"/>
              </w:rPr>
            </w:pPr>
            <w:r>
              <w:rPr>
                <w:spacing w:val="12"/>
                <w:sz w:val="24"/>
              </w:rPr>
              <w:t>塔机应安装起重力矩限制器。如设有起重力矩显示装</w:t>
            </w:r>
            <w:r>
              <w:rPr>
                <w:spacing w:val="17"/>
                <w:sz w:val="24"/>
              </w:rPr>
              <w:t>置，则其数值误差不应大于实际值的±</w:t>
            </w:r>
            <w:r>
              <w:rPr>
                <w:rFonts w:ascii="Times New Roman" w:hAnsi="Times New Roman" w:eastAsia="Times New Roman"/>
                <w:spacing w:val="12"/>
                <w:sz w:val="24"/>
              </w:rPr>
              <w:t>5%</w:t>
            </w:r>
            <w:r>
              <w:rPr>
                <w:sz w:val="24"/>
              </w:rPr>
              <w:t>。</w:t>
            </w:r>
          </w:p>
          <w:p>
            <w:pPr>
              <w:pStyle w:val="8"/>
              <w:numPr>
                <w:ilvl w:val="2"/>
                <w:numId w:val="143"/>
              </w:numPr>
              <w:tabs>
                <w:tab w:val="left" w:pos="752"/>
              </w:tabs>
              <w:spacing w:before="0" w:after="0" w:line="285" w:lineRule="exact"/>
              <w:ind w:left="751" w:right="0" w:hanging="665"/>
              <w:jc w:val="left"/>
              <w:rPr>
                <w:sz w:val="24"/>
              </w:rPr>
            </w:pPr>
            <w:r>
              <w:rPr>
                <w:spacing w:val="25"/>
                <w:sz w:val="24"/>
              </w:rPr>
              <w:t>当起重力矩大于相应工况下的额定值并小于该额定</w:t>
            </w:r>
          </w:p>
          <w:p>
            <w:pPr>
              <w:pStyle w:val="8"/>
              <w:spacing w:before="43" w:line="228" w:lineRule="auto"/>
              <w:ind w:left="86" w:right="91"/>
              <w:rPr>
                <w:sz w:val="24"/>
              </w:rPr>
            </w:pPr>
            <w:r>
              <w:rPr>
                <w:sz w:val="24"/>
              </w:rPr>
              <w:t xml:space="preserve">值的 </w:t>
            </w:r>
            <w:r>
              <w:rPr>
                <w:rFonts w:ascii="Times New Roman" w:eastAsia="Times New Roman"/>
                <w:sz w:val="24"/>
              </w:rPr>
              <w:t>110%</w:t>
            </w:r>
            <w:r>
              <w:rPr>
                <w:sz w:val="24"/>
              </w:rPr>
              <w:t>时;应切</w:t>
            </w:r>
            <w:r>
              <w:rPr>
                <w:rFonts w:hint="eastAsia" w:ascii="PMingLiU" w:eastAsia="宋体"/>
                <w:sz w:val="24"/>
                <w:lang w:eastAsia="zh-CN"/>
              </w:rPr>
              <w:t>断</w:t>
            </w:r>
            <w:r>
              <w:rPr>
                <w:sz w:val="24"/>
              </w:rPr>
              <w:t>上升和幅度增大方向的电源，但机构可作下降和小幅度方向的运动。</w:t>
            </w:r>
          </w:p>
          <w:p>
            <w:pPr>
              <w:pStyle w:val="8"/>
              <w:numPr>
                <w:ilvl w:val="2"/>
                <w:numId w:val="143"/>
              </w:numPr>
              <w:tabs>
                <w:tab w:val="left" w:pos="752"/>
              </w:tabs>
              <w:spacing w:before="49" w:after="0" w:line="225" w:lineRule="auto"/>
              <w:ind w:left="86" w:right="88" w:firstLine="0"/>
              <w:jc w:val="left"/>
              <w:rPr>
                <w:sz w:val="24"/>
              </w:rPr>
            </w:pPr>
            <w:r>
              <w:rPr>
                <w:spacing w:val="26"/>
                <w:sz w:val="24"/>
              </w:rPr>
              <w:t>力矩限制器控制定码变幅的角</w:t>
            </w:r>
            <w:r>
              <w:rPr>
                <w:rFonts w:hint="eastAsia" w:ascii="PMingLiU" w:eastAsia="宋体"/>
                <w:spacing w:val="26"/>
                <w:sz w:val="24"/>
                <w:lang w:eastAsia="zh-CN"/>
              </w:rPr>
              <w:t>触</w:t>
            </w:r>
            <w:r>
              <w:rPr>
                <w:spacing w:val="21"/>
                <w:sz w:val="24"/>
              </w:rPr>
              <w:t>点或控制定幅变码</w:t>
            </w:r>
            <w:r>
              <w:rPr>
                <w:spacing w:val="16"/>
                <w:sz w:val="24"/>
              </w:rPr>
              <w:t>的角触点应分别设置，且能分别调整。</w:t>
            </w:r>
          </w:p>
          <w:p>
            <w:pPr>
              <w:pStyle w:val="8"/>
              <w:numPr>
                <w:ilvl w:val="2"/>
                <w:numId w:val="143"/>
              </w:numPr>
              <w:tabs>
                <w:tab w:val="left" w:pos="682"/>
              </w:tabs>
              <w:spacing w:before="1" w:after="0" w:line="218" w:lineRule="auto"/>
              <w:ind w:left="86" w:right="10" w:firstLine="0"/>
              <w:jc w:val="left"/>
              <w:rPr>
                <w:sz w:val="24"/>
              </w:rPr>
            </w:pPr>
            <w:r>
              <w:rPr>
                <w:spacing w:val="14"/>
                <w:sz w:val="24"/>
              </w:rPr>
              <w:t xml:space="preserve">对小车变幅的塔机。其最大变幅速度超过 </w:t>
            </w:r>
            <w:r>
              <w:rPr>
                <w:rFonts w:ascii="Times New Roman" w:eastAsia="Times New Roman"/>
                <w:spacing w:val="8"/>
                <w:sz w:val="24"/>
              </w:rPr>
              <w:t>40m</w:t>
            </w:r>
            <w:r>
              <w:rPr>
                <w:spacing w:val="8"/>
                <w:sz w:val="24"/>
              </w:rPr>
              <w:t>/</w:t>
            </w:r>
            <w:r>
              <w:rPr>
                <w:rFonts w:ascii="Times New Roman" w:eastAsia="Times New Roman"/>
                <w:spacing w:val="8"/>
                <w:sz w:val="24"/>
              </w:rPr>
              <w:t>min</w:t>
            </w:r>
            <w:r>
              <w:rPr>
                <w:spacing w:val="8"/>
                <w:sz w:val="24"/>
              </w:rPr>
              <w:t xml:space="preserve">， </w:t>
            </w:r>
            <w:r>
              <w:rPr>
                <w:spacing w:val="14"/>
                <w:sz w:val="24"/>
              </w:rPr>
              <w:t xml:space="preserve">在小车向外运行且起重力矩达到额定值的 </w:t>
            </w:r>
            <w:r>
              <w:rPr>
                <w:rFonts w:ascii="Times New Roman" w:eastAsia="Times New Roman"/>
                <w:spacing w:val="8"/>
                <w:sz w:val="24"/>
              </w:rPr>
              <w:t>80%</w:t>
            </w:r>
            <w:r>
              <w:rPr>
                <w:spacing w:val="14"/>
                <w:sz w:val="24"/>
              </w:rPr>
              <w:t>时，变幅速</w:t>
            </w:r>
            <w:r>
              <w:rPr>
                <w:spacing w:val="11"/>
                <w:sz w:val="24"/>
              </w:rPr>
              <w:t xml:space="preserve">度应自动转换为不大于 </w:t>
            </w:r>
            <w:r>
              <w:rPr>
                <w:rFonts w:ascii="Times New Roman" w:eastAsia="Times New Roman"/>
                <w:spacing w:val="8"/>
                <w:sz w:val="24"/>
              </w:rPr>
              <w:t>40m</w:t>
            </w:r>
            <w:r>
              <w:rPr>
                <w:spacing w:val="8"/>
                <w:sz w:val="24"/>
              </w:rPr>
              <w:t>/</w:t>
            </w:r>
            <w:r>
              <w:rPr>
                <w:rFonts w:ascii="Times New Roman" w:eastAsia="Times New Roman"/>
                <w:spacing w:val="8"/>
                <w:sz w:val="24"/>
              </w:rPr>
              <w:t>min</w:t>
            </w:r>
            <w:r>
              <w:rPr>
                <w:rFonts w:ascii="Times New Roman" w:eastAsia="Times New Roman"/>
                <w:spacing w:val="16"/>
                <w:sz w:val="24"/>
              </w:rPr>
              <w:t xml:space="preserve"> </w:t>
            </w:r>
            <w:r>
              <w:rPr>
                <w:spacing w:val="15"/>
                <w:sz w:val="24"/>
              </w:rPr>
              <w:t>的速度运行。</w:t>
            </w:r>
          </w:p>
          <w:p>
            <w:pPr>
              <w:pStyle w:val="8"/>
              <w:numPr>
                <w:ilvl w:val="1"/>
                <w:numId w:val="144"/>
              </w:numPr>
              <w:tabs>
                <w:tab w:val="left" w:pos="480"/>
              </w:tabs>
              <w:spacing w:before="0" w:after="0" w:line="273" w:lineRule="exact"/>
              <w:ind w:left="480" w:right="0" w:hanging="394"/>
              <w:jc w:val="left"/>
              <w:rPr>
                <w:sz w:val="24"/>
              </w:rPr>
            </w:pPr>
            <w:r>
              <w:rPr>
                <w:spacing w:val="15"/>
                <w:sz w:val="24"/>
              </w:rPr>
              <w:t>行程限位装置</w:t>
            </w:r>
          </w:p>
          <w:p>
            <w:pPr>
              <w:pStyle w:val="8"/>
              <w:numPr>
                <w:ilvl w:val="2"/>
                <w:numId w:val="144"/>
              </w:numPr>
              <w:tabs>
                <w:tab w:val="left" w:pos="752"/>
              </w:tabs>
              <w:spacing w:before="8" w:after="0" w:line="218" w:lineRule="auto"/>
              <w:ind w:left="86" w:right="61" w:firstLine="0"/>
              <w:jc w:val="both"/>
              <w:rPr>
                <w:sz w:val="24"/>
              </w:rPr>
            </w:pPr>
            <w:r>
              <w:rPr>
                <w:spacing w:val="25"/>
                <w:sz w:val="24"/>
              </w:rPr>
              <w:t>行走限位装置轨道式塔机行走机构应在每个运行方</w:t>
            </w:r>
            <w:r>
              <w:rPr>
                <w:spacing w:val="17"/>
                <w:sz w:val="24"/>
              </w:rPr>
              <w:t>向设置行程限位开关。在轨道上应安装限位开关碰铁，其安装位置应充分考虑塔机的制动行程保证塔机在与止挡装</w:t>
            </w:r>
            <w:r>
              <w:rPr>
                <w:spacing w:val="15"/>
                <w:sz w:val="24"/>
              </w:rPr>
              <w:t xml:space="preserve">置或与同一轨道上其它塔机相距大于 </w:t>
            </w:r>
            <w:r>
              <w:rPr>
                <w:rFonts w:ascii="Times New Roman" w:eastAsia="Times New Roman"/>
                <w:spacing w:val="4"/>
                <w:sz w:val="24"/>
              </w:rPr>
              <w:t>1m</w:t>
            </w:r>
            <w:r>
              <w:rPr>
                <w:rFonts w:ascii="Times New Roman" w:eastAsia="Times New Roman"/>
                <w:spacing w:val="55"/>
                <w:sz w:val="24"/>
              </w:rPr>
              <w:t xml:space="preserve"> </w:t>
            </w:r>
            <w:r>
              <w:rPr>
                <w:spacing w:val="15"/>
                <w:sz w:val="24"/>
              </w:rPr>
              <w:t xml:space="preserve">处能完全停住， </w:t>
            </w:r>
            <w:r>
              <w:rPr>
                <w:spacing w:val="16"/>
                <w:sz w:val="24"/>
              </w:rPr>
              <w:t>此时电缆还应有足够的富余长度。</w:t>
            </w:r>
          </w:p>
          <w:p>
            <w:pPr>
              <w:pStyle w:val="8"/>
              <w:numPr>
                <w:ilvl w:val="2"/>
                <w:numId w:val="144"/>
              </w:numPr>
              <w:tabs>
                <w:tab w:val="left" w:pos="682"/>
              </w:tabs>
              <w:spacing w:before="0" w:after="0" w:line="274" w:lineRule="exact"/>
              <w:ind w:left="681" w:right="0" w:hanging="595"/>
              <w:jc w:val="left"/>
              <w:rPr>
                <w:sz w:val="24"/>
              </w:rPr>
            </w:pPr>
            <w:r>
              <w:rPr>
                <w:spacing w:val="15"/>
                <w:sz w:val="24"/>
              </w:rPr>
              <w:t>幅度限位装置</w:t>
            </w:r>
          </w:p>
          <w:p>
            <w:pPr>
              <w:pStyle w:val="8"/>
              <w:numPr>
                <w:ilvl w:val="3"/>
                <w:numId w:val="144"/>
              </w:numPr>
              <w:tabs>
                <w:tab w:val="left" w:pos="881"/>
              </w:tabs>
              <w:spacing w:before="0" w:after="0" w:line="280" w:lineRule="exact"/>
              <w:ind w:left="880" w:right="0" w:hanging="794"/>
              <w:jc w:val="left"/>
              <w:rPr>
                <w:sz w:val="24"/>
              </w:rPr>
            </w:pPr>
            <w:r>
              <w:rPr>
                <w:spacing w:val="17"/>
                <w:sz w:val="24"/>
              </w:rPr>
              <w:t>小车变中的塔机，应设置小车行程限位开关。</w:t>
            </w:r>
          </w:p>
          <w:p>
            <w:pPr>
              <w:pStyle w:val="8"/>
              <w:numPr>
                <w:ilvl w:val="3"/>
                <w:numId w:val="144"/>
              </w:numPr>
              <w:tabs>
                <w:tab w:val="left" w:pos="879"/>
              </w:tabs>
              <w:spacing w:before="8" w:after="0" w:line="218" w:lineRule="auto"/>
              <w:ind w:left="86" w:right="92" w:firstLine="0"/>
              <w:jc w:val="left"/>
              <w:rPr>
                <w:sz w:val="24"/>
              </w:rPr>
            </w:pPr>
            <w:r>
              <w:rPr>
                <w:spacing w:val="17"/>
                <w:sz w:val="24"/>
              </w:rPr>
              <w:t>动变幅的塔机应设置臂架低位置和臂架高位置的幅</w:t>
            </w:r>
            <w:r>
              <w:rPr>
                <w:spacing w:val="5"/>
                <w:sz w:val="24"/>
              </w:rPr>
              <w:t>度限位开关， 以及防止臂架反弹后的装置</w:t>
            </w:r>
          </w:p>
          <w:p>
            <w:pPr>
              <w:pStyle w:val="8"/>
              <w:spacing w:line="272" w:lineRule="exact"/>
              <w:ind w:left="86"/>
              <w:rPr>
                <w:sz w:val="24"/>
              </w:rPr>
            </w:pPr>
            <w:r>
              <w:rPr>
                <w:rFonts w:ascii="Times New Roman" w:eastAsia="Times New Roman"/>
                <w:sz w:val="24"/>
              </w:rPr>
              <w:t xml:space="preserve">3.3.3 </w:t>
            </w:r>
            <w:r>
              <w:rPr>
                <w:sz w:val="24"/>
              </w:rPr>
              <w:t>起升高度限位器</w:t>
            </w:r>
          </w:p>
          <w:p>
            <w:pPr>
              <w:pStyle w:val="8"/>
              <w:spacing w:line="264" w:lineRule="auto"/>
              <w:ind w:left="86" w:right="92"/>
              <w:rPr>
                <w:sz w:val="24"/>
              </w:rPr>
            </w:pPr>
            <w:r>
              <w:rPr>
                <w:rFonts w:ascii="Times New Roman" w:eastAsia="Times New Roman"/>
                <w:spacing w:val="7"/>
                <w:sz w:val="24"/>
              </w:rPr>
              <w:t xml:space="preserve">6.3.3.1 </w:t>
            </w:r>
            <w:r>
              <w:rPr>
                <w:spacing w:val="17"/>
                <w:sz w:val="24"/>
              </w:rPr>
              <w:t>塔机应安装吊钩上极限位置的起升高度限位器起升</w:t>
            </w:r>
            <w:r>
              <w:rPr>
                <w:spacing w:val="18"/>
                <w:sz w:val="24"/>
              </w:rPr>
              <w:t>高度限位器应</w:t>
            </w:r>
            <w:r>
              <w:rPr>
                <w:rFonts w:hint="eastAsia" w:ascii="PMingLiU" w:eastAsia="宋体"/>
                <w:spacing w:val="19"/>
                <w:sz w:val="24"/>
                <w:lang w:eastAsia="zh-CN"/>
              </w:rPr>
              <w:t>满足</w:t>
            </w:r>
            <w:r>
              <w:rPr>
                <w:spacing w:val="-16"/>
                <w:sz w:val="24"/>
              </w:rPr>
              <w:t xml:space="preserve"> </w:t>
            </w:r>
            <w:r>
              <w:rPr>
                <w:rFonts w:ascii="Times New Roman" w:eastAsia="Times New Roman"/>
                <w:spacing w:val="8"/>
                <w:sz w:val="24"/>
              </w:rPr>
              <w:t>GB</w:t>
            </w:r>
            <w:r>
              <w:rPr>
                <w:spacing w:val="8"/>
                <w:sz w:val="24"/>
              </w:rPr>
              <w:t>/</w:t>
            </w:r>
            <w:r>
              <w:rPr>
                <w:rFonts w:ascii="Times New Roman" w:eastAsia="Times New Roman"/>
                <w:spacing w:val="8"/>
                <w:sz w:val="24"/>
              </w:rPr>
              <w:t>T9462</w:t>
            </w:r>
            <w:r>
              <w:rPr>
                <w:spacing w:val="8"/>
                <w:sz w:val="24"/>
              </w:rPr>
              <w:t>-</w:t>
            </w:r>
            <w:r>
              <w:rPr>
                <w:rFonts w:ascii="Times New Roman" w:eastAsia="Times New Roman"/>
                <w:spacing w:val="8"/>
                <w:sz w:val="24"/>
              </w:rPr>
              <w:t xml:space="preserve">1999 </w:t>
            </w:r>
            <w:r>
              <w:rPr>
                <w:spacing w:val="-17"/>
                <w:sz w:val="24"/>
              </w:rPr>
              <w:t xml:space="preserve">中 </w:t>
            </w:r>
            <w:r>
              <w:rPr>
                <w:rFonts w:ascii="Times New Roman" w:eastAsia="Times New Roman"/>
                <w:spacing w:val="4"/>
                <w:sz w:val="24"/>
              </w:rPr>
              <w:t>4</w:t>
            </w:r>
            <w:r>
              <w:rPr>
                <w:spacing w:val="-47"/>
                <w:sz w:val="24"/>
              </w:rPr>
              <w:t xml:space="preserve">， </w:t>
            </w:r>
            <w:r>
              <w:rPr>
                <w:rFonts w:ascii="Times New Roman" w:eastAsia="Times New Roman"/>
                <w:spacing w:val="9"/>
                <w:sz w:val="24"/>
              </w:rPr>
              <w:t>7</w:t>
            </w:r>
            <w:r>
              <w:rPr>
                <w:spacing w:val="9"/>
                <w:sz w:val="24"/>
              </w:rPr>
              <w:t>，</w:t>
            </w:r>
            <w:r>
              <w:rPr>
                <w:rFonts w:ascii="Times New Roman" w:eastAsia="Times New Roman"/>
                <w:spacing w:val="9"/>
                <w:sz w:val="24"/>
              </w:rPr>
              <w:t xml:space="preserve">1 </w:t>
            </w:r>
            <w:r>
              <w:rPr>
                <w:spacing w:val="14"/>
                <w:sz w:val="24"/>
              </w:rPr>
              <w:t>的规定。</w:t>
            </w:r>
          </w:p>
        </w:tc>
      </w:tr>
    </w:tbl>
    <w:p>
      <w:pPr>
        <w:spacing w:after="0" w:line="264" w:lineRule="auto"/>
        <w:rPr>
          <w:sz w:val="24"/>
        </w:rPr>
        <w:sectPr>
          <w:footerReference r:id="rId8" w:type="default"/>
          <w:pgSz w:w="16850" w:h="11910" w:orient="landscape"/>
          <w:pgMar w:top="1100" w:right="680" w:bottom="940" w:left="680" w:header="0" w:footer="744" w:gutter="0"/>
          <w:pgNumType w:start="12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2" w:lineRule="auto"/>
              <w:ind w:left="88" w:right="90"/>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spacing w:before="21" w:line="294" w:lineRule="exact"/>
              <w:ind w:left="86" w:right="-44"/>
              <w:rPr>
                <w:sz w:val="24"/>
              </w:rPr>
            </w:pPr>
            <w:r>
              <w:rPr>
                <w:rFonts w:ascii="Times New Roman" w:eastAsia="Times New Roman"/>
                <w:spacing w:val="5"/>
                <w:sz w:val="24"/>
              </w:rPr>
              <w:t>3.3</w:t>
            </w:r>
            <w:r>
              <w:rPr>
                <w:spacing w:val="5"/>
                <w:sz w:val="24"/>
              </w:rPr>
              <w:t>，</w:t>
            </w:r>
            <w:r>
              <w:rPr>
                <w:rFonts w:ascii="Times New Roman" w:eastAsia="Times New Roman"/>
                <w:spacing w:val="5"/>
                <w:sz w:val="24"/>
              </w:rPr>
              <w:t>3.2</w:t>
            </w:r>
            <w:r>
              <w:rPr>
                <w:rFonts w:ascii="Times New Roman" w:eastAsia="Times New Roman"/>
                <w:spacing w:val="14"/>
                <w:sz w:val="24"/>
              </w:rPr>
              <w:t xml:space="preserve"> </w:t>
            </w:r>
            <w:r>
              <w:rPr>
                <w:spacing w:val="14"/>
                <w:sz w:val="24"/>
              </w:rPr>
              <w:t>吊物下极限位置的限位器，可根据用户要求设置。</w:t>
            </w:r>
          </w:p>
          <w:p>
            <w:pPr>
              <w:pStyle w:val="8"/>
              <w:numPr>
                <w:ilvl w:val="1"/>
                <w:numId w:val="145"/>
              </w:numPr>
              <w:tabs>
                <w:tab w:val="left" w:pos="416"/>
              </w:tabs>
              <w:spacing w:before="8" w:after="0" w:line="218" w:lineRule="auto"/>
              <w:ind w:left="86" w:right="81" w:firstLine="0"/>
              <w:jc w:val="both"/>
              <w:rPr>
                <w:sz w:val="24"/>
              </w:rPr>
            </w:pPr>
            <w:r>
              <w:rPr>
                <w:spacing w:val="9"/>
                <w:sz w:val="24"/>
              </w:rPr>
              <w:t>，</w:t>
            </w:r>
            <w:r>
              <w:rPr>
                <w:rFonts w:ascii="Times New Roman" w:eastAsia="Times New Roman"/>
                <w:spacing w:val="9"/>
                <w:sz w:val="24"/>
              </w:rPr>
              <w:t>4</w:t>
            </w:r>
            <w:r>
              <w:rPr>
                <w:rFonts w:ascii="Times New Roman" w:eastAsia="Times New Roman"/>
                <w:spacing w:val="24"/>
                <w:sz w:val="24"/>
              </w:rPr>
              <w:t xml:space="preserve"> </w:t>
            </w:r>
            <w:r>
              <w:rPr>
                <w:spacing w:val="9"/>
                <w:sz w:val="24"/>
              </w:rPr>
              <w:t>回转限位器回转部分不设集电器的塔机， 应安装回</w:t>
            </w:r>
            <w:r>
              <w:rPr>
                <w:spacing w:val="21"/>
                <w:sz w:val="24"/>
              </w:rPr>
              <w:t xml:space="preserve">转限控器。塔机回转部分在非工作拭态下应能自由旋转: </w:t>
            </w:r>
            <w:r>
              <w:rPr>
                <w:spacing w:val="6"/>
                <w:sz w:val="24"/>
              </w:rPr>
              <w:t>对有自锁作用的回转机构， 应安装安全极限力矩联轴器。</w:t>
            </w:r>
          </w:p>
          <w:p>
            <w:pPr>
              <w:pStyle w:val="8"/>
              <w:numPr>
                <w:ilvl w:val="1"/>
                <w:numId w:val="145"/>
              </w:numPr>
              <w:tabs>
                <w:tab w:val="left" w:pos="480"/>
              </w:tabs>
              <w:spacing w:before="37" w:after="0" w:line="268" w:lineRule="auto"/>
              <w:ind w:left="86" w:right="94" w:firstLine="0"/>
              <w:jc w:val="left"/>
              <w:rPr>
                <w:sz w:val="24"/>
              </w:rPr>
            </w:pPr>
            <w:r>
              <w:rPr>
                <w:spacing w:val="20"/>
                <w:sz w:val="24"/>
              </w:rPr>
              <w:t>小车</w:t>
            </w:r>
            <w:r>
              <w:rPr>
                <w:rFonts w:hint="eastAsia" w:ascii="PMingLiU" w:eastAsia="宋体"/>
                <w:spacing w:val="19"/>
                <w:sz w:val="24"/>
                <w:lang w:eastAsia="zh-CN"/>
              </w:rPr>
              <w:t>断</w:t>
            </w:r>
            <w:r>
              <w:rPr>
                <w:spacing w:val="7"/>
                <w:sz w:val="24"/>
              </w:rPr>
              <w:t>绳保护装置小车变幅的塔机，变幅的双向均应设</w:t>
            </w:r>
            <w:r>
              <w:rPr>
                <w:spacing w:val="19"/>
                <w:sz w:val="24"/>
              </w:rPr>
              <w:t>置</w:t>
            </w:r>
            <w:r>
              <w:rPr>
                <w:rFonts w:hint="eastAsia" w:ascii="PMingLiU" w:eastAsia="宋体"/>
                <w:spacing w:val="19"/>
                <w:sz w:val="24"/>
                <w:lang w:eastAsia="zh-CN"/>
              </w:rPr>
              <w:t>断</w:t>
            </w:r>
            <w:r>
              <w:rPr>
                <w:spacing w:val="7"/>
                <w:sz w:val="24"/>
              </w:rPr>
              <w:t>绳</w:t>
            </w:r>
            <w:r>
              <w:rPr>
                <w:spacing w:val="15"/>
                <w:sz w:val="24"/>
              </w:rPr>
              <w:t>保护装置。</w:t>
            </w:r>
          </w:p>
          <w:p>
            <w:pPr>
              <w:pStyle w:val="8"/>
              <w:numPr>
                <w:ilvl w:val="1"/>
                <w:numId w:val="145"/>
              </w:numPr>
              <w:tabs>
                <w:tab w:val="left" w:pos="480"/>
              </w:tabs>
              <w:spacing w:before="2" w:after="0" w:line="240" w:lineRule="auto"/>
              <w:ind w:left="480" w:right="0" w:hanging="394"/>
              <w:jc w:val="left"/>
              <w:rPr>
                <w:rFonts w:hint="eastAsia" w:ascii="PMingLiU" w:eastAsia="PMingLiU"/>
                <w:sz w:val="24"/>
              </w:rPr>
            </w:pPr>
            <w:r>
              <w:rPr>
                <w:spacing w:val="20"/>
                <w:sz w:val="24"/>
              </w:rPr>
              <w:t>小车</w:t>
            </w:r>
            <w:r>
              <w:rPr>
                <w:rFonts w:hint="eastAsia" w:ascii="PMingLiU" w:eastAsia="宋体"/>
                <w:spacing w:val="19"/>
                <w:sz w:val="24"/>
                <w:lang w:eastAsia="zh-CN"/>
              </w:rPr>
              <w:t>断</w:t>
            </w:r>
            <w:r>
              <w:rPr>
                <w:spacing w:val="18"/>
                <w:sz w:val="24"/>
              </w:rPr>
              <w:t>轴保护装置小车</w:t>
            </w:r>
            <w:r>
              <w:rPr>
                <w:rFonts w:hint="eastAsia" w:ascii="PMingLiU" w:eastAsia="PMingLiU"/>
                <w:spacing w:val="19"/>
                <w:sz w:val="24"/>
              </w:rPr>
              <w:t>変</w:t>
            </w:r>
            <w:r>
              <w:rPr>
                <w:spacing w:val="6"/>
                <w:sz w:val="24"/>
              </w:rPr>
              <w:t>幅的塔机，应设置受幅小车</w:t>
            </w:r>
            <w:r>
              <w:rPr>
                <w:rFonts w:hint="eastAsia" w:ascii="PMingLiU" w:eastAsia="宋体"/>
                <w:sz w:val="24"/>
                <w:lang w:eastAsia="zh-CN"/>
              </w:rPr>
              <w:t>断</w:t>
            </w:r>
          </w:p>
          <w:p>
            <w:pPr>
              <w:pStyle w:val="8"/>
              <w:spacing w:before="41"/>
              <w:ind w:left="86"/>
              <w:rPr>
                <w:sz w:val="24"/>
              </w:rPr>
            </w:pPr>
            <w:r>
              <w:rPr>
                <w:sz w:val="24"/>
              </w:rPr>
              <w:t>轴保抑装置， 即使轮轴</w:t>
            </w:r>
            <w:r>
              <w:rPr>
                <w:rFonts w:hint="eastAsia"/>
                <w:sz w:val="24"/>
                <w:lang w:eastAsia="zh-CN"/>
              </w:rPr>
              <w:t>断裂</w:t>
            </w:r>
            <w:r>
              <w:rPr>
                <w:sz w:val="24"/>
              </w:rPr>
              <w:t>，小车也不会掉落</w:t>
            </w:r>
          </w:p>
          <w:p>
            <w:pPr>
              <w:pStyle w:val="8"/>
              <w:numPr>
                <w:ilvl w:val="1"/>
                <w:numId w:val="145"/>
              </w:numPr>
              <w:tabs>
                <w:tab w:val="left" w:pos="480"/>
              </w:tabs>
              <w:spacing w:before="42" w:after="0" w:line="247" w:lineRule="auto"/>
              <w:ind w:left="86" w:right="88" w:firstLine="0"/>
              <w:jc w:val="both"/>
              <w:rPr>
                <w:sz w:val="24"/>
              </w:rPr>
            </w:pPr>
            <w:r>
              <w:rPr>
                <w:spacing w:val="7"/>
                <w:sz w:val="24"/>
              </w:rPr>
              <w:t>钢丝</w:t>
            </w:r>
            <w:r>
              <w:rPr>
                <w:rFonts w:hint="eastAsia"/>
                <w:spacing w:val="7"/>
                <w:sz w:val="24"/>
                <w:lang w:eastAsia="zh-CN"/>
              </w:rPr>
              <w:t>绳</w:t>
            </w:r>
            <w:r>
              <w:rPr>
                <w:spacing w:val="7"/>
                <w:sz w:val="24"/>
              </w:rPr>
              <w:t>防脱装置骨轮、起升</w:t>
            </w:r>
            <w:r>
              <w:rPr>
                <w:rFonts w:hint="eastAsia" w:ascii="PMingLiU" w:eastAsia="宋体"/>
                <w:spacing w:val="21"/>
                <w:sz w:val="24"/>
                <w:lang w:eastAsia="zh-CN"/>
              </w:rPr>
              <w:t>卷</w:t>
            </w:r>
            <w:r>
              <w:rPr>
                <w:spacing w:val="19"/>
                <w:sz w:val="24"/>
              </w:rPr>
              <w:t>筒及动</w:t>
            </w:r>
            <w:r>
              <w:rPr>
                <w:rFonts w:hint="eastAsia" w:ascii="仿宋" w:hAnsi="仿宋" w:eastAsia="仿宋" w:cs="仿宋"/>
                <w:spacing w:val="19"/>
                <w:sz w:val="24"/>
                <w:lang w:eastAsia="zh-CN"/>
              </w:rPr>
              <w:t>臂</w:t>
            </w:r>
            <w:r>
              <w:rPr>
                <w:rFonts w:hint="eastAsia" w:ascii="仿宋" w:hAnsi="仿宋" w:eastAsia="仿宋" w:cs="仿宋"/>
                <w:spacing w:val="15"/>
                <w:sz w:val="24"/>
              </w:rPr>
              <w:t>变幅</w:t>
            </w:r>
            <w:r>
              <w:rPr>
                <w:spacing w:val="15"/>
                <w:sz w:val="24"/>
              </w:rPr>
              <w:t>筒均应设有</w:t>
            </w:r>
            <w:r>
              <w:rPr>
                <w:spacing w:val="8"/>
                <w:sz w:val="24"/>
              </w:rPr>
              <w:t>钢丝</w:t>
            </w:r>
            <w:r>
              <w:rPr>
                <w:rFonts w:hint="eastAsia"/>
                <w:spacing w:val="8"/>
                <w:sz w:val="24"/>
                <w:lang w:eastAsia="zh-CN"/>
              </w:rPr>
              <w:t>绳</w:t>
            </w:r>
            <w:r>
              <w:rPr>
                <w:spacing w:val="8"/>
                <w:sz w:val="24"/>
              </w:rPr>
              <w:t>防脱装置，该装置与滑轮或</w:t>
            </w:r>
            <w:r>
              <w:rPr>
                <w:rFonts w:hint="eastAsia" w:ascii="PMingLiU" w:eastAsia="宋体"/>
                <w:spacing w:val="21"/>
                <w:sz w:val="24"/>
                <w:lang w:eastAsia="zh-CN"/>
              </w:rPr>
              <w:t>卷</w:t>
            </w:r>
            <w:r>
              <w:rPr>
                <w:spacing w:val="21"/>
                <w:sz w:val="24"/>
              </w:rPr>
              <w:t>筒</w:t>
            </w:r>
            <w:r>
              <w:rPr>
                <w:rFonts w:hint="eastAsia" w:ascii="PMingLiU" w:eastAsia="宋体"/>
                <w:spacing w:val="21"/>
                <w:sz w:val="24"/>
                <w:lang w:eastAsia="zh-CN"/>
              </w:rPr>
              <w:t>侧</w:t>
            </w:r>
            <w:r>
              <w:rPr>
                <w:spacing w:val="15"/>
                <w:sz w:val="24"/>
              </w:rPr>
              <w:t>板最外缘的间隙</w:t>
            </w:r>
            <w:r>
              <w:rPr>
                <w:spacing w:val="11"/>
                <w:sz w:val="24"/>
              </w:rPr>
              <w:t>不应超过钢丝绳直径的</w:t>
            </w:r>
            <w:r>
              <w:rPr>
                <w:rFonts w:ascii="Times New Roman" w:eastAsia="Times New Roman"/>
                <w:spacing w:val="9"/>
                <w:sz w:val="24"/>
              </w:rPr>
              <w:t>20%</w:t>
            </w:r>
            <w:r>
              <w:rPr>
                <w:spacing w:val="16"/>
                <w:sz w:val="24"/>
              </w:rPr>
              <w:t>。吊物应设有防钢丝绳脱物的</w:t>
            </w:r>
          </w:p>
          <w:p>
            <w:pPr>
              <w:pStyle w:val="8"/>
              <w:spacing w:line="260" w:lineRule="exact"/>
              <w:ind w:left="86"/>
              <w:rPr>
                <w:sz w:val="24"/>
              </w:rPr>
            </w:pPr>
            <w:r>
              <w:rPr>
                <w:sz w:val="24"/>
              </w:rPr>
              <w:t>装置。</w:t>
            </w:r>
          </w:p>
          <w:p>
            <w:pPr>
              <w:pStyle w:val="8"/>
              <w:numPr>
                <w:ilvl w:val="1"/>
                <w:numId w:val="145"/>
              </w:numPr>
              <w:tabs>
                <w:tab w:val="left" w:pos="504"/>
              </w:tabs>
              <w:spacing w:before="0" w:after="0" w:line="240" w:lineRule="auto"/>
              <w:ind w:left="86" w:right="91" w:firstLine="0"/>
              <w:jc w:val="both"/>
              <w:rPr>
                <w:sz w:val="24"/>
              </w:rPr>
            </w:pPr>
            <w:r>
              <w:rPr>
                <w:spacing w:val="14"/>
                <w:sz w:val="24"/>
              </w:rPr>
              <w:t xml:space="preserve">风速仪起重臂根部点高度大于 </w:t>
            </w:r>
            <w:r>
              <w:rPr>
                <w:rFonts w:ascii="Times New Roman" w:eastAsia="Times New Roman"/>
                <w:spacing w:val="6"/>
                <w:sz w:val="24"/>
              </w:rPr>
              <w:t>50m</w:t>
            </w:r>
            <w:r>
              <w:rPr>
                <w:rFonts w:ascii="Times New Roman" w:eastAsia="Times New Roman"/>
                <w:spacing w:val="38"/>
                <w:sz w:val="24"/>
              </w:rPr>
              <w:t xml:space="preserve"> </w:t>
            </w:r>
            <w:r>
              <w:rPr>
                <w:sz w:val="24"/>
              </w:rPr>
              <w:t>的塔机，应配备风</w:t>
            </w:r>
            <w:r>
              <w:rPr>
                <w:spacing w:val="8"/>
                <w:sz w:val="24"/>
              </w:rPr>
              <w:t>速仪。当风速大于工作极限风速时， 应能发出停止作业的</w:t>
            </w:r>
            <w:r>
              <w:rPr>
                <w:spacing w:val="18"/>
                <w:sz w:val="24"/>
              </w:rPr>
              <w:t>警报。风速仪应设在塔机顶部</w:t>
            </w:r>
            <w:r>
              <w:rPr>
                <w:rFonts w:hint="eastAsia" w:ascii="PMingLiU" w:eastAsia="PMingLiU"/>
                <w:spacing w:val="19"/>
                <w:sz w:val="24"/>
              </w:rPr>
              <w:t>畄</w:t>
            </w:r>
            <w:r>
              <w:rPr>
                <w:spacing w:val="15"/>
                <w:sz w:val="24"/>
              </w:rPr>
              <w:t>的不挡风处。</w:t>
            </w:r>
          </w:p>
          <w:p>
            <w:pPr>
              <w:pStyle w:val="8"/>
              <w:numPr>
                <w:ilvl w:val="1"/>
                <w:numId w:val="145"/>
              </w:numPr>
              <w:tabs>
                <w:tab w:val="left" w:pos="480"/>
              </w:tabs>
              <w:spacing w:before="42" w:after="0" w:line="228" w:lineRule="auto"/>
              <w:ind w:left="86" w:right="96" w:firstLine="0"/>
              <w:jc w:val="left"/>
              <w:rPr>
                <w:sz w:val="24"/>
              </w:rPr>
            </w:pPr>
            <w:r>
              <w:rPr>
                <w:spacing w:val="21"/>
                <w:sz w:val="24"/>
              </w:rPr>
              <w:t>夹</w:t>
            </w:r>
            <w:r>
              <w:rPr>
                <w:rFonts w:hint="eastAsia" w:ascii="PMingLiU" w:eastAsia="宋体"/>
                <w:spacing w:val="19"/>
                <w:sz w:val="24"/>
                <w:lang w:eastAsia="zh-CN"/>
              </w:rPr>
              <w:t>轨</w:t>
            </w:r>
            <w:r>
              <w:rPr>
                <w:spacing w:val="7"/>
                <w:sz w:val="24"/>
              </w:rPr>
              <w:t>器道式塔机应安装夹轨器，使塔机在非工作</w:t>
            </w:r>
            <w:r>
              <w:rPr>
                <w:rFonts w:hint="eastAsia"/>
                <w:spacing w:val="7"/>
                <w:sz w:val="24"/>
                <w:lang w:eastAsia="zh-CN"/>
              </w:rPr>
              <w:t>状态</w:t>
            </w:r>
            <w:r>
              <w:rPr>
                <w:spacing w:val="7"/>
                <w:sz w:val="24"/>
              </w:rPr>
              <w:t>下</w:t>
            </w:r>
            <w:r>
              <w:rPr>
                <w:spacing w:val="16"/>
                <w:sz w:val="24"/>
              </w:rPr>
              <w:t>不能在轨道上移动。</w:t>
            </w:r>
          </w:p>
          <w:p>
            <w:pPr>
              <w:pStyle w:val="8"/>
              <w:numPr>
                <w:ilvl w:val="1"/>
                <w:numId w:val="145"/>
              </w:numPr>
              <w:tabs>
                <w:tab w:val="left" w:pos="480"/>
              </w:tabs>
              <w:spacing w:before="32" w:after="0" w:line="249" w:lineRule="auto"/>
              <w:ind w:left="86" w:right="-44" w:firstLine="0"/>
              <w:jc w:val="left"/>
              <w:rPr>
                <w:sz w:val="24"/>
              </w:rPr>
            </w:pPr>
            <w:r>
              <w:rPr>
                <w:spacing w:val="9"/>
                <w:sz w:val="24"/>
              </w:rPr>
              <w:t>缓冲器、止挡装置塔机行走和小车的</w:t>
            </w:r>
            <w:r>
              <w:rPr>
                <w:rFonts w:hint="eastAsia" w:ascii="PMingLiU" w:eastAsia="宋体"/>
                <w:spacing w:val="21"/>
                <w:sz w:val="24"/>
                <w:lang w:eastAsia="zh-CN"/>
              </w:rPr>
              <w:t>轨</w:t>
            </w:r>
            <w:r>
              <w:rPr>
                <w:spacing w:val="15"/>
                <w:sz w:val="24"/>
              </w:rPr>
              <w:t>道行程未端均需</w:t>
            </w:r>
            <w:r>
              <w:rPr>
                <w:spacing w:val="10"/>
                <w:sz w:val="24"/>
              </w:rPr>
              <w:t>设置止挡装置。</w:t>
            </w:r>
            <w:r>
              <w:rPr>
                <w:rFonts w:hint="eastAsia" w:ascii="仿宋" w:hAnsi="仿宋" w:eastAsia="仿宋" w:cs="仿宋"/>
                <w:spacing w:val="19"/>
                <w:sz w:val="24"/>
                <w:lang w:eastAsia="zh-CN"/>
              </w:rPr>
              <w:t>缓</w:t>
            </w:r>
            <w:r>
              <w:rPr>
                <w:spacing w:val="13"/>
                <w:sz w:val="24"/>
              </w:rPr>
              <w:t>冲器安装在止挡装置或塔机</w:t>
            </w:r>
            <w:r>
              <w:rPr>
                <w:spacing w:val="19"/>
                <w:sz w:val="24"/>
              </w:rPr>
              <w:t>（</w:t>
            </w:r>
            <w:r>
              <w:rPr>
                <w:spacing w:val="18"/>
                <w:sz w:val="24"/>
              </w:rPr>
              <w:t>变幅小车</w:t>
            </w:r>
            <w:r>
              <w:rPr>
                <w:sz w:val="24"/>
              </w:rPr>
              <w:t xml:space="preserve">） </w:t>
            </w:r>
            <w:r>
              <w:rPr>
                <w:spacing w:val="17"/>
                <w:sz w:val="24"/>
              </w:rPr>
              <w:t>上;当塔机</w:t>
            </w:r>
            <w:r>
              <w:rPr>
                <w:sz w:val="24"/>
              </w:rPr>
              <w:t>（</w:t>
            </w:r>
            <w:r>
              <w:rPr>
                <w:spacing w:val="-5"/>
                <w:sz w:val="24"/>
              </w:rPr>
              <w:t xml:space="preserve"> 变幅小车</w:t>
            </w:r>
            <w:r>
              <w:rPr>
                <w:sz w:val="24"/>
              </w:rPr>
              <w:t>）</w:t>
            </w:r>
            <w:r>
              <w:rPr>
                <w:spacing w:val="6"/>
                <w:sz w:val="24"/>
              </w:rPr>
              <w:t xml:space="preserve"> 与止挡装置撞击时;缓冲器应使塔</w:t>
            </w:r>
          </w:p>
          <w:p>
            <w:pPr>
              <w:pStyle w:val="8"/>
              <w:spacing w:line="252" w:lineRule="exact"/>
              <w:ind w:left="86"/>
              <w:jc w:val="both"/>
              <w:rPr>
                <w:sz w:val="24"/>
              </w:rPr>
            </w:pPr>
            <w:r>
              <w:rPr>
                <w:sz w:val="24"/>
              </w:rPr>
              <w:t>机变幅小车）较平稳地停车而不产生烈的冲击。缓冲器的</w:t>
            </w:r>
          </w:p>
          <w:p>
            <w:pPr>
              <w:pStyle w:val="8"/>
              <w:spacing w:line="280" w:lineRule="exact"/>
              <w:ind w:left="86"/>
              <w:jc w:val="both"/>
              <w:rPr>
                <w:sz w:val="24"/>
              </w:rPr>
            </w:pPr>
            <w:r>
              <w:rPr>
                <w:sz w:val="24"/>
              </w:rPr>
              <w:t xml:space="preserve">设计应符合 </w:t>
            </w:r>
            <w:r>
              <w:rPr>
                <w:rFonts w:ascii="Times New Roman" w:eastAsia="Times New Roman"/>
                <w:sz w:val="24"/>
              </w:rPr>
              <w:t>GB</w:t>
            </w:r>
            <w:r>
              <w:rPr>
                <w:sz w:val="24"/>
              </w:rPr>
              <w:t>/</w:t>
            </w:r>
            <w:r>
              <w:rPr>
                <w:rFonts w:ascii="Times New Roman" w:eastAsia="Times New Roman"/>
                <w:sz w:val="24"/>
              </w:rPr>
              <w:t>T13752</w:t>
            </w:r>
            <w:r>
              <w:rPr>
                <w:sz w:val="24"/>
              </w:rPr>
              <w:t>-</w:t>
            </w:r>
            <w:r>
              <w:rPr>
                <w:rFonts w:ascii="Times New Roman" w:eastAsia="Times New Roman"/>
                <w:sz w:val="24"/>
              </w:rPr>
              <w:t xml:space="preserve">1992 </w:t>
            </w:r>
            <w:r>
              <w:rPr>
                <w:sz w:val="24"/>
              </w:rPr>
              <w:t xml:space="preserve">中 </w:t>
            </w:r>
            <w:r>
              <w:rPr>
                <w:rFonts w:ascii="Times New Roman" w:eastAsia="Times New Roman"/>
                <w:sz w:val="24"/>
              </w:rPr>
              <w:t>6.4</w:t>
            </w:r>
            <w:r>
              <w:rPr>
                <w:sz w:val="24"/>
              </w:rPr>
              <w:t>，</w:t>
            </w:r>
            <w:r>
              <w:rPr>
                <w:rFonts w:ascii="Times New Roman" w:eastAsia="Times New Roman"/>
                <w:sz w:val="24"/>
              </w:rPr>
              <w:t xml:space="preserve">9 </w:t>
            </w:r>
            <w:r>
              <w:rPr>
                <w:sz w:val="24"/>
              </w:rPr>
              <w:t>的规定。</w:t>
            </w:r>
          </w:p>
          <w:p>
            <w:pPr>
              <w:pStyle w:val="8"/>
              <w:spacing w:before="31"/>
              <w:ind w:left="86"/>
              <w:jc w:val="both"/>
              <w:rPr>
                <w:sz w:val="24"/>
              </w:rPr>
            </w:pPr>
            <w:r>
              <w:rPr>
                <w:rFonts w:hint="eastAsia"/>
                <w:spacing w:val="10"/>
                <w:sz w:val="24"/>
                <w:lang w:eastAsia="zh-CN"/>
              </w:rPr>
              <w:t>轻轨</w:t>
            </w:r>
            <w:r>
              <w:rPr>
                <w:spacing w:val="10"/>
                <w:sz w:val="24"/>
              </w:rPr>
              <w:t>板轨道式塔机的台车架上应安装排障</w:t>
            </w:r>
            <w:r>
              <w:rPr>
                <w:rFonts w:hint="eastAsia"/>
                <w:spacing w:val="10"/>
                <w:sz w:val="24"/>
                <w:lang w:eastAsia="zh-CN"/>
              </w:rPr>
              <w:t>轻轨</w:t>
            </w:r>
            <w:r>
              <w:rPr>
                <w:spacing w:val="10"/>
                <w:sz w:val="24"/>
              </w:rPr>
              <w:t>板，</w:t>
            </w:r>
            <w:r>
              <w:rPr>
                <w:rFonts w:hint="eastAsia"/>
                <w:spacing w:val="10"/>
                <w:sz w:val="24"/>
                <w:lang w:eastAsia="zh-CN"/>
              </w:rPr>
              <w:t>轻轨</w:t>
            </w:r>
            <w:r>
              <w:rPr>
                <w:sz w:val="24"/>
              </w:rPr>
              <w:t>板与</w:t>
            </w:r>
            <w:r>
              <w:rPr>
                <w:rFonts w:hint="eastAsia" w:ascii="PMingLiU" w:eastAsia="宋体"/>
                <w:sz w:val="24"/>
                <w:lang w:eastAsia="zh-CN"/>
              </w:rPr>
              <w:t>轨</w:t>
            </w:r>
            <w:r>
              <w:rPr>
                <w:sz w:val="24"/>
              </w:rPr>
              <w:t xml:space="preserve">道之间的间隙不应大于 </w:t>
            </w:r>
            <w:r>
              <w:rPr>
                <w:rFonts w:ascii="Times New Roman" w:eastAsia="Times New Roman"/>
                <w:sz w:val="24"/>
              </w:rPr>
              <w:t>5mm</w:t>
            </w:r>
            <w:r>
              <w:rPr>
                <w:sz w:val="24"/>
              </w:rPr>
              <w:t>。</w:t>
            </w:r>
          </w:p>
          <w:p>
            <w:pPr>
              <w:pStyle w:val="8"/>
              <w:numPr>
                <w:ilvl w:val="1"/>
                <w:numId w:val="145"/>
              </w:numPr>
              <w:tabs>
                <w:tab w:val="left" w:pos="617"/>
              </w:tabs>
              <w:spacing w:before="41" w:after="0" w:line="268" w:lineRule="auto"/>
              <w:ind w:left="86" w:right="-44" w:firstLine="0"/>
              <w:jc w:val="left"/>
              <w:rPr>
                <w:sz w:val="24"/>
              </w:rPr>
            </w:pPr>
            <w:r>
              <w:rPr>
                <w:rFonts w:hint="eastAsia" w:ascii="仿宋" w:hAnsi="仿宋" w:eastAsia="仿宋" w:cs="仿宋"/>
                <w:spacing w:val="20"/>
                <w:sz w:val="24"/>
              </w:rPr>
              <w:t>顶升</w:t>
            </w:r>
            <w:r>
              <w:rPr>
                <w:rFonts w:hint="eastAsia" w:ascii="仿宋" w:hAnsi="仿宋" w:eastAsia="仿宋" w:cs="仿宋"/>
                <w:spacing w:val="21"/>
                <w:sz w:val="24"/>
                <w:lang w:eastAsia="zh-CN"/>
              </w:rPr>
              <w:t>横</w:t>
            </w:r>
            <w:r>
              <w:rPr>
                <w:rFonts w:hint="eastAsia" w:ascii="仿宋" w:hAnsi="仿宋" w:eastAsia="仿宋" w:cs="仿宋"/>
                <w:spacing w:val="17"/>
                <w:sz w:val="24"/>
              </w:rPr>
              <w:t>梁防脱功能自升式塔机应具有防止塔身在正常</w:t>
            </w:r>
            <w:r>
              <w:rPr>
                <w:rFonts w:hint="eastAsia" w:ascii="仿宋" w:hAnsi="仿宋" w:eastAsia="仿宋" w:cs="仿宋"/>
                <w:spacing w:val="6"/>
                <w:sz w:val="24"/>
              </w:rPr>
              <w:t>加节降节作业时，顶升</w:t>
            </w:r>
            <w:r>
              <w:rPr>
                <w:rFonts w:hint="eastAsia" w:ascii="仿宋" w:hAnsi="仿宋" w:eastAsia="仿宋" w:cs="仿宋"/>
                <w:spacing w:val="19"/>
                <w:sz w:val="24"/>
                <w:lang w:eastAsia="zh-CN"/>
              </w:rPr>
              <w:t>横</w:t>
            </w:r>
            <w:r>
              <w:rPr>
                <w:rFonts w:hint="eastAsia" w:ascii="仿宋" w:hAnsi="仿宋" w:eastAsia="仿宋" w:cs="仿宋"/>
                <w:spacing w:val="16"/>
                <w:sz w:val="24"/>
              </w:rPr>
              <w:t>粱从塔身支</w:t>
            </w:r>
            <w:r>
              <w:rPr>
                <w:spacing w:val="16"/>
                <w:sz w:val="24"/>
              </w:rPr>
              <w:t>承中自行脱出的功能。</w:t>
            </w:r>
          </w:p>
        </w:tc>
      </w:tr>
    </w:tbl>
    <w:p>
      <w:pPr>
        <w:spacing w:after="0" w:line="268"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8"/>
              </w:rPr>
            </w:pPr>
          </w:p>
          <w:p>
            <w:pPr>
              <w:pStyle w:val="8"/>
              <w:spacing w:line="242" w:lineRule="auto"/>
              <w:ind w:left="87" w:right="29"/>
              <w:jc w:val="both"/>
              <w:rPr>
                <w:rFonts w:ascii="Times New Roman" w:eastAsia="Times New Roman"/>
                <w:sz w:val="24"/>
              </w:rPr>
            </w:pPr>
            <w:r>
              <w:rPr>
                <w:spacing w:val="18"/>
                <w:sz w:val="24"/>
              </w:rPr>
              <w:t>《建筑施工塔式起重机安装、使用、</w:t>
            </w:r>
            <w:r>
              <w:rPr>
                <w:spacing w:val="-19"/>
                <w:sz w:val="24"/>
              </w:rPr>
              <w:t>拆 卸 安 全 技 术规</w:t>
            </w:r>
            <w:r>
              <w:rPr>
                <w:spacing w:val="19"/>
                <w:sz w:val="24"/>
              </w:rPr>
              <w:t>程》</w:t>
            </w:r>
            <w:r>
              <w:rPr>
                <w:rFonts w:ascii="Times New Roman" w:eastAsia="Times New Roman"/>
                <w:spacing w:val="6"/>
                <w:sz w:val="24"/>
              </w:rPr>
              <w:t xml:space="preserve">JGJ </w:t>
            </w:r>
            <w:r>
              <w:rPr>
                <w:rFonts w:ascii="Times New Roman" w:eastAsia="Times New Roman"/>
                <w:spacing w:val="9"/>
                <w:sz w:val="24"/>
              </w:rPr>
              <w:t>196</w:t>
            </w:r>
            <w:r>
              <w:rPr>
                <w:spacing w:val="9"/>
                <w:sz w:val="24"/>
              </w:rPr>
              <w:t>-</w:t>
            </w:r>
            <w:r>
              <w:rPr>
                <w:rFonts w:ascii="Times New Roman" w:eastAsia="Times New Roman"/>
                <w:spacing w:val="9"/>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6" w:right="95"/>
              <w:rPr>
                <w:sz w:val="24"/>
              </w:rPr>
            </w:pPr>
            <w:r>
              <w:rPr>
                <w:rFonts w:ascii="Times New Roman" w:eastAsia="Times New Roman"/>
                <w:sz w:val="24"/>
              </w:rPr>
              <w:t xml:space="preserve">2.0.16 </w:t>
            </w:r>
            <w:r>
              <w:rPr>
                <w:sz w:val="24"/>
              </w:rPr>
              <w:t>塔式起重机在安装前和使用过程中。发现有下列情况之一的。不得安装和使用：</w:t>
            </w:r>
          </w:p>
          <w:p>
            <w:pPr>
              <w:pStyle w:val="8"/>
              <w:numPr>
                <w:ilvl w:val="0"/>
                <w:numId w:val="146"/>
              </w:numPr>
              <w:tabs>
                <w:tab w:val="left" w:pos="281"/>
              </w:tabs>
              <w:spacing w:before="3" w:after="0" w:line="240" w:lineRule="auto"/>
              <w:ind w:left="280" w:right="0" w:hanging="194"/>
              <w:jc w:val="left"/>
              <w:rPr>
                <w:sz w:val="24"/>
              </w:rPr>
            </w:pPr>
            <w:r>
              <w:rPr>
                <w:spacing w:val="16"/>
                <w:sz w:val="24"/>
              </w:rPr>
              <w:t>结构件上有可见魔纹和严重锈蚀的；</w:t>
            </w:r>
          </w:p>
          <w:p>
            <w:pPr>
              <w:pStyle w:val="8"/>
              <w:numPr>
                <w:ilvl w:val="0"/>
                <w:numId w:val="146"/>
              </w:numPr>
              <w:tabs>
                <w:tab w:val="left" w:pos="281"/>
              </w:tabs>
              <w:spacing w:before="2" w:after="0" w:line="240" w:lineRule="auto"/>
              <w:ind w:left="280" w:right="0" w:hanging="194"/>
              <w:jc w:val="left"/>
              <w:rPr>
                <w:sz w:val="24"/>
              </w:rPr>
            </w:pPr>
            <w:r>
              <w:rPr>
                <w:spacing w:val="16"/>
                <w:sz w:val="24"/>
              </w:rPr>
              <w:t>主要受力构件存在塑性变形的；</w:t>
            </w:r>
          </w:p>
          <w:p>
            <w:pPr>
              <w:pStyle w:val="8"/>
              <w:numPr>
                <w:ilvl w:val="0"/>
                <w:numId w:val="146"/>
              </w:numPr>
              <w:tabs>
                <w:tab w:val="left" w:pos="281"/>
              </w:tabs>
              <w:spacing w:before="5" w:after="0" w:line="240" w:lineRule="auto"/>
              <w:ind w:left="280" w:right="0" w:hanging="194"/>
              <w:jc w:val="left"/>
              <w:rPr>
                <w:sz w:val="24"/>
              </w:rPr>
            </w:pPr>
            <w:r>
              <w:rPr>
                <w:spacing w:val="16"/>
                <w:sz w:val="24"/>
              </w:rPr>
              <w:t>连件存在严磨损和塑性变形的；</w:t>
            </w:r>
          </w:p>
          <w:p>
            <w:pPr>
              <w:pStyle w:val="8"/>
              <w:numPr>
                <w:ilvl w:val="0"/>
                <w:numId w:val="146"/>
              </w:numPr>
              <w:tabs>
                <w:tab w:val="left" w:pos="281"/>
              </w:tabs>
              <w:spacing w:before="4" w:after="0" w:line="240" w:lineRule="auto"/>
              <w:ind w:left="280" w:right="0" w:hanging="194"/>
              <w:jc w:val="left"/>
              <w:rPr>
                <w:sz w:val="24"/>
              </w:rPr>
            </w:pPr>
            <w:r>
              <w:rPr>
                <w:spacing w:val="16"/>
                <w:sz w:val="24"/>
              </w:rPr>
              <w:t>钢丝绳达到报废标准的；</w:t>
            </w:r>
          </w:p>
          <w:p>
            <w:pPr>
              <w:pStyle w:val="8"/>
              <w:numPr>
                <w:ilvl w:val="0"/>
                <w:numId w:val="146"/>
              </w:numPr>
              <w:tabs>
                <w:tab w:val="left" w:pos="281"/>
              </w:tabs>
              <w:spacing w:before="5" w:after="0" w:line="240" w:lineRule="auto"/>
              <w:ind w:left="280" w:right="0" w:hanging="194"/>
              <w:jc w:val="left"/>
              <w:rPr>
                <w:sz w:val="24"/>
              </w:rPr>
            </w:pPr>
            <w:r>
              <w:rPr>
                <w:spacing w:val="16"/>
                <w:sz w:val="24"/>
              </w:rPr>
              <w:t>安全量不齐全或失效的。</w:t>
            </w:r>
          </w:p>
          <w:p>
            <w:pPr>
              <w:pStyle w:val="8"/>
              <w:spacing w:before="2" w:line="242" w:lineRule="auto"/>
              <w:ind w:left="86" w:right="95"/>
              <w:rPr>
                <w:sz w:val="24"/>
              </w:rPr>
            </w:pPr>
            <w:r>
              <w:rPr>
                <w:rFonts w:ascii="Times New Roman" w:eastAsia="Times New Roman"/>
                <w:sz w:val="24"/>
              </w:rPr>
              <w:t xml:space="preserve">3.4.12 </w:t>
            </w:r>
            <w:r>
              <w:rPr>
                <w:sz w:val="24"/>
              </w:rPr>
              <w:t>塔式起重机的安全装置必须齐全。并应按程序进行调试合格。</w:t>
            </w:r>
          </w:p>
          <w:p>
            <w:pPr>
              <w:pStyle w:val="8"/>
              <w:spacing w:before="3" w:line="242" w:lineRule="auto"/>
              <w:ind w:left="86" w:right="-44"/>
              <w:rPr>
                <w:sz w:val="24"/>
              </w:rPr>
            </w:pPr>
            <w:r>
              <w:rPr>
                <w:rFonts w:ascii="Times New Roman" w:eastAsia="Times New Roman"/>
                <w:spacing w:val="7"/>
                <w:sz w:val="24"/>
              </w:rPr>
              <w:t>4.0.3</w:t>
            </w:r>
            <w:r>
              <w:rPr>
                <w:rFonts w:ascii="Times New Roman" w:eastAsia="Times New Roman"/>
                <w:spacing w:val="16"/>
                <w:sz w:val="24"/>
              </w:rPr>
              <w:t xml:space="preserve"> </w:t>
            </w:r>
            <w:r>
              <w:rPr>
                <w:spacing w:val="4"/>
                <w:sz w:val="24"/>
              </w:rPr>
              <w:t>培式起重机的力矩限制器、重量限制器、变幅限位器、</w:t>
            </w:r>
            <w:r>
              <w:rPr>
                <w:spacing w:val="17"/>
                <w:sz w:val="24"/>
              </w:rPr>
              <w:t>行走限位器、高度限位器等安全保护装置不得随意调整和</w:t>
            </w:r>
            <w:r>
              <w:rPr>
                <w:spacing w:val="5"/>
                <w:sz w:val="24"/>
              </w:rPr>
              <w:t>拆除， 严禁用限位装置代操纵机构。</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00"/>
              </w:tabs>
              <w:spacing w:before="40" w:after="0" w:line="208" w:lineRule="auto"/>
              <w:ind w:left="86" w:leftChars="0" w:right="68" w:rightChars="0"/>
              <w:jc w:val="left"/>
              <w:rPr>
                <w:sz w:val="24"/>
              </w:rPr>
            </w:pPr>
            <w:r>
              <w:rPr>
                <w:rFonts w:hint="default" w:ascii="Times New Roman" w:hAnsi="Times New Roman" w:cs="Times New Roman"/>
                <w:spacing w:val="-1"/>
                <w:sz w:val="24"/>
                <w:lang w:val="en-US" w:eastAsia="zh-CN"/>
              </w:rPr>
              <w:t>7.4.16</w:t>
            </w:r>
            <w:r>
              <w:rPr>
                <w:rFonts w:hint="eastAsia"/>
                <w:spacing w:val="-1"/>
                <w:sz w:val="24"/>
                <w:lang w:val="en-US" w:eastAsia="zh-CN"/>
              </w:rPr>
              <w:t xml:space="preserve"> </w:t>
            </w:r>
            <w:r>
              <w:rPr>
                <w:spacing w:val="-1"/>
                <w:sz w:val="24"/>
              </w:rPr>
              <w:t>当塔式起重机起重力矩大于相应幅度额定值并小于额定</w:t>
            </w:r>
            <w:r>
              <w:rPr>
                <w:spacing w:val="-24"/>
                <w:sz w:val="24"/>
              </w:rPr>
              <w:t xml:space="preserve">值的 </w:t>
            </w:r>
            <w:r>
              <w:rPr>
                <w:rFonts w:ascii="Times New Roman" w:eastAsia="Times New Roman"/>
                <w:spacing w:val="-3"/>
                <w:sz w:val="24"/>
              </w:rPr>
              <w:t>110%</w:t>
            </w:r>
            <w:r>
              <w:rPr>
                <w:spacing w:val="-5"/>
                <w:sz w:val="24"/>
              </w:rPr>
              <w:t>时，应停止上升和向外变幅动作。</w:t>
            </w:r>
          </w:p>
          <w:p>
            <w:pPr>
              <w:pStyle w:val="8"/>
              <w:numPr>
                <w:ilvl w:val="0"/>
                <w:numId w:val="0"/>
              </w:numPr>
              <w:tabs>
                <w:tab w:val="left" w:pos="732"/>
              </w:tabs>
              <w:spacing w:before="0" w:after="0" w:line="250" w:lineRule="exact"/>
              <w:ind w:left="86" w:leftChars="0" w:right="0" w:rightChars="0"/>
              <w:jc w:val="left"/>
              <w:rPr>
                <w:sz w:val="24"/>
              </w:rPr>
            </w:pPr>
            <w:r>
              <w:rPr>
                <w:rFonts w:hint="default" w:ascii="Times New Roman" w:hAnsi="Times New Roman" w:cs="Times New Roman"/>
                <w:spacing w:val="-5"/>
                <w:sz w:val="24"/>
                <w:lang w:val="en-US" w:eastAsia="zh-CN"/>
              </w:rPr>
              <w:t>7.4.17</w:t>
            </w:r>
            <w:r>
              <w:rPr>
                <w:rFonts w:hint="eastAsia" w:ascii="Times New Roman" w:hAnsi="Times New Roman" w:cs="Times New Roman"/>
                <w:spacing w:val="-5"/>
                <w:sz w:val="24"/>
                <w:lang w:val="en-US" w:eastAsia="zh-CN"/>
              </w:rPr>
              <w:t xml:space="preserve"> </w:t>
            </w:r>
            <w:r>
              <w:rPr>
                <w:rFonts w:hint="default" w:ascii="Times New Roman" w:hAnsi="Times New Roman" w:cs="Times New Roman"/>
                <w:spacing w:val="-5"/>
                <w:sz w:val="24"/>
                <w:lang w:val="en-US" w:eastAsia="zh-CN"/>
              </w:rPr>
              <w:t xml:space="preserve"> </w:t>
            </w:r>
            <w:r>
              <w:rPr>
                <w:spacing w:val="-5"/>
                <w:sz w:val="24"/>
              </w:rPr>
              <w:t>塔式起重机的起升高度限位器应符合下列规定：</w:t>
            </w:r>
          </w:p>
          <w:p>
            <w:pPr>
              <w:pStyle w:val="8"/>
              <w:numPr>
                <w:ilvl w:val="0"/>
                <w:numId w:val="147"/>
              </w:numPr>
              <w:tabs>
                <w:tab w:val="left" w:pos="264"/>
              </w:tabs>
              <w:spacing w:before="12" w:after="0" w:line="206" w:lineRule="auto"/>
              <w:ind w:left="86" w:right="66" w:firstLine="0"/>
              <w:jc w:val="both"/>
              <w:rPr>
                <w:sz w:val="24"/>
              </w:rPr>
            </w:pPr>
            <w:r>
              <w:rPr>
                <w:spacing w:val="-9"/>
                <w:sz w:val="24"/>
              </w:rPr>
              <w:t>对动臂变幅的塔机，当吊钩装置顶部升至起重臂下端的最小距</w:t>
            </w:r>
            <w:r>
              <w:rPr>
                <w:spacing w:val="-23"/>
                <w:sz w:val="24"/>
              </w:rPr>
              <w:t xml:space="preserve">离为 </w:t>
            </w:r>
            <w:r>
              <w:rPr>
                <w:rFonts w:ascii="Times New Roman" w:eastAsia="Times New Roman"/>
                <w:spacing w:val="-3"/>
                <w:sz w:val="24"/>
              </w:rPr>
              <w:t>800mm</w:t>
            </w:r>
            <w:r>
              <w:rPr>
                <w:rFonts w:ascii="Times New Roman" w:eastAsia="Times New Roman"/>
                <w:spacing w:val="4"/>
                <w:sz w:val="24"/>
              </w:rPr>
              <w:t xml:space="preserve"> </w:t>
            </w:r>
            <w:r>
              <w:rPr>
                <w:spacing w:val="-5"/>
                <w:sz w:val="24"/>
              </w:rPr>
              <w:t>处时，应能立即停止起升运动，对没有变幅重物平</w:t>
            </w:r>
            <w:r>
              <w:rPr>
                <w:spacing w:val="-13"/>
                <w:sz w:val="24"/>
              </w:rPr>
              <w:t>移功能的动臂变幅的塔机，还应能同时切断向外变幅控制回路电</w:t>
            </w:r>
            <w:r>
              <w:rPr>
                <w:spacing w:val="-5"/>
                <w:sz w:val="24"/>
              </w:rPr>
              <w:t>源，但应有下降和向内变幅运动;</w:t>
            </w:r>
          </w:p>
          <w:p>
            <w:pPr>
              <w:pStyle w:val="8"/>
              <w:numPr>
                <w:ilvl w:val="0"/>
                <w:numId w:val="147"/>
              </w:numPr>
              <w:tabs>
                <w:tab w:val="left" w:pos="264"/>
              </w:tabs>
              <w:spacing w:before="1" w:after="0" w:line="206" w:lineRule="auto"/>
              <w:ind w:left="86" w:right="66" w:firstLine="0"/>
              <w:jc w:val="left"/>
              <w:rPr>
                <w:sz w:val="24"/>
              </w:rPr>
            </w:pPr>
            <w:r>
              <w:rPr>
                <w:spacing w:val="-9"/>
                <w:sz w:val="24"/>
              </w:rPr>
              <w:t>对小车变幅的塔机，当吊钩装置顶部升至小车架下端的最小距</w:t>
            </w:r>
            <w:r>
              <w:rPr>
                <w:spacing w:val="-24"/>
                <w:sz w:val="24"/>
              </w:rPr>
              <w:t xml:space="preserve">离为 </w:t>
            </w:r>
            <w:r>
              <w:rPr>
                <w:rFonts w:ascii="Times New Roman" w:eastAsia="Times New Roman"/>
                <w:spacing w:val="-3"/>
                <w:sz w:val="24"/>
              </w:rPr>
              <w:t>800mm</w:t>
            </w:r>
            <w:r>
              <w:rPr>
                <w:rFonts w:ascii="Times New Roman" w:eastAsia="Times New Roman"/>
                <w:spacing w:val="-1"/>
                <w:sz w:val="24"/>
              </w:rPr>
              <w:t xml:space="preserve"> </w:t>
            </w:r>
            <w:r>
              <w:rPr>
                <w:spacing w:val="-5"/>
                <w:sz w:val="24"/>
              </w:rPr>
              <w:t>处时，应能立即停止起升运动，但应有下降运动;</w:t>
            </w:r>
          </w:p>
          <w:p>
            <w:pPr>
              <w:pStyle w:val="8"/>
              <w:numPr>
                <w:ilvl w:val="0"/>
                <w:numId w:val="147"/>
              </w:numPr>
              <w:tabs>
                <w:tab w:val="left" w:pos="324"/>
              </w:tabs>
              <w:spacing w:before="0" w:after="0" w:line="254" w:lineRule="exact"/>
              <w:ind w:left="324" w:right="0" w:hanging="238"/>
              <w:jc w:val="left"/>
              <w:rPr>
                <w:sz w:val="24"/>
              </w:rPr>
            </w:pPr>
            <w:r>
              <w:rPr>
                <w:spacing w:val="-17"/>
                <w:sz w:val="24"/>
              </w:rPr>
              <w:t>当钢丝绳松弛可能造成卷筒乱绳或反卷时应设置下限位器，在吊</w:t>
            </w:r>
          </w:p>
          <w:p>
            <w:pPr>
              <w:pStyle w:val="8"/>
              <w:spacing w:line="286" w:lineRule="exact"/>
              <w:ind w:left="86"/>
              <w:rPr>
                <w:sz w:val="24"/>
              </w:rPr>
            </w:pPr>
            <w:r>
              <w:rPr>
                <w:spacing w:val="-14"/>
                <w:sz w:val="24"/>
              </w:rPr>
              <w:t>钩不能再下降或卷筒上钢丝绳只剩</w:t>
            </w:r>
            <w:r>
              <w:rPr>
                <w:rFonts w:ascii="Times New Roman" w:eastAsia="Times New Roman"/>
                <w:sz w:val="24"/>
              </w:rPr>
              <w:t xml:space="preserve">3 </w:t>
            </w:r>
            <w:r>
              <w:rPr>
                <w:spacing w:val="-16"/>
                <w:sz w:val="24"/>
              </w:rPr>
              <w:t>圈时应能立即停止下降运动。</w:t>
            </w:r>
          </w:p>
          <w:p>
            <w:pPr>
              <w:pStyle w:val="8"/>
              <w:numPr>
                <w:ilvl w:val="2"/>
                <w:numId w:val="148"/>
              </w:numPr>
              <w:tabs>
                <w:tab w:val="left" w:pos="800"/>
              </w:tabs>
              <w:spacing w:before="38" w:after="0" w:line="213" w:lineRule="auto"/>
              <w:ind w:left="86" w:right="60" w:firstLine="0"/>
              <w:jc w:val="left"/>
              <w:rPr>
                <w:sz w:val="24"/>
              </w:rPr>
            </w:pPr>
            <w:r>
              <w:rPr>
                <w:sz w:val="24"/>
              </w:rPr>
              <w:t>小车变幅的塔机变幅的双向均应设置断绳保护</w:t>
            </w:r>
            <w:r>
              <w:rPr>
                <w:rFonts w:hint="eastAsia" w:ascii="PMingLiU" w:eastAsia="PMingLiU"/>
                <w:sz w:val="24"/>
              </w:rPr>
              <w:t>裝</w:t>
            </w:r>
            <w:r>
              <w:rPr>
                <w:sz w:val="24"/>
              </w:rPr>
              <w:t>置和断</w:t>
            </w:r>
            <w:r>
              <w:rPr>
                <w:spacing w:val="-5"/>
                <w:sz w:val="24"/>
              </w:rPr>
              <w:t>轴保护装置，且动作应灵敏、有效。</w:t>
            </w:r>
          </w:p>
          <w:p>
            <w:pPr>
              <w:pStyle w:val="8"/>
              <w:numPr>
                <w:ilvl w:val="2"/>
                <w:numId w:val="148"/>
              </w:numPr>
              <w:tabs>
                <w:tab w:val="left" w:pos="800"/>
              </w:tabs>
              <w:spacing w:before="0" w:after="0" w:line="206" w:lineRule="auto"/>
              <w:ind w:left="86" w:right="65" w:firstLine="0"/>
              <w:jc w:val="both"/>
              <w:rPr>
                <w:sz w:val="24"/>
              </w:rPr>
            </w:pPr>
            <w:r>
              <w:rPr>
                <w:sz w:val="24"/>
              </w:rPr>
              <w:t>对轨道式塔式行走机构应在每个运行方向设置行程限位</w:t>
            </w:r>
            <w:r>
              <w:rPr>
                <w:spacing w:val="-5"/>
                <w:sz w:val="24"/>
              </w:rPr>
              <w:t>开关;在轨道上应安装限位开关碰铁，塔机在与止挡装置或与同</w:t>
            </w:r>
            <w:r>
              <w:rPr>
                <w:spacing w:val="-10"/>
                <w:sz w:val="24"/>
              </w:rPr>
              <w:t xml:space="preserve">轨道上其他塔机相距不小于 </w:t>
            </w:r>
            <w:r>
              <w:rPr>
                <w:rFonts w:ascii="Times New Roman" w:eastAsia="Times New Roman"/>
                <w:sz w:val="24"/>
              </w:rPr>
              <w:t>1m</w:t>
            </w:r>
            <w:r>
              <w:rPr>
                <w:rFonts w:ascii="Times New Roman" w:eastAsia="Times New Roman"/>
                <w:spacing w:val="-3"/>
                <w:sz w:val="24"/>
              </w:rPr>
              <w:t xml:space="preserve"> </w:t>
            </w:r>
            <w:r>
              <w:rPr>
                <w:spacing w:val="-11"/>
                <w:sz w:val="24"/>
              </w:rPr>
              <w:t>处时应能完全停住，同时还应安</w:t>
            </w:r>
            <w:r>
              <w:rPr>
                <w:spacing w:val="-4"/>
                <w:sz w:val="24"/>
              </w:rPr>
              <w:t>装夹轨器。</w:t>
            </w:r>
          </w:p>
          <w:p>
            <w:pPr>
              <w:pStyle w:val="8"/>
              <w:numPr>
                <w:ilvl w:val="2"/>
                <w:numId w:val="148"/>
              </w:numPr>
              <w:tabs>
                <w:tab w:val="left" w:pos="732"/>
              </w:tabs>
              <w:spacing w:before="0" w:after="0" w:line="254" w:lineRule="exact"/>
              <w:ind w:left="732" w:right="0" w:hanging="646"/>
              <w:jc w:val="left"/>
              <w:rPr>
                <w:sz w:val="24"/>
              </w:rPr>
            </w:pPr>
            <w:r>
              <w:rPr>
                <w:spacing w:val="-5"/>
                <w:sz w:val="24"/>
              </w:rPr>
              <w:t>安全装置应符合下列规定:</w:t>
            </w:r>
          </w:p>
          <w:p>
            <w:pPr>
              <w:pStyle w:val="8"/>
              <w:numPr>
                <w:ilvl w:val="0"/>
                <w:numId w:val="149"/>
              </w:numPr>
              <w:tabs>
                <w:tab w:val="left" w:pos="264"/>
              </w:tabs>
              <w:spacing w:before="12" w:after="0" w:line="206" w:lineRule="auto"/>
              <w:ind w:left="86" w:right="66" w:firstLine="0"/>
              <w:jc w:val="left"/>
              <w:rPr>
                <w:sz w:val="24"/>
              </w:rPr>
            </w:pPr>
            <w:r>
              <w:rPr>
                <w:spacing w:val="-8"/>
                <w:sz w:val="24"/>
              </w:rPr>
              <w:t>动臂变幅的塔式起重机，应装设幅度指示器，应能正确指示吊</w:t>
            </w:r>
            <w:r>
              <w:rPr>
                <w:spacing w:val="-5"/>
                <w:sz w:val="24"/>
              </w:rPr>
              <w:t>具所在的幅度。</w:t>
            </w:r>
          </w:p>
          <w:p>
            <w:pPr>
              <w:pStyle w:val="8"/>
              <w:numPr>
                <w:ilvl w:val="0"/>
                <w:numId w:val="149"/>
              </w:numPr>
              <w:tabs>
                <w:tab w:val="left" w:pos="264"/>
              </w:tabs>
              <w:spacing w:before="0" w:after="0" w:line="251" w:lineRule="exact"/>
              <w:ind w:left="264" w:right="0" w:hanging="178"/>
              <w:jc w:val="left"/>
              <w:rPr>
                <w:sz w:val="24"/>
              </w:rPr>
            </w:pPr>
            <w:r>
              <w:rPr>
                <w:spacing w:val="-5"/>
                <w:sz w:val="24"/>
              </w:rPr>
              <w:t>动臂变幅的塔机，应设置臂架极限限位装置。</w:t>
            </w:r>
          </w:p>
          <w:p>
            <w:pPr>
              <w:pStyle w:val="8"/>
              <w:numPr>
                <w:ilvl w:val="0"/>
                <w:numId w:val="149"/>
              </w:numPr>
              <w:tabs>
                <w:tab w:val="left" w:pos="264"/>
              </w:tabs>
              <w:spacing w:before="0" w:after="0" w:line="264" w:lineRule="exact"/>
              <w:ind w:left="264" w:right="0" w:hanging="178"/>
              <w:jc w:val="left"/>
              <w:rPr>
                <w:sz w:val="24"/>
              </w:rPr>
            </w:pPr>
            <w:r>
              <w:rPr>
                <w:spacing w:val="-5"/>
                <w:sz w:val="24"/>
              </w:rPr>
              <w:t>轨道上露天作业的起重机，应安装锚定装置或铁靴。</w:t>
            </w:r>
          </w:p>
          <w:p>
            <w:pPr>
              <w:pStyle w:val="8"/>
              <w:numPr>
                <w:ilvl w:val="0"/>
                <w:numId w:val="149"/>
              </w:numPr>
              <w:tabs>
                <w:tab w:val="left" w:pos="269"/>
              </w:tabs>
              <w:spacing w:before="10" w:after="0" w:line="208" w:lineRule="auto"/>
              <w:ind w:left="86" w:right="65" w:firstLine="0"/>
              <w:jc w:val="left"/>
              <w:rPr>
                <w:sz w:val="24"/>
              </w:rPr>
            </w:pPr>
            <w:r>
              <w:rPr>
                <w:spacing w:val="-10"/>
                <w:sz w:val="24"/>
              </w:rPr>
              <w:t xml:space="preserve">当起重臂根部铰点高度大于 </w:t>
            </w:r>
            <w:r>
              <w:rPr>
                <w:rFonts w:ascii="Times New Roman" w:eastAsia="Times New Roman"/>
                <w:sz w:val="24"/>
              </w:rPr>
              <w:t>50m</w:t>
            </w:r>
            <w:r>
              <w:rPr>
                <w:rFonts w:ascii="Times New Roman" w:eastAsia="Times New Roman"/>
                <w:spacing w:val="-1"/>
                <w:sz w:val="24"/>
              </w:rPr>
              <w:t xml:space="preserve"> </w:t>
            </w:r>
            <w:r>
              <w:rPr>
                <w:spacing w:val="-5"/>
                <w:sz w:val="24"/>
              </w:rPr>
              <w:t>时，应安装风速仪;当风速大于工作极限风速时，应能发出停止作业警报。</w:t>
            </w:r>
          </w:p>
          <w:p>
            <w:pPr>
              <w:pStyle w:val="8"/>
              <w:numPr>
                <w:ilvl w:val="0"/>
                <w:numId w:val="149"/>
              </w:numPr>
              <w:tabs>
                <w:tab w:val="left" w:pos="264"/>
              </w:tabs>
              <w:spacing w:before="0" w:after="0" w:line="250" w:lineRule="exact"/>
              <w:ind w:left="264" w:right="0" w:hanging="178"/>
              <w:jc w:val="left"/>
              <w:rPr>
                <w:sz w:val="24"/>
              </w:rPr>
            </w:pPr>
            <w:r>
              <w:rPr>
                <w:spacing w:val="-6"/>
                <w:sz w:val="24"/>
              </w:rPr>
              <w:t>对回转部分不设集电环</w:t>
            </w:r>
            <w:r>
              <w:rPr>
                <w:spacing w:val="-5"/>
                <w:sz w:val="24"/>
              </w:rPr>
              <w:t>（</w:t>
            </w:r>
            <w:r>
              <w:rPr>
                <w:spacing w:val="-3"/>
                <w:sz w:val="24"/>
              </w:rPr>
              <w:t>器</w:t>
            </w:r>
            <w:r>
              <w:rPr>
                <w:spacing w:val="-15"/>
                <w:sz w:val="24"/>
              </w:rPr>
              <w:t>）</w:t>
            </w:r>
            <w:r>
              <w:rPr>
                <w:spacing w:val="-8"/>
                <w:sz w:val="24"/>
              </w:rPr>
              <w:t>的，应设置回转限制器，左右回</w:t>
            </w:r>
          </w:p>
          <w:p>
            <w:pPr>
              <w:pStyle w:val="8"/>
              <w:spacing w:line="264" w:lineRule="exact"/>
              <w:ind w:left="86"/>
              <w:rPr>
                <w:sz w:val="24"/>
              </w:rPr>
            </w:pPr>
            <w:r>
              <w:rPr>
                <w:sz w:val="24"/>
              </w:rPr>
              <w:t xml:space="preserve">转应控制在 </w:t>
            </w:r>
            <w:r>
              <w:rPr>
                <w:rFonts w:ascii="Times New Roman" w:eastAsia="Times New Roman"/>
                <w:sz w:val="24"/>
              </w:rPr>
              <w:t xml:space="preserve">1.5 </w:t>
            </w:r>
            <w:r>
              <w:rPr>
                <w:sz w:val="24"/>
              </w:rPr>
              <w:t>圈</w:t>
            </w:r>
          </w:p>
          <w:p>
            <w:pPr>
              <w:pStyle w:val="8"/>
              <w:numPr>
                <w:ilvl w:val="0"/>
                <w:numId w:val="149"/>
              </w:numPr>
              <w:tabs>
                <w:tab w:val="left" w:pos="286"/>
              </w:tabs>
              <w:spacing w:before="12" w:after="0" w:line="206" w:lineRule="auto"/>
              <w:ind w:left="86" w:right="45" w:firstLine="0"/>
              <w:jc w:val="both"/>
              <w:rPr>
                <w:sz w:val="24"/>
              </w:rPr>
            </w:pPr>
            <w:r>
              <w:rPr>
                <w:spacing w:val="-24"/>
                <w:sz w:val="24"/>
              </w:rPr>
              <w:t xml:space="preserve">起重量限制器应有效。当起重量大于最大额定起重量并小于 </w:t>
            </w:r>
            <w:r>
              <w:rPr>
                <w:rFonts w:ascii="Times New Roman" w:eastAsia="Times New Roman"/>
                <w:spacing w:val="-10"/>
                <w:sz w:val="24"/>
              </w:rPr>
              <w:t xml:space="preserve">110% </w:t>
            </w:r>
            <w:r>
              <w:rPr>
                <w:spacing w:val="-28"/>
                <w:sz w:val="24"/>
              </w:rPr>
              <w:t>额定起重量时，应能停止上升方向动作，但应有下降方向动作。对具</w:t>
            </w:r>
            <w:r>
              <w:rPr>
                <w:spacing w:val="-22"/>
                <w:sz w:val="24"/>
              </w:rPr>
              <w:t>有多挡变速的起升机构，限制器应对各档位具有防止超载的作用。</w:t>
            </w:r>
          </w:p>
          <w:p>
            <w:pPr>
              <w:pStyle w:val="8"/>
              <w:numPr>
                <w:ilvl w:val="0"/>
                <w:numId w:val="149"/>
              </w:numPr>
              <w:tabs>
                <w:tab w:val="left" w:pos="264"/>
              </w:tabs>
              <w:spacing w:before="1" w:after="0" w:line="206" w:lineRule="auto"/>
              <w:ind w:left="86" w:right="65" w:firstLine="0"/>
              <w:jc w:val="both"/>
              <w:rPr>
                <w:sz w:val="24"/>
              </w:rPr>
            </w:pPr>
            <w:r>
              <w:rPr>
                <w:spacing w:val="-10"/>
                <w:sz w:val="24"/>
              </w:rPr>
              <w:t>对动臂变的塔机，应设置臂架低位置和臂架高位置的幅度限位</w:t>
            </w:r>
            <w:r>
              <w:rPr>
                <w:spacing w:val="-5"/>
                <w:sz w:val="24"/>
              </w:rPr>
              <w:t>开关和防止臂架反弹后翻的装置;对小车变幅的塔机，应设置小车变幅限位行程开关。</w:t>
            </w:r>
          </w:p>
        </w:tc>
      </w:tr>
    </w:tbl>
    <w:p>
      <w:pPr>
        <w:spacing w:after="0" w:line="206"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4"/>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8.2.11 </w:t>
            </w:r>
            <w:r>
              <w:rPr>
                <w:sz w:val="24"/>
              </w:rPr>
              <w:t>安全装置应符合下列规定:</w:t>
            </w:r>
          </w:p>
          <w:p>
            <w:pPr>
              <w:pStyle w:val="8"/>
              <w:spacing w:before="5"/>
              <w:ind w:left="86"/>
              <w:rPr>
                <w:sz w:val="24"/>
              </w:rPr>
            </w:pPr>
            <w:r>
              <w:rPr>
                <w:rFonts w:ascii="Times New Roman" w:eastAsia="Times New Roman"/>
                <w:sz w:val="24"/>
              </w:rPr>
              <w:t xml:space="preserve">1 </w:t>
            </w:r>
            <w:r>
              <w:rPr>
                <w:sz w:val="24"/>
              </w:rPr>
              <w:t>起升高度限位器</w:t>
            </w:r>
          </w:p>
          <w:p>
            <w:pPr>
              <w:pStyle w:val="8"/>
              <w:numPr>
                <w:ilvl w:val="0"/>
                <w:numId w:val="150"/>
              </w:numPr>
              <w:tabs>
                <w:tab w:val="left" w:pos="457"/>
              </w:tabs>
              <w:spacing w:before="4" w:after="0" w:line="242" w:lineRule="auto"/>
              <w:ind w:left="86" w:right="91" w:firstLine="0"/>
              <w:jc w:val="both"/>
              <w:rPr>
                <w:sz w:val="24"/>
              </w:rPr>
            </w:pPr>
            <w:r>
              <w:rPr>
                <w:spacing w:val="11"/>
                <w:sz w:val="24"/>
              </w:rPr>
              <w:t>动臂变幅的塔机，当吊钩装置顶部升至起重臂下端的</w:t>
            </w:r>
            <w:r>
              <w:rPr>
                <w:spacing w:val="9"/>
                <w:sz w:val="24"/>
              </w:rPr>
              <w:t xml:space="preserve">最小距离为 </w:t>
            </w:r>
            <w:r>
              <w:rPr>
                <w:rFonts w:ascii="Times New Roman" w:eastAsia="Times New Roman"/>
                <w:spacing w:val="6"/>
                <w:sz w:val="24"/>
              </w:rPr>
              <w:t>800m</w:t>
            </w:r>
            <w:r>
              <w:rPr>
                <w:rFonts w:ascii="Times New Roman" w:eastAsia="Times New Roman"/>
                <w:spacing w:val="54"/>
                <w:sz w:val="24"/>
              </w:rPr>
              <w:t xml:space="preserve"> </w:t>
            </w:r>
            <w:r>
              <w:rPr>
                <w:spacing w:val="18"/>
                <w:sz w:val="24"/>
              </w:rPr>
              <w:t>处时，应能立即停止起升运动。对没有</w:t>
            </w:r>
            <w:r>
              <w:rPr>
                <w:spacing w:val="8"/>
                <w:sz w:val="24"/>
              </w:rPr>
              <w:t>变幅重物平移功能的动臂变幅的塔机， 还应同时切断向外</w:t>
            </w:r>
            <w:r>
              <w:rPr>
                <w:spacing w:val="4"/>
                <w:sz w:val="24"/>
              </w:rPr>
              <w:t>变幅控制回路电源， 但应有下降和向内变幅运动；</w:t>
            </w:r>
          </w:p>
          <w:p>
            <w:pPr>
              <w:pStyle w:val="8"/>
              <w:numPr>
                <w:ilvl w:val="0"/>
                <w:numId w:val="150"/>
              </w:numPr>
              <w:tabs>
                <w:tab w:val="left" w:pos="457"/>
              </w:tabs>
              <w:spacing w:before="4" w:after="0" w:line="242" w:lineRule="auto"/>
              <w:ind w:left="86" w:right="91" w:firstLine="0"/>
              <w:jc w:val="both"/>
              <w:rPr>
                <w:sz w:val="24"/>
              </w:rPr>
            </w:pPr>
            <w:r>
              <w:rPr>
                <w:spacing w:val="11"/>
                <w:sz w:val="24"/>
              </w:rPr>
              <w:t>小车变幅的塔机，当吊钩装置顶部至小车架下端的最</w:t>
            </w:r>
            <w:r>
              <w:rPr>
                <w:sz w:val="24"/>
              </w:rPr>
              <w:t xml:space="preserve">小距离为 </w:t>
            </w:r>
            <w:r>
              <w:rPr>
                <w:rFonts w:ascii="Times New Roman" w:eastAsia="Times New Roman"/>
                <w:spacing w:val="7"/>
                <w:sz w:val="24"/>
              </w:rPr>
              <w:t>800mm</w:t>
            </w:r>
            <w:r>
              <w:rPr>
                <w:rFonts w:ascii="Times New Roman" w:eastAsia="Times New Roman"/>
                <w:spacing w:val="15"/>
                <w:sz w:val="24"/>
              </w:rPr>
              <w:t xml:space="preserve"> </w:t>
            </w:r>
            <w:r>
              <w:rPr>
                <w:spacing w:val="7"/>
                <w:sz w:val="24"/>
              </w:rPr>
              <w:t>处时，应能立即停止起升运动，但应有下</w:t>
            </w:r>
            <w:r>
              <w:rPr>
                <w:spacing w:val="12"/>
                <w:sz w:val="24"/>
              </w:rPr>
              <w:t>降运动</w:t>
            </w:r>
          </w:p>
          <w:p>
            <w:pPr>
              <w:pStyle w:val="8"/>
              <w:spacing w:before="2"/>
              <w:ind w:left="86"/>
              <w:rPr>
                <w:sz w:val="24"/>
              </w:rPr>
            </w:pPr>
            <w:r>
              <w:rPr>
                <w:rFonts w:ascii="Times New Roman" w:eastAsia="Times New Roman"/>
                <w:sz w:val="24"/>
              </w:rPr>
              <w:t xml:space="preserve">2 </w:t>
            </w:r>
            <w:r>
              <w:rPr>
                <w:sz w:val="24"/>
              </w:rPr>
              <w:t>起重力矩限制器和起重量限制器</w:t>
            </w:r>
          </w:p>
          <w:p>
            <w:pPr>
              <w:pStyle w:val="8"/>
              <w:numPr>
                <w:ilvl w:val="0"/>
                <w:numId w:val="151"/>
              </w:numPr>
              <w:tabs>
                <w:tab w:val="left" w:pos="457"/>
              </w:tabs>
              <w:spacing w:before="2" w:after="0" w:line="242" w:lineRule="auto"/>
              <w:ind w:left="86" w:right="-44" w:firstLine="0"/>
              <w:jc w:val="left"/>
              <w:rPr>
                <w:sz w:val="24"/>
              </w:rPr>
            </w:pPr>
            <w:r>
              <w:rPr>
                <w:spacing w:val="14"/>
                <w:sz w:val="24"/>
              </w:rPr>
              <w:t xml:space="preserve">当起重力矩大于相应幅度额定值并小于额定值 </w:t>
            </w:r>
            <w:r>
              <w:rPr>
                <w:rFonts w:ascii="Times New Roman" w:eastAsia="Times New Roman"/>
                <w:spacing w:val="10"/>
                <w:sz w:val="24"/>
              </w:rPr>
              <w:t>110%</w:t>
            </w:r>
            <w:r>
              <w:rPr>
                <w:spacing w:val="19"/>
                <w:sz w:val="24"/>
              </w:rPr>
              <w:t>时</w:t>
            </w:r>
            <w:r>
              <w:rPr>
                <w:spacing w:val="13"/>
                <w:sz w:val="24"/>
              </w:rPr>
              <w:t>，应停止上升和向外变幅动作</w:t>
            </w:r>
          </w:p>
          <w:p>
            <w:pPr>
              <w:pStyle w:val="8"/>
              <w:numPr>
                <w:ilvl w:val="0"/>
                <w:numId w:val="151"/>
              </w:numPr>
              <w:tabs>
                <w:tab w:val="left" w:pos="457"/>
              </w:tabs>
              <w:spacing w:before="3" w:after="0" w:line="242" w:lineRule="auto"/>
              <w:ind w:left="86" w:right="63" w:firstLine="0"/>
              <w:jc w:val="left"/>
              <w:rPr>
                <w:rFonts w:ascii="Times New Roman" w:eastAsia="Times New Roman"/>
                <w:sz w:val="24"/>
              </w:rPr>
            </w:pPr>
            <w:r>
              <w:rPr>
                <w:spacing w:val="18"/>
                <w:sz w:val="24"/>
              </w:rPr>
              <w:t>力矩限制器控制定码变幅的触点和控制定幅变码的触</w:t>
            </w:r>
            <w:r>
              <w:rPr>
                <w:spacing w:val="11"/>
                <w:sz w:val="24"/>
              </w:rPr>
              <w:t xml:space="preserve">点 应 分 别 设 置 ，       且 应 能 分 别 调 整 </w:t>
            </w:r>
            <w:r>
              <w:rPr>
                <w:rFonts w:ascii="Times New Roman" w:eastAsia="Times New Roman"/>
                <w:spacing w:val="6"/>
                <w:sz w:val="24"/>
              </w:rPr>
              <w:t>3</w:t>
            </w:r>
            <w:r>
              <w:rPr>
                <w:spacing w:val="6"/>
                <w:sz w:val="24"/>
              </w:rPr>
              <w:t>）</w:t>
            </w:r>
            <w:r>
              <w:rPr>
                <w:spacing w:val="11"/>
                <w:sz w:val="24"/>
              </w:rPr>
              <w:t xml:space="preserve"> 当小车变幅的塔机最大变幅速度超过 </w:t>
            </w:r>
            <w:r>
              <w:rPr>
                <w:rFonts w:ascii="Times New Roman" w:eastAsia="Times New Roman"/>
                <w:spacing w:val="11"/>
                <w:sz w:val="24"/>
              </w:rPr>
              <w:t>40m</w:t>
            </w:r>
            <w:r>
              <w:rPr>
                <w:spacing w:val="11"/>
                <w:sz w:val="24"/>
              </w:rPr>
              <w:t>/</w:t>
            </w:r>
            <w:r>
              <w:rPr>
                <w:rFonts w:ascii="Times New Roman" w:eastAsia="Times New Roman"/>
                <w:spacing w:val="11"/>
                <w:sz w:val="24"/>
              </w:rPr>
              <w:t>min</w:t>
            </w:r>
            <w:r>
              <w:rPr>
                <w:spacing w:val="19"/>
                <w:sz w:val="24"/>
              </w:rPr>
              <w:t>，在小</w:t>
            </w:r>
            <w:r>
              <w:rPr>
                <w:spacing w:val="13"/>
                <w:sz w:val="24"/>
              </w:rPr>
              <w:t xml:space="preserve">车向外运行，且起重力矩达到额定值的 </w:t>
            </w:r>
            <w:r>
              <w:rPr>
                <w:rFonts w:ascii="Times New Roman" w:eastAsia="Times New Roman"/>
                <w:spacing w:val="9"/>
                <w:sz w:val="24"/>
              </w:rPr>
              <w:t>80%</w:t>
            </w:r>
            <w:r>
              <w:rPr>
                <w:spacing w:val="15"/>
                <w:sz w:val="24"/>
              </w:rPr>
              <w:t>时，变幅速度</w:t>
            </w:r>
            <w:r>
              <w:rPr>
                <w:spacing w:val="11"/>
                <w:sz w:val="24"/>
              </w:rPr>
              <w:t xml:space="preserve">应自动转换为不大于 </w:t>
            </w:r>
            <w:r>
              <w:rPr>
                <w:rFonts w:ascii="Times New Roman" w:eastAsia="Times New Roman"/>
                <w:spacing w:val="9"/>
                <w:sz w:val="24"/>
              </w:rPr>
              <w:t>40m</w:t>
            </w:r>
            <w:r>
              <w:rPr>
                <w:spacing w:val="9"/>
                <w:sz w:val="24"/>
              </w:rPr>
              <w:t>/</w:t>
            </w:r>
            <w:r>
              <w:rPr>
                <w:rFonts w:ascii="Times New Roman" w:eastAsia="Times New Roman"/>
                <w:spacing w:val="9"/>
                <w:sz w:val="24"/>
              </w:rPr>
              <w:t>min</w:t>
            </w:r>
          </w:p>
          <w:p>
            <w:pPr>
              <w:pStyle w:val="8"/>
              <w:spacing w:before="3" w:line="242" w:lineRule="auto"/>
              <w:ind w:left="86" w:right="90"/>
              <w:jc w:val="both"/>
              <w:rPr>
                <w:sz w:val="24"/>
              </w:rPr>
            </w:pPr>
            <w:r>
              <w:rPr>
                <w:rFonts w:ascii="Times New Roman" w:eastAsia="Times New Roman"/>
                <w:sz w:val="24"/>
              </w:rPr>
              <w:t>4</w:t>
            </w:r>
            <w:r>
              <w:rPr>
                <w:sz w:val="24"/>
              </w:rPr>
              <w:t xml:space="preserve">）当起重量大于最大额定起重量并小于 </w:t>
            </w:r>
            <w:r>
              <w:rPr>
                <w:rFonts w:ascii="Times New Roman" w:eastAsia="Times New Roman"/>
                <w:sz w:val="24"/>
              </w:rPr>
              <w:t>110%</w:t>
            </w:r>
            <w:r>
              <w:rPr>
                <w:sz w:val="24"/>
              </w:rPr>
              <w:t>最大额定起重量时， 应停止上升方向动作， 但应有下降方向动作。具有多挡变速的起升机构， 限制器应对各挡位具有防止超载的作用</w:t>
            </w:r>
          </w:p>
          <w:p>
            <w:pPr>
              <w:pStyle w:val="8"/>
              <w:spacing w:before="3"/>
              <w:ind w:left="86"/>
              <w:rPr>
                <w:sz w:val="24"/>
              </w:rPr>
            </w:pPr>
            <w:r>
              <w:rPr>
                <w:rFonts w:ascii="Times New Roman" w:eastAsia="Times New Roman"/>
                <w:sz w:val="24"/>
              </w:rPr>
              <w:t xml:space="preserve">3 </w:t>
            </w:r>
            <w:r>
              <w:rPr>
                <w:sz w:val="24"/>
              </w:rPr>
              <w:t>幅度限位器</w:t>
            </w:r>
          </w:p>
          <w:p>
            <w:pPr>
              <w:pStyle w:val="8"/>
              <w:numPr>
                <w:ilvl w:val="0"/>
                <w:numId w:val="152"/>
              </w:numPr>
              <w:tabs>
                <w:tab w:val="left" w:pos="457"/>
              </w:tabs>
              <w:spacing w:before="5" w:after="0" w:line="242" w:lineRule="auto"/>
              <w:ind w:left="86" w:right="95" w:firstLine="0"/>
              <w:jc w:val="left"/>
              <w:rPr>
                <w:sz w:val="24"/>
              </w:rPr>
            </w:pPr>
            <w:r>
              <w:rPr>
                <w:spacing w:val="14"/>
                <w:sz w:val="24"/>
              </w:rPr>
              <w:t>动臂变幅的塔机应设有幅度限位开关，在臂架到达相</w:t>
            </w:r>
            <w:r>
              <w:rPr>
                <w:spacing w:val="15"/>
                <w:sz w:val="24"/>
              </w:rPr>
              <w:t>应的极限位置前开关应能动作，停止臂架再往极限方向变</w:t>
            </w:r>
            <w:r>
              <w:rPr>
                <w:sz w:val="24"/>
              </w:rPr>
              <w:t>幅</w:t>
            </w:r>
          </w:p>
          <w:p>
            <w:pPr>
              <w:pStyle w:val="8"/>
              <w:numPr>
                <w:ilvl w:val="0"/>
                <w:numId w:val="152"/>
              </w:numPr>
              <w:tabs>
                <w:tab w:val="left" w:pos="457"/>
              </w:tabs>
              <w:spacing w:before="0" w:after="0" w:line="242" w:lineRule="auto"/>
              <w:ind w:left="86" w:right="93" w:firstLine="0"/>
              <w:jc w:val="both"/>
              <w:rPr>
                <w:rFonts w:ascii="Times New Roman" w:eastAsia="Times New Roman"/>
                <w:sz w:val="24"/>
              </w:rPr>
            </w:pPr>
            <w:r>
              <w:rPr>
                <w:spacing w:val="18"/>
                <w:sz w:val="24"/>
              </w:rPr>
              <w:t>小车变幅的塔机应设有小车行程限位开关和终端缓冲</w:t>
            </w:r>
            <w:r>
              <w:rPr>
                <w:spacing w:val="16"/>
                <w:sz w:val="24"/>
              </w:rPr>
              <w:t>装置。限位开关动作后应保证小车停车时其端部距缓冲装</w:t>
            </w:r>
            <w:r>
              <w:rPr>
                <w:spacing w:val="4"/>
                <w:sz w:val="24"/>
              </w:rPr>
              <w:t xml:space="preserve">置最小距离为 </w:t>
            </w:r>
            <w:r>
              <w:rPr>
                <w:rFonts w:ascii="Times New Roman" w:eastAsia="Times New Roman"/>
                <w:spacing w:val="10"/>
                <w:sz w:val="24"/>
              </w:rPr>
              <w:t>200mm</w:t>
            </w:r>
          </w:p>
        </w:tc>
      </w:tr>
    </w:tbl>
    <w:p>
      <w:pPr>
        <w:spacing w:after="0" w:line="242" w:lineRule="auto"/>
        <w:jc w:val="both"/>
        <w:rPr>
          <w:rFonts w:ascii="Times New Roman" w:eastAsia="Times New Roman"/>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5"/>
              <w:jc w:val="both"/>
              <w:rPr>
                <w:sz w:val="24"/>
              </w:rPr>
            </w:pPr>
            <w:r>
              <w:rPr>
                <w:rFonts w:ascii="Times New Roman" w:eastAsia="Times New Roman"/>
                <w:sz w:val="24"/>
              </w:rPr>
              <w:t>3</w:t>
            </w:r>
            <w:r>
              <w:rPr>
                <w:sz w:val="24"/>
              </w:rPr>
              <w:t>）动臂变幅的塔机应设有臂架极限位置的限制装置，该装置应能有效防止臂架向后倾翻</w:t>
            </w:r>
          </w:p>
          <w:p>
            <w:pPr>
              <w:pStyle w:val="8"/>
              <w:spacing w:before="3"/>
              <w:ind w:left="86"/>
              <w:rPr>
                <w:sz w:val="24"/>
              </w:rPr>
            </w:pPr>
            <w:r>
              <w:rPr>
                <w:rFonts w:ascii="Times New Roman" w:eastAsia="Times New Roman"/>
                <w:sz w:val="24"/>
              </w:rPr>
              <w:t xml:space="preserve">4 </w:t>
            </w:r>
            <w:r>
              <w:rPr>
                <w:sz w:val="24"/>
              </w:rPr>
              <w:t>其他安全保护装置</w:t>
            </w:r>
          </w:p>
          <w:p>
            <w:pPr>
              <w:pStyle w:val="8"/>
              <w:numPr>
                <w:ilvl w:val="0"/>
                <w:numId w:val="153"/>
              </w:numPr>
              <w:tabs>
                <w:tab w:val="left" w:pos="457"/>
              </w:tabs>
              <w:spacing w:before="4" w:after="0" w:line="242" w:lineRule="auto"/>
              <w:ind w:left="86" w:right="95" w:firstLine="0"/>
              <w:jc w:val="both"/>
              <w:rPr>
                <w:sz w:val="24"/>
              </w:rPr>
            </w:pPr>
            <w:r>
              <w:rPr>
                <w:spacing w:val="13"/>
                <w:sz w:val="24"/>
              </w:rPr>
              <w:t>回转处不设集电器供电的塔机，应设有正反两个方向</w:t>
            </w:r>
            <w:r>
              <w:rPr>
                <w:spacing w:val="28"/>
                <w:sz w:val="24"/>
              </w:rPr>
              <w:t>的回转限位器， 限位器动作时臂架旋转角度不应大于</w:t>
            </w:r>
            <w:r>
              <w:rPr>
                <w:sz w:val="24"/>
              </w:rPr>
              <w:t xml:space="preserve">士 </w:t>
            </w:r>
            <w:r>
              <w:rPr>
                <w:rFonts w:ascii="Times New Roman" w:hAnsi="Times New Roman" w:eastAsia="Times New Roman"/>
                <w:spacing w:val="6"/>
                <w:sz w:val="24"/>
              </w:rPr>
              <w:t>540</w:t>
            </w:r>
            <w:r>
              <w:rPr>
                <w:spacing w:val="6"/>
                <w:sz w:val="24"/>
              </w:rPr>
              <w:t>°</w:t>
            </w:r>
          </w:p>
          <w:p>
            <w:pPr>
              <w:pStyle w:val="8"/>
              <w:numPr>
                <w:ilvl w:val="0"/>
                <w:numId w:val="153"/>
              </w:numPr>
              <w:tabs>
                <w:tab w:val="left" w:pos="457"/>
              </w:tabs>
              <w:spacing w:before="3" w:after="0" w:line="242" w:lineRule="auto"/>
              <w:ind w:left="86" w:right="93" w:firstLine="0"/>
              <w:jc w:val="both"/>
              <w:rPr>
                <w:sz w:val="24"/>
              </w:rPr>
            </w:pPr>
            <w:r>
              <w:rPr>
                <w:spacing w:val="15"/>
                <w:sz w:val="24"/>
              </w:rPr>
              <w:t>轨道行走式塔机应设行程限位装置及抗风防滑装置。</w:t>
            </w:r>
            <w:r>
              <w:rPr>
                <w:spacing w:val="16"/>
                <w:sz w:val="24"/>
              </w:rPr>
              <w:t>每个运行方向的行程限位装置包括限位开关、缓冲器和终</w:t>
            </w:r>
            <w:r>
              <w:rPr>
                <w:sz w:val="24"/>
              </w:rPr>
              <w:t>端</w:t>
            </w:r>
          </w:p>
          <w:p>
            <w:pPr>
              <w:pStyle w:val="8"/>
              <w:spacing w:before="65" w:line="247" w:lineRule="auto"/>
              <w:ind w:left="86" w:right="88"/>
              <w:jc w:val="both"/>
              <w:rPr>
                <w:sz w:val="24"/>
              </w:rPr>
            </w:pPr>
            <w:r>
              <w:rPr>
                <w:sz w:val="24"/>
              </w:rPr>
              <w:t>止挡。行程限位</w:t>
            </w:r>
            <w:r>
              <w:rPr>
                <w:rFonts w:hint="eastAsia" w:ascii="PMingLiU" w:eastAsia="PMingLiU"/>
                <w:sz w:val="24"/>
              </w:rPr>
              <w:t>裝</w:t>
            </w:r>
            <w:r>
              <w:rPr>
                <w:sz w:val="24"/>
              </w:rPr>
              <w:t xml:space="preserve">置其应保证限位开关动作后，塔机停车时其端部距缓冲器最小距离应为 </w:t>
            </w:r>
            <w:r>
              <w:rPr>
                <w:rFonts w:ascii="Times New Roman" w:eastAsia="Times New Roman"/>
                <w:sz w:val="24"/>
              </w:rPr>
              <w:t>1000m</w:t>
            </w:r>
            <w:r>
              <w:rPr>
                <w:sz w:val="24"/>
              </w:rPr>
              <w:t xml:space="preserve">， 缓冲器距终端止挡最小距离应为 </w:t>
            </w:r>
            <w:r>
              <w:rPr>
                <w:rFonts w:ascii="Times New Roman" w:eastAsia="Times New Roman"/>
                <w:sz w:val="24"/>
              </w:rPr>
              <w:t>1000mm</w:t>
            </w:r>
            <w:r>
              <w:rPr>
                <w:sz w:val="24"/>
              </w:rPr>
              <w:t>， 终端止挡距轨道尾端最小距离</w:t>
            </w:r>
          </w:p>
          <w:p>
            <w:pPr>
              <w:pStyle w:val="8"/>
              <w:spacing w:line="305" w:lineRule="exact"/>
              <w:ind w:left="86"/>
              <w:rPr>
                <w:sz w:val="24"/>
              </w:rPr>
            </w:pPr>
            <w:r>
              <w:rPr>
                <w:sz w:val="24"/>
              </w:rPr>
              <w:t xml:space="preserve">应为 </w:t>
            </w:r>
            <w:r>
              <w:rPr>
                <w:rFonts w:ascii="Times New Roman" w:eastAsia="Times New Roman"/>
                <w:sz w:val="24"/>
              </w:rPr>
              <w:t>1000mm</w:t>
            </w:r>
            <w:r>
              <w:rPr>
                <w:sz w:val="24"/>
              </w:rPr>
              <w:t>;非工作状态抗风防滑装置应有效</w:t>
            </w:r>
          </w:p>
          <w:p>
            <w:pPr>
              <w:pStyle w:val="8"/>
              <w:numPr>
                <w:ilvl w:val="0"/>
                <w:numId w:val="153"/>
              </w:numPr>
              <w:tabs>
                <w:tab w:val="left" w:pos="457"/>
              </w:tabs>
              <w:spacing w:before="2" w:after="0" w:line="244" w:lineRule="auto"/>
              <w:ind w:left="86" w:right="95" w:firstLine="0"/>
              <w:jc w:val="both"/>
              <w:rPr>
                <w:sz w:val="24"/>
              </w:rPr>
            </w:pPr>
            <w:r>
              <w:rPr>
                <w:spacing w:val="14"/>
                <w:sz w:val="24"/>
              </w:rPr>
              <w:t>小车变幅的塔机应设小车断绳保护装置，且在向前及</w:t>
            </w:r>
            <w:r>
              <w:rPr>
                <w:spacing w:val="13"/>
                <w:sz w:val="24"/>
              </w:rPr>
              <w:t>向后两个方向上均应有效</w:t>
            </w:r>
          </w:p>
          <w:p>
            <w:pPr>
              <w:pStyle w:val="8"/>
              <w:numPr>
                <w:ilvl w:val="0"/>
                <w:numId w:val="153"/>
              </w:numPr>
              <w:tabs>
                <w:tab w:val="left" w:pos="457"/>
              </w:tabs>
              <w:spacing w:before="0" w:after="0" w:line="305" w:lineRule="exact"/>
              <w:ind w:left="457" w:right="0" w:hanging="371"/>
              <w:jc w:val="left"/>
              <w:rPr>
                <w:sz w:val="24"/>
              </w:rPr>
            </w:pPr>
            <w:r>
              <w:rPr>
                <w:spacing w:val="12"/>
                <w:sz w:val="24"/>
              </w:rPr>
              <w:t>小车变幅的塔机应设小车防坠落装置，且应有效，可靠</w:t>
            </w:r>
          </w:p>
          <w:p>
            <w:pPr>
              <w:pStyle w:val="8"/>
              <w:numPr>
                <w:ilvl w:val="0"/>
                <w:numId w:val="153"/>
              </w:numPr>
              <w:tabs>
                <w:tab w:val="left" w:pos="457"/>
              </w:tabs>
              <w:spacing w:before="2" w:after="0" w:line="240" w:lineRule="auto"/>
              <w:ind w:left="457" w:right="0" w:hanging="371"/>
              <w:jc w:val="left"/>
              <w:rPr>
                <w:sz w:val="24"/>
              </w:rPr>
            </w:pPr>
            <w:r>
              <w:rPr>
                <w:spacing w:val="12"/>
                <w:sz w:val="24"/>
              </w:rPr>
              <w:t>自升式塔机应具有爬升装置防脱功能，且应有效，可靠</w:t>
            </w:r>
          </w:p>
          <w:p>
            <w:pPr>
              <w:pStyle w:val="8"/>
              <w:numPr>
                <w:ilvl w:val="0"/>
                <w:numId w:val="153"/>
              </w:numPr>
              <w:tabs>
                <w:tab w:val="left" w:pos="476"/>
              </w:tabs>
              <w:spacing w:before="5" w:after="0" w:line="242" w:lineRule="auto"/>
              <w:ind w:left="86" w:right="92" w:firstLine="0"/>
              <w:jc w:val="both"/>
              <w:rPr>
                <w:sz w:val="24"/>
              </w:rPr>
            </w:pPr>
            <w:r>
              <w:rPr>
                <w:spacing w:val="13"/>
                <w:sz w:val="24"/>
              </w:rPr>
              <w:t xml:space="preserve">臂根铰点高度超过 </w:t>
            </w:r>
            <w:r>
              <w:rPr>
                <w:rFonts w:ascii="Times New Roman" w:eastAsia="Times New Roman"/>
                <w:spacing w:val="6"/>
                <w:sz w:val="24"/>
              </w:rPr>
              <w:t>50m</w:t>
            </w:r>
            <w:r>
              <w:rPr>
                <w:rFonts w:ascii="Times New Roman" w:eastAsia="Times New Roman"/>
                <w:spacing w:val="53"/>
                <w:sz w:val="24"/>
              </w:rPr>
              <w:t xml:space="preserve"> </w:t>
            </w:r>
            <w:r>
              <w:rPr>
                <w:spacing w:val="5"/>
                <w:sz w:val="24"/>
              </w:rPr>
              <w:t>的塔机， 应配备风速仪。当风</w:t>
            </w:r>
            <w:r>
              <w:rPr>
                <w:spacing w:val="17"/>
                <w:sz w:val="24"/>
              </w:rPr>
              <w:t>速大于工作允许风速时，应能发出停止作业的警报信号。</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184"/>
              <w:rPr>
                <w:rFonts w:ascii="Times New Roman"/>
                <w:sz w:val="24"/>
              </w:rPr>
            </w:pPr>
            <w:r>
              <w:rPr>
                <w:rFonts w:ascii="Times New Roman"/>
                <w:sz w:val="24"/>
              </w:rPr>
              <w:t>84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246"/>
              <w:rPr>
                <w:rFonts w:ascii="Times New Roman"/>
                <w:sz w:val="24"/>
              </w:rPr>
            </w:pPr>
            <w:r>
              <w:rPr>
                <w:rFonts w:ascii="Times New Roman"/>
                <w:sz w:val="24"/>
              </w:rPr>
              <w:t>4.3.2.3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88" w:right="92"/>
              <w:jc w:val="both"/>
              <w:rPr>
                <w:sz w:val="24"/>
              </w:rPr>
            </w:pPr>
            <w:r>
              <w:rPr>
                <w:spacing w:val="-28"/>
                <w:sz w:val="24"/>
              </w:rPr>
              <w:t>吊 索 具 的 使 用及 吊 装 方 法 符</w:t>
            </w:r>
            <w:r>
              <w:rPr>
                <w:spacing w:val="14"/>
                <w:sz w:val="24"/>
              </w:rPr>
              <w:t>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spacing w:before="21" w:line="294" w:lineRule="exact"/>
              <w:ind w:left="86"/>
              <w:rPr>
                <w:sz w:val="24"/>
              </w:rPr>
            </w:pPr>
            <w:r>
              <w:rPr>
                <w:rFonts w:ascii="Times New Roman" w:eastAsia="Times New Roman"/>
                <w:sz w:val="24"/>
              </w:rPr>
              <w:t xml:space="preserve">6 </w:t>
            </w:r>
            <w:r>
              <w:rPr>
                <w:sz w:val="24"/>
              </w:rPr>
              <w:t>吊索具的使用</w:t>
            </w:r>
          </w:p>
          <w:p>
            <w:pPr>
              <w:pStyle w:val="8"/>
              <w:spacing w:line="281" w:lineRule="exact"/>
              <w:ind w:left="86"/>
              <w:rPr>
                <w:sz w:val="24"/>
              </w:rPr>
            </w:pPr>
            <w:r>
              <w:rPr>
                <w:rFonts w:ascii="Times New Roman" w:eastAsia="Times New Roman"/>
                <w:sz w:val="24"/>
              </w:rPr>
              <w:t xml:space="preserve">6.1 </w:t>
            </w:r>
            <w:r>
              <w:rPr>
                <w:sz w:val="24"/>
              </w:rPr>
              <w:t>一般规定</w:t>
            </w:r>
          </w:p>
          <w:p>
            <w:pPr>
              <w:pStyle w:val="8"/>
              <w:spacing w:before="8" w:line="218" w:lineRule="auto"/>
              <w:ind w:left="86" w:right="95"/>
              <w:rPr>
                <w:sz w:val="24"/>
              </w:rPr>
            </w:pPr>
            <w:r>
              <w:rPr>
                <w:rFonts w:ascii="Times New Roman" w:eastAsia="Times New Roman"/>
                <w:sz w:val="24"/>
              </w:rPr>
              <w:t xml:space="preserve">6.1.1 </w:t>
            </w:r>
            <w:r>
              <w:rPr>
                <w:sz w:val="24"/>
              </w:rPr>
              <w:t>塔式起重机安装、使用、拆卸时，起重吊具、索具应符合下列要求:</w:t>
            </w:r>
          </w:p>
          <w:p>
            <w:pPr>
              <w:pStyle w:val="8"/>
              <w:numPr>
                <w:ilvl w:val="0"/>
                <w:numId w:val="154"/>
              </w:numPr>
              <w:tabs>
                <w:tab w:val="left" w:pos="346"/>
              </w:tabs>
              <w:spacing w:before="0" w:after="0" w:line="218" w:lineRule="auto"/>
              <w:ind w:left="86" w:right="93" w:firstLine="0"/>
              <w:jc w:val="left"/>
              <w:rPr>
                <w:sz w:val="24"/>
              </w:rPr>
            </w:pPr>
            <w:r>
              <w:rPr>
                <w:spacing w:val="17"/>
                <w:sz w:val="24"/>
              </w:rPr>
              <w:t>吊具与索具产品应符合现行行业标准《起重机械吊具与</w:t>
            </w:r>
            <w:r>
              <w:rPr>
                <w:spacing w:val="18"/>
                <w:sz w:val="24"/>
              </w:rPr>
              <w:t>索具安全规程》</w:t>
            </w:r>
            <w:r>
              <w:rPr>
                <w:rFonts w:ascii="Times New Roman" w:eastAsia="Times New Roman"/>
                <w:spacing w:val="7"/>
                <w:sz w:val="24"/>
              </w:rPr>
              <w:t>LD48</w:t>
            </w:r>
            <w:r>
              <w:rPr>
                <w:rFonts w:ascii="Times New Roman" w:eastAsia="Times New Roman"/>
                <w:spacing w:val="14"/>
                <w:sz w:val="24"/>
              </w:rPr>
              <w:t xml:space="preserve"> </w:t>
            </w:r>
            <w:r>
              <w:rPr>
                <w:spacing w:val="12"/>
                <w:sz w:val="24"/>
              </w:rPr>
              <w:t>的规定</w:t>
            </w:r>
          </w:p>
          <w:p>
            <w:pPr>
              <w:pStyle w:val="8"/>
              <w:numPr>
                <w:ilvl w:val="0"/>
                <w:numId w:val="154"/>
              </w:numPr>
              <w:tabs>
                <w:tab w:val="left" w:pos="346"/>
              </w:tabs>
              <w:spacing w:before="2" w:after="0" w:line="218" w:lineRule="auto"/>
              <w:ind w:left="86" w:right="93" w:firstLine="0"/>
              <w:jc w:val="left"/>
              <w:rPr>
                <w:sz w:val="24"/>
              </w:rPr>
            </w:pPr>
            <w:r>
              <w:rPr>
                <w:spacing w:val="17"/>
                <w:sz w:val="24"/>
              </w:rPr>
              <w:t>吊具与索具应与吊重种类、吊运具体要求以及环境条件</w:t>
            </w:r>
            <w:r>
              <w:rPr>
                <w:spacing w:val="19"/>
                <w:sz w:val="24"/>
              </w:rPr>
              <w:t>相适应</w:t>
            </w:r>
          </w:p>
          <w:p>
            <w:pPr>
              <w:pStyle w:val="8"/>
              <w:numPr>
                <w:ilvl w:val="0"/>
                <w:numId w:val="154"/>
              </w:numPr>
              <w:tabs>
                <w:tab w:val="left" w:pos="346"/>
              </w:tabs>
              <w:spacing w:before="0" w:after="0" w:line="218" w:lineRule="auto"/>
              <w:ind w:left="86" w:right="93" w:firstLine="0"/>
              <w:jc w:val="left"/>
              <w:rPr>
                <w:sz w:val="24"/>
              </w:rPr>
            </w:pPr>
            <w:r>
              <w:rPr>
                <w:spacing w:val="7"/>
                <w:sz w:val="24"/>
              </w:rPr>
              <w:t>作业前应对吊具与索具进行检查， 当确认完好时方可投</w:t>
            </w:r>
            <w:r>
              <w:rPr>
                <w:spacing w:val="14"/>
                <w:sz w:val="24"/>
              </w:rPr>
              <w:t>入使用；</w:t>
            </w:r>
          </w:p>
          <w:p>
            <w:pPr>
              <w:pStyle w:val="8"/>
              <w:numPr>
                <w:ilvl w:val="0"/>
                <w:numId w:val="154"/>
              </w:numPr>
              <w:tabs>
                <w:tab w:val="left" w:pos="346"/>
              </w:tabs>
              <w:spacing w:before="2" w:after="0" w:line="218" w:lineRule="auto"/>
              <w:ind w:left="86" w:right="87" w:firstLine="0"/>
              <w:jc w:val="left"/>
              <w:rPr>
                <w:sz w:val="24"/>
              </w:rPr>
            </w:pPr>
            <w:r>
              <w:rPr>
                <w:spacing w:val="9"/>
                <w:sz w:val="24"/>
              </w:rPr>
              <w:t>吊具承载时不得超过额定起重量， 吊索</w:t>
            </w:r>
            <w:r>
              <w:rPr>
                <w:spacing w:val="19"/>
                <w:sz w:val="24"/>
              </w:rPr>
              <w:t>（含各分肢）</w:t>
            </w:r>
            <w:r>
              <w:rPr>
                <w:sz w:val="24"/>
              </w:rPr>
              <w:t>不</w:t>
            </w:r>
            <w:r>
              <w:rPr>
                <w:spacing w:val="16"/>
                <w:sz w:val="24"/>
              </w:rPr>
              <w:t>得超过安全工作载荷:</w:t>
            </w:r>
          </w:p>
          <w:p>
            <w:pPr>
              <w:pStyle w:val="8"/>
              <w:numPr>
                <w:ilvl w:val="0"/>
                <w:numId w:val="154"/>
              </w:numPr>
              <w:tabs>
                <w:tab w:val="left" w:pos="346"/>
              </w:tabs>
              <w:spacing w:before="0" w:after="0" w:line="218" w:lineRule="auto"/>
              <w:ind w:left="86" w:right="91" w:firstLine="0"/>
              <w:jc w:val="left"/>
              <w:rPr>
                <w:sz w:val="24"/>
              </w:rPr>
            </w:pPr>
            <w:r>
              <w:rPr>
                <w:spacing w:val="17"/>
                <w:sz w:val="24"/>
              </w:rPr>
              <w:t>塔式起重机吊钩的吊点，应与吊重重心在同一条铅垂线</w:t>
            </w:r>
            <w:r>
              <w:rPr>
                <w:spacing w:val="16"/>
                <w:sz w:val="24"/>
              </w:rPr>
              <w:t>上，使吊重处于稳定平衡状态。</w:t>
            </w:r>
          </w:p>
          <w:p>
            <w:pPr>
              <w:pStyle w:val="8"/>
              <w:numPr>
                <w:ilvl w:val="2"/>
                <w:numId w:val="155"/>
              </w:numPr>
              <w:tabs>
                <w:tab w:val="left" w:pos="682"/>
              </w:tabs>
              <w:spacing w:before="1" w:after="0" w:line="218" w:lineRule="auto"/>
              <w:ind w:left="86" w:right="94" w:firstLine="0"/>
              <w:jc w:val="left"/>
              <w:rPr>
                <w:sz w:val="24"/>
              </w:rPr>
            </w:pPr>
            <w:r>
              <w:rPr>
                <w:spacing w:val="12"/>
                <w:sz w:val="24"/>
              </w:rPr>
              <w:t>新购置或修复的吊具、索具，应进行检查，确认合格</w:t>
            </w:r>
            <w:r>
              <w:rPr>
                <w:spacing w:val="15"/>
                <w:sz w:val="24"/>
              </w:rPr>
              <w:t>后，方可使用。</w:t>
            </w:r>
          </w:p>
          <w:p>
            <w:pPr>
              <w:pStyle w:val="8"/>
              <w:numPr>
                <w:ilvl w:val="2"/>
                <w:numId w:val="155"/>
              </w:numPr>
              <w:tabs>
                <w:tab w:val="left" w:pos="682"/>
              </w:tabs>
              <w:spacing w:before="0" w:after="0" w:line="218" w:lineRule="auto"/>
              <w:ind w:left="86" w:right="80" w:firstLine="0"/>
              <w:jc w:val="left"/>
              <w:rPr>
                <w:sz w:val="24"/>
              </w:rPr>
            </w:pPr>
            <w:r>
              <w:rPr>
                <w:spacing w:val="1"/>
                <w:sz w:val="24"/>
              </w:rPr>
              <w:t>吊具、索具在每次使用前应进行检查，经检查确认符合</w:t>
            </w:r>
            <w:r>
              <w:rPr>
                <w:spacing w:val="5"/>
                <w:sz w:val="24"/>
              </w:rPr>
              <w:t>要求后，方可继续使用口当发现有缺陷时，应停止使用。</w:t>
            </w:r>
          </w:p>
          <w:p>
            <w:pPr>
              <w:pStyle w:val="8"/>
              <w:numPr>
                <w:ilvl w:val="2"/>
                <w:numId w:val="155"/>
              </w:numPr>
              <w:tabs>
                <w:tab w:val="left" w:pos="660"/>
              </w:tabs>
              <w:spacing w:before="0" w:after="0" w:line="218" w:lineRule="auto"/>
              <w:ind w:left="86" w:right="-44" w:firstLine="0"/>
              <w:jc w:val="left"/>
              <w:rPr>
                <w:sz w:val="24"/>
              </w:rPr>
            </w:pPr>
            <w:r>
              <w:rPr>
                <w:spacing w:val="5"/>
                <w:sz w:val="24"/>
              </w:rPr>
              <w:t xml:space="preserve">吊具与索具每 </w:t>
            </w:r>
            <w:r>
              <w:rPr>
                <w:rFonts w:ascii="Times New Roman" w:eastAsia="Times New Roman"/>
                <w:sz w:val="24"/>
              </w:rPr>
              <w:t>6</w:t>
            </w:r>
            <w:r>
              <w:rPr>
                <w:rFonts w:ascii="Times New Roman" w:eastAsia="Times New Roman"/>
                <w:spacing w:val="-5"/>
                <w:sz w:val="24"/>
              </w:rPr>
              <w:t xml:space="preserve"> </w:t>
            </w:r>
            <w:r>
              <w:rPr>
                <w:spacing w:val="7"/>
                <w:sz w:val="24"/>
              </w:rPr>
              <w:t>个月应进行一次检查，并应作好记录。</w:t>
            </w:r>
            <w:r>
              <w:rPr>
                <w:spacing w:val="17"/>
                <w:sz w:val="24"/>
              </w:rPr>
              <w:t>检验记录应作为继续使用、维修或报废的依据。</w:t>
            </w:r>
          </w:p>
          <w:p>
            <w:pPr>
              <w:pStyle w:val="8"/>
              <w:spacing w:line="274" w:lineRule="exact"/>
              <w:ind w:left="86"/>
              <w:rPr>
                <w:sz w:val="24"/>
              </w:rPr>
            </w:pPr>
            <w:r>
              <w:rPr>
                <w:rFonts w:ascii="Times New Roman" w:eastAsia="Times New Roman"/>
                <w:sz w:val="24"/>
              </w:rPr>
              <w:t xml:space="preserve">6.2 </w:t>
            </w:r>
            <w:r>
              <w:rPr>
                <w:sz w:val="24"/>
              </w:rPr>
              <w:t>钢丝绳</w:t>
            </w:r>
          </w:p>
          <w:p>
            <w:pPr>
              <w:pStyle w:val="8"/>
              <w:spacing w:line="280" w:lineRule="exact"/>
              <w:ind w:left="86"/>
              <w:rPr>
                <w:sz w:val="24"/>
              </w:rPr>
            </w:pPr>
            <w:r>
              <w:rPr>
                <w:rFonts w:ascii="Times New Roman" w:eastAsia="Times New Roman"/>
                <w:sz w:val="24"/>
              </w:rPr>
              <w:t xml:space="preserve">6.2.1 </w:t>
            </w:r>
            <w:r>
              <w:rPr>
                <w:sz w:val="24"/>
              </w:rPr>
              <w:t xml:space="preserve">钢丝绳作吊索时，其安全系数不得小于 </w:t>
            </w:r>
            <w:r>
              <w:rPr>
                <w:rFonts w:ascii="Times New Roman" w:eastAsia="Times New Roman"/>
                <w:sz w:val="24"/>
              </w:rPr>
              <w:t xml:space="preserve">6 </w:t>
            </w:r>
            <w:r>
              <w:rPr>
                <w:sz w:val="24"/>
              </w:rPr>
              <w:t>倍。</w:t>
            </w:r>
          </w:p>
          <w:p>
            <w:pPr>
              <w:pStyle w:val="8"/>
              <w:spacing w:before="7" w:line="218" w:lineRule="auto"/>
              <w:ind w:left="86" w:right="92"/>
              <w:rPr>
                <w:sz w:val="24"/>
              </w:rPr>
            </w:pPr>
            <w:r>
              <w:rPr>
                <w:rFonts w:ascii="Times New Roman" w:eastAsia="Times New Roman"/>
                <w:sz w:val="24"/>
              </w:rPr>
              <w:t>6.2</w:t>
            </w:r>
            <w:r>
              <w:rPr>
                <w:sz w:val="24"/>
              </w:rPr>
              <w:t>，</w:t>
            </w:r>
            <w:r>
              <w:rPr>
                <w:rFonts w:ascii="Times New Roman" w:eastAsia="Times New Roman"/>
                <w:sz w:val="24"/>
              </w:rPr>
              <w:t xml:space="preserve">2 </w:t>
            </w:r>
            <w:r>
              <w:rPr>
                <w:sz w:val="24"/>
              </w:rPr>
              <w:t>钢丝绳的报应符合现行国家标准《起重机用钢丝绳检验和报废实用规范》</w:t>
            </w:r>
            <w:r>
              <w:rPr>
                <w:rFonts w:ascii="Times New Roman" w:eastAsia="Times New Roman"/>
                <w:sz w:val="24"/>
              </w:rPr>
              <w:t>GB</w:t>
            </w:r>
            <w:r>
              <w:rPr>
                <w:sz w:val="24"/>
              </w:rPr>
              <w:t>/</w:t>
            </w:r>
            <w:r>
              <w:rPr>
                <w:rFonts w:ascii="Times New Roman" w:eastAsia="Times New Roman"/>
                <w:sz w:val="24"/>
              </w:rPr>
              <w:t xml:space="preserve">T5972 </w:t>
            </w:r>
            <w:r>
              <w:rPr>
                <w:sz w:val="24"/>
              </w:rPr>
              <w:t>的规定。</w:t>
            </w:r>
          </w:p>
          <w:p>
            <w:pPr>
              <w:pStyle w:val="8"/>
              <w:spacing w:before="3" w:line="218" w:lineRule="auto"/>
              <w:ind w:left="86" w:right="90"/>
              <w:jc w:val="both"/>
              <w:rPr>
                <w:sz w:val="24"/>
              </w:rPr>
            </w:pPr>
            <w:r>
              <w:rPr>
                <w:rFonts w:ascii="Times New Roman" w:eastAsia="Times New Roman"/>
                <w:sz w:val="24"/>
              </w:rPr>
              <w:t xml:space="preserve">6.2.3 </w:t>
            </w:r>
            <w:r>
              <w:rPr>
                <w:sz w:val="24"/>
              </w:rPr>
              <w:t xml:space="preserve">当钢丝绳的端部采用编结固接时，编结部分的长度不得小于钢丝绳直径的 </w:t>
            </w:r>
            <w:r>
              <w:rPr>
                <w:rFonts w:ascii="Times New Roman" w:eastAsia="Times New Roman"/>
                <w:sz w:val="24"/>
              </w:rPr>
              <w:t xml:space="preserve">20 </w:t>
            </w:r>
            <w:r>
              <w:rPr>
                <w:sz w:val="24"/>
              </w:rPr>
              <w:t xml:space="preserve">倍，并不应小于 </w:t>
            </w:r>
            <w:r>
              <w:rPr>
                <w:rFonts w:ascii="Times New Roman" w:eastAsia="Times New Roman"/>
                <w:sz w:val="24"/>
              </w:rPr>
              <w:t>300mm</w:t>
            </w:r>
            <w:r>
              <w:rPr>
                <w:sz w:val="24"/>
              </w:rPr>
              <w:t>，插接绳股应拉紧， 凸出部分应光滑平整，且应在插接末尾留出适当长度， 用金属丝扎牢钢丝绳插接方法宣符合现行行业标准《起重机械吊其与索具安全规程》</w:t>
            </w:r>
            <w:r>
              <w:rPr>
                <w:rFonts w:ascii="Times New Roman" w:eastAsia="Times New Roman"/>
                <w:sz w:val="24"/>
              </w:rPr>
              <w:t xml:space="preserve">LD48 </w:t>
            </w:r>
            <w:r>
              <w:rPr>
                <w:sz w:val="24"/>
              </w:rPr>
              <w:t xml:space="preserve">的要求。用其他方法插接的， 应保证其插接连接强度不小于该绳最小破断拉力的 </w:t>
            </w:r>
            <w:r>
              <w:rPr>
                <w:rFonts w:ascii="Times New Roman" w:eastAsia="Times New Roman"/>
                <w:sz w:val="24"/>
              </w:rPr>
              <w:t>75%</w:t>
            </w:r>
            <w:r>
              <w:rPr>
                <w:sz w:val="24"/>
              </w:rPr>
              <w:t>。</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84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246"/>
              <w:rPr>
                <w:rFonts w:ascii="Times New Roman"/>
                <w:sz w:val="24"/>
              </w:rPr>
            </w:pPr>
            <w:r>
              <w:rPr>
                <w:rFonts w:ascii="Times New Roman"/>
                <w:sz w:val="24"/>
              </w:rPr>
              <w:t>4.3.2.3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28"/>
                <w:sz w:val="24"/>
              </w:rPr>
              <w:t>吊 索 具 的 使 用及 吊 装 方 法 符</w:t>
            </w:r>
            <w:r>
              <w:rPr>
                <w:spacing w:val="14"/>
                <w:sz w:val="24"/>
              </w:rPr>
              <w:t>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numPr>
                <w:ilvl w:val="2"/>
                <w:numId w:val="156"/>
              </w:numPr>
              <w:tabs>
                <w:tab w:val="left" w:pos="656"/>
              </w:tabs>
              <w:spacing w:before="21" w:after="0" w:line="294" w:lineRule="exact"/>
              <w:ind w:left="655" w:right="0" w:hanging="569"/>
              <w:jc w:val="left"/>
              <w:rPr>
                <w:sz w:val="24"/>
              </w:rPr>
            </w:pPr>
            <w:r>
              <w:rPr>
                <w:spacing w:val="18"/>
                <w:sz w:val="24"/>
              </w:rPr>
              <w:t>钢丝绳夹压板应在钢丝绳受力绳一边</w:t>
            </w:r>
            <w:r>
              <w:rPr>
                <w:spacing w:val="-20"/>
                <w:sz w:val="24"/>
              </w:rPr>
              <w:t xml:space="preserve">，绳夹间距 </w:t>
            </w:r>
            <w:r>
              <w:rPr>
                <w:rFonts w:ascii="Times New Roman" w:eastAsia="Times New Roman"/>
                <w:spacing w:val="-121"/>
                <w:w w:val="99"/>
                <w:sz w:val="24"/>
              </w:rPr>
              <w:t>A</w:t>
            </w:r>
            <w:r>
              <w:rPr>
                <w:spacing w:val="19"/>
                <w:sz w:val="24"/>
              </w:rPr>
              <w:t>（</w:t>
            </w:r>
            <w:r>
              <w:rPr>
                <w:sz w:val="24"/>
              </w:rPr>
              <w:t>图</w:t>
            </w:r>
          </w:p>
          <w:p>
            <w:pPr>
              <w:pStyle w:val="8"/>
              <w:spacing w:line="281" w:lineRule="exact"/>
              <w:ind w:left="86"/>
              <w:rPr>
                <w:sz w:val="24"/>
              </w:rPr>
            </w:pPr>
            <w:r>
              <w:rPr>
                <w:rFonts w:ascii="Times New Roman" w:eastAsia="Times New Roman"/>
                <w:sz w:val="24"/>
              </w:rPr>
              <w:t>6.2.4</w:t>
            </w:r>
            <w:r>
              <w:rPr>
                <w:sz w:val="24"/>
              </w:rPr>
              <w:t xml:space="preserve">） 不应小于钢丝绳直径的 </w:t>
            </w:r>
            <w:r>
              <w:rPr>
                <w:rFonts w:ascii="Times New Roman" w:eastAsia="Times New Roman"/>
                <w:sz w:val="24"/>
              </w:rPr>
              <w:t xml:space="preserve">6 </w:t>
            </w:r>
            <w:r>
              <w:rPr>
                <w:sz w:val="24"/>
              </w:rPr>
              <w:t>倍。</w:t>
            </w:r>
          </w:p>
          <w:p>
            <w:pPr>
              <w:pStyle w:val="8"/>
              <w:numPr>
                <w:ilvl w:val="2"/>
                <w:numId w:val="156"/>
              </w:numPr>
              <w:tabs>
                <w:tab w:val="left" w:pos="682"/>
              </w:tabs>
              <w:spacing w:before="8" w:after="0" w:line="218" w:lineRule="auto"/>
              <w:ind w:left="86" w:right="92" w:firstLine="0"/>
              <w:jc w:val="left"/>
              <w:rPr>
                <w:sz w:val="24"/>
              </w:rPr>
            </w:pPr>
            <w:r>
              <w:rPr>
                <w:spacing w:val="12"/>
                <w:sz w:val="24"/>
              </w:rPr>
              <w:t>吊索必须由整根钢丝绳制成，中间不得有接头。环形</w:t>
            </w:r>
            <w:r>
              <w:rPr>
                <w:spacing w:val="16"/>
                <w:sz w:val="24"/>
              </w:rPr>
              <w:t>吊索应只允许有一处接头。</w:t>
            </w:r>
          </w:p>
          <w:p>
            <w:pPr>
              <w:pStyle w:val="8"/>
              <w:numPr>
                <w:ilvl w:val="2"/>
                <w:numId w:val="156"/>
              </w:numPr>
              <w:tabs>
                <w:tab w:val="left" w:pos="682"/>
              </w:tabs>
              <w:spacing w:before="0" w:after="0" w:line="218" w:lineRule="auto"/>
              <w:ind w:left="86" w:right="42" w:firstLine="0"/>
              <w:jc w:val="left"/>
              <w:rPr>
                <w:sz w:val="24"/>
              </w:rPr>
            </w:pPr>
            <w:r>
              <w:rPr>
                <w:spacing w:val="-30"/>
                <w:sz w:val="24"/>
              </w:rPr>
              <w:t>当采用两点或多点起吊时，吊索数宣与吊点数相符，且各根吊索</w:t>
            </w:r>
            <w:r>
              <w:rPr>
                <w:spacing w:val="-28"/>
                <w:sz w:val="24"/>
              </w:rPr>
              <w:t>的材质、结构尺寸、索眼端部固定连接、端部配件等性能应相同。</w:t>
            </w:r>
          </w:p>
          <w:p>
            <w:pPr>
              <w:pStyle w:val="8"/>
              <w:numPr>
                <w:ilvl w:val="2"/>
                <w:numId w:val="156"/>
              </w:numPr>
              <w:tabs>
                <w:tab w:val="left" w:pos="682"/>
              </w:tabs>
              <w:spacing w:before="0" w:after="0" w:line="274" w:lineRule="exact"/>
              <w:ind w:left="681" w:right="0" w:hanging="595"/>
              <w:jc w:val="left"/>
              <w:rPr>
                <w:sz w:val="24"/>
              </w:rPr>
            </w:pPr>
            <w:r>
              <w:rPr>
                <w:spacing w:val="16"/>
                <w:sz w:val="24"/>
              </w:rPr>
              <w:t>钢丝绳严禁采用打结方式系结吊物</w:t>
            </w:r>
          </w:p>
          <w:p>
            <w:pPr>
              <w:pStyle w:val="8"/>
              <w:numPr>
                <w:ilvl w:val="2"/>
                <w:numId w:val="156"/>
              </w:numPr>
              <w:tabs>
                <w:tab w:val="left" w:pos="682"/>
              </w:tabs>
              <w:spacing w:before="7" w:after="0" w:line="218" w:lineRule="auto"/>
              <w:ind w:left="86" w:right="25" w:firstLine="0"/>
              <w:jc w:val="left"/>
              <w:rPr>
                <w:sz w:val="24"/>
              </w:rPr>
            </w:pPr>
            <w:r>
              <w:rPr>
                <w:spacing w:val="14"/>
                <w:sz w:val="24"/>
              </w:rPr>
              <w:t xml:space="preserve">当吊索弯折曲率半径小于钢丝绳公称直径的 </w:t>
            </w:r>
            <w:r>
              <w:rPr>
                <w:rFonts w:ascii="Times New Roman" w:eastAsia="Times New Roman"/>
                <w:sz w:val="24"/>
              </w:rPr>
              <w:t>2</w:t>
            </w:r>
            <w:r>
              <w:rPr>
                <w:rFonts w:ascii="Times New Roman" w:eastAsia="Times New Roman"/>
                <w:spacing w:val="14"/>
                <w:sz w:val="24"/>
              </w:rPr>
              <w:t xml:space="preserve"> </w:t>
            </w:r>
            <w:r>
              <w:rPr>
                <w:spacing w:val="12"/>
                <w:sz w:val="24"/>
              </w:rPr>
              <w:t xml:space="preserve">倍时， </w:t>
            </w:r>
            <w:r>
              <w:rPr>
                <w:spacing w:val="16"/>
                <w:sz w:val="24"/>
              </w:rPr>
              <w:t>应采用卸扣将吊索与吊点拴接</w:t>
            </w:r>
          </w:p>
          <w:p>
            <w:pPr>
              <w:pStyle w:val="8"/>
              <w:numPr>
                <w:ilvl w:val="2"/>
                <w:numId w:val="156"/>
              </w:numPr>
              <w:tabs>
                <w:tab w:val="left" w:pos="742"/>
              </w:tabs>
              <w:spacing w:before="2" w:after="0" w:line="218" w:lineRule="auto"/>
              <w:ind w:left="86" w:right="92" w:firstLine="0"/>
              <w:jc w:val="left"/>
              <w:rPr>
                <w:sz w:val="24"/>
              </w:rPr>
            </w:pPr>
            <w:r>
              <w:rPr>
                <w:spacing w:val="7"/>
                <w:sz w:val="24"/>
              </w:rPr>
              <w:t>卸扣应无明显变形、可见裂纹和弧焊痕迹。销轴螺纹</w:t>
            </w:r>
            <w:r>
              <w:rPr>
                <w:spacing w:val="15"/>
                <w:sz w:val="24"/>
              </w:rPr>
              <w:t>应无损伤现象。</w:t>
            </w:r>
          </w:p>
          <w:p>
            <w:pPr>
              <w:pStyle w:val="8"/>
              <w:numPr>
                <w:ilvl w:val="1"/>
                <w:numId w:val="157"/>
              </w:numPr>
              <w:tabs>
                <w:tab w:val="left" w:pos="480"/>
              </w:tabs>
              <w:spacing w:before="0" w:after="0" w:line="272" w:lineRule="exact"/>
              <w:ind w:left="480" w:right="0" w:hanging="394"/>
              <w:jc w:val="left"/>
              <w:rPr>
                <w:sz w:val="24"/>
              </w:rPr>
            </w:pPr>
            <w:r>
              <w:rPr>
                <w:spacing w:val="14"/>
                <w:sz w:val="24"/>
              </w:rPr>
              <w:t>吊钩与滑轮</w:t>
            </w:r>
          </w:p>
          <w:p>
            <w:pPr>
              <w:pStyle w:val="8"/>
              <w:numPr>
                <w:ilvl w:val="2"/>
                <w:numId w:val="157"/>
              </w:numPr>
              <w:tabs>
                <w:tab w:val="left" w:pos="742"/>
              </w:tabs>
              <w:spacing w:before="8" w:after="0" w:line="218" w:lineRule="auto"/>
              <w:ind w:left="86" w:right="95" w:firstLine="0"/>
              <w:jc w:val="left"/>
              <w:rPr>
                <w:sz w:val="24"/>
              </w:rPr>
            </w:pPr>
            <w:r>
              <w:rPr>
                <w:spacing w:val="6"/>
                <w:sz w:val="24"/>
              </w:rPr>
              <w:t>吊钩应符合现行行业标准《起重机械吊具与索具安全</w:t>
            </w:r>
            <w:r>
              <w:rPr>
                <w:spacing w:val="19"/>
                <w:sz w:val="24"/>
              </w:rPr>
              <w:t>规程</w:t>
            </w:r>
            <w:r>
              <w:rPr>
                <w:sz w:val="24"/>
              </w:rPr>
              <w:t>）</w:t>
            </w:r>
            <w:r>
              <w:rPr>
                <w:spacing w:val="-99"/>
                <w:sz w:val="24"/>
              </w:rPr>
              <w:t xml:space="preserve"> </w:t>
            </w:r>
            <w:r>
              <w:rPr>
                <w:rFonts w:ascii="Times New Roman" w:eastAsia="Times New Roman"/>
                <w:spacing w:val="6"/>
                <w:sz w:val="24"/>
              </w:rPr>
              <w:t>LD48</w:t>
            </w:r>
            <w:r>
              <w:rPr>
                <w:rFonts w:ascii="Times New Roman" w:eastAsia="Times New Roman"/>
                <w:spacing w:val="16"/>
                <w:sz w:val="24"/>
              </w:rPr>
              <w:t xml:space="preserve"> </w:t>
            </w:r>
            <w:r>
              <w:rPr>
                <w:spacing w:val="15"/>
                <w:sz w:val="24"/>
              </w:rPr>
              <w:t>中的相关规定</w:t>
            </w:r>
          </w:p>
          <w:p>
            <w:pPr>
              <w:pStyle w:val="8"/>
              <w:numPr>
                <w:ilvl w:val="2"/>
                <w:numId w:val="157"/>
              </w:numPr>
              <w:tabs>
                <w:tab w:val="left" w:pos="682"/>
              </w:tabs>
              <w:spacing w:before="38" w:after="0" w:line="326" w:lineRule="exact"/>
              <w:ind w:left="681" w:right="0" w:hanging="595"/>
              <w:jc w:val="left"/>
              <w:rPr>
                <w:sz w:val="24"/>
              </w:rPr>
            </w:pPr>
            <w:r>
              <w:rPr>
                <w:spacing w:val="5"/>
                <w:sz w:val="24"/>
              </w:rPr>
              <w:t>吊钩严禁补焊， 有下列情</w:t>
            </w:r>
            <w:r>
              <w:rPr>
                <w:rFonts w:hint="eastAsia" w:ascii="PMingLiU" w:eastAsia="PMingLiU"/>
                <w:spacing w:val="19"/>
                <w:sz w:val="24"/>
              </w:rPr>
              <w:t>況</w:t>
            </w:r>
            <w:r>
              <w:rPr>
                <w:spacing w:val="15"/>
                <w:sz w:val="24"/>
              </w:rPr>
              <w:t>之一的应予以报废</w:t>
            </w:r>
          </w:p>
          <w:p>
            <w:pPr>
              <w:pStyle w:val="8"/>
              <w:numPr>
                <w:ilvl w:val="0"/>
                <w:numId w:val="158"/>
              </w:numPr>
              <w:tabs>
                <w:tab w:val="left" w:pos="281"/>
              </w:tabs>
              <w:spacing w:before="0" w:after="0" w:line="285" w:lineRule="exact"/>
              <w:ind w:left="280" w:right="0" w:hanging="194"/>
              <w:jc w:val="left"/>
              <w:rPr>
                <w:sz w:val="24"/>
              </w:rPr>
            </w:pPr>
            <w:r>
              <w:rPr>
                <w:spacing w:val="14"/>
                <w:sz w:val="24"/>
              </w:rPr>
              <w:t>表面有裂纹</w:t>
            </w:r>
          </w:p>
          <w:p>
            <w:pPr>
              <w:pStyle w:val="8"/>
              <w:numPr>
                <w:ilvl w:val="0"/>
                <w:numId w:val="158"/>
              </w:numPr>
              <w:tabs>
                <w:tab w:val="left" w:pos="281"/>
              </w:tabs>
              <w:spacing w:before="0" w:after="0" w:line="281" w:lineRule="exact"/>
              <w:ind w:left="280" w:right="0" w:hanging="194"/>
              <w:jc w:val="left"/>
              <w:rPr>
                <w:rFonts w:ascii="Times New Roman" w:eastAsia="Times New Roman"/>
                <w:sz w:val="24"/>
              </w:rPr>
            </w:pPr>
            <w:r>
              <w:rPr>
                <w:spacing w:val="12"/>
                <w:sz w:val="24"/>
              </w:rPr>
              <w:t xml:space="preserve">挂绳处截面磨损量超过原高度的 </w:t>
            </w:r>
            <w:r>
              <w:rPr>
                <w:rFonts w:ascii="Times New Roman" w:eastAsia="Times New Roman"/>
                <w:spacing w:val="7"/>
                <w:sz w:val="24"/>
              </w:rPr>
              <w:t>109%</w:t>
            </w:r>
          </w:p>
          <w:p>
            <w:pPr>
              <w:pStyle w:val="8"/>
              <w:numPr>
                <w:ilvl w:val="0"/>
                <w:numId w:val="158"/>
              </w:numPr>
              <w:tabs>
                <w:tab w:val="left" w:pos="281"/>
              </w:tabs>
              <w:spacing w:before="0" w:after="0" w:line="294" w:lineRule="exact"/>
              <w:ind w:left="280" w:right="0" w:hanging="194"/>
              <w:jc w:val="left"/>
              <w:rPr>
                <w:sz w:val="24"/>
              </w:rPr>
            </w:pPr>
            <w:r>
              <w:rPr>
                <w:spacing w:val="17"/>
                <w:sz w:val="24"/>
              </w:rPr>
              <w:t>钩尾和纹部分等危险截面及钩筋有永久性变形:</w:t>
            </w:r>
          </w:p>
          <w:p>
            <w:pPr>
              <w:pStyle w:val="8"/>
              <w:numPr>
                <w:ilvl w:val="0"/>
                <w:numId w:val="158"/>
              </w:numPr>
              <w:tabs>
                <w:tab w:val="left" w:pos="281"/>
              </w:tabs>
              <w:spacing w:before="29" w:after="0" w:line="327" w:lineRule="exact"/>
              <w:ind w:left="280" w:right="0" w:hanging="194"/>
              <w:jc w:val="left"/>
              <w:rPr>
                <w:rFonts w:ascii="Times New Roman" w:eastAsia="Times New Roman"/>
                <w:sz w:val="24"/>
              </w:rPr>
            </w:pPr>
            <w:r>
              <w:rPr>
                <w:spacing w:val="18"/>
                <w:sz w:val="24"/>
              </w:rPr>
              <w:t>开口度比原</w:t>
            </w:r>
            <w:r>
              <w:rPr>
                <w:spacing w:val="17"/>
                <w:sz w:val="24"/>
              </w:rPr>
              <w:t>尺寸</w:t>
            </w:r>
            <w:r>
              <w:rPr>
                <w:rFonts w:hint="eastAsia"/>
                <w:spacing w:val="17"/>
                <w:sz w:val="24"/>
              </w:rPr>
              <w:t>増</w:t>
            </w:r>
            <w:r>
              <w:rPr>
                <w:spacing w:val="17"/>
                <w:sz w:val="24"/>
              </w:rPr>
              <w:t xml:space="preserve">加 </w:t>
            </w:r>
            <w:r>
              <w:rPr>
                <w:rFonts w:ascii="Times New Roman" w:eastAsia="Times New Roman"/>
                <w:spacing w:val="6"/>
                <w:sz w:val="24"/>
              </w:rPr>
              <w:t>15%</w:t>
            </w:r>
          </w:p>
          <w:p>
            <w:pPr>
              <w:pStyle w:val="8"/>
              <w:numPr>
                <w:ilvl w:val="0"/>
                <w:numId w:val="158"/>
              </w:numPr>
              <w:tabs>
                <w:tab w:val="left" w:pos="281"/>
              </w:tabs>
              <w:spacing w:before="0" w:after="0" w:line="286" w:lineRule="exact"/>
              <w:ind w:left="280" w:right="0" w:hanging="194"/>
              <w:jc w:val="left"/>
              <w:rPr>
                <w:sz w:val="24"/>
              </w:rPr>
            </w:pPr>
            <w:r>
              <w:rPr>
                <w:spacing w:val="9"/>
                <w:sz w:val="24"/>
              </w:rPr>
              <w:t xml:space="preserve">钩身的扭转角超过 </w:t>
            </w:r>
            <w:r>
              <w:rPr>
                <w:rFonts w:ascii="Times New Roman" w:hAnsi="Times New Roman" w:eastAsia="Times New Roman"/>
                <w:spacing w:val="9"/>
                <w:sz w:val="24"/>
              </w:rPr>
              <w:t>10</w:t>
            </w:r>
            <w:r>
              <w:rPr>
                <w:spacing w:val="9"/>
                <w:sz w:val="24"/>
              </w:rPr>
              <w:t>°。</w:t>
            </w:r>
          </w:p>
          <w:p>
            <w:pPr>
              <w:pStyle w:val="8"/>
              <w:numPr>
                <w:ilvl w:val="2"/>
                <w:numId w:val="159"/>
              </w:numPr>
              <w:tabs>
                <w:tab w:val="left" w:pos="682"/>
              </w:tabs>
              <w:spacing w:before="0" w:after="0" w:line="264" w:lineRule="auto"/>
              <w:ind w:left="86" w:right="92" w:firstLine="0"/>
              <w:jc w:val="left"/>
              <w:rPr>
                <w:sz w:val="24"/>
              </w:rPr>
            </w:pPr>
            <w:r>
              <w:rPr>
                <w:spacing w:val="13"/>
                <w:sz w:val="24"/>
              </w:rPr>
              <w:t>滑轮的最小绕卷直径应符合现行国家标准《搭式起重</w:t>
            </w:r>
            <w:r>
              <w:rPr>
                <w:spacing w:val="19"/>
                <w:sz w:val="24"/>
              </w:rPr>
              <w:t>视设</w:t>
            </w:r>
            <w:r>
              <w:rPr>
                <w:sz w:val="24"/>
              </w:rPr>
              <w:t>计</w:t>
            </w:r>
            <w:r>
              <w:rPr>
                <w:rFonts w:hint="eastAsia"/>
                <w:sz w:val="24"/>
              </w:rPr>
              <w:t>規</w:t>
            </w:r>
            <w:r>
              <w:rPr>
                <w:sz w:val="24"/>
              </w:rPr>
              <w:t>范</w:t>
            </w:r>
            <w:r>
              <w:rPr>
                <w:spacing w:val="-17"/>
                <w:sz w:val="24"/>
              </w:rPr>
              <w:t xml:space="preserve"> </w:t>
            </w:r>
            <w:r>
              <w:rPr>
                <w:rFonts w:ascii="Times New Roman" w:eastAsia="Times New Roman"/>
                <w:spacing w:val="8"/>
                <w:sz w:val="24"/>
              </w:rPr>
              <w:t>GB</w:t>
            </w:r>
            <w:r>
              <w:rPr>
                <w:spacing w:val="8"/>
                <w:sz w:val="24"/>
              </w:rPr>
              <w:t>/</w:t>
            </w:r>
            <w:r>
              <w:rPr>
                <w:rFonts w:ascii="Times New Roman" w:eastAsia="Times New Roman"/>
                <w:spacing w:val="8"/>
                <w:sz w:val="24"/>
              </w:rPr>
              <w:t>T13752</w:t>
            </w:r>
            <w:r>
              <w:rPr>
                <w:rFonts w:ascii="Times New Roman" w:eastAsia="Times New Roman"/>
                <w:spacing w:val="15"/>
                <w:sz w:val="24"/>
              </w:rPr>
              <w:t xml:space="preserve"> </w:t>
            </w:r>
            <w:r>
              <w:rPr>
                <w:spacing w:val="14"/>
                <w:sz w:val="24"/>
              </w:rPr>
              <w:t>的相关规定</w:t>
            </w:r>
          </w:p>
          <w:p>
            <w:pPr>
              <w:pStyle w:val="8"/>
              <w:numPr>
                <w:ilvl w:val="2"/>
                <w:numId w:val="159"/>
              </w:numPr>
              <w:tabs>
                <w:tab w:val="left" w:pos="682"/>
              </w:tabs>
              <w:spacing w:before="0" w:after="0" w:line="327" w:lineRule="exact"/>
              <w:ind w:left="681" w:right="0" w:hanging="595"/>
              <w:jc w:val="left"/>
              <w:rPr>
                <w:sz w:val="24"/>
              </w:rPr>
            </w:pPr>
            <w:r>
              <w:rPr>
                <w:spacing w:val="18"/>
                <w:sz w:val="24"/>
              </w:rPr>
              <w:t>滑轮有下列情</w:t>
            </w:r>
            <w:r>
              <w:rPr>
                <w:rFonts w:hint="eastAsia" w:ascii="PMingLiU" w:eastAsia="PMingLiU"/>
                <w:spacing w:val="21"/>
                <w:sz w:val="24"/>
              </w:rPr>
              <w:t>況</w:t>
            </w:r>
            <w:r>
              <w:rPr>
                <w:spacing w:val="15"/>
                <w:sz w:val="24"/>
              </w:rPr>
              <w:t>之一的应予以报发</w:t>
            </w:r>
          </w:p>
          <w:p>
            <w:pPr>
              <w:pStyle w:val="8"/>
              <w:spacing w:line="285" w:lineRule="exact"/>
              <w:ind w:left="86"/>
              <w:rPr>
                <w:sz w:val="24"/>
              </w:rPr>
            </w:pPr>
            <w:r>
              <w:rPr>
                <w:rFonts w:ascii="Times New Roman" w:eastAsia="Times New Roman"/>
                <w:sz w:val="24"/>
              </w:rPr>
              <w:t xml:space="preserve">1 </w:t>
            </w:r>
            <w:r>
              <w:rPr>
                <w:sz w:val="24"/>
              </w:rPr>
              <w:t xml:space="preserve">裂纹或轮缘破损； </w:t>
            </w:r>
            <w:r>
              <w:rPr>
                <w:rFonts w:ascii="Times New Roman" w:eastAsia="Times New Roman"/>
                <w:sz w:val="24"/>
              </w:rPr>
              <w:t xml:space="preserve">2 </w:t>
            </w:r>
            <w:r>
              <w:rPr>
                <w:sz w:val="24"/>
              </w:rPr>
              <w:t xml:space="preserve">轮槽不均匀磨损达 </w:t>
            </w:r>
            <w:r>
              <w:rPr>
                <w:rFonts w:ascii="Times New Roman" w:eastAsia="Times New Roman"/>
                <w:sz w:val="24"/>
              </w:rPr>
              <w:t>3mm</w:t>
            </w:r>
            <w:r>
              <w:rPr>
                <w:sz w:val="24"/>
              </w:rPr>
              <w:t>；</w:t>
            </w:r>
          </w:p>
          <w:p>
            <w:pPr>
              <w:pStyle w:val="8"/>
              <w:numPr>
                <w:ilvl w:val="0"/>
                <w:numId w:val="160"/>
              </w:numPr>
              <w:tabs>
                <w:tab w:val="left" w:pos="281"/>
              </w:tabs>
              <w:spacing w:before="0" w:after="0" w:line="281" w:lineRule="exact"/>
              <w:ind w:left="280" w:right="0" w:hanging="194"/>
              <w:jc w:val="left"/>
              <w:rPr>
                <w:rFonts w:ascii="Times New Roman" w:eastAsia="Times New Roman"/>
                <w:sz w:val="24"/>
              </w:rPr>
            </w:pPr>
            <w:r>
              <w:rPr>
                <w:spacing w:val="12"/>
                <w:sz w:val="24"/>
              </w:rPr>
              <w:t xml:space="preserve">滑轮绳壁厚磨损量达原壁厚的 </w:t>
            </w:r>
            <w:r>
              <w:rPr>
                <w:rFonts w:ascii="Times New Roman" w:eastAsia="Times New Roman"/>
                <w:spacing w:val="7"/>
                <w:sz w:val="24"/>
              </w:rPr>
              <w:t>20%</w:t>
            </w:r>
          </w:p>
          <w:p>
            <w:pPr>
              <w:pStyle w:val="8"/>
              <w:numPr>
                <w:ilvl w:val="0"/>
                <w:numId w:val="160"/>
              </w:numPr>
              <w:tabs>
                <w:tab w:val="left" w:pos="348"/>
              </w:tabs>
              <w:spacing w:before="2" w:after="0" w:line="218" w:lineRule="auto"/>
              <w:ind w:left="86" w:right="90" w:firstLine="0"/>
              <w:jc w:val="left"/>
              <w:rPr>
                <w:sz w:val="24"/>
              </w:rPr>
            </w:pPr>
            <w:r>
              <w:rPr>
                <w:spacing w:val="20"/>
                <w:sz w:val="24"/>
              </w:rPr>
              <w:t xml:space="preserve">铸造滑轮槽底磨损达钢丝绳原直径的 </w:t>
            </w:r>
            <w:r>
              <w:rPr>
                <w:rFonts w:ascii="Times New Roman" w:eastAsia="Times New Roman"/>
                <w:spacing w:val="10"/>
                <w:sz w:val="24"/>
              </w:rPr>
              <w:t>30%</w:t>
            </w:r>
            <w:r>
              <w:rPr>
                <w:spacing w:val="15"/>
                <w:sz w:val="24"/>
              </w:rPr>
              <w:t>;焊接滑轮磨</w:t>
            </w:r>
            <w:r>
              <w:rPr>
                <w:spacing w:val="11"/>
                <w:sz w:val="24"/>
              </w:rPr>
              <w:t xml:space="preserve">损达钢丝绳原直径的 </w:t>
            </w:r>
            <w:r>
              <w:rPr>
                <w:rFonts w:ascii="Times New Roman" w:eastAsia="Times New Roman"/>
                <w:spacing w:val="8"/>
                <w:sz w:val="24"/>
              </w:rPr>
              <w:t>15%</w:t>
            </w:r>
            <w:r>
              <w:rPr>
                <w:sz w:val="24"/>
              </w:rPr>
              <w:t>。</w:t>
            </w:r>
          </w:p>
          <w:p>
            <w:pPr>
              <w:pStyle w:val="8"/>
              <w:spacing w:line="218" w:lineRule="auto"/>
              <w:ind w:left="86" w:right="90"/>
              <w:rPr>
                <w:sz w:val="24"/>
              </w:rPr>
            </w:pPr>
            <w:r>
              <w:rPr>
                <w:rFonts w:ascii="Times New Roman" w:eastAsia="Times New Roman"/>
                <w:sz w:val="24"/>
              </w:rPr>
              <w:t xml:space="preserve">6.3.5 </w:t>
            </w:r>
            <w:r>
              <w:rPr>
                <w:sz w:val="24"/>
              </w:rPr>
              <w:t>滑轮、卷筒均应设有钢丝绳防脱装置;吊钩应设有钢丝绳防脱钩装置。</w:t>
            </w:r>
          </w:p>
        </w:tc>
      </w:tr>
    </w:tbl>
    <w:p>
      <w:pPr>
        <w:spacing w:after="0" w:line="218"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225" w:right="82" w:hanging="130"/>
              <w:rPr>
                <w:sz w:val="24"/>
              </w:rPr>
            </w:pPr>
            <w:r>
              <w:rPr>
                <w:sz w:val="24"/>
              </w:rPr>
              <w:t>塔式起重机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86" w:right="95"/>
              <w:rPr>
                <w:sz w:val="24"/>
              </w:rPr>
            </w:pPr>
            <w:r>
              <w:rPr>
                <w:rFonts w:ascii="Times New Roman" w:eastAsia="Times New Roman"/>
                <w:sz w:val="24"/>
              </w:rPr>
              <w:t xml:space="preserve">10.1.1 </w:t>
            </w:r>
            <w:r>
              <w:rPr>
                <w:sz w:val="24"/>
              </w:rPr>
              <w:t>架设前应对塔机自身的架设机构进行检查，保证机构处于正常态。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line="285" w:lineRule="exact"/>
              <w:ind w:left="88"/>
              <w:rPr>
                <w:sz w:val="24"/>
              </w:rPr>
            </w:pPr>
            <w:r>
              <w:rPr>
                <w:spacing w:val="-27"/>
                <w:sz w:val="24"/>
              </w:rPr>
              <w:t>按 规 定 在 顶 升</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ind w:left="86"/>
              <w:rPr>
                <w:sz w:val="24"/>
              </w:rPr>
            </w:pPr>
            <w:r>
              <w:rPr>
                <w:rFonts w:ascii="Times New Roman" w:eastAsia="Times New Roman"/>
                <w:sz w:val="24"/>
              </w:rPr>
              <w:t xml:space="preserve">3.4.6 </w:t>
            </w:r>
            <w:r>
              <w:rPr>
                <w:sz w:val="24"/>
              </w:rPr>
              <w:t>自升式塔式起重机的顶升加节应符合下列规定:</w:t>
            </w:r>
          </w:p>
          <w:p>
            <w:pPr>
              <w:pStyle w:val="8"/>
              <w:numPr>
                <w:ilvl w:val="0"/>
                <w:numId w:val="161"/>
              </w:numPr>
              <w:tabs>
                <w:tab w:val="left" w:pos="281"/>
              </w:tabs>
              <w:spacing w:before="2" w:after="0" w:line="240" w:lineRule="auto"/>
              <w:ind w:left="280" w:right="0" w:hanging="194"/>
              <w:jc w:val="left"/>
              <w:rPr>
                <w:sz w:val="24"/>
              </w:rPr>
            </w:pPr>
            <w:r>
              <w:rPr>
                <w:spacing w:val="16"/>
                <w:sz w:val="24"/>
              </w:rPr>
              <w:t>顶升系统必须完好；</w:t>
            </w:r>
          </w:p>
          <w:p>
            <w:pPr>
              <w:pStyle w:val="8"/>
              <w:numPr>
                <w:ilvl w:val="0"/>
                <w:numId w:val="161"/>
              </w:numPr>
              <w:tabs>
                <w:tab w:val="left" w:pos="281"/>
              </w:tabs>
              <w:spacing w:before="5" w:after="0" w:line="240" w:lineRule="auto"/>
              <w:ind w:left="280" w:right="0" w:hanging="194"/>
              <w:jc w:val="left"/>
              <w:rPr>
                <w:sz w:val="24"/>
              </w:rPr>
            </w:pPr>
            <w:r>
              <w:rPr>
                <w:spacing w:val="15"/>
                <w:sz w:val="24"/>
              </w:rPr>
              <w:t>结构件必须完好；</w:t>
            </w:r>
          </w:p>
          <w:p>
            <w:pPr>
              <w:pStyle w:val="8"/>
              <w:numPr>
                <w:ilvl w:val="0"/>
                <w:numId w:val="161"/>
              </w:numPr>
              <w:tabs>
                <w:tab w:val="left" w:pos="281"/>
              </w:tabs>
              <w:spacing w:before="5" w:after="0" w:line="240" w:lineRule="auto"/>
              <w:ind w:left="280" w:right="0" w:hanging="194"/>
              <w:jc w:val="left"/>
              <w:rPr>
                <w:sz w:val="24"/>
              </w:rPr>
            </w:pPr>
            <w:r>
              <w:rPr>
                <w:spacing w:val="17"/>
                <w:sz w:val="24"/>
              </w:rPr>
              <w:t>顶升前，塔式起重机下支座与顶升套架应可靠连接；</w:t>
            </w:r>
          </w:p>
          <w:p>
            <w:pPr>
              <w:pStyle w:val="8"/>
              <w:numPr>
                <w:ilvl w:val="0"/>
                <w:numId w:val="161"/>
              </w:numPr>
              <w:tabs>
                <w:tab w:val="left" w:pos="281"/>
              </w:tabs>
              <w:spacing w:before="2" w:after="0" w:line="240" w:lineRule="auto"/>
              <w:ind w:left="280" w:right="0" w:hanging="194"/>
              <w:jc w:val="left"/>
              <w:rPr>
                <w:sz w:val="24"/>
              </w:rPr>
            </w:pPr>
            <w:r>
              <w:rPr>
                <w:spacing w:val="16"/>
                <w:sz w:val="24"/>
              </w:rPr>
              <w:t>顶升前，应确保顶升横梁搁置正确；</w:t>
            </w:r>
          </w:p>
          <w:p>
            <w:pPr>
              <w:pStyle w:val="8"/>
              <w:numPr>
                <w:ilvl w:val="0"/>
                <w:numId w:val="161"/>
              </w:numPr>
              <w:tabs>
                <w:tab w:val="left" w:pos="281"/>
              </w:tabs>
              <w:spacing w:before="4" w:after="0" w:line="242" w:lineRule="auto"/>
              <w:ind w:left="86" w:right="91" w:firstLine="0"/>
              <w:jc w:val="left"/>
              <w:rPr>
                <w:sz w:val="24"/>
              </w:rPr>
            </w:pPr>
            <w:r>
              <w:rPr>
                <w:spacing w:val="11"/>
                <w:sz w:val="24"/>
              </w:rPr>
              <w:t>顶升前，应将塔式起重机配平:项升过程中，应确保塔式</w:t>
            </w:r>
            <w:r>
              <w:rPr>
                <w:spacing w:val="15"/>
                <w:sz w:val="24"/>
              </w:rPr>
              <w:t>起重机的平衡；</w:t>
            </w:r>
          </w:p>
          <w:p>
            <w:pPr>
              <w:pStyle w:val="8"/>
              <w:numPr>
                <w:ilvl w:val="0"/>
                <w:numId w:val="161"/>
              </w:numPr>
              <w:tabs>
                <w:tab w:val="left" w:pos="281"/>
              </w:tabs>
              <w:spacing w:before="1" w:after="0" w:line="240" w:lineRule="auto"/>
              <w:ind w:left="280" w:right="0" w:hanging="194"/>
              <w:jc w:val="left"/>
              <w:rPr>
                <w:sz w:val="24"/>
              </w:rPr>
            </w:pPr>
            <w:r>
              <w:rPr>
                <w:spacing w:val="6"/>
                <w:sz w:val="24"/>
              </w:rPr>
              <w:t>顶升加节的顺序， 应符合使用说明书的规定；</w:t>
            </w:r>
          </w:p>
          <w:p>
            <w:pPr>
              <w:pStyle w:val="8"/>
              <w:numPr>
                <w:ilvl w:val="0"/>
                <w:numId w:val="161"/>
              </w:numPr>
              <w:tabs>
                <w:tab w:val="left" w:pos="281"/>
              </w:tabs>
              <w:spacing w:before="4" w:after="0" w:line="240" w:lineRule="auto"/>
              <w:ind w:left="280" w:right="0" w:hanging="194"/>
              <w:jc w:val="left"/>
              <w:rPr>
                <w:sz w:val="24"/>
              </w:rPr>
            </w:pPr>
            <w:r>
              <w:rPr>
                <w:spacing w:val="17"/>
                <w:sz w:val="24"/>
              </w:rPr>
              <w:t>顶升过程中，不应进行起升、回转、变幅等操作；</w:t>
            </w:r>
          </w:p>
          <w:p>
            <w:pPr>
              <w:pStyle w:val="8"/>
              <w:numPr>
                <w:ilvl w:val="0"/>
                <w:numId w:val="161"/>
              </w:numPr>
              <w:tabs>
                <w:tab w:val="left" w:pos="281"/>
              </w:tabs>
              <w:spacing w:before="70" w:after="0" w:line="240" w:lineRule="auto"/>
              <w:ind w:left="280" w:right="0" w:hanging="194"/>
              <w:jc w:val="left"/>
              <w:rPr>
                <w:sz w:val="24"/>
              </w:rPr>
            </w:pPr>
            <w:r>
              <w:rPr>
                <w:spacing w:val="19"/>
                <w:sz w:val="24"/>
              </w:rPr>
              <w:t>顶升</w:t>
            </w:r>
            <w:r>
              <w:rPr>
                <w:spacing w:val="17"/>
                <w:sz w:val="24"/>
              </w:rPr>
              <w:t>结</w:t>
            </w:r>
            <w:r>
              <w:rPr>
                <w:rFonts w:hint="eastAsia"/>
                <w:spacing w:val="17"/>
                <w:sz w:val="24"/>
              </w:rPr>
              <w:t>東</w:t>
            </w:r>
            <w:r>
              <w:rPr>
                <w:spacing w:val="17"/>
                <w:sz w:val="24"/>
              </w:rPr>
              <w:t>后，应将标淮节与回转下支座可靠连接；</w:t>
            </w:r>
          </w:p>
          <w:p>
            <w:pPr>
              <w:pStyle w:val="8"/>
              <w:numPr>
                <w:ilvl w:val="0"/>
                <w:numId w:val="161"/>
              </w:numPr>
              <w:tabs>
                <w:tab w:val="left" w:pos="281"/>
              </w:tabs>
              <w:spacing w:before="17" w:after="0" w:line="242" w:lineRule="auto"/>
              <w:ind w:left="86" w:right="-44" w:firstLine="0"/>
              <w:jc w:val="left"/>
              <w:rPr>
                <w:sz w:val="24"/>
              </w:rPr>
            </w:pPr>
            <w:r>
              <w:rPr>
                <w:spacing w:val="13"/>
                <w:sz w:val="24"/>
              </w:rPr>
              <w:t>塔式起重机加节后需进行附着的，应按照先装附着装置、</w:t>
            </w:r>
            <w:r>
              <w:rPr>
                <w:spacing w:val="6"/>
                <w:sz w:val="24"/>
              </w:rPr>
              <w:t>后顶升加节的顺序进行， 附着装置的位置和支掉点的强度</w:t>
            </w:r>
            <w:r>
              <w:rPr>
                <w:spacing w:val="15"/>
                <w:sz w:val="24"/>
              </w:rPr>
              <w:t>应符合要求。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5"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z w:val="24"/>
              </w:rPr>
              <w:t>（降节）作业前</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85</w:t>
            </w:r>
          </w:p>
        </w:tc>
        <w:tc>
          <w:tcPr>
            <w:tcW w:w="1213" w:type="dxa"/>
            <w:tcBorders>
              <w:top w:val="nil"/>
              <w:left w:val="single" w:color="000000" w:sz="4" w:space="0"/>
              <w:bottom w:val="nil"/>
              <w:right w:val="single" w:color="000000" w:sz="4" w:space="0"/>
            </w:tcBorders>
          </w:tcPr>
          <w:p>
            <w:pPr>
              <w:pStyle w:val="8"/>
              <w:spacing w:before="13"/>
              <w:ind w:left="246"/>
              <w:rPr>
                <w:rFonts w:ascii="Times New Roman"/>
                <w:sz w:val="24"/>
              </w:rPr>
            </w:pPr>
            <w:r>
              <w:rPr>
                <w:rFonts w:ascii="Times New Roman"/>
                <w:sz w:val="24"/>
              </w:rPr>
              <w:t>4.3.2.4</w:t>
            </w:r>
          </w:p>
        </w:tc>
        <w:tc>
          <w:tcPr>
            <w:tcW w:w="723" w:type="dxa"/>
            <w:tcBorders>
              <w:top w:val="nil"/>
              <w:left w:val="single" w:color="000000" w:sz="4" w:space="0"/>
              <w:bottom w:val="nil"/>
              <w:right w:val="single" w:color="000000" w:sz="4" w:space="0"/>
            </w:tcBorders>
          </w:tcPr>
          <w:p>
            <w:pPr>
              <w:pStyle w:val="8"/>
              <w:spacing w:before="2" w:line="292"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2" w:lineRule="exact"/>
              <w:ind w:left="88"/>
              <w:rPr>
                <w:sz w:val="24"/>
              </w:rPr>
            </w:pPr>
            <w:r>
              <w:rPr>
                <w:sz w:val="24"/>
              </w:rPr>
              <w:t>对相关机构、结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6"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6" w:lineRule="exact"/>
              <w:ind w:left="88"/>
              <w:rPr>
                <w:sz w:val="24"/>
              </w:rPr>
            </w:pPr>
            <w:r>
              <w:rPr>
                <w:spacing w:val="-27"/>
                <w:sz w:val="24"/>
              </w:rPr>
              <w:t>构 进 行 专 项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68" w:lineRule="exact"/>
              <w:ind w:left="88"/>
              <w:rPr>
                <w:sz w:val="24"/>
              </w:rPr>
            </w:pPr>
            <w:r>
              <w:rPr>
                <w:sz w:val="24"/>
              </w:rPr>
              <w:t>全检查</w:t>
            </w: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spacing w:line="268" w:lineRule="exact"/>
              <w:ind w:left="87" w:right="95"/>
              <w:jc w:val="center"/>
              <w:rPr>
                <w:sz w:val="24"/>
              </w:rPr>
            </w:pPr>
            <w:r>
              <w:rPr>
                <w:sz w:val="24"/>
              </w:rPr>
              <w:t>《建筑施工塔式起</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82" w:lineRule="exact"/>
              <w:ind w:left="93" w:right="82"/>
              <w:jc w:val="center"/>
              <w:rPr>
                <w:sz w:val="24"/>
              </w:rPr>
            </w:pPr>
            <w:r>
              <w:rPr>
                <w:sz w:val="24"/>
              </w:rPr>
              <w:t>塔式起</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重机安装、使用、</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7"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77" w:lineRule="exact"/>
              <w:ind w:left="93" w:right="82"/>
              <w:jc w:val="center"/>
              <w:rPr>
                <w:sz w:val="24"/>
              </w:rPr>
            </w:pPr>
            <w:r>
              <w:rPr>
                <w:sz w:val="24"/>
              </w:rPr>
              <w:t>重机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ight="95"/>
              <w:jc w:val="center"/>
              <w:rPr>
                <w:sz w:val="24"/>
              </w:rPr>
            </w:pPr>
            <w:r>
              <w:rPr>
                <w:spacing w:val="-28"/>
                <w:sz w:val="24"/>
              </w:rPr>
              <w:t>拆 卸 安 全 技 术 规</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ight="91"/>
              <w:jc w:val="center"/>
              <w:rPr>
                <w:rFonts w:ascii="Times New Roman" w:eastAsia="Times New Roman"/>
                <w:sz w:val="24"/>
              </w:rPr>
            </w:pPr>
            <w:r>
              <w:rPr>
                <w:sz w:val="24"/>
              </w:rPr>
              <w:t>程》</w:t>
            </w:r>
            <w:r>
              <w:rPr>
                <w:rFonts w:ascii="Times New Roman" w:eastAsia="Times New Roman"/>
                <w:sz w:val="24"/>
              </w:rPr>
              <w:t>JGJ 196</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85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4.3.2.4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ind w:left="88"/>
              <w:rPr>
                <w:sz w:val="24"/>
              </w:rPr>
            </w:pPr>
            <w:r>
              <w:rPr>
                <w:spacing w:val="-27"/>
                <w:sz w:val="24"/>
              </w:rPr>
              <w:t>按 规 定 在 顶 升</w:t>
            </w:r>
          </w:p>
          <w:p>
            <w:pPr>
              <w:pStyle w:val="8"/>
              <w:spacing w:before="4" w:line="242" w:lineRule="auto"/>
              <w:ind w:left="88" w:right="92"/>
              <w:jc w:val="both"/>
              <w:rPr>
                <w:sz w:val="24"/>
              </w:rPr>
            </w:pPr>
            <w:r>
              <w:rPr>
                <w:spacing w:val="18"/>
                <w:sz w:val="24"/>
              </w:rPr>
              <w:t>（</w:t>
            </w:r>
            <w:r>
              <w:rPr>
                <w:spacing w:val="19"/>
                <w:sz w:val="24"/>
              </w:rPr>
              <w:t>降节</w:t>
            </w:r>
            <w:r>
              <w:rPr>
                <w:spacing w:val="-12"/>
                <w:sz w:val="24"/>
              </w:rPr>
              <w:t>）</w:t>
            </w:r>
            <w:r>
              <w:rPr>
                <w:spacing w:val="8"/>
                <w:sz w:val="24"/>
              </w:rPr>
              <w:t>作业前</w:t>
            </w:r>
            <w:r>
              <w:rPr>
                <w:spacing w:val="9"/>
                <w:sz w:val="24"/>
              </w:rPr>
              <w:t>对相关机构、结</w:t>
            </w:r>
            <w:r>
              <w:rPr>
                <w:spacing w:val="-28"/>
                <w:sz w:val="24"/>
              </w:rPr>
              <w:t>构 进 行 专 项 安</w:t>
            </w:r>
            <w:r>
              <w:rPr>
                <w:spacing w:val="19"/>
                <w:sz w:val="24"/>
              </w:rPr>
              <w:t>全检查</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20"/>
              </w:rPr>
            </w:pPr>
          </w:p>
          <w:p>
            <w:pPr>
              <w:pStyle w:val="8"/>
              <w:ind w:left="86"/>
              <w:rPr>
                <w:sz w:val="24"/>
              </w:rPr>
            </w:pPr>
            <w:r>
              <w:rPr>
                <w:rFonts w:ascii="Times New Roman" w:eastAsia="Times New Roman"/>
                <w:sz w:val="24"/>
              </w:rPr>
              <w:t xml:space="preserve">4.4.15 </w:t>
            </w:r>
            <w:r>
              <w:rPr>
                <w:sz w:val="24"/>
              </w:rPr>
              <w:t>塔式起重机升降作业时，应符合下列规定:</w:t>
            </w:r>
          </w:p>
          <w:p>
            <w:pPr>
              <w:pStyle w:val="8"/>
              <w:numPr>
                <w:ilvl w:val="0"/>
                <w:numId w:val="162"/>
              </w:numPr>
              <w:tabs>
                <w:tab w:val="left" w:pos="346"/>
              </w:tabs>
              <w:spacing w:before="5" w:after="0" w:line="242" w:lineRule="auto"/>
              <w:ind w:left="86" w:right="93" w:firstLine="0"/>
              <w:jc w:val="left"/>
              <w:rPr>
                <w:sz w:val="24"/>
              </w:rPr>
            </w:pPr>
            <w:r>
              <w:rPr>
                <w:spacing w:val="17"/>
                <w:sz w:val="24"/>
              </w:rPr>
              <w:t>升降作业应有专人指挥，专人操作液压系统，专人拆装螺栓。非作业人员不得登上顶升套架的操作平台。操作室</w:t>
            </w:r>
          </w:p>
          <w:p>
            <w:pPr>
              <w:pStyle w:val="8"/>
              <w:spacing w:before="66"/>
              <w:ind w:left="86"/>
              <w:rPr>
                <w:spacing w:val="7"/>
                <w:sz w:val="24"/>
              </w:rPr>
            </w:pPr>
            <w:r>
              <w:rPr>
                <w:sz w:val="24"/>
              </w:rPr>
              <w:t>内应只准一</w:t>
            </w:r>
            <w:r>
              <w:rPr>
                <w:spacing w:val="7"/>
                <w:sz w:val="24"/>
              </w:rPr>
              <w:t>人</w:t>
            </w:r>
            <w:r>
              <w:rPr>
                <w:rFonts w:hint="eastAsia"/>
                <w:spacing w:val="7"/>
                <w:sz w:val="24"/>
                <w:lang w:eastAsia="zh-CN"/>
              </w:rPr>
              <w:t>操作</w:t>
            </w:r>
            <w:r>
              <w:rPr>
                <w:spacing w:val="7"/>
                <w:sz w:val="24"/>
              </w:rPr>
              <w:t>;</w:t>
            </w:r>
          </w:p>
          <w:p>
            <w:pPr>
              <w:pStyle w:val="8"/>
              <w:numPr>
                <w:ilvl w:val="0"/>
                <w:numId w:val="162"/>
              </w:numPr>
              <w:tabs>
                <w:tab w:val="left" w:pos="281"/>
              </w:tabs>
              <w:spacing w:before="19" w:after="0" w:line="240" w:lineRule="auto"/>
              <w:ind w:left="280" w:right="0" w:hanging="194"/>
              <w:jc w:val="left"/>
              <w:rPr>
                <w:sz w:val="24"/>
              </w:rPr>
            </w:pPr>
            <w:r>
              <w:rPr>
                <w:spacing w:val="16"/>
                <w:sz w:val="24"/>
              </w:rPr>
              <w:t>升降作业应在白天进行;</w:t>
            </w:r>
          </w:p>
          <w:p>
            <w:pPr>
              <w:pStyle w:val="8"/>
              <w:numPr>
                <w:ilvl w:val="0"/>
                <w:numId w:val="162"/>
              </w:numPr>
              <w:tabs>
                <w:tab w:val="left" w:pos="346"/>
              </w:tabs>
              <w:spacing w:before="2" w:after="0" w:line="242" w:lineRule="auto"/>
              <w:ind w:left="86" w:right="93" w:firstLine="0"/>
              <w:jc w:val="left"/>
              <w:rPr>
                <w:sz w:val="24"/>
              </w:rPr>
            </w:pPr>
            <w:r>
              <w:rPr>
                <w:spacing w:val="7"/>
                <w:sz w:val="24"/>
              </w:rPr>
              <w:t>顶升前应预先放松电， 电缆长度应大于顶升总高度，并</w:t>
            </w:r>
            <w:r>
              <w:rPr>
                <w:spacing w:val="16"/>
                <w:sz w:val="24"/>
              </w:rPr>
              <w:t>成紧固好电绳。下降时应适时收紧电缆</w:t>
            </w:r>
          </w:p>
          <w:p>
            <w:pPr>
              <w:pStyle w:val="8"/>
              <w:numPr>
                <w:ilvl w:val="0"/>
                <w:numId w:val="162"/>
              </w:numPr>
              <w:tabs>
                <w:tab w:val="left" w:pos="346"/>
              </w:tabs>
              <w:spacing w:before="3" w:after="0" w:line="242" w:lineRule="auto"/>
              <w:ind w:left="86" w:right="89" w:firstLine="0"/>
              <w:jc w:val="both"/>
              <w:rPr>
                <w:sz w:val="24"/>
              </w:rPr>
            </w:pPr>
            <w:r>
              <w:rPr>
                <w:spacing w:val="6"/>
                <w:sz w:val="24"/>
              </w:rPr>
              <w:t>升降作业前， 应对液压系统进行检查和试机，应在空载</w:t>
            </w:r>
            <w:r>
              <w:rPr>
                <w:spacing w:val="14"/>
                <w:sz w:val="24"/>
              </w:rPr>
              <w:t xml:space="preserve">状态下将液压缸活家杆伸缩 </w:t>
            </w:r>
            <w:r>
              <w:rPr>
                <w:rFonts w:ascii="Times New Roman" w:eastAsia="Times New Roman"/>
                <w:sz w:val="24"/>
              </w:rPr>
              <w:t>3</w:t>
            </w:r>
            <w:r>
              <w:rPr>
                <w:rFonts w:ascii="Times New Roman" w:eastAsia="Times New Roman"/>
                <w:spacing w:val="43"/>
                <w:sz w:val="24"/>
              </w:rPr>
              <w:t xml:space="preserve"> </w:t>
            </w:r>
            <w:r>
              <w:rPr>
                <w:spacing w:val="19"/>
                <w:sz w:val="24"/>
              </w:rPr>
              <w:t>次</w:t>
            </w:r>
            <w:r>
              <w:rPr>
                <w:spacing w:val="9"/>
                <w:sz w:val="24"/>
              </w:rPr>
              <w:t>～</w:t>
            </w:r>
            <w:r>
              <w:rPr>
                <w:rFonts w:ascii="Times New Roman" w:eastAsia="Times New Roman"/>
                <w:spacing w:val="9"/>
                <w:sz w:val="24"/>
              </w:rPr>
              <w:t>4</w:t>
            </w:r>
            <w:r>
              <w:rPr>
                <w:rFonts w:ascii="Times New Roman" w:eastAsia="Times New Roman"/>
                <w:spacing w:val="40"/>
                <w:sz w:val="24"/>
              </w:rPr>
              <w:t xml:space="preserve"> </w:t>
            </w:r>
            <w:r>
              <w:rPr>
                <w:spacing w:val="-10"/>
                <w:sz w:val="24"/>
              </w:rPr>
              <w:t>次， 检查无误后， 再</w:t>
            </w:r>
            <w:r>
              <w:rPr>
                <w:spacing w:val="10"/>
                <w:sz w:val="24"/>
              </w:rPr>
              <w:t>将液压缸活塞杆通过顶升梁借助顶升套槊的支撑， 顶起载</w:t>
            </w:r>
            <w:r>
              <w:rPr>
                <w:spacing w:val="-12"/>
                <w:sz w:val="24"/>
              </w:rPr>
              <w:t xml:space="preserve">荷 </w:t>
            </w:r>
            <w:r>
              <w:rPr>
                <w:rFonts w:ascii="Times New Roman" w:eastAsia="Times New Roman"/>
                <w:spacing w:val="7"/>
                <w:sz w:val="24"/>
              </w:rPr>
              <w:t>100m</w:t>
            </w:r>
            <w:r>
              <w:rPr>
                <w:spacing w:val="7"/>
                <w:sz w:val="24"/>
              </w:rPr>
              <w:t>～</w:t>
            </w:r>
            <w:r>
              <w:rPr>
                <w:spacing w:val="-98"/>
                <w:sz w:val="24"/>
              </w:rPr>
              <w:t xml:space="preserve"> </w:t>
            </w:r>
            <w:r>
              <w:rPr>
                <w:rFonts w:ascii="Times New Roman" w:eastAsia="Times New Roman"/>
                <w:spacing w:val="5"/>
                <w:sz w:val="24"/>
              </w:rPr>
              <w:t>150mm</w:t>
            </w:r>
            <w:r>
              <w:rPr>
                <w:spacing w:val="-10"/>
                <w:sz w:val="24"/>
              </w:rPr>
              <w:t xml:space="preserve">，停 </w:t>
            </w:r>
            <w:r>
              <w:rPr>
                <w:rFonts w:ascii="Times New Roman" w:eastAsia="Times New Roman"/>
                <w:spacing w:val="5"/>
                <w:sz w:val="24"/>
              </w:rPr>
              <w:t>10min</w:t>
            </w:r>
            <w:r>
              <w:rPr>
                <w:spacing w:val="14"/>
                <w:sz w:val="24"/>
              </w:rPr>
              <w:t>，观察液压缸载荷是否有下滑</w:t>
            </w:r>
            <w:r>
              <w:rPr>
                <w:spacing w:val="12"/>
                <w:sz w:val="24"/>
              </w:rPr>
              <w:t>现象;</w:t>
            </w:r>
          </w:p>
          <w:p>
            <w:pPr>
              <w:pStyle w:val="8"/>
              <w:numPr>
                <w:ilvl w:val="0"/>
                <w:numId w:val="162"/>
              </w:numPr>
              <w:tabs>
                <w:tab w:val="left" w:pos="346"/>
              </w:tabs>
              <w:spacing w:before="3" w:after="0" w:line="273" w:lineRule="auto"/>
              <w:ind w:left="86" w:right="87" w:firstLine="0"/>
              <w:jc w:val="both"/>
              <w:rPr>
                <w:sz w:val="24"/>
              </w:rPr>
            </w:pPr>
            <w:r>
              <w:rPr>
                <w:spacing w:val="6"/>
                <w:sz w:val="24"/>
              </w:rPr>
              <w:t>开降作业时， 应</w:t>
            </w:r>
            <w:r>
              <w:rPr>
                <w:rFonts w:hint="eastAsia"/>
                <w:spacing w:val="6"/>
                <w:sz w:val="24"/>
                <w:lang w:eastAsia="zh-CN"/>
              </w:rPr>
              <w:t>调整</w:t>
            </w:r>
            <w:r>
              <w:rPr>
                <w:spacing w:val="6"/>
                <w:sz w:val="24"/>
              </w:rPr>
              <w:t>好顶升套槊滚轮与塔身标准节的间</w:t>
            </w:r>
            <w:r>
              <w:rPr>
                <w:spacing w:val="7"/>
                <w:sz w:val="24"/>
              </w:rPr>
              <w:t>隙， 并应按规定要求使起重膂和平衡臂处于平</w:t>
            </w:r>
            <w:r>
              <w:rPr>
                <w:rFonts w:hint="eastAsia"/>
                <w:spacing w:val="7"/>
                <w:sz w:val="24"/>
              </w:rPr>
              <w:t>衛</w:t>
            </w:r>
            <w:r>
              <w:rPr>
                <w:spacing w:val="7"/>
                <w:sz w:val="24"/>
              </w:rPr>
              <w:t>状态</w:t>
            </w:r>
            <w:r>
              <w:rPr>
                <w:spacing w:val="15"/>
                <w:sz w:val="24"/>
              </w:rPr>
              <w:t>，将</w:t>
            </w:r>
            <w:r>
              <w:rPr>
                <w:spacing w:val="17"/>
                <w:sz w:val="24"/>
              </w:rPr>
              <w:t>回转机构制动。当回转台与塔身标准节之间的最后一处连</w:t>
            </w:r>
          </w:p>
          <w:p>
            <w:pPr>
              <w:pStyle w:val="8"/>
              <w:spacing w:line="265" w:lineRule="exact"/>
              <w:ind w:left="86"/>
              <w:rPr>
                <w:sz w:val="24"/>
              </w:rPr>
            </w:pPr>
            <w:r>
              <w:rPr>
                <w:sz w:val="24"/>
              </w:rPr>
              <w:t>接螺栓（ 销轴） 拆卸困难时， 应将最后一处连接螺栓（销</w:t>
            </w:r>
          </w:p>
          <w:p>
            <w:pPr>
              <w:pStyle w:val="8"/>
              <w:spacing w:before="2" w:line="242" w:lineRule="auto"/>
              <w:ind w:left="86" w:right="-44"/>
              <w:rPr>
                <w:sz w:val="24"/>
              </w:rPr>
            </w:pPr>
            <w:r>
              <w:rPr>
                <w:spacing w:val="19"/>
                <w:sz w:val="24"/>
              </w:rPr>
              <w:t>轴</w:t>
            </w:r>
            <w:r>
              <w:rPr>
                <w:spacing w:val="-39"/>
                <w:sz w:val="24"/>
              </w:rPr>
              <w:t>）</w:t>
            </w:r>
            <w:r>
              <w:rPr>
                <w:spacing w:val="12"/>
                <w:sz w:val="24"/>
              </w:rPr>
              <w:t>对角方向的螺栓重新插人，再采取其他方法进行拆卸。</w:t>
            </w:r>
            <w:r>
              <w:rPr>
                <w:spacing w:val="17"/>
                <w:sz w:val="24"/>
              </w:rPr>
              <w:t>不得用旋转起重臂的方法松动螺栓《销轴</w:t>
            </w:r>
          </w:p>
          <w:p>
            <w:pPr>
              <w:pStyle w:val="8"/>
              <w:numPr>
                <w:ilvl w:val="0"/>
                <w:numId w:val="162"/>
              </w:numPr>
              <w:tabs>
                <w:tab w:val="left" w:pos="346"/>
              </w:tabs>
              <w:spacing w:before="3" w:after="0" w:line="242" w:lineRule="auto"/>
              <w:ind w:left="86" w:right="91" w:firstLine="0"/>
              <w:jc w:val="left"/>
              <w:rPr>
                <w:sz w:val="24"/>
              </w:rPr>
            </w:pPr>
            <w:r>
              <w:rPr>
                <w:spacing w:val="19"/>
                <w:sz w:val="24"/>
              </w:rPr>
              <w:t>顶升撑脚（</w:t>
            </w:r>
            <w:r>
              <w:rPr>
                <w:spacing w:val="21"/>
                <w:sz w:val="24"/>
              </w:rPr>
              <w:t>爬爪</w:t>
            </w:r>
            <w:r>
              <w:rPr>
                <w:sz w:val="24"/>
              </w:rPr>
              <w:t>） 就位后。应及时插上安全销， 才能继</w:t>
            </w:r>
            <w:r>
              <w:rPr>
                <w:spacing w:val="18"/>
                <w:sz w:val="24"/>
              </w:rPr>
              <w:t>缤升降作业</w:t>
            </w:r>
            <w:r>
              <w:rPr>
                <w:rFonts w:ascii="Times New Roman" w:eastAsia="Times New Roman"/>
                <w:spacing w:val="4"/>
                <w:sz w:val="24"/>
              </w:rPr>
              <w:t>.</w:t>
            </w:r>
            <w:r>
              <w:rPr>
                <w:spacing w:val="4"/>
                <w:sz w:val="24"/>
              </w:rPr>
              <w:t>;</w:t>
            </w:r>
          </w:p>
          <w:p>
            <w:pPr>
              <w:pStyle w:val="8"/>
              <w:numPr>
                <w:ilvl w:val="0"/>
                <w:numId w:val="162"/>
              </w:numPr>
              <w:tabs>
                <w:tab w:val="left" w:pos="346"/>
              </w:tabs>
              <w:spacing w:before="1" w:after="0" w:line="242" w:lineRule="auto"/>
              <w:ind w:left="86" w:right="93" w:firstLine="0"/>
              <w:jc w:val="left"/>
              <w:rPr>
                <w:sz w:val="24"/>
              </w:rPr>
            </w:pPr>
            <w:r>
              <w:rPr>
                <w:sz w:val="24"/>
              </w:rPr>
              <w:t>升降作业完毕后， 应按规定扭力紧固各连接螺栓， 应将</w:t>
            </w:r>
            <w:r>
              <w:rPr>
                <w:spacing w:val="6"/>
                <w:sz w:val="24"/>
              </w:rPr>
              <w:t>液压操纵杆扳到中间位置， 并应切断液压升降机构电源。</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1"/>
              </w:rPr>
            </w:pPr>
          </w:p>
          <w:p>
            <w:pPr>
              <w:pStyle w:val="8"/>
              <w:spacing w:before="1" w:line="242" w:lineRule="auto"/>
              <w:ind w:left="88" w:right="61"/>
              <w:jc w:val="both"/>
              <w:rPr>
                <w:sz w:val="24"/>
              </w:rPr>
            </w:pPr>
            <w:r>
              <w:rPr>
                <w:spacing w:val="-27"/>
                <w:sz w:val="24"/>
              </w:rPr>
              <w:t>防 坠 安 全 装 置</w:t>
            </w:r>
            <w:r>
              <w:rPr>
                <w:spacing w:val="13"/>
                <w:sz w:val="24"/>
              </w:rPr>
              <w:t xml:space="preserve">在标定期限内， </w:t>
            </w:r>
            <w:r>
              <w:rPr>
                <w:spacing w:val="-27"/>
                <w:sz w:val="24"/>
              </w:rPr>
              <w:t>安 装 符 合 规 范</w:t>
            </w:r>
            <w:r>
              <w:rPr>
                <w:spacing w:val="19"/>
                <w:sz w:val="24"/>
              </w:rPr>
              <w:t>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64" w:line="293" w:lineRule="exact"/>
              <w:ind w:left="86"/>
              <w:rPr>
                <w:sz w:val="24"/>
              </w:rPr>
            </w:pPr>
            <w:r>
              <w:rPr>
                <w:rFonts w:ascii="Times New Roman" w:eastAsia="Times New Roman"/>
                <w:sz w:val="24"/>
              </w:rPr>
              <w:t xml:space="preserve">4.1.7 </w:t>
            </w:r>
            <w:r>
              <w:rPr>
                <w:sz w:val="24"/>
              </w:rPr>
              <w:t>施工升降机必须安装防坠安全器。防坠安全器应在一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2" w:lineRule="exact"/>
              <w:ind w:left="87"/>
              <w:rPr>
                <w:sz w:val="24"/>
              </w:rPr>
            </w:pPr>
            <w:r>
              <w:rPr>
                <w:sz w:val="24"/>
              </w:rPr>
              <w:t>《建筑施工升降机</w:t>
            </w:r>
          </w:p>
        </w:tc>
        <w:tc>
          <w:tcPr>
            <w:tcW w:w="6688" w:type="dxa"/>
            <w:tcBorders>
              <w:top w:val="nil"/>
              <w:left w:val="single" w:color="000000" w:sz="4" w:space="0"/>
              <w:bottom w:val="nil"/>
            </w:tcBorders>
          </w:tcPr>
          <w:p>
            <w:pPr>
              <w:pStyle w:val="8"/>
              <w:spacing w:line="272" w:lineRule="exact"/>
              <w:ind w:left="86"/>
              <w:rPr>
                <w:sz w:val="24"/>
              </w:rPr>
            </w:pPr>
            <w:r>
              <w:rPr>
                <w:sz w:val="24"/>
              </w:rPr>
              <w:t>年有效标定期施工升降机应安装超载保护装置。超载保护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8"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78" w:lineRule="exact"/>
              <w:ind w:left="93" w:right="82"/>
              <w:jc w:val="center"/>
              <w:rPr>
                <w:sz w:val="24"/>
              </w:rPr>
            </w:pPr>
            <w:r>
              <w:rPr>
                <w:sz w:val="24"/>
              </w:rPr>
              <w:t>施工升</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8"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78" w:lineRule="exact"/>
              <w:ind w:left="86"/>
              <w:rPr>
                <w:sz w:val="24"/>
              </w:rPr>
            </w:pPr>
            <w:r>
              <w:rPr>
                <w:sz w:val="24"/>
              </w:rPr>
              <w:t>装置在载荷达到额定载重量的 110 ％ 前应能中止吊笼启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 w:line="289"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1" w:line="289" w:lineRule="exact"/>
              <w:ind w:left="93" w:right="82"/>
              <w:jc w:val="center"/>
              <w:rPr>
                <w:sz w:val="24"/>
              </w:rPr>
            </w:pPr>
            <w:r>
              <w:rPr>
                <w:sz w:val="24"/>
              </w:rPr>
              <w:t>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 w:line="289" w:lineRule="exact"/>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1" w:line="289" w:lineRule="exact"/>
              <w:ind w:left="86"/>
              <w:rPr>
                <w:sz w:val="24"/>
              </w:rPr>
            </w:pPr>
            <w:r>
              <w:rPr>
                <w:sz w:val="24"/>
              </w:rPr>
              <w:t>动， 在齿轮齿条式载人施工升降机载荷达到额定载重量的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81"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nil"/>
            </w:tcBorders>
          </w:tcPr>
          <w:p>
            <w:pPr>
              <w:pStyle w:val="8"/>
              <w:spacing w:line="281" w:lineRule="exact"/>
              <w:ind w:left="86"/>
              <w:rPr>
                <w:sz w:val="24"/>
              </w:rPr>
            </w:pPr>
            <w:r>
              <w:rPr>
                <w:sz w:val="24"/>
              </w:rPr>
              <w:t>90％时应能给出报警信号。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rFonts w:ascii="Times New Roman" w:eastAsia="Times New Roman"/>
                <w:sz w:val="24"/>
              </w:rPr>
              <w:t xml:space="preserve">5.2.2 </w:t>
            </w:r>
            <w:r>
              <w:rPr>
                <w:sz w:val="24"/>
              </w:rPr>
              <w:t>严禁施工升降机使用超过有效标定期的防坠安全器。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62" w:line="294" w:lineRule="exact"/>
              <w:ind w:left="86"/>
              <w:rPr>
                <w:sz w:val="24"/>
              </w:rPr>
            </w:pPr>
            <w:r>
              <w:rPr>
                <w:rFonts w:ascii="Times New Roman" w:eastAsia="Times New Roman"/>
                <w:sz w:val="24"/>
              </w:rPr>
              <w:t xml:space="preserve">11.1.8 </w:t>
            </w:r>
            <w:r>
              <w:rPr>
                <w:sz w:val="24"/>
              </w:rPr>
              <w:t>当吊笼装有两套或多套安全器时， 都应采用渐进式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7"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ind w:left="184"/>
              <w:rPr>
                <w:rFonts w:ascii="Times New Roman"/>
                <w:sz w:val="24"/>
              </w:rPr>
            </w:pPr>
            <w:r>
              <w:rPr>
                <w:rFonts w:ascii="Times New Roman"/>
                <w:sz w:val="24"/>
              </w:rPr>
              <w:t>86</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ind w:left="246"/>
              <w:rPr>
                <w:rFonts w:ascii="Times New Roman"/>
                <w:sz w:val="24"/>
              </w:rPr>
            </w:pPr>
            <w:r>
              <w:rPr>
                <w:rFonts w:ascii="Times New Roman"/>
                <w:sz w:val="24"/>
              </w:rPr>
              <w:t>4.3.3.1</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204" w:line="310" w:lineRule="atLeast"/>
              <w:ind w:left="104" w:right="89"/>
              <w:rPr>
                <w:sz w:val="24"/>
              </w:rPr>
            </w:pPr>
            <w:r>
              <w:rPr>
                <w:sz w:val="24"/>
              </w:rPr>
              <w:t>安全生产</w:t>
            </w:r>
          </w:p>
        </w:tc>
        <w:tc>
          <w:tcPr>
            <w:tcW w:w="800" w:type="dxa"/>
            <w:tcBorders>
              <w:top w:val="nil"/>
              <w:left w:val="single" w:color="000000" w:sz="4" w:space="0"/>
              <w:bottom w:val="single" w:color="000000" w:sz="4" w:space="0"/>
              <w:right w:val="single" w:color="000000" w:sz="4" w:space="0"/>
            </w:tcBorders>
          </w:tcPr>
          <w:p>
            <w:pPr>
              <w:pStyle w:val="8"/>
              <w:spacing w:before="144"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144"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line="242" w:lineRule="auto"/>
              <w:ind w:left="87" w:right="70"/>
              <w:jc w:val="both"/>
              <w:rPr>
                <w:rFonts w:ascii="Times New Roman" w:eastAsia="Times New Roman"/>
                <w:sz w:val="24"/>
              </w:rPr>
            </w:pPr>
            <w:r>
              <w:rPr>
                <w:sz w:val="24"/>
              </w:rPr>
              <w:t xml:space="preserve">《施工升降机安全规 程 》 </w:t>
            </w:r>
            <w:r>
              <w:rPr>
                <w:rFonts w:ascii="Times New Roman" w:eastAsia="Times New Roman"/>
                <w:sz w:val="24"/>
              </w:rPr>
              <w:t>GB 10055</w:t>
            </w:r>
            <w:r>
              <w:rPr>
                <w:sz w:val="24"/>
              </w:rPr>
              <w:t>-</w:t>
            </w:r>
            <w:r>
              <w:rPr>
                <w:rFonts w:ascii="Times New Roman" w:eastAsia="Times New Roman"/>
                <w:sz w:val="24"/>
              </w:rPr>
              <w:t>2007</w:t>
            </w:r>
          </w:p>
        </w:tc>
        <w:tc>
          <w:tcPr>
            <w:tcW w:w="6688" w:type="dxa"/>
            <w:tcBorders>
              <w:top w:val="nil"/>
              <w:left w:val="single" w:color="000000" w:sz="4" w:space="0"/>
              <w:bottom w:val="single" w:color="000000" w:sz="4" w:space="0"/>
            </w:tcBorders>
          </w:tcPr>
          <w:p>
            <w:pPr>
              <w:pStyle w:val="8"/>
              <w:spacing w:line="296" w:lineRule="exact"/>
              <w:ind w:left="86"/>
              <w:rPr>
                <w:sz w:val="24"/>
              </w:rPr>
            </w:pPr>
            <w:r>
              <w:rPr>
                <w:sz w:val="24"/>
              </w:rPr>
              <w:t>安全器。</w:t>
            </w:r>
          </w:p>
          <w:p>
            <w:pPr>
              <w:pStyle w:val="8"/>
              <w:spacing w:before="4" w:line="242" w:lineRule="auto"/>
              <w:ind w:left="86" w:right="95"/>
              <w:rPr>
                <w:sz w:val="24"/>
              </w:rPr>
            </w:pPr>
            <w:r>
              <w:rPr>
                <w:rFonts w:ascii="Times New Roman" w:eastAsia="Times New Roman"/>
                <w:sz w:val="24"/>
              </w:rPr>
              <w:t xml:space="preserve">11.1.9 </w:t>
            </w:r>
            <w:r>
              <w:rPr>
                <w:sz w:val="24"/>
              </w:rPr>
              <w:t>防坠安全器只能在有效的标定期限内使用，有效标定期限不应超过一年。</w:t>
            </w:r>
          </w:p>
          <w:p>
            <w:pPr>
              <w:pStyle w:val="8"/>
              <w:spacing w:before="1"/>
              <w:ind w:left="86"/>
              <w:rPr>
                <w:sz w:val="24"/>
              </w:rPr>
            </w:pPr>
            <w:r>
              <w:rPr>
                <w:rFonts w:ascii="Times New Roman" w:eastAsia="Times New Roman"/>
                <w:sz w:val="24"/>
              </w:rPr>
              <w:t xml:space="preserve">11.2.6 </w:t>
            </w:r>
            <w:r>
              <w:rPr>
                <w:sz w:val="24"/>
              </w:rPr>
              <w:t>应采用渐进式安全器，不允许采用瞬时式安全器。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302" w:lineRule="exact"/>
              <w:ind w:left="90" w:right="71"/>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spacing w:before="7"/>
              <w:rPr>
                <w:rFonts w:ascii="Times New Roman"/>
                <w:sz w:val="26"/>
              </w:rPr>
            </w:pPr>
          </w:p>
          <w:p>
            <w:pPr>
              <w:pStyle w:val="8"/>
              <w:spacing w:line="244"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7"/>
              <w:rPr>
                <w:rFonts w:ascii="Times New Roman"/>
                <w:sz w:val="26"/>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150" w:line="244"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nil"/>
              <w:left w:val="single" w:color="000000" w:sz="4" w:space="0"/>
              <w:bottom w:val="single" w:color="000000" w:sz="4" w:space="0"/>
            </w:tcBorders>
          </w:tcPr>
          <w:p>
            <w:pPr>
              <w:pStyle w:val="8"/>
              <w:spacing w:line="242" w:lineRule="auto"/>
              <w:ind w:left="86" w:right="89"/>
              <w:jc w:val="both"/>
              <w:rPr>
                <w:sz w:val="24"/>
              </w:rPr>
            </w:pPr>
            <w:r>
              <w:rPr>
                <w:rFonts w:ascii="Times New Roman" w:eastAsia="Times New Roman"/>
                <w:sz w:val="24"/>
              </w:rPr>
              <w:t xml:space="preserve">4.9.8 </w:t>
            </w:r>
            <w:r>
              <w:rPr>
                <w:sz w:val="24"/>
              </w:rPr>
              <w:t>升降机安装在建筑物内部井道中间时，应在全行程范围井壁四周搭设封闭屏障，装饰在阴暗处或夜班作业的升降机，应在全行程上装设足移的照明和明亮的楼层编号标志灯。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
              <w:rPr>
                <w:rFonts w:ascii="Times New Roman"/>
                <w:sz w:val="1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
              <w:rPr>
                <w:rFonts w:ascii="Times New Roman"/>
                <w:sz w:val="19"/>
              </w:rPr>
            </w:pPr>
          </w:p>
          <w:p>
            <w:pPr>
              <w:pStyle w:val="8"/>
              <w:spacing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4"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2"/>
              <w:rPr>
                <w:rFonts w:ascii="Times New Roman"/>
                <w:sz w:val="19"/>
              </w:rPr>
            </w:pPr>
          </w:p>
          <w:p>
            <w:pPr>
              <w:pStyle w:val="8"/>
              <w:spacing w:line="242" w:lineRule="auto"/>
              <w:ind w:left="86" w:right="95"/>
              <w:rPr>
                <w:sz w:val="24"/>
              </w:rPr>
            </w:pPr>
            <w:r>
              <w:rPr>
                <w:rFonts w:ascii="Times New Roman" w:eastAsia="Times New Roman"/>
                <w:sz w:val="24"/>
              </w:rPr>
              <w:t xml:space="preserve">7.7.13 </w:t>
            </w:r>
            <w:r>
              <w:rPr>
                <w:sz w:val="24"/>
              </w:rPr>
              <w:t>吊笼防坠装置动作应可靠，且应在标定有效期内， 联动控制开关应灵敏有效。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4" w:line="242" w:lineRule="auto"/>
              <w:ind w:left="86" w:right="-44"/>
              <w:rPr>
                <w:sz w:val="24"/>
              </w:rPr>
            </w:pPr>
            <w:r>
              <w:rPr>
                <w:spacing w:val="-18"/>
                <w:sz w:val="24"/>
              </w:rPr>
              <w:t xml:space="preserve">第 </w:t>
            </w:r>
            <w:r>
              <w:rPr>
                <w:rFonts w:ascii="Times New Roman" w:eastAsia="Times New Roman"/>
                <w:spacing w:val="8"/>
                <w:sz w:val="24"/>
              </w:rPr>
              <w:t>7.2.14</w:t>
            </w:r>
            <w:r>
              <w:rPr>
                <w:rFonts w:ascii="Times New Roman" w:eastAsia="Times New Roman"/>
                <w:spacing w:val="16"/>
                <w:sz w:val="24"/>
              </w:rPr>
              <w:t xml:space="preserve"> </w:t>
            </w:r>
            <w:r>
              <w:rPr>
                <w:spacing w:val="-6"/>
                <w:sz w:val="24"/>
              </w:rPr>
              <w:t xml:space="preserve">条第 </w:t>
            </w:r>
            <w:r>
              <w:rPr>
                <w:rFonts w:ascii="Times New Roman" w:eastAsia="Times New Roman"/>
                <w:sz w:val="24"/>
              </w:rPr>
              <w:t>1</w:t>
            </w:r>
            <w:r>
              <w:rPr>
                <w:rFonts w:ascii="Times New Roman" w:eastAsia="Times New Roman"/>
                <w:spacing w:val="14"/>
                <w:sz w:val="24"/>
              </w:rPr>
              <w:t xml:space="preserve"> </w:t>
            </w:r>
            <w:r>
              <w:rPr>
                <w:spacing w:val="6"/>
                <w:sz w:val="24"/>
              </w:rPr>
              <w:t>款： 有对重的施工升降机，当对重质量大</w:t>
            </w:r>
            <w:r>
              <w:rPr>
                <w:spacing w:val="7"/>
                <w:sz w:val="24"/>
              </w:rPr>
              <w:t>于吊笼质量时，应有双向防坠安全器或对重防坠安全装置；</w:t>
            </w:r>
          </w:p>
          <w:p>
            <w:pPr>
              <w:pStyle w:val="8"/>
              <w:spacing w:before="1"/>
              <w:ind w:left="86"/>
              <w:rPr>
                <w:sz w:val="24"/>
              </w:rPr>
            </w:pPr>
            <w:r>
              <w:rPr>
                <w:rFonts w:ascii="Times New Roman" w:eastAsia="Times New Roman"/>
                <w:sz w:val="24"/>
              </w:rPr>
              <w:t xml:space="preserve">7.2.15 </w:t>
            </w:r>
            <w:r>
              <w:rPr>
                <w:sz w:val="24"/>
              </w:rPr>
              <w:t>严禁使用超过有效标定期限的防坠安全器。</w:t>
            </w:r>
          </w:p>
        </w:tc>
      </w:tr>
    </w:tbl>
    <w:p>
      <w:pPr>
        <w:spacing w:after="0"/>
        <w:rPr>
          <w:sz w:val="24"/>
        </w:rPr>
        <w:sectPr>
          <w:footerReference r:id="rId9" w:type="default"/>
          <w:pgSz w:w="16850" w:h="11910" w:orient="landscape"/>
          <w:pgMar w:top="1100" w:right="680" w:bottom="940" w:left="680" w:header="0" w:footer="744" w:gutter="0"/>
          <w:pgNumType w:start="13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2" w:line="242" w:lineRule="auto"/>
              <w:ind w:left="142" w:right="127"/>
              <w:rPr>
                <w:sz w:val="24"/>
              </w:rPr>
            </w:pPr>
            <w:r>
              <w:rPr>
                <w:sz w:val="24"/>
              </w:rPr>
              <w:t>起重机械</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2" w:line="242" w:lineRule="auto"/>
              <w:ind w:left="225" w:right="82" w:hanging="130"/>
              <w:rPr>
                <w:sz w:val="24"/>
              </w:rPr>
            </w:pPr>
            <w:r>
              <w:rPr>
                <w:sz w:val="24"/>
              </w:rPr>
              <w:t>施工升降机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7"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nil"/>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3"/>
              </w:rPr>
            </w:pPr>
          </w:p>
          <w:p>
            <w:pPr>
              <w:pStyle w:val="8"/>
              <w:spacing w:line="244" w:lineRule="auto"/>
              <w:ind w:left="86" w:right="93"/>
              <w:jc w:val="both"/>
              <w:rPr>
                <w:sz w:val="24"/>
              </w:rPr>
            </w:pPr>
            <w:r>
              <w:rPr>
                <w:spacing w:val="-18"/>
                <w:sz w:val="24"/>
              </w:rPr>
              <w:t xml:space="preserve">第 </w:t>
            </w:r>
            <w:r>
              <w:rPr>
                <w:rFonts w:ascii="Times New Roman" w:eastAsia="Times New Roman"/>
                <w:spacing w:val="9"/>
                <w:sz w:val="24"/>
              </w:rPr>
              <w:t>7.7</w:t>
            </w:r>
            <w:r>
              <w:rPr>
                <w:rFonts w:ascii="Times New Roman" w:eastAsia="Times New Roman"/>
                <w:spacing w:val="12"/>
                <w:sz w:val="24"/>
              </w:rPr>
              <w:t>.</w:t>
            </w:r>
            <w:r>
              <w:rPr>
                <w:rFonts w:ascii="Times New Roman" w:eastAsia="Times New Roman"/>
                <w:spacing w:val="9"/>
                <w:sz w:val="24"/>
              </w:rPr>
              <w:t>1</w:t>
            </w:r>
            <w:r>
              <w:rPr>
                <w:rFonts w:ascii="Times New Roman" w:eastAsia="Times New Roman"/>
                <w:sz w:val="24"/>
              </w:rPr>
              <w:t>1</w:t>
            </w:r>
            <w:r>
              <w:rPr>
                <w:rFonts w:ascii="Times New Roman" w:eastAsia="Times New Roman"/>
                <w:spacing w:val="14"/>
                <w:sz w:val="24"/>
              </w:rPr>
              <w:t xml:space="preserve"> </w:t>
            </w:r>
            <w:r>
              <w:rPr>
                <w:spacing w:val="-6"/>
                <w:sz w:val="24"/>
              </w:rPr>
              <w:t xml:space="preserve">条第 </w:t>
            </w:r>
            <w:r>
              <w:rPr>
                <w:rFonts w:ascii="Times New Roman" w:eastAsia="Times New Roman"/>
                <w:sz w:val="24"/>
              </w:rPr>
              <w:t>1</w:t>
            </w:r>
            <w:r>
              <w:rPr>
                <w:rFonts w:ascii="Times New Roman" w:eastAsia="Times New Roman"/>
                <w:spacing w:val="14"/>
                <w:sz w:val="24"/>
              </w:rPr>
              <w:t xml:space="preserve"> </w:t>
            </w:r>
            <w:r>
              <w:rPr>
                <w:spacing w:val="-39"/>
                <w:sz w:val="24"/>
              </w:rPr>
              <w:t>款：</w:t>
            </w:r>
            <w:r>
              <w:rPr>
                <w:rFonts w:ascii="Times New Roman" w:eastAsia="Times New Roman"/>
                <w:spacing w:val="12"/>
                <w:w w:val="99"/>
                <w:sz w:val="24"/>
              </w:rPr>
              <w:t>S</w:t>
            </w:r>
            <w:r>
              <w:rPr>
                <w:rFonts w:ascii="Times New Roman" w:eastAsia="Times New Roman"/>
                <w:w w:val="99"/>
                <w:sz w:val="24"/>
              </w:rPr>
              <w:t>C</w:t>
            </w:r>
            <w:r>
              <w:rPr>
                <w:rFonts w:ascii="Times New Roman" w:eastAsia="Times New Roman"/>
                <w:spacing w:val="15"/>
                <w:sz w:val="24"/>
              </w:rPr>
              <w:t xml:space="preserve"> </w:t>
            </w:r>
            <w:r>
              <w:rPr>
                <w:spacing w:val="16"/>
                <w:sz w:val="24"/>
              </w:rPr>
              <w:t>型升降机传动系统和限速安全器的</w:t>
            </w:r>
            <w:r>
              <w:rPr>
                <w:spacing w:val="15"/>
                <w:sz w:val="24"/>
              </w:rPr>
              <w:t>输出端齿轮与齿条</w:t>
            </w:r>
          </w:p>
          <w:p>
            <w:pPr>
              <w:pStyle w:val="8"/>
              <w:spacing w:line="242" w:lineRule="auto"/>
              <w:ind w:left="86" w:right="90"/>
              <w:jc w:val="both"/>
              <w:rPr>
                <w:sz w:val="24"/>
              </w:rPr>
            </w:pPr>
            <w:r>
              <w:rPr>
                <w:spacing w:val="13"/>
                <w:sz w:val="24"/>
              </w:rPr>
              <w:t xml:space="preserve">啮合时的接触长度，沿齿高不应小于 </w:t>
            </w:r>
            <w:r>
              <w:rPr>
                <w:rFonts w:ascii="Times New Roman" w:eastAsia="Times New Roman"/>
                <w:spacing w:val="12"/>
                <w:sz w:val="24"/>
              </w:rPr>
              <w:t>40%</w:t>
            </w:r>
            <w:r>
              <w:rPr>
                <w:spacing w:val="14"/>
                <w:sz w:val="24"/>
              </w:rPr>
              <w:t>，沿齿长不应小</w:t>
            </w:r>
            <w:r>
              <w:rPr>
                <w:spacing w:val="-5"/>
                <w:sz w:val="24"/>
              </w:rPr>
              <w:t xml:space="preserve">于 </w:t>
            </w:r>
            <w:r>
              <w:rPr>
                <w:rFonts w:ascii="Times New Roman" w:eastAsia="Times New Roman"/>
                <w:spacing w:val="11"/>
                <w:sz w:val="24"/>
              </w:rPr>
              <w:t>50%</w:t>
            </w:r>
            <w:r>
              <w:rPr>
                <w:spacing w:val="9"/>
                <w:sz w:val="24"/>
              </w:rPr>
              <w:t xml:space="preserve">，齿面侧隙应为 </w:t>
            </w:r>
            <w:r>
              <w:rPr>
                <w:rFonts w:ascii="Times New Roman" w:eastAsia="Times New Roman"/>
                <w:spacing w:val="10"/>
                <w:sz w:val="24"/>
              </w:rPr>
              <w:t>0.2mm</w:t>
            </w:r>
            <w:r>
              <w:rPr>
                <w:spacing w:val="10"/>
                <w:sz w:val="24"/>
              </w:rPr>
              <w:t>～</w:t>
            </w:r>
            <w:r>
              <w:rPr>
                <w:rFonts w:ascii="Times New Roman" w:eastAsia="Times New Roman"/>
                <w:spacing w:val="10"/>
                <w:sz w:val="24"/>
              </w:rPr>
              <w:t>0.5mm</w:t>
            </w:r>
            <w:r>
              <w:rPr>
                <w:spacing w:val="-1"/>
                <w:sz w:val="24"/>
              </w:rPr>
              <w:t xml:space="preserve">。第 </w:t>
            </w:r>
            <w:r>
              <w:rPr>
                <w:rFonts w:ascii="Times New Roman" w:eastAsia="Times New Roman"/>
                <w:sz w:val="24"/>
              </w:rPr>
              <w:t>4</w:t>
            </w:r>
            <w:r>
              <w:rPr>
                <w:rFonts w:ascii="Times New Roman" w:eastAsia="Times New Roman"/>
                <w:spacing w:val="28"/>
                <w:sz w:val="24"/>
              </w:rPr>
              <w:t xml:space="preserve"> </w:t>
            </w:r>
            <w:r>
              <w:rPr>
                <w:spacing w:val="-9"/>
                <w:sz w:val="24"/>
              </w:rPr>
              <w:t>款： 防脱齿</w:t>
            </w:r>
            <w:r>
              <w:rPr>
                <w:spacing w:val="15"/>
                <w:sz w:val="24"/>
              </w:rPr>
              <w:t>装置应可靠有效。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rPr>
                <w:rFonts w:ascii="Times New Roman"/>
                <w:sz w:val="20"/>
              </w:rPr>
            </w:pPr>
          </w:p>
          <w:p>
            <w:pPr>
              <w:pStyle w:val="8"/>
              <w:spacing w:line="289" w:lineRule="exact"/>
              <w:ind w:left="88"/>
              <w:rPr>
                <w:sz w:val="24"/>
              </w:rPr>
            </w:pPr>
            <w:r>
              <w:rPr>
                <w:spacing w:val="-27"/>
                <w:sz w:val="24"/>
              </w:rPr>
              <w:t>按 规 定 制 定 各</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79"/>
              <w:ind w:left="184"/>
              <w:rPr>
                <w:rFonts w:ascii="Times New Roman"/>
                <w:sz w:val="24"/>
              </w:rPr>
            </w:pPr>
            <w:r>
              <w:rPr>
                <w:rFonts w:ascii="Times New Roman"/>
                <w:sz w:val="24"/>
              </w:rPr>
              <w:t>87</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179"/>
              <w:ind w:left="246"/>
              <w:rPr>
                <w:rFonts w:ascii="Times New Roman"/>
                <w:sz w:val="24"/>
              </w:rPr>
            </w:pPr>
            <w:r>
              <w:rPr>
                <w:rFonts w:ascii="Times New Roman"/>
                <w:sz w:val="24"/>
              </w:rPr>
              <w:t>4.3.3.2</w:t>
            </w:r>
          </w:p>
        </w:tc>
        <w:tc>
          <w:tcPr>
            <w:tcW w:w="723" w:type="dxa"/>
            <w:vMerge w:val="restart"/>
            <w:tcBorders>
              <w:top w:val="nil"/>
              <w:left w:val="single" w:color="000000" w:sz="4" w:space="0"/>
              <w:bottom w:val="nil"/>
              <w:right w:val="single" w:color="000000" w:sz="4" w:space="0"/>
            </w:tcBorders>
          </w:tcPr>
          <w:p>
            <w:pPr>
              <w:pStyle w:val="8"/>
              <w:spacing w:before="157" w:line="244"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 w:line="244" w:lineRule="auto"/>
              <w:ind w:left="88" w:right="92"/>
              <w:jc w:val="both"/>
              <w:rPr>
                <w:sz w:val="24"/>
              </w:rPr>
            </w:pPr>
            <w:r>
              <w:rPr>
                <w:spacing w:val="-28"/>
                <w:sz w:val="24"/>
              </w:rPr>
              <w:t>种 载 荷 情 况 下齿 条 和 驱 动 齿</w:t>
            </w:r>
            <w:r>
              <w:rPr>
                <w:spacing w:val="9"/>
                <w:sz w:val="24"/>
              </w:rPr>
              <w:t>轮、安全齿轮的</w:t>
            </w:r>
          </w:p>
          <w:p>
            <w:pPr>
              <w:pStyle w:val="8"/>
              <w:spacing w:line="275" w:lineRule="exact"/>
              <w:ind w:left="88"/>
              <w:jc w:val="both"/>
              <w:rPr>
                <w:sz w:val="24"/>
              </w:rPr>
            </w:pPr>
            <w:r>
              <w:rPr>
                <w:spacing w:val="-27"/>
                <w:sz w:val="24"/>
              </w:rPr>
              <w:t>正 确 啮 合 保 证</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225" w:right="82" w:hanging="130"/>
              <w:rPr>
                <w:sz w:val="24"/>
              </w:rPr>
            </w:pPr>
            <w:r>
              <w:rPr>
                <w:sz w:val="24"/>
              </w:rPr>
              <w:t>施工升降机</w:t>
            </w:r>
          </w:p>
        </w:tc>
        <w:tc>
          <w:tcPr>
            <w:tcW w:w="1960" w:type="dxa"/>
            <w:tcBorders>
              <w:top w:val="nil"/>
              <w:left w:val="single" w:color="000000" w:sz="4" w:space="0"/>
              <w:bottom w:val="nil"/>
              <w:right w:val="single" w:color="000000" w:sz="4" w:space="0"/>
            </w:tcBorders>
          </w:tcPr>
          <w:p>
            <w:pPr>
              <w:pStyle w:val="8"/>
              <w:spacing w:before="9"/>
              <w:ind w:left="88"/>
              <w:rPr>
                <w:sz w:val="24"/>
              </w:rPr>
            </w:pPr>
            <w:r>
              <w:rPr>
                <w:sz w:val="24"/>
              </w:rPr>
              <w:t>措施</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2"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ind w:left="86"/>
              <w:rPr>
                <w:sz w:val="24"/>
              </w:rPr>
            </w:pPr>
            <w:r>
              <w:rPr>
                <w:rFonts w:ascii="Times New Roman" w:eastAsia="Times New Roman"/>
                <w:sz w:val="24"/>
              </w:rPr>
              <w:t xml:space="preserve">7.2.10 </w:t>
            </w:r>
            <w:r>
              <w:rPr>
                <w:sz w:val="24"/>
              </w:rPr>
              <w:t>传动系统应符合下列规定：</w:t>
            </w:r>
          </w:p>
          <w:p>
            <w:pPr>
              <w:pStyle w:val="8"/>
              <w:numPr>
                <w:ilvl w:val="0"/>
                <w:numId w:val="163"/>
              </w:numPr>
              <w:tabs>
                <w:tab w:val="left" w:pos="281"/>
              </w:tabs>
              <w:spacing w:before="4" w:after="0" w:line="240" w:lineRule="auto"/>
              <w:ind w:left="280" w:right="0" w:hanging="194"/>
              <w:jc w:val="left"/>
              <w:rPr>
                <w:sz w:val="24"/>
              </w:rPr>
            </w:pPr>
            <w:r>
              <w:rPr>
                <w:spacing w:val="17"/>
                <w:sz w:val="24"/>
              </w:rPr>
              <w:t>传动系统旋转的零部件应有防护罩等安全防护设施；</w:t>
            </w:r>
          </w:p>
          <w:p>
            <w:pPr>
              <w:pStyle w:val="8"/>
              <w:numPr>
                <w:ilvl w:val="0"/>
                <w:numId w:val="163"/>
              </w:numPr>
              <w:tabs>
                <w:tab w:val="left" w:pos="346"/>
              </w:tabs>
              <w:spacing w:before="5" w:after="0" w:line="242" w:lineRule="auto"/>
              <w:ind w:left="86" w:right="90" w:firstLine="0"/>
              <w:jc w:val="both"/>
              <w:rPr>
                <w:sz w:val="24"/>
              </w:rPr>
            </w:pPr>
            <w:r>
              <w:rPr>
                <w:spacing w:val="7"/>
                <w:sz w:val="24"/>
              </w:rPr>
              <w:t>对齿轮齿条式施工升降机， 其传动齿轮、防坠安全器的</w:t>
            </w:r>
            <w:r>
              <w:rPr>
                <w:spacing w:val="14"/>
                <w:sz w:val="24"/>
              </w:rPr>
              <w:t xml:space="preserve">齿轮与齿条啮合时，接触长度沿齿高不得小于 </w:t>
            </w:r>
            <w:r>
              <w:rPr>
                <w:rFonts w:ascii="Times New Roman" w:eastAsia="Times New Roman"/>
                <w:spacing w:val="12"/>
                <w:sz w:val="24"/>
              </w:rPr>
              <w:t>40%</w:t>
            </w:r>
            <w:r>
              <w:rPr>
                <w:spacing w:val="10"/>
                <w:sz w:val="24"/>
              </w:rPr>
              <w:t>，沿齿</w:t>
            </w:r>
            <w:r>
              <w:rPr>
                <w:spacing w:val="5"/>
                <w:sz w:val="24"/>
              </w:rPr>
              <w:t xml:space="preserve">长不得小于 </w:t>
            </w:r>
            <w:r>
              <w:rPr>
                <w:rFonts w:ascii="Times New Roman" w:eastAsia="Times New Roman"/>
                <w:spacing w:val="9"/>
                <w:sz w:val="24"/>
              </w:rPr>
              <w:t>50%</w:t>
            </w:r>
            <w:r>
              <w:rPr>
                <w:sz w:val="24"/>
              </w:rPr>
              <w:t>。</w:t>
            </w:r>
          </w:p>
          <w:p>
            <w:pPr>
              <w:pStyle w:val="8"/>
              <w:spacing w:before="2"/>
              <w:ind w:left="86"/>
              <w:rPr>
                <w:sz w:val="24"/>
              </w:rPr>
            </w:pPr>
            <w:r>
              <w:rPr>
                <w:rFonts w:ascii="Times New Roman" w:eastAsia="Times New Roman"/>
                <w:spacing w:val="7"/>
                <w:sz w:val="24"/>
              </w:rPr>
              <w:t>7.2.11</w:t>
            </w:r>
            <w:r>
              <w:rPr>
                <w:rFonts w:ascii="Times New Roman" w:eastAsia="Times New Roman"/>
                <w:spacing w:val="19"/>
                <w:sz w:val="24"/>
              </w:rPr>
              <w:t xml:space="preserve"> </w:t>
            </w:r>
            <w:r>
              <w:rPr>
                <w:spacing w:val="17"/>
                <w:sz w:val="24"/>
              </w:rPr>
              <w:t>导轮、背轮、安全挡块应符合下列规定：</w:t>
            </w:r>
          </w:p>
          <w:p>
            <w:pPr>
              <w:pStyle w:val="8"/>
              <w:numPr>
                <w:ilvl w:val="0"/>
                <w:numId w:val="164"/>
              </w:numPr>
              <w:tabs>
                <w:tab w:val="left" w:pos="281"/>
              </w:tabs>
              <w:spacing w:before="2" w:after="0" w:line="240" w:lineRule="auto"/>
              <w:ind w:left="280" w:right="0" w:hanging="194"/>
              <w:jc w:val="left"/>
              <w:rPr>
                <w:sz w:val="24"/>
              </w:rPr>
            </w:pPr>
            <w:r>
              <w:rPr>
                <w:spacing w:val="6"/>
                <w:sz w:val="24"/>
              </w:rPr>
              <w:t>导轮连接及润滑应良好， 无明显侧倾偏摆；</w:t>
            </w:r>
          </w:p>
          <w:p>
            <w:pPr>
              <w:pStyle w:val="8"/>
              <w:numPr>
                <w:ilvl w:val="0"/>
                <w:numId w:val="164"/>
              </w:numPr>
              <w:tabs>
                <w:tab w:val="left" w:pos="346"/>
              </w:tabs>
              <w:spacing w:before="2" w:after="0" w:line="310" w:lineRule="atLeast"/>
              <w:ind w:left="86" w:right="93" w:firstLine="0"/>
              <w:jc w:val="left"/>
              <w:rPr>
                <w:sz w:val="24"/>
              </w:rPr>
            </w:pPr>
            <w:r>
              <w:rPr>
                <w:sz w:val="24"/>
              </w:rPr>
              <w:t>背轮安装应牢靠， 并应贴紧齿条背面， 润滑应良好，无</w:t>
            </w:r>
            <w:r>
              <w:rPr>
                <w:spacing w:val="15"/>
                <w:sz w:val="24"/>
              </w:rPr>
              <w:t>明显侧倾偏摆；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3 </w:t>
            </w:r>
            <w:r>
              <w:rPr>
                <w:sz w:val="24"/>
              </w:rPr>
              <w:t>安全挡块应可靠有效。</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9"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225" w:right="82" w:hanging="130"/>
              <w:rPr>
                <w:sz w:val="24"/>
              </w:rPr>
            </w:pPr>
            <w:r>
              <w:rPr>
                <w:sz w:val="24"/>
              </w:rPr>
              <w:t>施工升降机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1"/>
              <w:rPr>
                <w:rFonts w:ascii="Times New Roman"/>
                <w:sz w:val="36"/>
              </w:rPr>
            </w:pPr>
          </w:p>
          <w:p>
            <w:pPr>
              <w:pStyle w:val="8"/>
              <w:ind w:left="86"/>
              <w:rPr>
                <w:sz w:val="24"/>
              </w:rPr>
            </w:pPr>
            <w:r>
              <w:rPr>
                <w:rFonts w:ascii="Times New Roman" w:eastAsia="Times New Roman"/>
                <w:sz w:val="24"/>
              </w:rPr>
              <w:t xml:space="preserve">7.7.8 </w:t>
            </w:r>
            <w:r>
              <w:rPr>
                <w:sz w:val="24"/>
              </w:rPr>
              <w:t>附墙架应符合下列规定:</w:t>
            </w:r>
          </w:p>
          <w:p>
            <w:pPr>
              <w:pStyle w:val="8"/>
              <w:numPr>
                <w:ilvl w:val="0"/>
                <w:numId w:val="165"/>
              </w:numPr>
              <w:tabs>
                <w:tab w:val="left" w:pos="281"/>
              </w:tabs>
              <w:spacing w:before="2" w:after="0" w:line="240" w:lineRule="auto"/>
              <w:ind w:left="280" w:right="0" w:hanging="194"/>
              <w:jc w:val="left"/>
              <w:rPr>
                <w:sz w:val="24"/>
              </w:rPr>
            </w:pPr>
            <w:r>
              <w:rPr>
                <w:spacing w:val="14"/>
                <w:sz w:val="24"/>
              </w:rPr>
              <w:t xml:space="preserve">结构应无塑性变形，锈蚀深度不得超出原壁厚的 </w:t>
            </w:r>
            <w:r>
              <w:rPr>
                <w:rFonts w:ascii="Times New Roman" w:eastAsia="Times New Roman"/>
                <w:spacing w:val="7"/>
                <w:sz w:val="24"/>
              </w:rPr>
              <w:t>10%</w:t>
            </w:r>
            <w:r>
              <w:rPr>
                <w:spacing w:val="7"/>
                <w:sz w:val="24"/>
              </w:rPr>
              <w:t>；</w:t>
            </w:r>
          </w:p>
          <w:p>
            <w:pPr>
              <w:pStyle w:val="8"/>
              <w:numPr>
                <w:ilvl w:val="0"/>
                <w:numId w:val="165"/>
              </w:numPr>
              <w:tabs>
                <w:tab w:val="left" w:pos="346"/>
              </w:tabs>
              <w:spacing w:before="4" w:after="0" w:line="242" w:lineRule="auto"/>
              <w:ind w:left="86" w:right="93" w:firstLine="0"/>
              <w:jc w:val="left"/>
              <w:rPr>
                <w:sz w:val="24"/>
              </w:rPr>
            </w:pPr>
            <w:r>
              <w:rPr>
                <w:spacing w:val="6"/>
                <w:sz w:val="24"/>
              </w:rPr>
              <w:t>附墙架不得与外脚手架连接， 附墙间距、附墙距离、导</w:t>
            </w:r>
            <w:r>
              <w:rPr>
                <w:spacing w:val="16"/>
                <w:sz w:val="24"/>
              </w:rPr>
              <w:t>轨架最大悬高应符合使用说明书规定；</w:t>
            </w:r>
          </w:p>
          <w:p>
            <w:pPr>
              <w:pStyle w:val="8"/>
              <w:numPr>
                <w:ilvl w:val="0"/>
                <w:numId w:val="165"/>
              </w:numPr>
              <w:tabs>
                <w:tab w:val="left" w:pos="281"/>
              </w:tabs>
              <w:spacing w:before="3" w:after="0" w:line="240" w:lineRule="auto"/>
              <w:ind w:left="280" w:right="0" w:hanging="194"/>
              <w:jc w:val="left"/>
              <w:rPr>
                <w:sz w:val="24"/>
              </w:rPr>
            </w:pPr>
            <w:r>
              <w:rPr>
                <w:spacing w:val="16"/>
                <w:sz w:val="24"/>
              </w:rPr>
              <w:t>各处连接应紧固无松动；</w:t>
            </w:r>
          </w:p>
          <w:p>
            <w:pPr>
              <w:pStyle w:val="8"/>
              <w:numPr>
                <w:ilvl w:val="0"/>
                <w:numId w:val="165"/>
              </w:numPr>
              <w:tabs>
                <w:tab w:val="left" w:pos="281"/>
              </w:tabs>
              <w:spacing w:before="3" w:after="0" w:line="240" w:lineRule="auto"/>
              <w:ind w:left="280" w:right="0" w:hanging="194"/>
              <w:jc w:val="left"/>
              <w:rPr>
                <w:sz w:val="24"/>
              </w:rPr>
            </w:pPr>
            <w:r>
              <w:rPr>
                <w:spacing w:val="17"/>
                <w:sz w:val="24"/>
              </w:rPr>
              <w:t>左右方向应与导轨架对中，不得影响吊笼正常运行；</w:t>
            </w:r>
          </w:p>
          <w:p>
            <w:pPr>
              <w:pStyle w:val="8"/>
              <w:numPr>
                <w:ilvl w:val="0"/>
                <w:numId w:val="165"/>
              </w:numPr>
              <w:tabs>
                <w:tab w:val="left" w:pos="281"/>
              </w:tabs>
              <w:spacing w:before="4" w:after="0" w:line="240" w:lineRule="auto"/>
              <w:ind w:left="280" w:right="0" w:hanging="194"/>
              <w:jc w:val="left"/>
              <w:rPr>
                <w:sz w:val="24"/>
              </w:rPr>
            </w:pPr>
            <w:r>
              <w:rPr>
                <w:spacing w:val="12"/>
                <w:sz w:val="24"/>
              </w:rPr>
              <w:t xml:space="preserve">与水平面夹角不应超出士 </w:t>
            </w:r>
            <w:r>
              <w:rPr>
                <w:rFonts w:ascii="Times New Roman" w:hAnsi="Times New Roman" w:eastAsia="Times New Roman"/>
                <w:spacing w:val="9"/>
                <w:sz w:val="24"/>
              </w:rPr>
              <w:t>8</w:t>
            </w:r>
            <w:r>
              <w:rPr>
                <w:spacing w:val="9"/>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5"/>
              </w:rPr>
            </w:pPr>
          </w:p>
          <w:p>
            <w:pPr>
              <w:pStyle w:val="8"/>
              <w:spacing w:line="284" w:lineRule="exact"/>
              <w:ind w:left="88"/>
              <w:rPr>
                <w:sz w:val="24"/>
              </w:rPr>
            </w:pPr>
            <w:r>
              <w:rPr>
                <w:spacing w:val="-27"/>
                <w:sz w:val="24"/>
              </w:rPr>
              <w:t>附 墙 架 的 使 用</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rPr>
                <w:rFonts w:ascii="Times New Roman"/>
                <w:sz w:val="24"/>
              </w:rPr>
            </w:pPr>
          </w:p>
          <w:p>
            <w:pPr>
              <w:pStyle w:val="8"/>
              <w:numPr>
                <w:ilvl w:val="2"/>
                <w:numId w:val="166"/>
              </w:numPr>
              <w:tabs>
                <w:tab w:val="left" w:pos="752"/>
              </w:tabs>
              <w:spacing w:before="139" w:after="0" w:line="242" w:lineRule="auto"/>
              <w:ind w:left="86" w:right="61" w:firstLine="0"/>
              <w:jc w:val="both"/>
              <w:rPr>
                <w:sz w:val="24"/>
              </w:rPr>
            </w:pPr>
            <w:r>
              <w:rPr>
                <w:spacing w:val="25"/>
                <w:sz w:val="24"/>
              </w:rPr>
              <w:t>附墙架附着点处的建筑结构承载力应满足施工升降</w:t>
            </w:r>
            <w:r>
              <w:rPr>
                <w:spacing w:val="16"/>
                <w:sz w:val="24"/>
              </w:rPr>
              <w:t>机使用说明书的要求。</w:t>
            </w:r>
          </w:p>
          <w:p>
            <w:pPr>
              <w:pStyle w:val="8"/>
              <w:numPr>
                <w:ilvl w:val="2"/>
                <w:numId w:val="166"/>
              </w:numPr>
              <w:tabs>
                <w:tab w:val="left" w:pos="876"/>
              </w:tabs>
              <w:spacing w:before="0" w:after="0" w:line="242" w:lineRule="auto"/>
              <w:ind w:left="86" w:right="93" w:firstLine="0"/>
              <w:jc w:val="both"/>
              <w:rPr>
                <w:sz w:val="24"/>
              </w:rPr>
            </w:pPr>
            <w:r>
              <w:rPr>
                <w:spacing w:val="17"/>
                <w:sz w:val="24"/>
              </w:rPr>
              <w:t>施工升降机的附墙架形式、附着高度、垂直间距、附着点水平距离、附墙架与水平面之间的夹角、导轨架自由端高度和导轨架与主体结构间水平距离等均应符合使用</w:t>
            </w:r>
            <w:r>
              <w:rPr>
                <w:spacing w:val="15"/>
                <w:sz w:val="24"/>
              </w:rPr>
              <w:t>说明书的要求。</w:t>
            </w:r>
          </w:p>
          <w:p>
            <w:pPr>
              <w:pStyle w:val="8"/>
              <w:numPr>
                <w:ilvl w:val="2"/>
                <w:numId w:val="166"/>
              </w:numPr>
              <w:tabs>
                <w:tab w:val="left" w:pos="876"/>
              </w:tabs>
              <w:spacing w:before="4" w:after="0" w:line="242" w:lineRule="auto"/>
              <w:ind w:left="86" w:right="93" w:firstLine="0"/>
              <w:jc w:val="both"/>
              <w:rPr>
                <w:sz w:val="24"/>
              </w:rPr>
            </w:pPr>
            <w:r>
              <w:rPr>
                <w:spacing w:val="17"/>
                <w:sz w:val="24"/>
              </w:rPr>
              <w:t>当附墙架不能满足施工现场要求时，应对附墙架另行设计。附墙架的设汁应满足构件刚度、强度、稳定性等</w:t>
            </w:r>
            <w:r>
              <w:rPr>
                <w:spacing w:val="5"/>
                <w:sz w:val="24"/>
              </w:rPr>
              <w:t>要求， 制作应满足设计要求。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4"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4" w:lineRule="exact"/>
              <w:ind w:left="88"/>
              <w:rPr>
                <w:sz w:val="24"/>
              </w:rPr>
            </w:pPr>
            <w:r>
              <w:rPr>
                <w:spacing w:val="-27"/>
                <w:sz w:val="24"/>
              </w:rPr>
              <w:t>和 安 装 符 合 使</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88</w:t>
            </w:r>
          </w:p>
        </w:tc>
        <w:tc>
          <w:tcPr>
            <w:tcW w:w="1213" w:type="dxa"/>
            <w:tcBorders>
              <w:top w:val="nil"/>
              <w:left w:val="single" w:color="000000" w:sz="4" w:space="0"/>
              <w:bottom w:val="nil"/>
              <w:right w:val="single" w:color="000000" w:sz="4" w:space="0"/>
            </w:tcBorders>
          </w:tcPr>
          <w:p>
            <w:pPr>
              <w:pStyle w:val="8"/>
              <w:spacing w:before="13"/>
              <w:ind w:left="246"/>
              <w:rPr>
                <w:rFonts w:ascii="Times New Roman"/>
                <w:sz w:val="24"/>
              </w:rPr>
            </w:pPr>
            <w:r>
              <w:rPr>
                <w:rFonts w:ascii="Times New Roman"/>
                <w:sz w:val="24"/>
              </w:rPr>
              <w:t>4.3.3.3</w:t>
            </w:r>
          </w:p>
        </w:tc>
        <w:tc>
          <w:tcPr>
            <w:tcW w:w="723" w:type="dxa"/>
            <w:tcBorders>
              <w:top w:val="nil"/>
              <w:left w:val="single" w:color="000000" w:sz="4" w:space="0"/>
              <w:bottom w:val="nil"/>
              <w:right w:val="single" w:color="000000" w:sz="4" w:space="0"/>
            </w:tcBorders>
          </w:tcPr>
          <w:p>
            <w:pPr>
              <w:pStyle w:val="8"/>
              <w:spacing w:before="5" w:line="290"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line="290" w:lineRule="exact"/>
              <w:ind w:left="88"/>
              <w:rPr>
                <w:sz w:val="24"/>
              </w:rPr>
            </w:pPr>
            <w:r>
              <w:rPr>
                <w:spacing w:val="-27"/>
                <w:sz w:val="24"/>
              </w:rPr>
              <w:t>用 说 明 书 及 专</w:t>
            </w:r>
          </w:p>
        </w:tc>
        <w:tc>
          <w:tcPr>
            <w:tcW w:w="2269" w:type="dxa"/>
            <w:tcBorders>
              <w:top w:val="nil"/>
              <w:left w:val="single" w:color="000000" w:sz="4" w:space="0"/>
              <w:bottom w:val="nil"/>
              <w:right w:val="single" w:color="000000" w:sz="4" w:space="0"/>
            </w:tcBorders>
          </w:tcPr>
          <w:p>
            <w:pPr>
              <w:pStyle w:val="8"/>
              <w:spacing w:before="5" w:line="290" w:lineRule="exact"/>
              <w:ind w:left="87" w:right="95"/>
              <w:jc w:val="center"/>
              <w:rPr>
                <w:sz w:val="24"/>
              </w:rPr>
            </w:pPr>
            <w:r>
              <w:rPr>
                <w:sz w:val="24"/>
              </w:rPr>
              <w:t>《建筑施工升降机</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spacing w:line="272"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line="27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72" w:lineRule="exact"/>
              <w:ind w:left="93" w:right="82"/>
              <w:jc w:val="center"/>
              <w:rPr>
                <w:sz w:val="24"/>
              </w:rPr>
            </w:pPr>
            <w:r>
              <w:rPr>
                <w:sz w:val="24"/>
              </w:rPr>
              <w:t>施工升</w:t>
            </w: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项 施 工 方 案 要</w:t>
            </w:r>
          </w:p>
        </w:tc>
        <w:tc>
          <w:tcPr>
            <w:tcW w:w="2269" w:type="dxa"/>
            <w:tcBorders>
              <w:top w:val="nil"/>
              <w:left w:val="single" w:color="000000" w:sz="4" w:space="0"/>
              <w:bottom w:val="nil"/>
              <w:right w:val="single" w:color="000000" w:sz="4" w:space="0"/>
            </w:tcBorders>
          </w:tcPr>
          <w:p>
            <w:pPr>
              <w:pStyle w:val="8"/>
              <w:spacing w:line="272" w:lineRule="exact"/>
              <w:ind w:left="87" w:right="95"/>
              <w:jc w:val="center"/>
              <w:rPr>
                <w:sz w:val="24"/>
              </w:rPr>
            </w:pPr>
            <w:r>
              <w:rPr>
                <w:sz w:val="24"/>
              </w:rPr>
              <w:t>安装、使用、拆卸</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ind w:left="140" w:right="127"/>
              <w:jc w:val="center"/>
              <w:rPr>
                <w:sz w:val="24"/>
              </w:rPr>
            </w:pPr>
            <w:r>
              <w:rPr>
                <w:sz w:val="24"/>
              </w:rPr>
              <w:t>机械</w:t>
            </w:r>
          </w:p>
        </w:tc>
        <w:tc>
          <w:tcPr>
            <w:tcW w:w="968" w:type="dxa"/>
            <w:tcBorders>
              <w:top w:val="nil"/>
              <w:left w:val="single" w:color="000000" w:sz="4" w:space="0"/>
              <w:bottom w:val="single" w:color="000000" w:sz="4" w:space="0"/>
              <w:right w:val="single" w:color="000000" w:sz="4" w:space="0"/>
            </w:tcBorders>
          </w:tcPr>
          <w:p>
            <w:pPr>
              <w:pStyle w:val="8"/>
              <w:ind w:left="93" w:right="82"/>
              <w:jc w:val="center"/>
              <w:rPr>
                <w:sz w:val="24"/>
              </w:rPr>
            </w:pPr>
            <w:r>
              <w:rPr>
                <w:sz w:val="24"/>
              </w:rPr>
              <w:t>降机</w:t>
            </w:r>
          </w:p>
        </w:tc>
        <w:tc>
          <w:tcPr>
            <w:tcW w:w="1960" w:type="dxa"/>
            <w:tcBorders>
              <w:top w:val="nil"/>
              <w:left w:val="single" w:color="000000" w:sz="4" w:space="0"/>
              <w:bottom w:val="nil"/>
              <w:right w:val="single" w:color="000000" w:sz="4" w:space="0"/>
            </w:tcBorders>
          </w:tcPr>
          <w:p>
            <w:pPr>
              <w:pStyle w:val="8"/>
              <w:ind w:left="88"/>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spacing w:line="242" w:lineRule="auto"/>
              <w:ind w:left="87" w:right="82"/>
              <w:rPr>
                <w:rFonts w:ascii="Times New Roman" w:eastAsia="Times New Roman"/>
                <w:sz w:val="24"/>
              </w:rPr>
            </w:pPr>
            <w:r>
              <w:rPr>
                <w:sz w:val="24"/>
              </w:rPr>
              <w:t>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5"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5" w:line="242" w:lineRule="auto"/>
              <w:ind w:left="225" w:right="82" w:hanging="130"/>
              <w:rPr>
                <w:sz w:val="24"/>
              </w:rPr>
            </w:pPr>
            <w:r>
              <w:rPr>
                <w:sz w:val="24"/>
              </w:rPr>
              <w:t>施工升降机</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8"/>
              <w:rPr>
                <w:rFonts w:ascii="Times New Roman"/>
                <w:sz w:val="23"/>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numPr>
                <w:ilvl w:val="0"/>
                <w:numId w:val="167"/>
              </w:numPr>
              <w:tabs>
                <w:tab w:val="left" w:pos="358"/>
              </w:tabs>
              <w:spacing w:before="139" w:after="0" w:line="242" w:lineRule="auto"/>
              <w:ind w:left="86" w:right="95" w:firstLine="0"/>
              <w:jc w:val="left"/>
              <w:rPr>
                <w:sz w:val="24"/>
              </w:rPr>
            </w:pPr>
            <w:r>
              <w:rPr>
                <w:spacing w:val="28"/>
                <w:sz w:val="24"/>
              </w:rPr>
              <w:t>当导轨架的高度超过使用说明书规定的最大独立高度</w:t>
            </w:r>
            <w:r>
              <w:rPr>
                <w:spacing w:val="16"/>
                <w:sz w:val="24"/>
              </w:rPr>
              <w:t>时，应设有附着装置。</w:t>
            </w:r>
          </w:p>
          <w:p>
            <w:pPr>
              <w:pStyle w:val="8"/>
              <w:numPr>
                <w:ilvl w:val="0"/>
                <w:numId w:val="167"/>
              </w:numPr>
              <w:tabs>
                <w:tab w:val="left" w:pos="346"/>
              </w:tabs>
              <w:spacing w:before="3" w:after="0" w:line="242" w:lineRule="auto"/>
              <w:ind w:left="86" w:right="93" w:firstLine="0"/>
              <w:jc w:val="left"/>
              <w:rPr>
                <w:sz w:val="24"/>
              </w:rPr>
            </w:pPr>
            <w:r>
              <w:rPr>
                <w:spacing w:val="17"/>
                <w:sz w:val="24"/>
              </w:rPr>
              <w:t>附着装置以上的导轨架自由端高度不得超过使用说明书</w:t>
            </w:r>
            <w:r>
              <w:rPr>
                <w:spacing w:val="14"/>
                <w:sz w:val="24"/>
              </w:rPr>
              <w:t>的要求。</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层 门 的 设 置 符</w:t>
            </w:r>
            <w:r>
              <w:rPr>
                <w:spacing w:val="14"/>
                <w:sz w:val="24"/>
              </w:rPr>
              <w:t>合规范要求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7.7.10 </w:t>
            </w:r>
            <w:r>
              <w:rPr>
                <w:sz w:val="24"/>
              </w:rPr>
              <w:t>层门应符合下列规定:</w:t>
            </w:r>
          </w:p>
          <w:p>
            <w:pPr>
              <w:pStyle w:val="8"/>
              <w:spacing w:line="265" w:lineRule="exact"/>
              <w:ind w:left="86"/>
              <w:rPr>
                <w:sz w:val="24"/>
              </w:rPr>
            </w:pPr>
            <w:r>
              <w:rPr>
                <w:rFonts w:ascii="Times New Roman" w:eastAsia="Times New Roman"/>
                <w:sz w:val="24"/>
              </w:rPr>
              <w:t xml:space="preserve">1 </w:t>
            </w:r>
            <w:r>
              <w:rPr>
                <w:sz w:val="24"/>
              </w:rPr>
              <w:t>升降机的每个登机处都必须设有层门， 任意开启时均不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8" w:lineRule="exact"/>
              <w:ind w:left="86"/>
              <w:rPr>
                <w:sz w:val="24"/>
              </w:rPr>
            </w:pPr>
            <w:r>
              <w:rPr>
                <w:sz w:val="24"/>
              </w:rPr>
              <w:t>应脱离轨道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8"/>
              <w:rPr>
                <w:rFonts w:ascii="Times New Roman"/>
                <w:sz w:val="22"/>
              </w:rPr>
            </w:pPr>
          </w:p>
          <w:p>
            <w:pPr>
              <w:pStyle w:val="8"/>
              <w:spacing w:line="244"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8"/>
              <w:rPr>
                <w:rFonts w:ascii="Times New Roman"/>
                <w:sz w:val="22"/>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2"/>
              <w:rPr>
                <w:rFonts w:ascii="Times New Roman"/>
                <w:sz w:val="33"/>
              </w:rPr>
            </w:pPr>
          </w:p>
          <w:p>
            <w:pPr>
              <w:pStyle w:val="8"/>
              <w:spacing w:line="244"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numPr>
                <w:ilvl w:val="0"/>
                <w:numId w:val="168"/>
              </w:numPr>
              <w:tabs>
                <w:tab w:val="left" w:pos="346"/>
              </w:tabs>
              <w:spacing w:before="7" w:after="0" w:line="218" w:lineRule="auto"/>
              <w:ind w:left="86" w:right="93" w:firstLine="0"/>
              <w:jc w:val="left"/>
              <w:rPr>
                <w:sz w:val="24"/>
              </w:rPr>
            </w:pPr>
            <w:r>
              <w:rPr>
                <w:spacing w:val="17"/>
                <w:sz w:val="24"/>
              </w:rPr>
              <w:t>层门外表面或层门两侧防护装置外缘与吊笼门外缘间的</w:t>
            </w:r>
            <w:r>
              <w:rPr>
                <w:spacing w:val="9"/>
                <w:sz w:val="24"/>
              </w:rPr>
              <w:t xml:space="preserve">水平间距不得大于 </w:t>
            </w:r>
            <w:r>
              <w:rPr>
                <w:rFonts w:ascii="Times New Roman" w:eastAsia="Times New Roman"/>
                <w:spacing w:val="8"/>
                <w:sz w:val="24"/>
              </w:rPr>
              <w:t>150mm</w:t>
            </w:r>
            <w:r>
              <w:rPr>
                <w:spacing w:val="8"/>
                <w:sz w:val="24"/>
              </w:rPr>
              <w:t>;</w:t>
            </w:r>
          </w:p>
          <w:p>
            <w:pPr>
              <w:pStyle w:val="8"/>
              <w:numPr>
                <w:ilvl w:val="0"/>
                <w:numId w:val="168"/>
              </w:numPr>
              <w:tabs>
                <w:tab w:val="left" w:pos="346"/>
              </w:tabs>
              <w:spacing w:before="0" w:after="0" w:line="220" w:lineRule="auto"/>
              <w:ind w:left="86" w:right="93" w:firstLine="0"/>
              <w:jc w:val="left"/>
              <w:rPr>
                <w:sz w:val="24"/>
              </w:rPr>
            </w:pPr>
            <w:r>
              <w:rPr>
                <w:sz w:val="24"/>
              </w:rPr>
              <w:t>层门关闭时， 必须能全宽度围挡登机平台开口， 下缘与</w:t>
            </w:r>
            <w:r>
              <w:rPr>
                <w:spacing w:val="12"/>
                <w:sz w:val="24"/>
              </w:rPr>
              <w:t xml:space="preserve">登机平台地面间隙不应大于 </w:t>
            </w:r>
            <w:r>
              <w:rPr>
                <w:rFonts w:ascii="Times New Roman" w:eastAsia="Times New Roman"/>
                <w:spacing w:val="7"/>
                <w:sz w:val="24"/>
              </w:rPr>
              <w:t>35mm</w:t>
            </w:r>
            <w:r>
              <w:rPr>
                <w:spacing w:val="7"/>
                <w:sz w:val="24"/>
              </w:rPr>
              <w:t>;</w:t>
            </w:r>
          </w:p>
          <w:p>
            <w:pPr>
              <w:pStyle w:val="8"/>
              <w:numPr>
                <w:ilvl w:val="0"/>
                <w:numId w:val="168"/>
              </w:numPr>
              <w:tabs>
                <w:tab w:val="left" w:pos="346"/>
              </w:tabs>
              <w:spacing w:before="0" w:after="0" w:line="218" w:lineRule="auto"/>
              <w:ind w:left="86" w:right="93" w:firstLine="0"/>
              <w:jc w:val="left"/>
              <w:rPr>
                <w:rFonts w:ascii="Times New Roman" w:eastAsia="Times New Roman"/>
                <w:sz w:val="24"/>
              </w:rPr>
            </w:pPr>
            <w:r>
              <w:rPr>
                <w:spacing w:val="6"/>
                <w:sz w:val="24"/>
              </w:rPr>
              <w:t>装载和卸载时， 吊笼门与登机平台外缘的水平距离不大</w:t>
            </w:r>
            <w:r>
              <w:rPr>
                <w:spacing w:val="-15"/>
                <w:sz w:val="24"/>
              </w:rPr>
              <w:t xml:space="preserve">于 </w:t>
            </w:r>
            <w:r>
              <w:rPr>
                <w:rFonts w:ascii="Times New Roman" w:eastAsia="Times New Roman"/>
                <w:spacing w:val="9"/>
                <w:sz w:val="24"/>
              </w:rPr>
              <w:t>50mm</w:t>
            </w:r>
          </w:p>
          <w:p>
            <w:pPr>
              <w:pStyle w:val="8"/>
              <w:numPr>
                <w:ilvl w:val="0"/>
                <w:numId w:val="168"/>
              </w:numPr>
              <w:tabs>
                <w:tab w:val="left" w:pos="281"/>
              </w:tabs>
              <w:spacing w:before="0" w:after="0" w:line="274" w:lineRule="exact"/>
              <w:ind w:left="280" w:right="0" w:hanging="194"/>
              <w:jc w:val="left"/>
              <w:rPr>
                <w:sz w:val="24"/>
              </w:rPr>
            </w:pPr>
            <w:r>
              <w:rPr>
                <w:spacing w:val="12"/>
                <w:sz w:val="24"/>
              </w:rPr>
              <w:t xml:space="preserve">高度降低的层门高度不应小于 </w:t>
            </w:r>
            <w:r>
              <w:rPr>
                <w:rFonts w:ascii="Times New Roman" w:eastAsia="Times New Roman"/>
                <w:spacing w:val="9"/>
                <w:sz w:val="24"/>
              </w:rPr>
              <w:t>1.10m</w:t>
            </w:r>
            <w:r>
              <w:rPr>
                <w:spacing w:val="1"/>
                <w:sz w:val="24"/>
              </w:rPr>
              <w:t>。层门与正常的吊笼</w:t>
            </w:r>
          </w:p>
          <w:p>
            <w:pPr>
              <w:pStyle w:val="8"/>
              <w:spacing w:before="2" w:line="218" w:lineRule="auto"/>
              <w:ind w:left="86" w:right="91"/>
              <w:rPr>
                <w:sz w:val="24"/>
              </w:rPr>
            </w:pPr>
            <w:r>
              <w:rPr>
                <w:sz w:val="24"/>
              </w:rPr>
              <w:t xml:space="preserve">运动部件的安全距离不应小于 </w:t>
            </w:r>
            <w:r>
              <w:rPr>
                <w:rFonts w:ascii="Times New Roman" w:eastAsia="Times New Roman"/>
                <w:sz w:val="24"/>
              </w:rPr>
              <w:t>0.85m</w:t>
            </w:r>
            <w:r>
              <w:rPr>
                <w:sz w:val="24"/>
              </w:rPr>
              <w:t xml:space="preserve">;当施工升降机的额定提升速度不大于 </w:t>
            </w:r>
            <w:r>
              <w:rPr>
                <w:rFonts w:ascii="Times New Roman" w:eastAsia="Times New Roman"/>
                <w:sz w:val="24"/>
              </w:rPr>
              <w:t>0.7m</w:t>
            </w:r>
            <w:r>
              <w:rPr>
                <w:sz w:val="24"/>
              </w:rPr>
              <w:t>/</w:t>
            </w:r>
            <w:r>
              <w:rPr>
                <w:rFonts w:ascii="Times New Roman" w:eastAsia="Times New Roman"/>
                <w:sz w:val="24"/>
              </w:rPr>
              <w:t xml:space="preserve">s </w:t>
            </w:r>
            <w:r>
              <w:rPr>
                <w:sz w:val="24"/>
              </w:rPr>
              <w:t xml:space="preserve">时， 安全距离可为 </w:t>
            </w:r>
            <w:r>
              <w:rPr>
                <w:rFonts w:ascii="Times New Roman" w:eastAsia="Times New Roman"/>
                <w:sz w:val="24"/>
              </w:rPr>
              <w:t>0.50m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spacing w:before="100" w:line="257" w:lineRule="exact"/>
              <w:ind w:left="87"/>
              <w:rPr>
                <w:sz w:val="24"/>
              </w:rPr>
            </w:pPr>
            <w:r>
              <w:rPr>
                <w:sz w:val="24"/>
              </w:rPr>
              <w:t>《建筑施工升降机</w:t>
            </w:r>
          </w:p>
        </w:tc>
        <w:tc>
          <w:tcPr>
            <w:tcW w:w="6688" w:type="dxa"/>
            <w:tcBorders>
              <w:top w:val="single" w:color="000000" w:sz="4" w:space="0"/>
              <w:left w:val="single" w:color="000000" w:sz="4" w:space="0"/>
              <w:bottom w:val="nil"/>
            </w:tcBorders>
          </w:tcPr>
          <w:p>
            <w:pPr>
              <w:pStyle w:val="8"/>
              <w:spacing w:before="47"/>
              <w:ind w:left="86"/>
              <w:rPr>
                <w:sz w:val="24"/>
              </w:rPr>
            </w:pPr>
            <w:r>
              <w:rPr>
                <w:rFonts w:ascii="Times New Roman" w:eastAsia="Times New Roman"/>
                <w:sz w:val="24"/>
              </w:rPr>
              <w:t xml:space="preserve">4.2.16 </w:t>
            </w:r>
            <w:r>
              <w:rPr>
                <w:sz w:val="24"/>
              </w:rPr>
              <w:t>层站应为独立受力体系， 不得搭设在施工升降机附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56" w:line="249"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25" w:line="280"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5" w:line="280" w:lineRule="exact"/>
              <w:ind w:left="93" w:right="82"/>
              <w:jc w:val="center"/>
              <w:rPr>
                <w:sz w:val="24"/>
              </w:rPr>
            </w:pPr>
            <w:r>
              <w:rPr>
                <w:sz w:val="24"/>
              </w:rPr>
              <w:t>施工升</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25" w:line="280"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77" w:lineRule="exact"/>
              <w:ind w:left="86"/>
              <w:rPr>
                <w:sz w:val="24"/>
              </w:rPr>
            </w:pPr>
            <w:r>
              <w:rPr>
                <w:sz w:val="24"/>
              </w:rPr>
              <w:t>墙架的立杆上。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spacing w:before="42" w:line="261" w:lineRule="exact"/>
              <w:ind w:left="184"/>
              <w:rPr>
                <w:rFonts w:ascii="Times New Roman"/>
                <w:sz w:val="24"/>
              </w:rPr>
            </w:pPr>
            <w:r>
              <w:rPr>
                <w:rFonts w:ascii="Times New Roman"/>
                <w:sz w:val="24"/>
              </w:rPr>
              <w:t>89</w:t>
            </w:r>
          </w:p>
        </w:tc>
        <w:tc>
          <w:tcPr>
            <w:tcW w:w="1213" w:type="dxa"/>
            <w:tcBorders>
              <w:top w:val="nil"/>
              <w:left w:val="single" w:color="000000" w:sz="4" w:space="0"/>
              <w:bottom w:val="nil"/>
              <w:right w:val="single" w:color="000000" w:sz="4" w:space="0"/>
            </w:tcBorders>
          </w:tcPr>
          <w:p>
            <w:pPr>
              <w:pStyle w:val="8"/>
              <w:spacing w:before="42" w:line="261" w:lineRule="exact"/>
              <w:ind w:left="246"/>
              <w:rPr>
                <w:rFonts w:ascii="Times New Roman"/>
                <w:sz w:val="24"/>
              </w:rPr>
            </w:pPr>
            <w:r>
              <w:rPr>
                <w:rFonts w:ascii="Times New Roman"/>
                <w:sz w:val="24"/>
              </w:rPr>
              <w:t>4.3.3.4</w:t>
            </w:r>
          </w:p>
        </w:tc>
        <w:tc>
          <w:tcPr>
            <w:tcW w:w="723" w:type="dxa"/>
            <w:tcBorders>
              <w:top w:val="nil"/>
              <w:left w:val="single" w:color="000000" w:sz="4" w:space="0"/>
              <w:bottom w:val="nil"/>
              <w:right w:val="single" w:color="000000" w:sz="4" w:space="0"/>
            </w:tcBorders>
          </w:tcPr>
          <w:p>
            <w:pPr>
              <w:pStyle w:val="8"/>
              <w:spacing w:before="31" w:line="272"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spacing w:line="303"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303" w:lineRule="exact"/>
              <w:ind w:left="93" w:right="82"/>
              <w:jc w:val="center"/>
              <w:rPr>
                <w:sz w:val="24"/>
              </w:rPr>
            </w:pPr>
            <w:r>
              <w:rPr>
                <w:sz w:val="24"/>
              </w:rPr>
              <w:t>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303" w:lineRule="exact"/>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11" w:line="291" w:lineRule="exact"/>
              <w:ind w:left="86"/>
              <w:rPr>
                <w:sz w:val="24"/>
              </w:rPr>
            </w:pPr>
            <w:r>
              <w:rPr>
                <w:rFonts w:ascii="Times New Roman" w:eastAsia="Times New Roman"/>
                <w:sz w:val="24"/>
              </w:rPr>
              <w:t xml:space="preserve">5.2.25 </w:t>
            </w:r>
            <w:r>
              <w:rPr>
                <w:sz w:val="24"/>
              </w:rPr>
              <w:t>层门门栓宜设置在靠施工升降机一</w:t>
            </w:r>
            <w:r>
              <w:rPr>
                <w:rFonts w:hint="eastAsia"/>
                <w:sz w:val="24"/>
              </w:rPr>
              <w:t>側</w:t>
            </w:r>
            <w:r>
              <w:rPr>
                <w:sz w:val="24"/>
              </w:rPr>
              <w:t>，且层门应处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10"/>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line="286"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single" w:color="000000" w:sz="4" w:space="0"/>
            </w:tcBorders>
          </w:tcPr>
          <w:p>
            <w:pPr>
              <w:pStyle w:val="8"/>
              <w:spacing w:before="31"/>
              <w:ind w:left="86" w:right="-44"/>
              <w:rPr>
                <w:sz w:val="24"/>
              </w:rPr>
            </w:pPr>
            <w:r>
              <w:rPr>
                <w:spacing w:val="7"/>
                <w:sz w:val="24"/>
              </w:rPr>
              <w:t>于常闭状态。未经施工升降机司机许可，不得得启闭层门。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0" w:lineRule="exact"/>
              <w:ind w:left="86"/>
              <w:rPr>
                <w:sz w:val="24"/>
              </w:rPr>
            </w:pPr>
            <w:r>
              <w:rPr>
                <w:rFonts w:ascii="Times New Roman" w:eastAsia="Times New Roman"/>
                <w:sz w:val="24"/>
              </w:rPr>
              <w:t xml:space="preserve">7.2.7 </w:t>
            </w:r>
            <w:r>
              <w:rPr>
                <w:sz w:val="24"/>
              </w:rPr>
              <w:t>层门及楼层平台应符合下列规定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rFonts w:ascii="Times New Roman" w:eastAsia="Times New Roman"/>
                <w:sz w:val="24"/>
              </w:rPr>
              <w:t xml:space="preserve">1 </w:t>
            </w:r>
            <w:r>
              <w:rPr>
                <w:sz w:val="24"/>
              </w:rPr>
              <w:t>各停层处应设置层门，层门不应突出到吊笼的升降通道上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rFonts w:ascii="Times New Roman" w:eastAsia="Times New Roman"/>
                <w:sz w:val="24"/>
              </w:rPr>
              <w:t xml:space="preserve">2 </w:t>
            </w:r>
            <w:r>
              <w:rPr>
                <w:sz w:val="24"/>
              </w:rPr>
              <w:t xml:space="preserve">层门开启后的净高度不应小于 </w:t>
            </w:r>
            <w:r>
              <w:rPr>
                <w:rFonts w:ascii="Times New Roman" w:eastAsia="Times New Roman"/>
                <w:sz w:val="24"/>
              </w:rPr>
              <w:t>2.0m</w:t>
            </w:r>
            <w:r>
              <w:rPr>
                <w:sz w:val="24"/>
              </w:rPr>
              <w:t>。特殊情况下，当进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ight="-44"/>
              <w:rPr>
                <w:sz w:val="24"/>
              </w:rPr>
            </w:pPr>
            <w:r>
              <w:rPr>
                <w:spacing w:val="11"/>
                <w:sz w:val="24"/>
              </w:rPr>
              <w:t xml:space="preserve">入建筑物的入口高度小于 </w:t>
            </w:r>
            <w:r>
              <w:rPr>
                <w:rFonts w:ascii="Times New Roman" w:eastAsia="Times New Roman"/>
                <w:spacing w:val="7"/>
                <w:sz w:val="24"/>
              </w:rPr>
              <w:t>2.0m</w:t>
            </w:r>
            <w:r>
              <w:rPr>
                <w:rFonts w:ascii="Times New Roman" w:eastAsia="Times New Roman"/>
                <w:spacing w:val="15"/>
                <w:sz w:val="24"/>
              </w:rPr>
              <w:t xml:space="preserve"> </w:t>
            </w:r>
            <w:r>
              <w:rPr>
                <w:spacing w:val="4"/>
                <w:sz w:val="24"/>
              </w:rPr>
              <w:t>时， 可降低层门框架高度，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48"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299" w:lineRule="exact"/>
              <w:ind w:left="86"/>
              <w:rPr>
                <w:rFonts w:ascii="Times New Roman" w:eastAsia="Times New Roman"/>
                <w:sz w:val="24"/>
              </w:rPr>
            </w:pPr>
            <w:r>
              <w:rPr>
                <w:sz w:val="24"/>
              </w:rPr>
              <w:t xml:space="preserve">但净高度不应小于 </w:t>
            </w:r>
            <w:r>
              <w:rPr>
                <w:rFonts w:ascii="Times New Roman" w:eastAsia="Times New Roman"/>
                <w:sz w:val="24"/>
              </w:rPr>
              <w:t>1</w:t>
            </w:r>
            <w:r>
              <w:rPr>
                <w:rFonts w:hint="eastAsia" w:ascii="MS Gothic" w:eastAsia="MS Gothic"/>
                <w:sz w:val="24"/>
              </w:rPr>
              <w:t>・</w:t>
            </w:r>
            <w:r>
              <w:rPr>
                <w:rFonts w:ascii="Times New Roman" w:eastAsia="Times New Roman"/>
                <w:sz w:val="24"/>
              </w:rPr>
              <w:t>8m</w:t>
            </w:r>
          </w:p>
          <w:p>
            <w:pPr>
              <w:pStyle w:val="8"/>
              <w:numPr>
                <w:ilvl w:val="0"/>
                <w:numId w:val="169"/>
              </w:numPr>
              <w:tabs>
                <w:tab w:val="left" w:pos="346"/>
              </w:tabs>
              <w:spacing w:before="4" w:after="0" w:line="244" w:lineRule="auto"/>
              <w:ind w:left="86" w:right="93" w:firstLine="0"/>
              <w:jc w:val="left"/>
              <w:rPr>
                <w:sz w:val="24"/>
              </w:rPr>
            </w:pPr>
            <w:r>
              <w:rPr>
                <w:spacing w:val="17"/>
                <w:sz w:val="24"/>
              </w:rPr>
              <w:t>人货两用施工升降机层门的开关过程可由吊笼内乘员操</w:t>
            </w:r>
            <w:r>
              <w:rPr>
                <w:spacing w:val="16"/>
                <w:sz w:val="24"/>
              </w:rPr>
              <w:t>作，楼层内人员无法开启</w:t>
            </w:r>
          </w:p>
          <w:p>
            <w:pPr>
              <w:pStyle w:val="8"/>
              <w:numPr>
                <w:ilvl w:val="0"/>
                <w:numId w:val="169"/>
              </w:numPr>
              <w:tabs>
                <w:tab w:val="left" w:pos="281"/>
              </w:tabs>
              <w:spacing w:before="0" w:after="0" w:line="285" w:lineRule="exact"/>
              <w:ind w:left="280" w:right="0" w:hanging="194"/>
              <w:jc w:val="left"/>
              <w:rPr>
                <w:sz w:val="24"/>
              </w:rPr>
            </w:pPr>
            <w:r>
              <w:rPr>
                <w:spacing w:val="-5"/>
                <w:sz w:val="24"/>
              </w:rPr>
              <w:t>楼层平台搭设应牢固可靠，不应与施工升降机钢结构相连接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rFonts w:ascii="Times New Roman" w:eastAsia="Times New Roman"/>
                <w:sz w:val="24"/>
              </w:rPr>
              <w:t xml:space="preserve">5 </w:t>
            </w:r>
            <w:r>
              <w:rPr>
                <w:sz w:val="24"/>
              </w:rPr>
              <w:t>楼层平台侧面防护装置与吊笼或层门之间任何开口的间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 xml:space="preserve">距不应大于 </w:t>
            </w:r>
            <w:r>
              <w:rPr>
                <w:rFonts w:ascii="Times New Roman" w:eastAsia="Times New Roman"/>
                <w:sz w:val="24"/>
              </w:rPr>
              <w:t>150mm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rFonts w:ascii="Times New Roman" w:eastAsia="Times New Roman"/>
                <w:sz w:val="24"/>
              </w:rPr>
              <w:t xml:space="preserve">6 </w:t>
            </w:r>
            <w:r>
              <w:rPr>
                <w:spacing w:val="-15"/>
                <w:sz w:val="24"/>
              </w:rPr>
              <w:t>吊笼门框外缘与登机平台边缘之间的水平距离不应大于</w:t>
            </w:r>
            <w:r>
              <w:rPr>
                <w:rFonts w:ascii="Times New Roman" w:eastAsia="Times New Roman"/>
                <w:spacing w:val="-7"/>
                <w:sz w:val="24"/>
              </w:rPr>
              <w:t>50mm</w:t>
            </w:r>
            <w:r>
              <w:rPr>
                <w:spacing w:val="-7"/>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rFonts w:ascii="Times New Roman" w:eastAsia="Times New Roman"/>
                <w:sz w:val="24"/>
              </w:rPr>
              <w:t xml:space="preserve">7 </w:t>
            </w:r>
            <w:r>
              <w:rPr>
                <w:sz w:val="24"/>
              </w:rPr>
              <w:t>各楼层应设置楼层标识， 夜间施工应有照明。</w:t>
            </w:r>
          </w:p>
        </w:tc>
      </w:tr>
    </w:tbl>
    <w:p>
      <w:pPr>
        <w:spacing w:after="0" w:line="299"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4"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5"/>
              <w:rPr>
                <w:rFonts w:ascii="Times New Roman"/>
                <w:sz w:val="24"/>
              </w:rPr>
            </w:pPr>
          </w:p>
          <w:p>
            <w:pPr>
              <w:pStyle w:val="8"/>
              <w:numPr>
                <w:ilvl w:val="0"/>
                <w:numId w:val="170"/>
              </w:numPr>
              <w:tabs>
                <w:tab w:val="left" w:pos="281"/>
              </w:tabs>
              <w:spacing w:before="0" w:after="0" w:line="240" w:lineRule="auto"/>
              <w:ind w:left="280" w:right="0" w:hanging="194"/>
              <w:jc w:val="both"/>
              <w:rPr>
                <w:sz w:val="24"/>
              </w:rPr>
            </w:pPr>
            <w:r>
              <w:rPr>
                <w:spacing w:val="16"/>
                <w:sz w:val="24"/>
              </w:rPr>
              <w:t>安全装置与防护设施</w:t>
            </w:r>
          </w:p>
          <w:p>
            <w:pPr>
              <w:pStyle w:val="8"/>
              <w:numPr>
                <w:ilvl w:val="1"/>
                <w:numId w:val="170"/>
              </w:numPr>
              <w:tabs>
                <w:tab w:val="left" w:pos="480"/>
              </w:tabs>
              <w:spacing w:before="2" w:after="0" w:line="240" w:lineRule="auto"/>
              <w:ind w:left="480" w:right="0" w:hanging="394"/>
              <w:jc w:val="both"/>
              <w:rPr>
                <w:sz w:val="24"/>
              </w:rPr>
            </w:pPr>
            <w:r>
              <w:rPr>
                <w:spacing w:val="13"/>
                <w:sz w:val="24"/>
              </w:rPr>
              <w:t>安全装置</w:t>
            </w:r>
          </w:p>
          <w:p>
            <w:pPr>
              <w:pStyle w:val="8"/>
              <w:numPr>
                <w:ilvl w:val="2"/>
                <w:numId w:val="170"/>
              </w:numPr>
              <w:tabs>
                <w:tab w:val="left" w:pos="682"/>
              </w:tabs>
              <w:spacing w:before="5" w:after="0" w:line="244" w:lineRule="auto"/>
              <w:ind w:left="86" w:right="90" w:firstLine="0"/>
              <w:jc w:val="both"/>
              <w:rPr>
                <w:sz w:val="24"/>
              </w:rPr>
            </w:pPr>
            <w:r>
              <w:rPr>
                <w:spacing w:val="12"/>
                <w:sz w:val="24"/>
              </w:rPr>
              <w:t xml:space="preserve">当荷载达到额定起重量的 </w:t>
            </w:r>
            <w:r>
              <w:rPr>
                <w:rFonts w:ascii="Times New Roman" w:eastAsia="Times New Roman"/>
                <w:spacing w:val="9"/>
                <w:sz w:val="24"/>
              </w:rPr>
              <w:t>90%</w:t>
            </w:r>
            <w:r>
              <w:rPr>
                <w:spacing w:val="7"/>
                <w:sz w:val="24"/>
              </w:rPr>
              <w:t>时，起重量限制器应发</w:t>
            </w:r>
            <w:r>
              <w:rPr>
                <w:spacing w:val="13"/>
                <w:sz w:val="24"/>
              </w:rPr>
              <w:t xml:space="preserve">出警示信号;当荷载达到额定起重量的 </w:t>
            </w:r>
            <w:r>
              <w:rPr>
                <w:rFonts w:ascii="Times New Roman" w:eastAsia="Times New Roman"/>
                <w:spacing w:val="9"/>
                <w:sz w:val="24"/>
              </w:rPr>
              <w:t>110%</w:t>
            </w:r>
            <w:r>
              <w:rPr>
                <w:spacing w:val="15"/>
                <w:sz w:val="24"/>
              </w:rPr>
              <w:t>时，起重量限</w:t>
            </w:r>
            <w:r>
              <w:rPr>
                <w:spacing w:val="16"/>
                <w:sz w:val="24"/>
              </w:rPr>
              <w:t>制器应切断上升主电路电源。</w:t>
            </w:r>
          </w:p>
          <w:p>
            <w:pPr>
              <w:pStyle w:val="8"/>
              <w:numPr>
                <w:ilvl w:val="2"/>
                <w:numId w:val="170"/>
              </w:numPr>
              <w:tabs>
                <w:tab w:val="left" w:pos="682"/>
              </w:tabs>
              <w:spacing w:before="0" w:after="0" w:line="242" w:lineRule="auto"/>
              <w:ind w:left="86" w:right="93" w:firstLine="0"/>
              <w:jc w:val="both"/>
              <w:rPr>
                <w:sz w:val="24"/>
              </w:rPr>
            </w:pPr>
            <w:r>
              <w:rPr>
                <w:spacing w:val="11"/>
                <w:sz w:val="24"/>
              </w:rPr>
              <w:t>当吊笼提升钢丝绳断绳时，防坠安全器应制停带有额</w:t>
            </w:r>
            <w:r>
              <w:rPr>
                <w:spacing w:val="6"/>
                <w:sz w:val="24"/>
              </w:rPr>
              <w:t>定起重量的吊笼， 且不应造成结构损坏。自升平台应采用</w:t>
            </w:r>
            <w:r>
              <w:rPr>
                <w:spacing w:val="16"/>
                <w:sz w:val="24"/>
              </w:rPr>
              <w:t>渐进式防坠安全器；</w:t>
            </w:r>
          </w:p>
          <w:p>
            <w:pPr>
              <w:pStyle w:val="8"/>
              <w:spacing w:line="242" w:lineRule="auto"/>
              <w:ind w:left="86" w:right="92"/>
              <w:jc w:val="both"/>
              <w:rPr>
                <w:sz w:val="24"/>
              </w:rPr>
            </w:pPr>
            <w:r>
              <w:rPr>
                <w:rFonts w:ascii="Times New Roman" w:eastAsia="Times New Roman"/>
                <w:sz w:val="24"/>
              </w:rPr>
              <w:t xml:space="preserve">6.13 </w:t>
            </w:r>
            <w:r>
              <w:rPr>
                <w:sz w:val="24"/>
              </w:rPr>
              <w:t xml:space="preserve">安全停层装置应为刚性机构， 吊笼停层时， 安全停层装置应能可靠承担吊笼自重、额定荷载及运料人员等全部工作荷载。吊笼停层后底板与停层平台的垂直偏差不应大于 </w:t>
            </w:r>
            <w:r>
              <w:rPr>
                <w:rFonts w:ascii="Times New Roman" w:eastAsia="Times New Roman"/>
                <w:sz w:val="24"/>
              </w:rPr>
              <w:t>50mm</w:t>
            </w:r>
            <w:r>
              <w:rPr>
                <w:sz w:val="24"/>
              </w:rPr>
              <w:t>。</w:t>
            </w:r>
          </w:p>
          <w:p>
            <w:pPr>
              <w:pStyle w:val="8"/>
              <w:ind w:left="86"/>
              <w:jc w:val="both"/>
              <w:rPr>
                <w:sz w:val="24"/>
              </w:rPr>
            </w:pPr>
            <w:r>
              <w:rPr>
                <w:rFonts w:ascii="Times New Roman" w:eastAsia="Times New Roman"/>
                <w:sz w:val="24"/>
              </w:rPr>
              <w:t xml:space="preserve">6.1.4 </w:t>
            </w:r>
            <w:r>
              <w:rPr>
                <w:sz w:val="24"/>
              </w:rPr>
              <w:t>限位装置应符合下列规定:</w:t>
            </w:r>
          </w:p>
          <w:p>
            <w:pPr>
              <w:pStyle w:val="8"/>
              <w:numPr>
                <w:ilvl w:val="0"/>
                <w:numId w:val="171"/>
              </w:numPr>
              <w:tabs>
                <w:tab w:val="left" w:pos="281"/>
              </w:tabs>
              <w:spacing w:before="3" w:after="0" w:line="242" w:lineRule="auto"/>
              <w:ind w:left="86" w:right="39" w:firstLine="0"/>
              <w:jc w:val="both"/>
              <w:rPr>
                <w:rFonts w:ascii="Times New Roman" w:eastAsia="Times New Roman"/>
                <w:sz w:val="24"/>
              </w:rPr>
            </w:pPr>
            <w:r>
              <w:rPr>
                <w:spacing w:val="8"/>
                <w:sz w:val="24"/>
              </w:rPr>
              <w:t xml:space="preserve">上限位开关:当吊笼上升至限定位置时， 触发限位开关， </w:t>
            </w:r>
            <w:r>
              <w:rPr>
                <w:spacing w:val="2"/>
                <w:sz w:val="24"/>
              </w:rPr>
              <w:t xml:space="preserve">吊笼被制停， 上部越程距离不应小于 </w:t>
            </w:r>
            <w:r>
              <w:rPr>
                <w:rFonts w:ascii="Times New Roman" w:eastAsia="Times New Roman"/>
                <w:spacing w:val="4"/>
                <w:sz w:val="24"/>
              </w:rPr>
              <w:t>3m</w:t>
            </w:r>
          </w:p>
          <w:p>
            <w:pPr>
              <w:pStyle w:val="8"/>
              <w:numPr>
                <w:ilvl w:val="0"/>
                <w:numId w:val="171"/>
              </w:numPr>
              <w:tabs>
                <w:tab w:val="left" w:pos="281"/>
              </w:tabs>
              <w:spacing w:before="1" w:after="0" w:line="242" w:lineRule="auto"/>
              <w:ind w:left="86" w:right="39" w:firstLine="0"/>
              <w:jc w:val="both"/>
              <w:rPr>
                <w:sz w:val="24"/>
              </w:rPr>
            </w:pPr>
            <w:r>
              <w:rPr>
                <w:spacing w:val="8"/>
                <w:sz w:val="24"/>
              </w:rPr>
              <w:t xml:space="preserve">下限位开关:当吊笼下降至限定位置时， 触发限位开关， </w:t>
            </w:r>
            <w:r>
              <w:rPr>
                <w:spacing w:val="15"/>
                <w:sz w:val="24"/>
              </w:rPr>
              <w:t>吊笼被制停。</w:t>
            </w:r>
          </w:p>
          <w:p>
            <w:pPr>
              <w:pStyle w:val="8"/>
              <w:numPr>
                <w:ilvl w:val="2"/>
                <w:numId w:val="172"/>
              </w:numPr>
              <w:tabs>
                <w:tab w:val="left" w:pos="682"/>
              </w:tabs>
              <w:spacing w:before="0" w:after="0" w:line="242" w:lineRule="auto"/>
              <w:ind w:left="86" w:right="93" w:firstLine="0"/>
              <w:jc w:val="both"/>
              <w:rPr>
                <w:sz w:val="24"/>
              </w:rPr>
            </w:pPr>
            <w:r>
              <w:rPr>
                <w:spacing w:val="12"/>
                <w:sz w:val="24"/>
              </w:rPr>
              <w:t>紧急断电开关应为非自动复位型，任何情况下均可切</w:t>
            </w:r>
            <w:r>
              <w:rPr>
                <w:spacing w:val="17"/>
                <w:sz w:val="24"/>
              </w:rPr>
              <w:t>断主电路停止吊笼运行。紧急断电开关应设在便于司机操</w:t>
            </w:r>
            <w:r>
              <w:rPr>
                <w:spacing w:val="14"/>
                <w:sz w:val="24"/>
              </w:rPr>
              <w:t>作的位置。</w:t>
            </w:r>
          </w:p>
          <w:p>
            <w:pPr>
              <w:pStyle w:val="8"/>
              <w:numPr>
                <w:ilvl w:val="2"/>
                <w:numId w:val="172"/>
              </w:numPr>
              <w:tabs>
                <w:tab w:val="left" w:pos="682"/>
              </w:tabs>
              <w:spacing w:before="5" w:after="0" w:line="240" w:lineRule="auto"/>
              <w:ind w:left="681" w:right="0" w:hanging="595"/>
              <w:jc w:val="both"/>
              <w:rPr>
                <w:sz w:val="24"/>
              </w:rPr>
            </w:pPr>
            <w:r>
              <w:rPr>
                <w:spacing w:val="17"/>
                <w:sz w:val="24"/>
              </w:rPr>
              <w:t>缓冲器应承受吊笼及对重下降时相应冲击荷载。</w:t>
            </w:r>
          </w:p>
          <w:p>
            <w:pPr>
              <w:pStyle w:val="8"/>
              <w:numPr>
                <w:ilvl w:val="2"/>
                <w:numId w:val="172"/>
              </w:numPr>
              <w:tabs>
                <w:tab w:val="left" w:pos="682"/>
              </w:tabs>
              <w:spacing w:before="2" w:after="0" w:line="242" w:lineRule="auto"/>
              <w:ind w:left="86" w:right="27" w:firstLine="0"/>
              <w:jc w:val="both"/>
              <w:rPr>
                <w:sz w:val="24"/>
              </w:rPr>
            </w:pPr>
            <w:r>
              <w:rPr>
                <w:spacing w:val="17"/>
                <w:sz w:val="24"/>
              </w:rPr>
              <w:t xml:space="preserve">当司机对吊笼升降运行、停层平台观察视线不清时， </w:t>
            </w:r>
            <w:r>
              <w:rPr>
                <w:spacing w:val="6"/>
                <w:sz w:val="24"/>
              </w:rPr>
              <w:t>必须设置通信装置， 通信装置应同时具备语音和影像显示</w:t>
            </w:r>
            <w:r>
              <w:rPr>
                <w:spacing w:val="19"/>
                <w:sz w:val="24"/>
              </w:rPr>
              <w:t>功能。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4"/>
              </w:rPr>
            </w:pPr>
          </w:p>
          <w:p>
            <w:pPr>
              <w:pStyle w:val="8"/>
              <w:numPr>
                <w:ilvl w:val="2"/>
                <w:numId w:val="173"/>
              </w:numPr>
              <w:tabs>
                <w:tab w:val="left" w:pos="682"/>
              </w:tabs>
              <w:spacing w:before="1" w:after="0" w:line="240" w:lineRule="auto"/>
              <w:ind w:left="681" w:right="0" w:hanging="595"/>
              <w:jc w:val="left"/>
              <w:rPr>
                <w:sz w:val="24"/>
              </w:rPr>
            </w:pPr>
            <w:r>
              <w:rPr>
                <w:spacing w:val="17"/>
                <w:sz w:val="24"/>
              </w:rPr>
              <w:t>吊笼应装安全门，安全门应定型化、工具化。</w:t>
            </w:r>
          </w:p>
          <w:p>
            <w:pPr>
              <w:pStyle w:val="8"/>
              <w:numPr>
                <w:ilvl w:val="2"/>
                <w:numId w:val="173"/>
              </w:numPr>
              <w:tabs>
                <w:tab w:val="left" w:pos="682"/>
              </w:tabs>
              <w:spacing w:before="4" w:after="0" w:line="240" w:lineRule="auto"/>
              <w:ind w:left="681" w:right="0" w:hanging="595"/>
              <w:jc w:val="left"/>
              <w:rPr>
                <w:sz w:val="24"/>
              </w:rPr>
            </w:pPr>
            <w:r>
              <w:rPr>
                <w:spacing w:val="16"/>
                <w:sz w:val="24"/>
              </w:rPr>
              <w:t>安全装置应符合下列规定：</w:t>
            </w:r>
          </w:p>
          <w:p>
            <w:pPr>
              <w:pStyle w:val="8"/>
              <w:numPr>
                <w:ilvl w:val="0"/>
                <w:numId w:val="174"/>
              </w:numPr>
              <w:tabs>
                <w:tab w:val="left" w:pos="346"/>
              </w:tabs>
              <w:spacing w:before="2" w:after="0" w:line="242" w:lineRule="auto"/>
              <w:ind w:left="86" w:right="93" w:firstLine="0"/>
              <w:jc w:val="left"/>
              <w:rPr>
                <w:sz w:val="24"/>
              </w:rPr>
            </w:pPr>
            <w:r>
              <w:rPr>
                <w:sz w:val="24"/>
              </w:rPr>
              <w:t>吊笼运行到位后， 安全停靠装置应将吊笼定位， 并应能</w:t>
            </w:r>
            <w:r>
              <w:rPr>
                <w:spacing w:val="15"/>
                <w:sz w:val="24"/>
              </w:rPr>
              <w:t>承受所有载荷。</w:t>
            </w:r>
          </w:p>
          <w:p>
            <w:pPr>
              <w:pStyle w:val="8"/>
              <w:numPr>
                <w:ilvl w:val="0"/>
                <w:numId w:val="174"/>
              </w:numPr>
              <w:tabs>
                <w:tab w:val="left" w:pos="346"/>
              </w:tabs>
              <w:spacing w:before="68" w:after="0" w:line="240" w:lineRule="auto"/>
              <w:ind w:left="345" w:right="0" w:hanging="259"/>
              <w:jc w:val="left"/>
              <w:rPr>
                <w:sz w:val="24"/>
              </w:rPr>
            </w:pPr>
            <w:r>
              <w:rPr>
                <w:spacing w:val="19"/>
                <w:sz w:val="24"/>
              </w:rPr>
              <w:t>当断绳保护</w:t>
            </w:r>
            <w:r>
              <w:rPr>
                <w:rFonts w:hint="eastAsia" w:ascii="仿宋" w:hAnsi="仿宋" w:eastAsia="仿宋" w:cs="仿宋"/>
                <w:spacing w:val="21"/>
                <w:sz w:val="24"/>
                <w:lang w:eastAsia="zh-CN"/>
              </w:rPr>
              <w:t>装置</w:t>
            </w:r>
            <w:r>
              <w:rPr>
                <w:spacing w:val="6"/>
                <w:sz w:val="24"/>
              </w:rPr>
              <w:t>满载断绳时， 吊笼的滑落行程不应大于</w:t>
            </w:r>
          </w:p>
          <w:p>
            <w:pPr>
              <w:pStyle w:val="8"/>
              <w:spacing w:before="18"/>
              <w:ind w:left="86"/>
              <w:rPr>
                <w:sz w:val="24"/>
              </w:rPr>
            </w:pPr>
            <w:r>
              <w:rPr>
                <w:rFonts w:ascii="Times New Roman" w:eastAsia="Times New Roman"/>
                <w:sz w:val="24"/>
              </w:rPr>
              <w:t>1m</w:t>
            </w:r>
            <w:r>
              <w:rPr>
                <w:sz w:val="24"/>
              </w:rPr>
              <w:t>。</w:t>
            </w:r>
          </w:p>
          <w:p>
            <w:pPr>
              <w:pStyle w:val="8"/>
              <w:numPr>
                <w:ilvl w:val="0"/>
                <w:numId w:val="174"/>
              </w:numPr>
              <w:tabs>
                <w:tab w:val="left" w:pos="281"/>
              </w:tabs>
              <w:spacing w:before="4" w:after="0" w:line="242" w:lineRule="auto"/>
              <w:ind w:left="86" w:right="91" w:firstLine="0"/>
              <w:jc w:val="left"/>
              <w:rPr>
                <w:sz w:val="24"/>
              </w:rPr>
            </w:pPr>
            <w:r>
              <w:rPr>
                <w:spacing w:val="13"/>
                <w:sz w:val="24"/>
              </w:rPr>
              <w:t>吊笼安全门应采用机电连锁装置;当门打开时，吊笼不应</w:t>
            </w:r>
            <w:r>
              <w:rPr>
                <w:spacing w:val="19"/>
                <w:sz w:val="24"/>
              </w:rPr>
              <w:t>工作</w:t>
            </w:r>
          </w:p>
          <w:p>
            <w:pPr>
              <w:pStyle w:val="8"/>
              <w:numPr>
                <w:ilvl w:val="0"/>
                <w:numId w:val="174"/>
              </w:numPr>
              <w:tabs>
                <w:tab w:val="left" w:pos="346"/>
              </w:tabs>
              <w:spacing w:before="1" w:after="0" w:line="242" w:lineRule="auto"/>
              <w:ind w:left="86" w:right="81" w:firstLine="0"/>
              <w:jc w:val="both"/>
              <w:rPr>
                <w:sz w:val="24"/>
              </w:rPr>
            </w:pPr>
            <w:r>
              <w:rPr>
                <w:spacing w:val="10"/>
                <w:sz w:val="24"/>
              </w:rPr>
              <w:t>上料口防护宽度应大于提升机最外部尺寸长度， 低架提</w:t>
            </w:r>
            <w:r>
              <w:rPr>
                <w:spacing w:val="3"/>
                <w:sz w:val="24"/>
              </w:rPr>
              <w:t xml:space="preserve">升机应大于 </w:t>
            </w:r>
            <w:r>
              <w:rPr>
                <w:rFonts w:ascii="Times New Roman" w:eastAsia="Times New Roman"/>
                <w:spacing w:val="9"/>
                <w:sz w:val="24"/>
              </w:rPr>
              <w:t>3</w:t>
            </w:r>
            <w:r>
              <w:rPr>
                <w:rFonts w:ascii="Times New Roman" w:eastAsia="Times New Roman"/>
                <w:spacing w:val="10"/>
                <w:sz w:val="24"/>
              </w:rPr>
              <w:t>m</w:t>
            </w:r>
            <w:r>
              <w:rPr>
                <w:spacing w:val="-4"/>
                <w:sz w:val="24"/>
              </w:rPr>
              <w:t xml:space="preserve">，高架提升机应大于 </w:t>
            </w:r>
            <w:r>
              <w:rPr>
                <w:rFonts w:ascii="Times New Roman" w:eastAsia="Times New Roman"/>
                <w:spacing w:val="9"/>
                <w:sz w:val="24"/>
              </w:rPr>
              <w:t>5</w:t>
            </w:r>
            <w:r>
              <w:rPr>
                <w:rFonts w:ascii="Times New Roman" w:eastAsia="Times New Roman"/>
                <w:spacing w:val="12"/>
                <w:sz w:val="24"/>
              </w:rPr>
              <w:t>m</w:t>
            </w:r>
            <w:r>
              <w:rPr>
                <w:spacing w:val="-19"/>
                <w:sz w:val="24"/>
              </w:rPr>
              <w:t xml:space="preserve">，应能承受 </w:t>
            </w:r>
            <w:r>
              <w:rPr>
                <w:rFonts w:ascii="Times New Roman" w:eastAsia="Times New Roman"/>
                <w:spacing w:val="9"/>
                <w:sz w:val="24"/>
              </w:rPr>
              <w:t>1</w:t>
            </w:r>
            <w:r>
              <w:rPr>
                <w:rFonts w:ascii="Times New Roman" w:eastAsia="Times New Roman"/>
                <w:spacing w:val="11"/>
                <w:sz w:val="24"/>
              </w:rPr>
              <w:t>0</w:t>
            </w:r>
            <w:r>
              <w:rPr>
                <w:rFonts w:ascii="Times New Roman" w:eastAsia="Times New Roman"/>
                <w:spacing w:val="10"/>
                <w:sz w:val="24"/>
              </w:rPr>
              <w:t>0</w:t>
            </w:r>
            <w:r>
              <w:rPr>
                <w:rFonts w:ascii="Times New Roman" w:eastAsia="Times New Roman"/>
                <w:spacing w:val="9"/>
                <w:w w:val="99"/>
                <w:sz w:val="24"/>
              </w:rPr>
              <w:t>N</w:t>
            </w:r>
            <w:r>
              <w:rPr>
                <w:spacing w:val="9"/>
                <w:sz w:val="24"/>
              </w:rPr>
              <w:t>/</w:t>
            </w:r>
            <w:r>
              <w:rPr>
                <w:rFonts w:ascii="Times New Roman" w:eastAsia="Times New Roman"/>
                <w:spacing w:val="10"/>
                <w:sz w:val="24"/>
              </w:rPr>
              <w:t>m</w:t>
            </w:r>
            <w:r>
              <w:rPr>
                <w:rFonts w:ascii="Times New Roman" w:eastAsia="Times New Roman"/>
                <w:sz w:val="24"/>
              </w:rPr>
              <w:t>2</w:t>
            </w:r>
            <w:r>
              <w:rPr>
                <w:spacing w:val="14"/>
                <w:sz w:val="24"/>
              </w:rPr>
              <w:t>均布荷载。</w:t>
            </w:r>
          </w:p>
          <w:p>
            <w:pPr>
              <w:pStyle w:val="8"/>
              <w:numPr>
                <w:ilvl w:val="0"/>
                <w:numId w:val="174"/>
              </w:numPr>
              <w:tabs>
                <w:tab w:val="left" w:pos="281"/>
              </w:tabs>
              <w:spacing w:before="1" w:after="0" w:line="240" w:lineRule="auto"/>
              <w:ind w:left="280" w:right="0" w:hanging="194"/>
              <w:jc w:val="left"/>
              <w:rPr>
                <w:sz w:val="24"/>
              </w:rPr>
            </w:pPr>
            <w:r>
              <w:rPr>
                <w:spacing w:val="14"/>
                <w:sz w:val="24"/>
              </w:rPr>
              <w:t xml:space="preserve">上极限位器安装位置到天梁最低处的距离不应小于 </w:t>
            </w:r>
            <w:r>
              <w:rPr>
                <w:rFonts w:ascii="Times New Roman" w:eastAsia="Times New Roman"/>
                <w:spacing w:val="10"/>
                <w:sz w:val="24"/>
              </w:rPr>
              <w:t>3m</w:t>
            </w:r>
            <w:r>
              <w:rPr>
                <w:sz w:val="24"/>
              </w:rPr>
              <w:t>。</w:t>
            </w:r>
          </w:p>
          <w:p>
            <w:pPr>
              <w:pStyle w:val="8"/>
              <w:numPr>
                <w:ilvl w:val="0"/>
                <w:numId w:val="174"/>
              </w:numPr>
              <w:tabs>
                <w:tab w:val="left" w:pos="346"/>
              </w:tabs>
              <w:spacing w:before="5" w:after="0" w:line="242" w:lineRule="auto"/>
              <w:ind w:left="86" w:right="93" w:firstLine="0"/>
              <w:jc w:val="left"/>
              <w:rPr>
                <w:sz w:val="24"/>
              </w:rPr>
            </w:pPr>
            <w:r>
              <w:rPr>
                <w:spacing w:val="17"/>
                <w:sz w:val="24"/>
              </w:rPr>
              <w:t>非自动复位型紧急停电开关安装位置应能使司机及时切断提升机的总控制电源，但工作照明不应断电。</w:t>
            </w:r>
          </w:p>
          <w:p>
            <w:pPr>
              <w:pStyle w:val="8"/>
              <w:numPr>
                <w:ilvl w:val="0"/>
                <w:numId w:val="174"/>
              </w:numPr>
              <w:tabs>
                <w:tab w:val="left" w:pos="346"/>
              </w:tabs>
              <w:spacing w:before="1" w:after="0" w:line="242" w:lineRule="auto"/>
              <w:ind w:left="86" w:right="93" w:firstLine="0"/>
              <w:jc w:val="left"/>
              <w:rPr>
                <w:sz w:val="24"/>
              </w:rPr>
            </w:pPr>
            <w:r>
              <w:rPr>
                <w:spacing w:val="6"/>
                <w:sz w:val="24"/>
              </w:rPr>
              <w:t>由司机控制的音响信号装置， 各楼层装卸人员应都能有</w:t>
            </w:r>
            <w:r>
              <w:rPr>
                <w:spacing w:val="14"/>
                <w:sz w:val="24"/>
              </w:rPr>
              <w:t>效接收。</w:t>
            </w:r>
          </w:p>
          <w:p>
            <w:pPr>
              <w:pStyle w:val="8"/>
              <w:numPr>
                <w:ilvl w:val="0"/>
                <w:numId w:val="174"/>
              </w:numPr>
              <w:tabs>
                <w:tab w:val="left" w:pos="320"/>
              </w:tabs>
              <w:spacing w:before="0" w:after="0" w:line="242" w:lineRule="auto"/>
              <w:ind w:left="86" w:right="90" w:firstLine="0"/>
              <w:jc w:val="left"/>
              <w:rPr>
                <w:sz w:val="24"/>
              </w:rPr>
            </w:pPr>
            <w:r>
              <w:rPr>
                <w:spacing w:val="18"/>
                <w:sz w:val="24"/>
              </w:rPr>
              <w:t>高架提升机</w:t>
            </w:r>
            <w:r>
              <w:rPr>
                <w:sz w:val="24"/>
              </w:rPr>
              <w:t>（</w:t>
            </w:r>
            <w:r>
              <w:rPr>
                <w:spacing w:val="-99"/>
                <w:sz w:val="24"/>
              </w:rPr>
              <w:t xml:space="preserve"> </w:t>
            </w:r>
            <w:r>
              <w:rPr>
                <w:rFonts w:ascii="Times New Roman" w:eastAsia="Times New Roman"/>
                <w:spacing w:val="6"/>
                <w:sz w:val="24"/>
              </w:rPr>
              <w:t>30m</w:t>
            </w:r>
            <w:r>
              <w:rPr>
                <w:rFonts w:ascii="Times New Roman" w:eastAsia="Times New Roman"/>
                <w:spacing w:val="55"/>
                <w:sz w:val="24"/>
              </w:rPr>
              <w:t xml:space="preserve"> </w:t>
            </w:r>
            <w:r>
              <w:rPr>
                <w:spacing w:val="19"/>
                <w:sz w:val="24"/>
              </w:rPr>
              <w:t>以上</w:t>
            </w:r>
            <w:r>
              <w:rPr>
                <w:sz w:val="24"/>
              </w:rPr>
              <w:t>）</w:t>
            </w:r>
            <w:r>
              <w:rPr>
                <w:spacing w:val="7"/>
                <w:sz w:val="24"/>
              </w:rPr>
              <w:t xml:space="preserve"> 除应具有低架提升机所有安全</w:t>
            </w:r>
            <w:r>
              <w:rPr>
                <w:spacing w:val="16"/>
                <w:sz w:val="24"/>
              </w:rPr>
              <w:t>装置外，还应有下列安全装置</w:t>
            </w:r>
          </w:p>
          <w:p>
            <w:pPr>
              <w:pStyle w:val="8"/>
              <w:numPr>
                <w:ilvl w:val="0"/>
                <w:numId w:val="175"/>
              </w:numPr>
              <w:tabs>
                <w:tab w:val="left" w:pos="478"/>
              </w:tabs>
              <w:spacing w:before="3" w:after="0" w:line="242" w:lineRule="auto"/>
              <w:ind w:left="86" w:right="94" w:firstLine="0"/>
              <w:jc w:val="left"/>
              <w:rPr>
                <w:sz w:val="24"/>
              </w:rPr>
            </w:pPr>
            <w:r>
              <w:rPr>
                <w:spacing w:val="16"/>
                <w:sz w:val="24"/>
              </w:rPr>
              <w:t>下极限限位器:应满足在吊笼碰到缓冲器之前限位器能</w:t>
            </w:r>
            <w:r>
              <w:rPr>
                <w:spacing w:val="2"/>
                <w:sz w:val="24"/>
              </w:rPr>
              <w:t>动作， 吊笼停止下降;</w:t>
            </w:r>
          </w:p>
          <w:p>
            <w:pPr>
              <w:pStyle w:val="8"/>
              <w:numPr>
                <w:ilvl w:val="0"/>
                <w:numId w:val="175"/>
              </w:numPr>
              <w:tabs>
                <w:tab w:val="left" w:pos="476"/>
              </w:tabs>
              <w:spacing w:before="1" w:after="0" w:line="240" w:lineRule="auto"/>
              <w:ind w:left="475" w:right="0" w:hanging="389"/>
              <w:jc w:val="left"/>
              <w:rPr>
                <w:sz w:val="24"/>
              </w:rPr>
            </w:pPr>
            <w:r>
              <w:rPr>
                <w:spacing w:val="16"/>
                <w:sz w:val="24"/>
              </w:rPr>
              <w:t>缓冲器应采用弹簧或弹性实体;</w:t>
            </w:r>
          </w:p>
          <w:p>
            <w:pPr>
              <w:pStyle w:val="8"/>
              <w:numPr>
                <w:ilvl w:val="0"/>
                <w:numId w:val="175"/>
              </w:numPr>
              <w:tabs>
                <w:tab w:val="left" w:pos="457"/>
              </w:tabs>
              <w:spacing w:before="5" w:after="0" w:line="240" w:lineRule="auto"/>
              <w:ind w:left="457" w:right="0" w:hanging="371"/>
              <w:jc w:val="left"/>
              <w:rPr>
                <w:sz w:val="24"/>
              </w:rPr>
            </w:pPr>
            <w:r>
              <w:rPr>
                <w:spacing w:val="8"/>
                <w:sz w:val="24"/>
              </w:rPr>
              <w:t>当超过额定载荷时，超载限制器应能切断起升控制电源</w:t>
            </w:r>
            <w:r>
              <w:rPr>
                <w:sz w:val="24"/>
              </w:rPr>
              <w:t>;</w:t>
            </w:r>
          </w:p>
          <w:p>
            <w:pPr>
              <w:pStyle w:val="8"/>
              <w:numPr>
                <w:ilvl w:val="0"/>
                <w:numId w:val="175"/>
              </w:numPr>
              <w:tabs>
                <w:tab w:val="left" w:pos="476"/>
              </w:tabs>
              <w:spacing w:before="4" w:after="0" w:line="240" w:lineRule="auto"/>
              <w:ind w:left="475" w:right="0" w:hanging="389"/>
              <w:jc w:val="left"/>
              <w:rPr>
                <w:sz w:val="24"/>
              </w:rPr>
            </w:pPr>
            <w:r>
              <w:rPr>
                <w:spacing w:val="17"/>
                <w:sz w:val="24"/>
              </w:rPr>
              <w:t>司机应能使用通信装置与每一站对讲联系。</w:t>
            </w:r>
          </w:p>
          <w:p>
            <w:pPr>
              <w:pStyle w:val="8"/>
              <w:spacing w:before="2"/>
              <w:ind w:left="86"/>
              <w:rPr>
                <w:sz w:val="24"/>
              </w:rPr>
            </w:pPr>
            <w:r>
              <w:rPr>
                <w:rFonts w:ascii="Times New Roman" w:eastAsia="Times New Roman"/>
                <w:sz w:val="24"/>
              </w:rPr>
              <w:t xml:space="preserve">9 </w:t>
            </w:r>
            <w:r>
              <w:rPr>
                <w:sz w:val="24"/>
              </w:rPr>
              <w:t>提升机架体地面进料口处应搭设防护棚。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8"/>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2"/>
              </w:rPr>
            </w:pPr>
          </w:p>
          <w:p>
            <w:pPr>
              <w:pStyle w:val="8"/>
              <w:spacing w:before="1"/>
              <w:ind w:left="86"/>
              <w:rPr>
                <w:sz w:val="24"/>
              </w:rPr>
            </w:pPr>
            <w:r>
              <w:rPr>
                <w:rFonts w:ascii="Times New Roman" w:eastAsia="Times New Roman"/>
                <w:sz w:val="24"/>
              </w:rPr>
              <w:t xml:space="preserve">6.2.8 </w:t>
            </w:r>
            <w:r>
              <w:rPr>
                <w:sz w:val="24"/>
              </w:rPr>
              <w:t>安全装置应符合下列规定</w:t>
            </w:r>
          </w:p>
          <w:p>
            <w:pPr>
              <w:pStyle w:val="8"/>
              <w:numPr>
                <w:ilvl w:val="0"/>
                <w:numId w:val="176"/>
              </w:numPr>
              <w:tabs>
                <w:tab w:val="left" w:pos="281"/>
              </w:tabs>
              <w:spacing w:before="4" w:after="0" w:line="242" w:lineRule="auto"/>
              <w:ind w:left="86" w:right="3" w:firstLine="0"/>
              <w:jc w:val="left"/>
              <w:rPr>
                <w:sz w:val="24"/>
              </w:rPr>
            </w:pPr>
            <w:r>
              <w:rPr>
                <w:spacing w:val="13"/>
                <w:sz w:val="24"/>
              </w:rPr>
              <w:t xml:space="preserve">应设置起重量限制器:当荷载达到额定起重量的 </w:t>
            </w:r>
            <w:r>
              <w:rPr>
                <w:rFonts w:ascii="Times New Roman" w:eastAsia="Times New Roman"/>
                <w:spacing w:val="9"/>
                <w:sz w:val="24"/>
              </w:rPr>
              <w:t>90%</w:t>
            </w:r>
            <w:r>
              <w:rPr>
                <w:spacing w:val="19"/>
                <w:sz w:val="24"/>
              </w:rPr>
              <w:t xml:space="preserve">时， </w:t>
            </w:r>
            <w:r>
              <w:rPr>
                <w:spacing w:val="17"/>
                <w:sz w:val="24"/>
              </w:rPr>
              <w:t>应发出警示信号。当荷载达到额定起重量并小于额定起重</w:t>
            </w:r>
            <w:r>
              <w:rPr>
                <w:spacing w:val="-6"/>
                <w:sz w:val="24"/>
              </w:rPr>
              <w:t xml:space="preserve">量的 </w:t>
            </w:r>
            <w:r>
              <w:rPr>
                <w:rFonts w:ascii="Times New Roman" w:eastAsia="Times New Roman"/>
                <w:spacing w:val="9"/>
                <w:sz w:val="24"/>
              </w:rPr>
              <w:t>110%</w:t>
            </w:r>
            <w:r>
              <w:rPr>
                <w:spacing w:val="16"/>
                <w:sz w:val="24"/>
              </w:rPr>
              <w:t>时起重量限制器应能停止起升动作</w:t>
            </w:r>
          </w:p>
          <w:p>
            <w:pPr>
              <w:pStyle w:val="8"/>
              <w:numPr>
                <w:ilvl w:val="0"/>
                <w:numId w:val="176"/>
              </w:numPr>
              <w:tabs>
                <w:tab w:val="left" w:pos="353"/>
              </w:tabs>
              <w:spacing w:before="3" w:after="0" w:line="242" w:lineRule="auto"/>
              <w:ind w:left="86" w:right="60" w:firstLine="0"/>
              <w:jc w:val="both"/>
              <w:rPr>
                <w:sz w:val="24"/>
              </w:rPr>
            </w:pPr>
            <w:r>
              <w:rPr>
                <w:spacing w:val="24"/>
                <w:sz w:val="24"/>
              </w:rPr>
              <w:t>吊笼应设置防坠安全器;当提升钢丝绳断绳或传动装置</w:t>
            </w:r>
            <w:r>
              <w:rPr>
                <w:spacing w:val="6"/>
                <w:sz w:val="24"/>
              </w:rPr>
              <w:t>失效时， 防坠安全器应能制停带有额定起重量的吊笼，且</w:t>
            </w:r>
            <w:r>
              <w:rPr>
                <w:spacing w:val="17"/>
                <w:sz w:val="24"/>
              </w:rPr>
              <w:t>不应造成结构损坏。自升平台应设置有渐进式防坠安全器</w:t>
            </w:r>
          </w:p>
          <w:p>
            <w:pPr>
              <w:pStyle w:val="8"/>
              <w:numPr>
                <w:ilvl w:val="0"/>
                <w:numId w:val="176"/>
              </w:numPr>
              <w:tabs>
                <w:tab w:val="left" w:pos="281"/>
              </w:tabs>
              <w:spacing w:before="1" w:after="0" w:line="242" w:lineRule="auto"/>
              <w:ind w:left="86" w:right="91" w:firstLine="0"/>
              <w:jc w:val="both"/>
              <w:rPr>
                <w:rFonts w:ascii="Times New Roman" w:eastAsia="Times New Roman"/>
                <w:sz w:val="24"/>
              </w:rPr>
            </w:pPr>
            <w:r>
              <w:rPr>
                <w:spacing w:val="13"/>
                <w:sz w:val="24"/>
              </w:rPr>
              <w:t>应设置上限位开关;当吊笼上升至限走位置时，应触发限</w:t>
            </w:r>
            <w:r>
              <w:rPr>
                <w:spacing w:val="4"/>
                <w:sz w:val="24"/>
              </w:rPr>
              <w:t xml:space="preserve">位开关，吊笼应停止运动， 上部越程距离不应小于 </w:t>
            </w:r>
            <w:r>
              <w:rPr>
                <w:rFonts w:ascii="Times New Roman" w:eastAsia="Times New Roman"/>
                <w:spacing w:val="4"/>
                <w:sz w:val="24"/>
              </w:rPr>
              <w:t>3m</w:t>
            </w:r>
          </w:p>
          <w:p>
            <w:pPr>
              <w:pStyle w:val="8"/>
              <w:numPr>
                <w:ilvl w:val="0"/>
                <w:numId w:val="176"/>
              </w:numPr>
              <w:tabs>
                <w:tab w:val="left" w:pos="281"/>
              </w:tabs>
              <w:spacing w:before="1" w:after="0" w:line="244" w:lineRule="auto"/>
              <w:ind w:left="86" w:right="91" w:firstLine="0"/>
              <w:jc w:val="both"/>
              <w:rPr>
                <w:sz w:val="24"/>
              </w:rPr>
            </w:pPr>
            <w:r>
              <w:rPr>
                <w:spacing w:val="13"/>
                <w:sz w:val="24"/>
              </w:rPr>
              <w:t>应设置下限位开关;当吊笼下降至限定位置时，应能触发</w:t>
            </w:r>
            <w:r>
              <w:rPr>
                <w:spacing w:val="16"/>
                <w:sz w:val="24"/>
              </w:rPr>
              <w:t>限位开关，吊笼应停止运动;</w:t>
            </w:r>
          </w:p>
          <w:p>
            <w:pPr>
              <w:pStyle w:val="8"/>
              <w:numPr>
                <w:ilvl w:val="0"/>
                <w:numId w:val="176"/>
              </w:numPr>
              <w:tabs>
                <w:tab w:val="left" w:pos="346"/>
              </w:tabs>
              <w:spacing w:before="0" w:after="0" w:line="242" w:lineRule="auto"/>
              <w:ind w:left="86" w:right="91" w:firstLine="0"/>
              <w:jc w:val="both"/>
              <w:rPr>
                <w:sz w:val="24"/>
              </w:rPr>
            </w:pPr>
            <w:r>
              <w:rPr>
                <w:spacing w:val="10"/>
                <w:sz w:val="24"/>
              </w:rPr>
              <w:t>进料口防护棚应设置在提升机地面上料口上方， 其长度</w:t>
            </w:r>
            <w:r>
              <w:rPr>
                <w:spacing w:val="4"/>
                <w:sz w:val="24"/>
              </w:rPr>
              <w:t xml:space="preserve">不应小于 </w:t>
            </w:r>
            <w:r>
              <w:rPr>
                <w:rFonts w:ascii="Times New Roman" w:eastAsia="Times New Roman"/>
                <w:spacing w:val="-7"/>
                <w:sz w:val="24"/>
              </w:rPr>
              <w:t>3m</w:t>
            </w:r>
            <w:r>
              <w:rPr>
                <w:spacing w:val="8"/>
                <w:sz w:val="24"/>
              </w:rPr>
              <w:t>，宽度不应小于吊笼宽度。顶部强度应符合现</w:t>
            </w:r>
            <w:r>
              <w:rPr>
                <w:spacing w:val="28"/>
                <w:sz w:val="24"/>
              </w:rPr>
              <w:t>行行业标准《龙门架及井架物料提升机安全技术规范》</w:t>
            </w:r>
          </w:p>
          <w:p>
            <w:pPr>
              <w:pStyle w:val="8"/>
              <w:ind w:left="86"/>
              <w:rPr>
                <w:sz w:val="24"/>
              </w:rPr>
            </w:pPr>
            <w:r>
              <w:rPr>
                <w:rFonts w:ascii="Times New Roman" w:eastAsia="Times New Roman"/>
                <w:sz w:val="24"/>
              </w:rPr>
              <w:t xml:space="preserve">JGJ88 </w:t>
            </w:r>
            <w:r>
              <w:rPr>
                <w:sz w:val="24"/>
              </w:rPr>
              <w:t>的规定</w:t>
            </w:r>
          </w:p>
          <w:p>
            <w:pPr>
              <w:pStyle w:val="8"/>
              <w:numPr>
                <w:ilvl w:val="0"/>
                <w:numId w:val="176"/>
              </w:numPr>
              <w:tabs>
                <w:tab w:val="left" w:pos="346"/>
              </w:tabs>
              <w:spacing w:before="3" w:after="0" w:line="242" w:lineRule="auto"/>
              <w:ind w:left="86" w:right="90" w:firstLine="0"/>
              <w:jc w:val="both"/>
              <w:rPr>
                <w:sz w:val="24"/>
              </w:rPr>
            </w:pPr>
            <w:r>
              <w:rPr>
                <w:spacing w:val="17"/>
                <w:sz w:val="24"/>
              </w:rPr>
              <w:t>当司机对吊笼升降运行、停层平台观察视线不清时，必</w:t>
            </w:r>
            <w:r>
              <w:rPr>
                <w:spacing w:val="6"/>
                <w:sz w:val="24"/>
              </w:rPr>
              <w:t>须设置通信装置， 通信装置应同时具有语音和影像显示功</w:t>
            </w:r>
            <w:r>
              <w:rPr>
                <w:spacing w:val="19"/>
                <w:sz w:val="24"/>
              </w:rPr>
              <w:t>能。</w:t>
            </w:r>
          </w:p>
          <w:p>
            <w:pPr>
              <w:pStyle w:val="8"/>
              <w:spacing w:before="3" w:line="242" w:lineRule="auto"/>
              <w:ind w:left="86" w:right="95"/>
              <w:jc w:val="both"/>
              <w:rPr>
                <w:sz w:val="24"/>
              </w:rPr>
            </w:pPr>
            <w:r>
              <w:rPr>
                <w:rFonts w:ascii="Times New Roman" w:eastAsia="Times New Roman"/>
                <w:sz w:val="24"/>
              </w:rPr>
              <w:t xml:space="preserve">6.2.9 </w:t>
            </w:r>
            <w:r>
              <w:rPr>
                <w:sz w:val="24"/>
              </w:rPr>
              <w:t>吊笼安全停靠装置应为刚性机构，必须能够承担吊笼物料及作业人员等全部荷载。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5.4 </w:t>
            </w:r>
            <w:r>
              <w:rPr>
                <w:sz w:val="24"/>
              </w:rPr>
              <w:t>钢丝绳</w:t>
            </w:r>
          </w:p>
          <w:p>
            <w:pPr>
              <w:pStyle w:val="8"/>
              <w:spacing w:line="281" w:lineRule="exact"/>
              <w:ind w:left="86"/>
              <w:rPr>
                <w:sz w:val="24"/>
              </w:rPr>
            </w:pPr>
            <w:r>
              <w:rPr>
                <w:rFonts w:ascii="Times New Roman" w:eastAsia="Times New Roman"/>
                <w:spacing w:val="7"/>
                <w:sz w:val="24"/>
              </w:rPr>
              <w:t>5.4.1</w:t>
            </w:r>
            <w:r>
              <w:rPr>
                <w:rFonts w:ascii="Times New Roman" w:eastAsia="Times New Roman"/>
                <w:spacing w:val="26"/>
                <w:sz w:val="24"/>
              </w:rPr>
              <w:t xml:space="preserve">  </w:t>
            </w:r>
            <w:r>
              <w:rPr>
                <w:spacing w:val="39"/>
                <w:sz w:val="24"/>
              </w:rPr>
              <w:t>钢丝绳的选用应符合现行国家标准《 钢丝绳》</w:t>
            </w:r>
          </w:p>
          <w:p>
            <w:pPr>
              <w:pStyle w:val="8"/>
              <w:spacing w:line="270" w:lineRule="exact"/>
              <w:ind w:left="86"/>
              <w:rPr>
                <w:sz w:val="24"/>
              </w:rPr>
            </w:pPr>
            <w:r>
              <w:rPr>
                <w:rFonts w:ascii="Times New Roman" w:eastAsia="Times New Roman"/>
                <w:spacing w:val="8"/>
                <w:sz w:val="24"/>
              </w:rPr>
              <w:t>GB</w:t>
            </w:r>
            <w:r>
              <w:rPr>
                <w:spacing w:val="8"/>
                <w:sz w:val="24"/>
              </w:rPr>
              <w:t>/</w:t>
            </w:r>
            <w:r>
              <w:rPr>
                <w:rFonts w:ascii="Times New Roman" w:eastAsia="Times New Roman"/>
                <w:spacing w:val="8"/>
                <w:sz w:val="24"/>
              </w:rPr>
              <w:t>T8918</w:t>
            </w:r>
            <w:r>
              <w:rPr>
                <w:rFonts w:ascii="Times New Roman" w:eastAsia="Times New Roman"/>
                <w:spacing w:val="11"/>
                <w:sz w:val="24"/>
              </w:rPr>
              <w:t xml:space="preserve">  </w:t>
            </w:r>
            <w:r>
              <w:rPr>
                <w:spacing w:val="18"/>
                <w:sz w:val="24"/>
              </w:rPr>
              <w:t>的规定。钢丝绳的维护、检验和报废应符合现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行国家标准《 起重机用钢丝绳检验和报废实用规范》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2"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line="262" w:lineRule="exact"/>
              <w:ind w:left="184"/>
              <w:rPr>
                <w:rFonts w:ascii="Times New Roman"/>
                <w:sz w:val="24"/>
              </w:rPr>
            </w:pPr>
            <w:r>
              <w:rPr>
                <w:rFonts w:ascii="Times New Roman"/>
                <w:sz w:val="24"/>
              </w:rPr>
              <w:t>91</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line="262" w:lineRule="exact"/>
              <w:ind w:left="246"/>
              <w:rPr>
                <w:rFonts w:ascii="Times New Roman"/>
                <w:sz w:val="24"/>
              </w:rPr>
            </w:pPr>
            <w:r>
              <w:rPr>
                <w:rFonts w:ascii="Times New Roman"/>
                <w:sz w:val="24"/>
              </w:rPr>
              <w:t>4.3.4.2</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310" w:lineRule="atLeast"/>
              <w:ind w:left="104" w:right="89"/>
              <w:rPr>
                <w:sz w:val="24"/>
              </w:rPr>
            </w:pPr>
            <w:r>
              <w:rPr>
                <w:sz w:val="24"/>
              </w:rPr>
              <w:t>安全生产</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35"/>
              </w:rPr>
            </w:pPr>
          </w:p>
          <w:p>
            <w:pPr>
              <w:pStyle w:val="8"/>
              <w:spacing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35"/>
              </w:rPr>
            </w:pPr>
          </w:p>
          <w:p>
            <w:pPr>
              <w:pStyle w:val="8"/>
              <w:spacing w:line="242" w:lineRule="auto"/>
              <w:ind w:left="225" w:right="82" w:hanging="130"/>
              <w:rPr>
                <w:sz w:val="24"/>
              </w:rPr>
            </w:pPr>
            <w:r>
              <w:rPr>
                <w:sz w:val="24"/>
              </w:rPr>
              <w:t>物料提升机</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310" w:lineRule="atLeast"/>
              <w:ind w:left="88" w:right="61"/>
              <w:rPr>
                <w:sz w:val="24"/>
              </w:rPr>
            </w:pPr>
            <w:r>
              <w:rPr>
                <w:spacing w:val="13"/>
                <w:sz w:val="24"/>
              </w:rPr>
              <w:t>钢丝绳的规格、</w:t>
            </w:r>
            <w:r>
              <w:rPr>
                <w:spacing w:val="-27"/>
                <w:sz w:val="24"/>
              </w:rPr>
              <w:t>使 用 符 合 规 范</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spacing w:before="228" w:line="242"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spacing w:line="283" w:lineRule="exact"/>
              <w:ind w:left="86"/>
              <w:rPr>
                <w:sz w:val="24"/>
              </w:rPr>
            </w:pPr>
            <w:r>
              <w:rPr>
                <w:rFonts w:ascii="Times New Roman" w:eastAsia="Times New Roman"/>
                <w:sz w:val="24"/>
              </w:rPr>
              <w:t>GB</w:t>
            </w:r>
            <w:r>
              <w:rPr>
                <w:sz w:val="24"/>
              </w:rPr>
              <w:t>/</w:t>
            </w:r>
            <w:r>
              <w:rPr>
                <w:rFonts w:ascii="Times New Roman" w:eastAsia="Times New Roman"/>
                <w:sz w:val="24"/>
              </w:rPr>
              <w:t xml:space="preserve">T5972 </w:t>
            </w:r>
            <w:r>
              <w:rPr>
                <w:sz w:val="24"/>
              </w:rPr>
              <w:t>的规定。</w:t>
            </w:r>
          </w:p>
          <w:p>
            <w:pPr>
              <w:pStyle w:val="8"/>
              <w:numPr>
                <w:ilvl w:val="0"/>
                <w:numId w:val="0"/>
              </w:numPr>
              <w:tabs>
                <w:tab w:val="left" w:pos="744"/>
              </w:tabs>
              <w:spacing w:before="6" w:after="0" w:line="220" w:lineRule="auto"/>
              <w:ind w:left="86" w:leftChars="0" w:right="90" w:rightChars="0"/>
              <w:jc w:val="both"/>
              <w:rPr>
                <w:sz w:val="24"/>
              </w:rPr>
            </w:pPr>
            <w:r>
              <w:rPr>
                <w:rFonts w:hint="default" w:ascii="Times New Roman" w:hAnsi="Times New Roman" w:cs="Times New Roman"/>
                <w:spacing w:val="17"/>
                <w:sz w:val="24"/>
                <w:lang w:val="en-US" w:eastAsia="zh-CN"/>
              </w:rPr>
              <w:t xml:space="preserve">5.4.2 </w:t>
            </w:r>
            <w:r>
              <w:rPr>
                <w:spacing w:val="17"/>
                <w:sz w:val="24"/>
              </w:rPr>
              <w:t xml:space="preserve">自升平台钢丝绳直径不应小于 </w:t>
            </w:r>
            <w:r>
              <w:rPr>
                <w:rFonts w:ascii="Times New Roman" w:eastAsia="Times New Roman"/>
                <w:spacing w:val="12"/>
                <w:sz w:val="24"/>
              </w:rPr>
              <w:t>8mm</w:t>
            </w:r>
            <w:r>
              <w:rPr>
                <w:spacing w:val="14"/>
                <w:sz w:val="24"/>
              </w:rPr>
              <w:t>，安全系数不应</w:t>
            </w:r>
            <w:r>
              <w:rPr>
                <w:spacing w:val="-6"/>
                <w:sz w:val="24"/>
              </w:rPr>
              <w:t xml:space="preserve">小于 </w:t>
            </w:r>
            <w:r>
              <w:rPr>
                <w:rFonts w:ascii="Times New Roman" w:eastAsia="Times New Roman"/>
                <w:spacing w:val="10"/>
                <w:sz w:val="24"/>
              </w:rPr>
              <w:t>12</w:t>
            </w:r>
            <w:r>
              <w:rPr>
                <w:sz w:val="24"/>
              </w:rPr>
              <w:t>。</w:t>
            </w:r>
          </w:p>
          <w:p>
            <w:pPr>
              <w:pStyle w:val="8"/>
              <w:numPr>
                <w:ilvl w:val="0"/>
                <w:numId w:val="0"/>
              </w:numPr>
              <w:tabs>
                <w:tab w:val="left" w:pos="682"/>
              </w:tabs>
              <w:spacing w:before="0" w:after="0" w:line="218" w:lineRule="auto"/>
              <w:ind w:left="86" w:leftChars="0" w:right="91" w:rightChars="0"/>
              <w:jc w:val="both"/>
              <w:rPr>
                <w:rFonts w:ascii="Times New Roman" w:eastAsia="Times New Roman"/>
                <w:sz w:val="24"/>
              </w:rPr>
            </w:pPr>
            <w:r>
              <w:rPr>
                <w:rFonts w:hint="default" w:ascii="Times New Roman" w:hAnsi="Times New Roman" w:cs="Times New Roman"/>
                <w:spacing w:val="12"/>
                <w:sz w:val="24"/>
                <w:lang w:val="en-US" w:eastAsia="zh-CN"/>
              </w:rPr>
              <w:t xml:space="preserve">5.4.3 </w:t>
            </w:r>
            <w:r>
              <w:rPr>
                <w:spacing w:val="12"/>
                <w:sz w:val="24"/>
              </w:rPr>
              <w:t xml:space="preserve">提升吊笼钢丝绳直径不应小于 </w:t>
            </w:r>
            <w:r>
              <w:rPr>
                <w:rFonts w:ascii="Times New Roman" w:eastAsia="Times New Roman"/>
                <w:spacing w:val="11"/>
                <w:sz w:val="24"/>
              </w:rPr>
              <w:t>12mm</w:t>
            </w:r>
            <w:r>
              <w:rPr>
                <w:spacing w:val="13"/>
                <w:sz w:val="24"/>
              </w:rPr>
              <w:t>，安全系数不应</w:t>
            </w:r>
            <w:r>
              <w:rPr>
                <w:spacing w:val="-6"/>
                <w:sz w:val="24"/>
              </w:rPr>
              <w:t xml:space="preserve">小于 </w:t>
            </w:r>
            <w:r>
              <w:rPr>
                <w:rFonts w:ascii="Times New Roman" w:eastAsia="Times New Roman"/>
                <w:sz w:val="24"/>
              </w:rPr>
              <w:t>8</w:t>
            </w:r>
          </w:p>
          <w:p>
            <w:pPr>
              <w:pStyle w:val="8"/>
              <w:numPr>
                <w:ilvl w:val="0"/>
                <w:numId w:val="0"/>
              </w:numPr>
              <w:tabs>
                <w:tab w:val="left" w:pos="744"/>
              </w:tabs>
              <w:spacing w:before="0" w:after="0" w:line="218" w:lineRule="auto"/>
              <w:ind w:left="86" w:leftChars="0" w:right="91" w:rightChars="0"/>
              <w:jc w:val="both"/>
              <w:rPr>
                <w:rFonts w:ascii="Times New Roman" w:eastAsia="Times New Roman"/>
                <w:sz w:val="24"/>
              </w:rPr>
            </w:pPr>
            <w:r>
              <w:rPr>
                <w:rFonts w:hint="default" w:ascii="Times New Roman" w:hAnsi="Times New Roman" w:cs="Times New Roman"/>
                <w:spacing w:val="17"/>
                <w:sz w:val="24"/>
                <w:lang w:val="en-US" w:eastAsia="zh-CN"/>
              </w:rPr>
              <w:t xml:space="preserve">5.4.4 </w:t>
            </w:r>
            <w:r>
              <w:rPr>
                <w:spacing w:val="17"/>
                <w:sz w:val="24"/>
              </w:rPr>
              <w:t xml:space="preserve">安装吊杆钢丝绳直径不应小于 </w:t>
            </w:r>
            <w:r>
              <w:rPr>
                <w:rFonts w:ascii="Times New Roman" w:eastAsia="Times New Roman"/>
                <w:spacing w:val="12"/>
                <w:sz w:val="24"/>
              </w:rPr>
              <w:t>6mm</w:t>
            </w:r>
            <w:r>
              <w:rPr>
                <w:spacing w:val="14"/>
                <w:sz w:val="24"/>
              </w:rPr>
              <w:t>，安全系数不应</w:t>
            </w:r>
            <w:r>
              <w:rPr>
                <w:spacing w:val="-6"/>
                <w:sz w:val="24"/>
              </w:rPr>
              <w:t xml:space="preserve">小于 </w:t>
            </w:r>
            <w:r>
              <w:rPr>
                <w:rFonts w:ascii="Times New Roman" w:eastAsia="Times New Roman"/>
                <w:sz w:val="24"/>
              </w:rPr>
              <w:t>8</w:t>
            </w:r>
          </w:p>
          <w:p>
            <w:pPr>
              <w:pStyle w:val="8"/>
              <w:numPr>
                <w:ilvl w:val="0"/>
                <w:numId w:val="0"/>
              </w:numPr>
              <w:tabs>
                <w:tab w:val="left" w:pos="682"/>
              </w:tabs>
              <w:spacing w:before="0" w:after="0" w:line="272" w:lineRule="exact"/>
              <w:ind w:left="86" w:leftChars="0" w:right="0" w:rightChars="0"/>
              <w:jc w:val="left"/>
              <w:rPr>
                <w:sz w:val="24"/>
              </w:rPr>
            </w:pPr>
            <w:r>
              <w:rPr>
                <w:rFonts w:hint="default" w:ascii="Times New Roman" w:hAnsi="Times New Roman" w:cs="Times New Roman"/>
                <w:spacing w:val="17"/>
                <w:sz w:val="24"/>
                <w:lang w:val="en-US" w:eastAsia="zh-CN"/>
              </w:rPr>
              <w:t>5.4.</w:t>
            </w:r>
            <w:r>
              <w:rPr>
                <w:rFonts w:hint="eastAsia" w:ascii="Times New Roman" w:hAnsi="Times New Roman" w:cs="Times New Roman"/>
                <w:spacing w:val="17"/>
                <w:sz w:val="24"/>
                <w:lang w:val="en-US" w:eastAsia="zh-CN"/>
              </w:rPr>
              <w:t>5</w:t>
            </w:r>
            <w:r>
              <w:rPr>
                <w:rFonts w:hint="default" w:ascii="Times New Roman" w:hAnsi="Times New Roman" w:cs="Times New Roman"/>
                <w:spacing w:val="17"/>
                <w:sz w:val="24"/>
                <w:lang w:val="en-US" w:eastAsia="zh-CN"/>
              </w:rPr>
              <w:t xml:space="preserve"> </w:t>
            </w:r>
            <w:r>
              <w:rPr>
                <w:spacing w:val="10"/>
                <w:sz w:val="24"/>
              </w:rPr>
              <w:t xml:space="preserve">缆风绳直径不应小于 </w:t>
            </w:r>
            <w:r>
              <w:rPr>
                <w:rFonts w:ascii="Times New Roman" w:eastAsia="Times New Roman"/>
                <w:spacing w:val="7"/>
                <w:sz w:val="24"/>
              </w:rPr>
              <w:t>8mm</w:t>
            </w:r>
            <w:r>
              <w:rPr>
                <w:spacing w:val="-2"/>
                <w:sz w:val="24"/>
              </w:rPr>
              <w:t xml:space="preserve">， 安全系数不应小于 </w:t>
            </w:r>
            <w:r>
              <w:rPr>
                <w:rFonts w:ascii="Times New Roman" w:eastAsia="Times New Roman"/>
                <w:spacing w:val="10"/>
                <w:sz w:val="24"/>
              </w:rPr>
              <w:t>3.5</w:t>
            </w:r>
            <w:r>
              <w:rPr>
                <w:sz w:val="24"/>
              </w:rPr>
              <w:t>。</w:t>
            </w:r>
          </w:p>
          <w:p>
            <w:pPr>
              <w:pStyle w:val="8"/>
              <w:numPr>
                <w:ilvl w:val="0"/>
                <w:numId w:val="0"/>
              </w:numPr>
              <w:tabs>
                <w:tab w:val="left" w:pos="682"/>
              </w:tabs>
              <w:spacing w:before="6" w:after="0" w:line="218" w:lineRule="auto"/>
              <w:ind w:left="86" w:leftChars="0" w:right="90" w:rightChars="0"/>
              <w:jc w:val="both"/>
              <w:rPr>
                <w:sz w:val="24"/>
              </w:rPr>
            </w:pPr>
            <w:r>
              <w:rPr>
                <w:rFonts w:hint="default" w:ascii="Times New Roman" w:hAnsi="Times New Roman" w:cs="Times New Roman"/>
                <w:spacing w:val="17"/>
                <w:sz w:val="24"/>
                <w:lang w:val="en-US" w:eastAsia="zh-CN"/>
              </w:rPr>
              <w:t>5.4.</w:t>
            </w:r>
            <w:r>
              <w:rPr>
                <w:rFonts w:hint="eastAsia" w:ascii="Times New Roman" w:hAnsi="Times New Roman" w:cs="Times New Roman"/>
                <w:spacing w:val="17"/>
                <w:sz w:val="24"/>
                <w:lang w:val="en-US" w:eastAsia="zh-CN"/>
              </w:rPr>
              <w:t>6</w:t>
            </w:r>
            <w:r>
              <w:rPr>
                <w:rFonts w:hint="default" w:ascii="Times New Roman" w:hAnsi="Times New Roman" w:cs="Times New Roman"/>
                <w:spacing w:val="17"/>
                <w:sz w:val="24"/>
                <w:lang w:val="en-US" w:eastAsia="zh-CN"/>
              </w:rPr>
              <w:t xml:space="preserve"> </w:t>
            </w:r>
            <w:r>
              <w:rPr>
                <w:spacing w:val="12"/>
                <w:sz w:val="24"/>
              </w:rPr>
              <w:t>当钢丝绳端部固定采用绳夹时，绳夹规格应与绳径匹</w:t>
            </w:r>
            <w:r>
              <w:rPr>
                <w:spacing w:val="9"/>
                <w:sz w:val="24"/>
              </w:rPr>
              <w:t xml:space="preserve">配，数量不应少于 </w:t>
            </w:r>
            <w:r>
              <w:rPr>
                <w:rFonts w:ascii="Times New Roman" w:eastAsia="Times New Roman"/>
                <w:sz w:val="24"/>
              </w:rPr>
              <w:t>3</w:t>
            </w:r>
            <w:r>
              <w:rPr>
                <w:rFonts w:ascii="Times New Roman" w:eastAsia="Times New Roman"/>
                <w:spacing w:val="19"/>
                <w:sz w:val="24"/>
              </w:rPr>
              <w:t xml:space="preserve"> </w:t>
            </w:r>
            <w:r>
              <w:rPr>
                <w:spacing w:val="12"/>
                <w:sz w:val="24"/>
              </w:rPr>
              <w:t xml:space="preserve">个，间距不应小于绳径的 </w:t>
            </w:r>
            <w:r>
              <w:rPr>
                <w:rFonts w:ascii="Times New Roman" w:eastAsia="Times New Roman"/>
                <w:sz w:val="24"/>
              </w:rPr>
              <w:t>6</w:t>
            </w:r>
            <w:r>
              <w:rPr>
                <w:rFonts w:ascii="Times New Roman" w:eastAsia="Times New Roman"/>
                <w:spacing w:val="16"/>
                <w:sz w:val="24"/>
              </w:rPr>
              <w:t xml:space="preserve"> </w:t>
            </w:r>
            <w:r>
              <w:rPr>
                <w:spacing w:val="13"/>
                <w:sz w:val="24"/>
              </w:rPr>
              <w:t>倍，绳夹</w:t>
            </w:r>
            <w:r>
              <w:rPr>
                <w:spacing w:val="17"/>
                <w:sz w:val="24"/>
              </w:rPr>
              <w:t>夹座应安放在长绳一侧，不得正反交错设置。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4"/>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spacing w:before="9"/>
              <w:rPr>
                <w:rFonts w:ascii="Times New Roman"/>
                <w:sz w:val="20"/>
              </w:rPr>
            </w:pPr>
          </w:p>
          <w:p>
            <w:pPr>
              <w:pStyle w:val="8"/>
              <w:spacing w:before="1"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9"/>
              <w:rPr>
                <w:rFonts w:ascii="Times New Roman"/>
                <w:sz w:val="20"/>
              </w:rPr>
            </w:pPr>
          </w:p>
          <w:p>
            <w:pPr>
              <w:pStyle w:val="8"/>
              <w:spacing w:before="1"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spacing w:before="4"/>
              <w:ind w:left="88"/>
              <w:rPr>
                <w:sz w:val="24"/>
              </w:rPr>
            </w:pPr>
            <w:r>
              <w:rPr>
                <w:sz w:val="24"/>
              </w:rPr>
              <w:t>要求</w:t>
            </w:r>
          </w:p>
        </w:tc>
        <w:tc>
          <w:tcPr>
            <w:tcW w:w="2269" w:type="dxa"/>
            <w:tcBorders>
              <w:top w:val="nil"/>
              <w:left w:val="single" w:color="000000" w:sz="4" w:space="0"/>
              <w:bottom w:val="single" w:color="000000" w:sz="4" w:space="0"/>
              <w:right w:val="single" w:color="000000" w:sz="4" w:space="0"/>
            </w:tcBorders>
          </w:tcPr>
          <w:p>
            <w:pPr>
              <w:pStyle w:val="8"/>
              <w:spacing w:before="84"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numPr>
                <w:ilvl w:val="0"/>
                <w:numId w:val="0"/>
              </w:numPr>
              <w:tabs>
                <w:tab w:val="left" w:pos="876"/>
              </w:tabs>
              <w:spacing w:before="0" w:after="0" w:line="218" w:lineRule="auto"/>
              <w:ind w:left="86" w:leftChars="0" w:right="95" w:rightChars="0"/>
              <w:jc w:val="left"/>
              <w:rPr>
                <w:sz w:val="24"/>
              </w:rPr>
            </w:pPr>
            <w:r>
              <w:rPr>
                <w:rFonts w:hint="default" w:ascii="Times New Roman" w:hAnsi="Times New Roman" w:cs="Times New Roman"/>
                <w:spacing w:val="6"/>
                <w:sz w:val="24"/>
                <w:lang w:val="en-US" w:eastAsia="zh-CN"/>
              </w:rPr>
              <w:t xml:space="preserve">7.9.11 </w:t>
            </w:r>
            <w:r>
              <w:rPr>
                <w:spacing w:val="6"/>
                <w:sz w:val="24"/>
              </w:rPr>
              <w:t>钢丝绳应在卷筒上排列整齐， 当吊笼处于最低位置</w:t>
            </w:r>
            <w:r>
              <w:rPr>
                <w:spacing w:val="11"/>
                <w:sz w:val="24"/>
              </w:rPr>
              <w:t xml:space="preserve">时卷筒上钢丝绳严禁少于 </w:t>
            </w:r>
            <w:r>
              <w:rPr>
                <w:rFonts w:ascii="Times New Roman" w:eastAsia="Times New Roman"/>
                <w:sz w:val="24"/>
              </w:rPr>
              <w:t>3</w:t>
            </w:r>
            <w:r>
              <w:rPr>
                <w:rFonts w:ascii="Times New Roman" w:eastAsia="Times New Roman"/>
                <w:spacing w:val="17"/>
                <w:sz w:val="24"/>
              </w:rPr>
              <w:t xml:space="preserve"> </w:t>
            </w:r>
            <w:r>
              <w:rPr>
                <w:spacing w:val="19"/>
                <w:sz w:val="24"/>
              </w:rPr>
              <w:t>圈。</w:t>
            </w:r>
          </w:p>
          <w:p>
            <w:pPr>
              <w:pStyle w:val="8"/>
              <w:numPr>
                <w:ilvl w:val="0"/>
                <w:numId w:val="0"/>
              </w:numPr>
              <w:tabs>
                <w:tab w:val="left" w:pos="876"/>
              </w:tabs>
              <w:spacing w:before="0" w:after="0" w:line="218" w:lineRule="auto"/>
              <w:ind w:left="86" w:leftChars="0" w:right="95" w:rightChars="0"/>
              <w:jc w:val="left"/>
              <w:rPr>
                <w:sz w:val="24"/>
              </w:rPr>
            </w:pPr>
            <w:r>
              <w:rPr>
                <w:rFonts w:hint="default" w:ascii="Times New Roman" w:hAnsi="Times New Roman" w:cs="Times New Roman"/>
                <w:spacing w:val="6"/>
                <w:sz w:val="24"/>
                <w:lang w:val="en-US" w:eastAsia="zh-CN"/>
              </w:rPr>
              <w:t>7.9.1</w:t>
            </w:r>
            <w:r>
              <w:rPr>
                <w:rFonts w:hint="eastAsia" w:ascii="Times New Roman" w:hAnsi="Times New Roman" w:cs="Times New Roman"/>
                <w:spacing w:val="6"/>
                <w:sz w:val="24"/>
                <w:lang w:val="en-US" w:eastAsia="zh-CN"/>
              </w:rPr>
              <w:t>2</w:t>
            </w:r>
            <w:r>
              <w:rPr>
                <w:rFonts w:hint="default" w:ascii="Times New Roman" w:hAnsi="Times New Roman" w:cs="Times New Roman"/>
                <w:spacing w:val="6"/>
                <w:sz w:val="24"/>
                <w:lang w:val="en-US" w:eastAsia="zh-CN"/>
              </w:rPr>
              <w:t xml:space="preserve"> </w:t>
            </w:r>
            <w:r>
              <w:rPr>
                <w:spacing w:val="6"/>
                <w:sz w:val="24"/>
              </w:rPr>
              <w:t>滑轮应与钢丝绳相匹配， 卷筒、滑轮应设置防止钢</w:t>
            </w:r>
            <w:r>
              <w:rPr>
                <w:spacing w:val="15"/>
                <w:sz w:val="24"/>
              </w:rPr>
              <w:t>丝绳脱出的装置。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3" w:line="294" w:lineRule="exact"/>
              <w:ind w:left="86"/>
              <w:rPr>
                <w:sz w:val="24"/>
              </w:rPr>
            </w:pPr>
            <w:r>
              <w:rPr>
                <w:rFonts w:ascii="Times New Roman" w:eastAsia="Times New Roman"/>
                <w:sz w:val="24"/>
              </w:rPr>
              <w:t xml:space="preserve">6.2.5 </w:t>
            </w:r>
            <w:r>
              <w:rPr>
                <w:sz w:val="24"/>
              </w:rPr>
              <w:t>钢丝绳应符合下列规定:</w:t>
            </w:r>
          </w:p>
          <w:p>
            <w:pPr>
              <w:pStyle w:val="8"/>
              <w:spacing w:line="270" w:lineRule="exact"/>
              <w:ind w:left="86"/>
              <w:rPr>
                <w:sz w:val="24"/>
              </w:rPr>
            </w:pPr>
            <w:r>
              <w:rPr>
                <w:rFonts w:ascii="Times New Roman" w:eastAsia="Times New Roman"/>
                <w:sz w:val="24"/>
              </w:rPr>
              <w:t xml:space="preserve">1 </w:t>
            </w:r>
            <w:r>
              <w:rPr>
                <w:sz w:val="24"/>
              </w:rPr>
              <w:t>钢丝绳绳端固结应牢固、可靠。当采用金属压制接头固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定时接头不应有裂纹;当采用楔块固结时， 楔套不应有裂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rPr>
                <w:rFonts w:ascii="Times New Roman"/>
                <w:sz w:val="22"/>
              </w:rPr>
            </w:pPr>
          </w:p>
          <w:p>
            <w:pPr>
              <w:pStyle w:val="8"/>
              <w:spacing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6"/>
              <w:rPr>
                <w:rFonts w:ascii="Times New Roman"/>
                <w:sz w:val="22"/>
              </w:rPr>
            </w:pPr>
          </w:p>
          <w:p>
            <w:pPr>
              <w:pStyle w:val="8"/>
              <w:spacing w:line="244"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03"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before="7" w:line="218" w:lineRule="auto"/>
              <w:ind w:left="86" w:right="-29"/>
              <w:rPr>
                <w:sz w:val="24"/>
              </w:rPr>
            </w:pPr>
            <w:r>
              <w:rPr>
                <w:spacing w:val="8"/>
                <w:sz w:val="24"/>
              </w:rPr>
              <w:t xml:space="preserve">纹，禊块不应松动;当采用绳夹固结时， 绳夹安装应正确， </w:t>
            </w:r>
            <w:r>
              <w:rPr>
                <w:spacing w:val="7"/>
                <w:sz w:val="24"/>
              </w:rPr>
              <w:t xml:space="preserve">绳夹数应满足现行国家标准《起重机械安全规程第一部分: </w:t>
            </w:r>
            <w:r>
              <w:rPr>
                <w:spacing w:val="19"/>
                <w:sz w:val="24"/>
              </w:rPr>
              <w:t>总则》</w:t>
            </w:r>
            <w:r>
              <w:rPr>
                <w:rFonts w:ascii="Times New Roman" w:eastAsia="Times New Roman"/>
                <w:spacing w:val="8"/>
                <w:sz w:val="24"/>
              </w:rPr>
              <w:t>GB6067.1</w:t>
            </w:r>
            <w:r>
              <w:rPr>
                <w:rFonts w:ascii="Times New Roman" w:eastAsia="Times New Roman"/>
                <w:spacing w:val="14"/>
                <w:sz w:val="24"/>
              </w:rPr>
              <w:t xml:space="preserve"> </w:t>
            </w:r>
            <w:r>
              <w:rPr>
                <w:spacing w:val="15"/>
                <w:sz w:val="24"/>
              </w:rPr>
              <w:t>的要求；</w:t>
            </w:r>
          </w:p>
          <w:p>
            <w:pPr>
              <w:pStyle w:val="8"/>
              <w:spacing w:line="263" w:lineRule="exact"/>
              <w:ind w:left="86"/>
              <w:rPr>
                <w:sz w:val="24"/>
              </w:rPr>
            </w:pPr>
            <w:r>
              <w:rPr>
                <w:rFonts w:ascii="Times New Roman" w:eastAsia="Times New Roman"/>
                <w:sz w:val="24"/>
              </w:rPr>
              <w:t xml:space="preserve">2 </w:t>
            </w:r>
            <w:r>
              <w:rPr>
                <w:sz w:val="24"/>
              </w:rPr>
              <w:t>钢丝绳的规格、型号应符合设计要求，与滑轮和卷筒相匹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ight="-44"/>
              <w:rPr>
                <w:sz w:val="24"/>
              </w:rPr>
            </w:pPr>
            <w:r>
              <w:rPr>
                <w:sz w:val="24"/>
              </w:rPr>
              <w:t>配并应正确穿绕。钢丝绳应润滑良好，不得与金属结构摩擦；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2" w:line="218" w:lineRule="auto"/>
              <w:ind w:left="86" w:right="71"/>
              <w:rPr>
                <w:sz w:val="24"/>
              </w:rPr>
            </w:pPr>
            <w:r>
              <w:rPr>
                <w:rFonts w:ascii="Times New Roman" w:eastAsia="Times New Roman"/>
                <w:sz w:val="24"/>
              </w:rPr>
              <w:t xml:space="preserve">3 </w:t>
            </w:r>
            <w:r>
              <w:rPr>
                <w:sz w:val="24"/>
              </w:rPr>
              <w:t>钢丝绳达到现行国家标准《起重机钢丝绳保养、维护、安装检验和报废》</w:t>
            </w:r>
            <w:r>
              <w:rPr>
                <w:rFonts w:ascii="Times New Roman" w:eastAsia="Times New Roman"/>
                <w:sz w:val="24"/>
              </w:rPr>
              <w:t>GB</w:t>
            </w:r>
            <w:r>
              <w:rPr>
                <w:sz w:val="24"/>
              </w:rPr>
              <w:t>/</w:t>
            </w:r>
            <w:r>
              <w:rPr>
                <w:rFonts w:ascii="Times New Roman" w:eastAsia="Times New Roman"/>
                <w:sz w:val="24"/>
              </w:rPr>
              <w:t xml:space="preserve">T5972 </w:t>
            </w:r>
            <w:r>
              <w:rPr>
                <w:sz w:val="24"/>
              </w:rPr>
              <w:t>的规定报废条件时，应予报废。</w:t>
            </w:r>
          </w:p>
        </w:tc>
      </w:tr>
    </w:tbl>
    <w:p>
      <w:pPr>
        <w:spacing w:after="0" w:line="218"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184"/>
              <w:rPr>
                <w:rFonts w:ascii="Times New Roman"/>
                <w:sz w:val="24"/>
              </w:rPr>
            </w:pPr>
            <w:r>
              <w:rPr>
                <w:rFonts w:ascii="Times New Roman"/>
                <w:sz w:val="24"/>
              </w:rPr>
              <w:t>92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246"/>
              <w:rPr>
                <w:rFonts w:ascii="Times New Roman"/>
                <w:sz w:val="24"/>
              </w:rPr>
            </w:pPr>
            <w:r>
              <w:rPr>
                <w:rFonts w:ascii="Times New Roman"/>
                <w:sz w:val="24"/>
              </w:rPr>
              <w:t>4.3.4.3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5"/>
              </w:rPr>
            </w:pPr>
          </w:p>
          <w:p>
            <w:pPr>
              <w:pStyle w:val="8"/>
              <w:spacing w:before="1" w:line="242" w:lineRule="auto"/>
              <w:ind w:left="88" w:right="61"/>
              <w:jc w:val="both"/>
              <w:rPr>
                <w:sz w:val="24"/>
              </w:rPr>
            </w:pPr>
            <w:r>
              <w:rPr>
                <w:spacing w:val="13"/>
                <w:sz w:val="24"/>
              </w:rPr>
              <w:t>附墙符合要求。</w:t>
            </w:r>
            <w:r>
              <w:rPr>
                <w:spacing w:val="11"/>
                <w:sz w:val="24"/>
              </w:rPr>
              <w:t>缆风绳、地锚的</w:t>
            </w:r>
            <w:r>
              <w:rPr>
                <w:spacing w:val="-26"/>
                <w:sz w:val="24"/>
              </w:rPr>
              <w:t>设 置 符 合 规 范</w:t>
            </w:r>
            <w:r>
              <w:rPr>
                <w:spacing w:val="-30"/>
                <w:sz w:val="24"/>
              </w:rPr>
              <w:t>及 专 项 施 工 方</w:t>
            </w:r>
            <w:r>
              <w:rPr>
                <w:spacing w:val="19"/>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spacing w:before="1" w:line="242"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177"/>
              </w:numPr>
              <w:tabs>
                <w:tab w:val="left" w:pos="480"/>
              </w:tabs>
              <w:spacing w:before="21" w:after="0" w:line="294" w:lineRule="exact"/>
              <w:ind w:left="480" w:right="0" w:hanging="394"/>
              <w:jc w:val="left"/>
              <w:rPr>
                <w:sz w:val="24"/>
              </w:rPr>
            </w:pPr>
            <w:r>
              <w:rPr>
                <w:spacing w:val="12"/>
                <w:sz w:val="24"/>
              </w:rPr>
              <w:t>附墙架</w:t>
            </w:r>
          </w:p>
          <w:p>
            <w:pPr>
              <w:pStyle w:val="8"/>
              <w:numPr>
                <w:ilvl w:val="2"/>
                <w:numId w:val="177"/>
              </w:numPr>
              <w:tabs>
                <w:tab w:val="left" w:pos="682"/>
              </w:tabs>
              <w:spacing w:before="8" w:after="0" w:line="218" w:lineRule="auto"/>
              <w:ind w:left="86" w:right="92" w:firstLine="0"/>
              <w:jc w:val="left"/>
              <w:rPr>
                <w:sz w:val="24"/>
              </w:rPr>
            </w:pPr>
            <w:r>
              <w:rPr>
                <w:spacing w:val="14"/>
                <w:sz w:val="24"/>
              </w:rPr>
              <w:t>当导轨架的安装高度超过设计的最大独立高度时，必</w:t>
            </w:r>
            <w:r>
              <w:rPr>
                <w:spacing w:val="15"/>
                <w:sz w:val="24"/>
              </w:rPr>
              <w:t>须安装附墙架。</w:t>
            </w:r>
          </w:p>
          <w:p>
            <w:pPr>
              <w:pStyle w:val="8"/>
              <w:numPr>
                <w:ilvl w:val="2"/>
                <w:numId w:val="177"/>
              </w:numPr>
              <w:tabs>
                <w:tab w:val="left" w:pos="682"/>
              </w:tabs>
              <w:spacing w:before="2" w:after="0" w:line="218" w:lineRule="auto"/>
              <w:ind w:left="86" w:right="91" w:firstLine="0"/>
              <w:jc w:val="both"/>
              <w:rPr>
                <w:sz w:val="24"/>
              </w:rPr>
            </w:pPr>
            <w:r>
              <w:rPr>
                <w:spacing w:val="12"/>
                <w:sz w:val="24"/>
              </w:rPr>
              <w:t>宣采用制造商提供的标准附墙架，当标准附墙架结构</w:t>
            </w:r>
            <w:r>
              <w:rPr>
                <w:spacing w:val="6"/>
                <w:sz w:val="24"/>
              </w:rPr>
              <w:t>尺寸不能满足要求时， 可经设计计算采用非标附墙架，并</w:t>
            </w:r>
            <w:r>
              <w:rPr>
                <w:spacing w:val="15"/>
                <w:sz w:val="24"/>
              </w:rPr>
              <w:t>应符合下列规定:</w:t>
            </w:r>
          </w:p>
          <w:p>
            <w:pPr>
              <w:pStyle w:val="8"/>
              <w:numPr>
                <w:ilvl w:val="0"/>
                <w:numId w:val="178"/>
              </w:numPr>
              <w:tabs>
                <w:tab w:val="left" w:pos="281"/>
              </w:tabs>
              <w:spacing w:before="0" w:after="0" w:line="272" w:lineRule="exact"/>
              <w:ind w:left="280" w:right="0" w:hanging="194"/>
              <w:jc w:val="left"/>
              <w:rPr>
                <w:sz w:val="24"/>
              </w:rPr>
            </w:pPr>
            <w:r>
              <w:rPr>
                <w:spacing w:val="16"/>
                <w:sz w:val="24"/>
              </w:rPr>
              <w:t>附墙架的材质应与导轨架相一致;</w:t>
            </w:r>
          </w:p>
          <w:p>
            <w:pPr>
              <w:pStyle w:val="8"/>
              <w:numPr>
                <w:ilvl w:val="0"/>
                <w:numId w:val="178"/>
              </w:numPr>
              <w:tabs>
                <w:tab w:val="left" w:pos="346"/>
              </w:tabs>
              <w:spacing w:before="7" w:after="0" w:line="218" w:lineRule="auto"/>
              <w:ind w:left="86" w:right="93" w:firstLine="0"/>
              <w:jc w:val="left"/>
              <w:rPr>
                <w:sz w:val="24"/>
              </w:rPr>
            </w:pPr>
            <w:r>
              <w:rPr>
                <w:spacing w:val="10"/>
                <w:sz w:val="24"/>
              </w:rPr>
              <w:t>附墙架与导轨架及建筑结构采用刚性连接， 不得与脚手</w:t>
            </w:r>
            <w:r>
              <w:rPr>
                <w:spacing w:val="19"/>
                <w:sz w:val="24"/>
              </w:rPr>
              <w:t>架连接</w:t>
            </w:r>
          </w:p>
          <w:p>
            <w:pPr>
              <w:pStyle w:val="8"/>
              <w:numPr>
                <w:ilvl w:val="0"/>
                <w:numId w:val="178"/>
              </w:numPr>
              <w:tabs>
                <w:tab w:val="left" w:pos="281"/>
              </w:tabs>
              <w:spacing w:before="0" w:after="0" w:line="274" w:lineRule="exact"/>
              <w:ind w:left="280" w:right="0" w:hanging="194"/>
              <w:jc w:val="left"/>
              <w:rPr>
                <w:sz w:val="24"/>
              </w:rPr>
            </w:pPr>
            <w:r>
              <w:rPr>
                <w:spacing w:val="10"/>
                <w:sz w:val="24"/>
              </w:rPr>
              <w:t>附墙架间距、自由端高度不应大于使用说明书的规定值;</w:t>
            </w:r>
          </w:p>
          <w:p>
            <w:pPr>
              <w:pStyle w:val="8"/>
              <w:numPr>
                <w:ilvl w:val="0"/>
                <w:numId w:val="178"/>
              </w:numPr>
              <w:tabs>
                <w:tab w:val="left" w:pos="281"/>
              </w:tabs>
              <w:spacing w:before="0" w:after="0" w:line="280" w:lineRule="exact"/>
              <w:ind w:left="280" w:right="0" w:hanging="194"/>
              <w:jc w:val="left"/>
              <w:rPr>
                <w:sz w:val="24"/>
              </w:rPr>
            </w:pPr>
            <w:r>
              <w:rPr>
                <w:spacing w:val="13"/>
                <w:sz w:val="24"/>
              </w:rPr>
              <w:t xml:space="preserve">附墙架的结构形式，可按本规范附录 </w:t>
            </w:r>
            <w:r>
              <w:rPr>
                <w:rFonts w:ascii="Times New Roman" w:eastAsia="Times New Roman"/>
                <w:sz w:val="24"/>
              </w:rPr>
              <w:t>A</w:t>
            </w:r>
            <w:r>
              <w:rPr>
                <w:rFonts w:ascii="Times New Roman" w:eastAsia="Times New Roman"/>
                <w:spacing w:val="16"/>
                <w:sz w:val="24"/>
              </w:rPr>
              <w:t xml:space="preserve"> </w:t>
            </w:r>
            <w:r>
              <w:rPr>
                <w:spacing w:val="19"/>
                <w:sz w:val="24"/>
              </w:rPr>
              <w:t>选用。</w:t>
            </w:r>
          </w:p>
          <w:p>
            <w:pPr>
              <w:pStyle w:val="8"/>
              <w:spacing w:line="280" w:lineRule="exact"/>
              <w:ind w:left="86"/>
              <w:rPr>
                <w:sz w:val="24"/>
              </w:rPr>
            </w:pPr>
            <w:r>
              <w:rPr>
                <w:rFonts w:ascii="Times New Roman" w:eastAsia="Times New Roman"/>
                <w:sz w:val="24"/>
              </w:rPr>
              <w:t xml:space="preserve">8.3 </w:t>
            </w:r>
            <w:r>
              <w:rPr>
                <w:sz w:val="24"/>
              </w:rPr>
              <w:t>缆风绳</w:t>
            </w:r>
          </w:p>
          <w:p>
            <w:pPr>
              <w:pStyle w:val="8"/>
              <w:spacing w:before="9" w:line="218" w:lineRule="auto"/>
              <w:ind w:left="86" w:right="30"/>
              <w:jc w:val="both"/>
              <w:rPr>
                <w:sz w:val="24"/>
              </w:rPr>
            </w:pPr>
            <w:r>
              <w:rPr>
                <w:rFonts w:ascii="Times New Roman" w:eastAsia="Times New Roman"/>
                <w:sz w:val="24"/>
              </w:rPr>
              <w:t xml:space="preserve">8.3.1 </w:t>
            </w:r>
            <w:r>
              <w:rPr>
                <w:sz w:val="24"/>
              </w:rPr>
              <w:t>当物料提升机安装条件受到限制不能使用附墙架时， 可采用缆风绳， 缆风绳的设置应符合说明书的要求， 并应符合下列规定:</w:t>
            </w:r>
          </w:p>
          <w:p>
            <w:pPr>
              <w:pStyle w:val="8"/>
              <w:numPr>
                <w:ilvl w:val="0"/>
                <w:numId w:val="179"/>
              </w:numPr>
              <w:tabs>
                <w:tab w:val="left" w:pos="358"/>
              </w:tabs>
              <w:spacing w:before="1" w:after="0" w:line="218" w:lineRule="auto"/>
              <w:ind w:left="86" w:right="91" w:firstLine="0"/>
              <w:jc w:val="both"/>
              <w:rPr>
                <w:sz w:val="24"/>
              </w:rPr>
            </w:pPr>
            <w:r>
              <w:rPr>
                <w:spacing w:val="28"/>
                <w:sz w:val="24"/>
              </w:rPr>
              <w:t>每一组四根缆风绳与导轨架的连接点应在同一水平高</w:t>
            </w:r>
            <w:r>
              <w:rPr>
                <w:spacing w:val="6"/>
                <w:sz w:val="24"/>
              </w:rPr>
              <w:t>度，且应对称设置:缆风绳与导轨架的连接处应采取防止钢</w:t>
            </w:r>
            <w:r>
              <w:rPr>
                <w:spacing w:val="16"/>
                <w:sz w:val="24"/>
              </w:rPr>
              <w:t>丝绳受剪破坏的措施</w:t>
            </w:r>
          </w:p>
          <w:p>
            <w:pPr>
              <w:pStyle w:val="8"/>
              <w:numPr>
                <w:ilvl w:val="0"/>
                <w:numId w:val="179"/>
              </w:numPr>
              <w:tabs>
                <w:tab w:val="left" w:pos="281"/>
              </w:tabs>
              <w:spacing w:before="0" w:after="0" w:line="218" w:lineRule="auto"/>
              <w:ind w:left="86" w:right="93" w:firstLine="0"/>
              <w:jc w:val="left"/>
              <w:rPr>
                <w:sz w:val="24"/>
              </w:rPr>
            </w:pPr>
            <w:r>
              <w:rPr>
                <w:spacing w:val="13"/>
                <w:sz w:val="24"/>
              </w:rPr>
              <w:t>缆风绳宜设在导轨架的顶部;当中间设置缆风绳时，应采</w:t>
            </w:r>
            <w:r>
              <w:rPr>
                <w:spacing w:val="16"/>
                <w:sz w:val="24"/>
              </w:rPr>
              <w:t>取增加导轨架刚度的措施;</w:t>
            </w:r>
          </w:p>
          <w:p>
            <w:pPr>
              <w:pStyle w:val="8"/>
              <w:numPr>
                <w:ilvl w:val="0"/>
                <w:numId w:val="179"/>
              </w:numPr>
              <w:tabs>
                <w:tab w:val="left" w:pos="298"/>
              </w:tabs>
              <w:spacing w:before="2" w:after="0" w:line="218" w:lineRule="auto"/>
              <w:ind w:left="86" w:right="91" w:firstLine="0"/>
              <w:jc w:val="left"/>
              <w:rPr>
                <w:sz w:val="24"/>
              </w:rPr>
            </w:pPr>
            <w:r>
              <w:rPr>
                <w:spacing w:val="13"/>
                <w:sz w:val="24"/>
              </w:rPr>
              <w:t xml:space="preserve">缆风绳与水平面夹角宜在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15"/>
                <w:sz w:val="24"/>
              </w:rPr>
              <w:t>°之间，并应采用与</w:t>
            </w:r>
            <w:r>
              <w:rPr>
                <w:spacing w:val="16"/>
                <w:sz w:val="24"/>
              </w:rPr>
              <w:t>缆风绳等强度的花篮螺栓与地锚连接。</w:t>
            </w:r>
          </w:p>
          <w:p>
            <w:pPr>
              <w:pStyle w:val="8"/>
              <w:spacing w:line="218" w:lineRule="auto"/>
              <w:ind w:left="86" w:right="88"/>
              <w:rPr>
                <w:sz w:val="24"/>
              </w:rPr>
            </w:pPr>
            <w:r>
              <w:rPr>
                <w:rFonts w:ascii="Times New Roman" w:eastAsia="Times New Roman"/>
                <w:sz w:val="24"/>
              </w:rPr>
              <w:t xml:space="preserve">8.3.2 </w:t>
            </w:r>
            <w:r>
              <w:rPr>
                <w:sz w:val="24"/>
              </w:rPr>
              <w:t xml:space="preserve">当物料提升机安装高度大于或等于 </w:t>
            </w:r>
            <w:r>
              <w:rPr>
                <w:rFonts w:ascii="Times New Roman" w:eastAsia="Times New Roman"/>
                <w:sz w:val="24"/>
              </w:rPr>
              <w:t xml:space="preserve">30m </w:t>
            </w:r>
            <w:r>
              <w:rPr>
                <w:sz w:val="24"/>
              </w:rPr>
              <w:t>时，不得使用缆风绳。</w:t>
            </w:r>
          </w:p>
          <w:p>
            <w:pPr>
              <w:pStyle w:val="8"/>
              <w:numPr>
                <w:ilvl w:val="1"/>
                <w:numId w:val="180"/>
              </w:numPr>
              <w:tabs>
                <w:tab w:val="left" w:pos="480"/>
              </w:tabs>
              <w:spacing w:before="0" w:after="0" w:line="274" w:lineRule="exact"/>
              <w:ind w:left="480" w:right="0" w:hanging="394"/>
              <w:jc w:val="left"/>
              <w:rPr>
                <w:sz w:val="24"/>
              </w:rPr>
            </w:pPr>
            <w:r>
              <w:rPr>
                <w:spacing w:val="21"/>
                <w:sz w:val="24"/>
              </w:rPr>
              <w:t>地锚</w:t>
            </w:r>
          </w:p>
          <w:p>
            <w:pPr>
              <w:pStyle w:val="8"/>
              <w:numPr>
                <w:ilvl w:val="2"/>
                <w:numId w:val="180"/>
              </w:numPr>
              <w:tabs>
                <w:tab w:val="left" w:pos="682"/>
              </w:tabs>
              <w:spacing w:before="7" w:after="0" w:line="218" w:lineRule="auto"/>
              <w:ind w:left="86" w:right="92" w:firstLine="0"/>
              <w:jc w:val="left"/>
              <w:rPr>
                <w:sz w:val="24"/>
              </w:rPr>
            </w:pPr>
            <w:r>
              <w:rPr>
                <w:spacing w:val="13"/>
                <w:sz w:val="24"/>
              </w:rPr>
              <w:t>地锚应根据导轨架的安装高度及土质情况，经设计计</w:t>
            </w:r>
            <w:r>
              <w:rPr>
                <w:spacing w:val="14"/>
                <w:sz w:val="24"/>
              </w:rPr>
              <w:t>算确定。</w:t>
            </w:r>
          </w:p>
          <w:p>
            <w:pPr>
              <w:pStyle w:val="8"/>
              <w:numPr>
                <w:ilvl w:val="2"/>
                <w:numId w:val="180"/>
              </w:numPr>
              <w:tabs>
                <w:tab w:val="left" w:pos="749"/>
              </w:tabs>
              <w:spacing w:before="0" w:after="0" w:line="274" w:lineRule="exact"/>
              <w:ind w:left="748" w:right="0" w:hanging="662"/>
              <w:jc w:val="both"/>
              <w:rPr>
                <w:sz w:val="24"/>
              </w:rPr>
            </w:pPr>
            <w:r>
              <w:rPr>
                <w:rFonts w:ascii="Times New Roman" w:eastAsia="Times New Roman"/>
                <w:spacing w:val="6"/>
                <w:sz w:val="24"/>
              </w:rPr>
              <w:t>30m</w:t>
            </w:r>
            <w:r>
              <w:rPr>
                <w:rFonts w:ascii="Times New Roman" w:eastAsia="Times New Roman"/>
                <w:spacing w:val="18"/>
                <w:sz w:val="24"/>
              </w:rPr>
              <w:t xml:space="preserve"> </w:t>
            </w:r>
            <w:r>
              <w:rPr>
                <w:spacing w:val="19"/>
                <w:sz w:val="24"/>
              </w:rPr>
              <w:t>以下物料提升机可采用桩式地锚。当采用钢管</w:t>
            </w:r>
          </w:p>
          <w:p>
            <w:pPr>
              <w:pStyle w:val="8"/>
              <w:spacing w:line="280" w:lineRule="exact"/>
              <w:ind w:left="86"/>
              <w:jc w:val="both"/>
              <w:rPr>
                <w:rFonts w:ascii="Times New Roman" w:hAnsi="Times New Roman" w:eastAsia="Times New Roman"/>
                <w:sz w:val="24"/>
              </w:rPr>
            </w:pPr>
            <w:r>
              <w:rPr>
                <w:spacing w:val="8"/>
                <w:sz w:val="24"/>
              </w:rPr>
              <w:t>（</w:t>
            </w:r>
            <w:r>
              <w:rPr>
                <w:rFonts w:ascii="Times New Roman" w:hAnsi="Times New Roman" w:eastAsia="Times New Roman"/>
                <w:spacing w:val="8"/>
                <w:sz w:val="24"/>
              </w:rPr>
              <w:t>48mm</w:t>
            </w:r>
            <w:r>
              <w:rPr>
                <w:spacing w:val="8"/>
                <w:sz w:val="24"/>
              </w:rPr>
              <w:t>³</w:t>
            </w:r>
            <w:r>
              <w:rPr>
                <w:rFonts w:ascii="Times New Roman" w:hAnsi="Times New Roman" w:eastAsia="Times New Roman"/>
                <w:spacing w:val="8"/>
                <w:sz w:val="24"/>
              </w:rPr>
              <w:t>3.5mm</w:t>
            </w:r>
            <w:r>
              <w:rPr>
                <w:spacing w:val="8"/>
                <w:sz w:val="24"/>
              </w:rPr>
              <w:t>）</w:t>
            </w:r>
            <w:r>
              <w:rPr>
                <w:spacing w:val="9"/>
                <w:sz w:val="24"/>
              </w:rPr>
              <w:t>或角钢（</w:t>
            </w:r>
            <w:r>
              <w:rPr>
                <w:rFonts w:ascii="Times New Roman" w:hAnsi="Times New Roman" w:eastAsia="Times New Roman"/>
                <w:spacing w:val="9"/>
                <w:sz w:val="24"/>
              </w:rPr>
              <w:t>75mm</w:t>
            </w:r>
            <w:r>
              <w:rPr>
                <w:spacing w:val="9"/>
                <w:sz w:val="24"/>
              </w:rPr>
              <w:t>³</w:t>
            </w:r>
            <w:r>
              <w:rPr>
                <w:rFonts w:ascii="Times New Roman" w:hAnsi="Times New Roman" w:eastAsia="Times New Roman"/>
                <w:spacing w:val="9"/>
                <w:sz w:val="24"/>
              </w:rPr>
              <w:t>6mm</w:t>
            </w:r>
            <w:r>
              <w:rPr>
                <w:spacing w:val="9"/>
                <w:sz w:val="24"/>
              </w:rPr>
              <w:t>）</w:t>
            </w:r>
            <w:r>
              <w:rPr>
                <w:spacing w:val="5"/>
                <w:sz w:val="24"/>
              </w:rPr>
              <w:t xml:space="preserve">时，不应少于 </w:t>
            </w:r>
            <w:r>
              <w:rPr>
                <w:rFonts w:ascii="Times New Roman" w:hAnsi="Times New Roman" w:eastAsia="Times New Roman"/>
                <w:sz w:val="24"/>
              </w:rPr>
              <w:t>2</w:t>
            </w:r>
          </w:p>
          <w:p>
            <w:pPr>
              <w:pStyle w:val="8"/>
              <w:spacing w:line="280" w:lineRule="exact"/>
              <w:ind w:left="86"/>
              <w:jc w:val="both"/>
              <w:rPr>
                <w:sz w:val="24"/>
              </w:rPr>
            </w:pPr>
            <w:r>
              <w:rPr>
                <w:spacing w:val="16"/>
                <w:sz w:val="24"/>
              </w:rPr>
              <w:t xml:space="preserve">根;应并排设置，间距不应小于 </w:t>
            </w:r>
            <w:r>
              <w:rPr>
                <w:rFonts w:ascii="Times New Roman" w:eastAsia="Times New Roman"/>
                <w:spacing w:val="7"/>
                <w:sz w:val="24"/>
              </w:rPr>
              <w:t>0.5m</w:t>
            </w:r>
            <w:r>
              <w:rPr>
                <w:spacing w:val="1"/>
                <w:sz w:val="24"/>
              </w:rPr>
              <w:t>， 打入深度不应小于</w:t>
            </w:r>
          </w:p>
          <w:p>
            <w:pPr>
              <w:pStyle w:val="8"/>
              <w:spacing w:line="294" w:lineRule="exact"/>
              <w:ind w:left="86"/>
              <w:jc w:val="both"/>
              <w:rPr>
                <w:sz w:val="24"/>
              </w:rPr>
            </w:pPr>
            <w:r>
              <w:rPr>
                <w:rFonts w:ascii="Times New Roman" w:eastAsia="Times New Roman"/>
                <w:sz w:val="24"/>
              </w:rPr>
              <w:t>1.7m</w:t>
            </w:r>
            <w:r>
              <w:rPr>
                <w:sz w:val="24"/>
              </w:rPr>
              <w:t>;顶部应设有防止缆风绳滑脱的装置。</w:t>
            </w:r>
          </w:p>
        </w:tc>
      </w:tr>
    </w:tbl>
    <w:p>
      <w:pPr>
        <w:spacing w:after="0" w:line="294"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0" w:line="310" w:lineRule="atLeast"/>
              <w:ind w:left="86" w:right="61"/>
              <w:rPr>
                <w:sz w:val="24"/>
              </w:rPr>
            </w:pPr>
            <w:r>
              <w:rPr>
                <w:rFonts w:ascii="Times New Roman" w:eastAsia="Times New Roman"/>
                <w:sz w:val="24"/>
              </w:rPr>
              <w:t xml:space="preserve">7.9.5 </w:t>
            </w:r>
            <w:r>
              <w:rPr>
                <w:sz w:val="24"/>
              </w:rPr>
              <w:t>附墙架与物料提升机架体之间及建筑物之间应采用刚性连接;附墙架及架体不得与脚手架连接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7.9.6 </w:t>
            </w:r>
            <w:r>
              <w:rPr>
                <w:sz w:val="24"/>
              </w:rPr>
              <w:t>附墙架应符合下列规定</w:t>
            </w:r>
          </w:p>
          <w:p>
            <w:pPr>
              <w:pStyle w:val="8"/>
              <w:spacing w:before="2" w:line="310" w:lineRule="atLeast"/>
              <w:ind w:left="86" w:right="93"/>
              <w:rPr>
                <w:sz w:val="24"/>
              </w:rPr>
            </w:pPr>
            <w:r>
              <w:rPr>
                <w:rFonts w:ascii="Times New Roman" w:eastAsia="Times New Roman"/>
                <w:sz w:val="24"/>
              </w:rPr>
              <w:t xml:space="preserve">1 </w:t>
            </w:r>
            <w:r>
              <w:rPr>
                <w:sz w:val="24"/>
              </w:rPr>
              <w:t xml:space="preserve">附墙架的设置应符合设计要求，其间隔不宜大于 </w:t>
            </w:r>
            <w:r>
              <w:rPr>
                <w:rFonts w:ascii="Times New Roman" w:eastAsia="Times New Roman"/>
                <w:sz w:val="24"/>
              </w:rPr>
              <w:t>9m</w:t>
            </w:r>
            <w:r>
              <w:rPr>
                <w:sz w:val="24"/>
              </w:rPr>
              <w:t>，且在建筑物顶部应设置一组附墙架，悬高高度应符合使用说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明书要求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4" w:line="304"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162"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62"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38" w:line="310" w:lineRule="atLeast"/>
              <w:ind w:left="88" w:right="61"/>
              <w:rPr>
                <w:sz w:val="24"/>
              </w:rPr>
            </w:pPr>
            <w:r>
              <w:rPr>
                <w:sz w:val="24"/>
              </w:rPr>
              <w:t>附墙符合要求。缆风绳、地锚的</w:t>
            </w:r>
          </w:p>
        </w:tc>
        <w:tc>
          <w:tcPr>
            <w:tcW w:w="2269" w:type="dxa"/>
            <w:tcBorders>
              <w:top w:val="nil"/>
              <w:left w:val="single" w:color="000000" w:sz="4" w:space="0"/>
              <w:bottom w:val="nil"/>
              <w:right w:val="single" w:color="000000" w:sz="4" w:space="0"/>
            </w:tcBorders>
          </w:tcPr>
          <w:p>
            <w:pPr>
              <w:pStyle w:val="8"/>
              <w:spacing w:before="6"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before="6"/>
              <w:ind w:left="86"/>
              <w:rPr>
                <w:sz w:val="24"/>
              </w:rPr>
            </w:pPr>
            <w:r>
              <w:rPr>
                <w:rFonts w:ascii="Times New Roman" w:eastAsia="Times New Roman"/>
                <w:sz w:val="24"/>
              </w:rPr>
              <w:t xml:space="preserve">2 </w:t>
            </w:r>
            <w:r>
              <w:rPr>
                <w:sz w:val="24"/>
              </w:rPr>
              <w:t>附墙架的材质应与架体相同，不应采用木质和竹竿。</w:t>
            </w:r>
          </w:p>
          <w:p>
            <w:pPr>
              <w:pStyle w:val="8"/>
              <w:spacing w:before="5"/>
              <w:ind w:left="86"/>
              <w:rPr>
                <w:sz w:val="24"/>
              </w:rPr>
            </w:pPr>
            <w:r>
              <w:rPr>
                <w:rFonts w:ascii="Times New Roman" w:eastAsia="Times New Roman"/>
                <w:sz w:val="24"/>
              </w:rPr>
              <w:t xml:space="preserve">7.9.7 </w:t>
            </w:r>
            <w:r>
              <w:rPr>
                <w:sz w:val="24"/>
              </w:rPr>
              <w:t>缆风绳应符合下列规定:</w:t>
            </w:r>
          </w:p>
          <w:p>
            <w:pPr>
              <w:pStyle w:val="8"/>
              <w:numPr>
                <w:ilvl w:val="0"/>
                <w:numId w:val="181"/>
              </w:numPr>
              <w:tabs>
                <w:tab w:val="left" w:pos="281"/>
              </w:tabs>
              <w:spacing w:before="2" w:after="0" w:line="240" w:lineRule="auto"/>
              <w:ind w:left="280" w:right="0" w:hanging="194"/>
              <w:jc w:val="left"/>
              <w:rPr>
                <w:sz w:val="24"/>
              </w:rPr>
            </w:pPr>
            <w:r>
              <w:rPr>
                <w:spacing w:val="17"/>
                <w:sz w:val="24"/>
              </w:rPr>
              <w:t>当提升机无法用附墙架时，应采用缆风绳稳固架体。</w:t>
            </w:r>
          </w:p>
          <w:p>
            <w:pPr>
              <w:pStyle w:val="8"/>
              <w:numPr>
                <w:ilvl w:val="0"/>
                <w:numId w:val="181"/>
              </w:numPr>
              <w:tabs>
                <w:tab w:val="left" w:pos="281"/>
              </w:tabs>
              <w:spacing w:before="4" w:after="0" w:line="242" w:lineRule="auto"/>
              <w:ind w:left="86" w:right="81" w:firstLine="0"/>
              <w:jc w:val="both"/>
              <w:rPr>
                <w:rFonts w:ascii="Times New Roman" w:eastAsia="Times New Roman"/>
                <w:sz w:val="24"/>
              </w:rPr>
            </w:pPr>
            <w:r>
              <w:rPr>
                <w:spacing w:val="11"/>
                <w:sz w:val="24"/>
              </w:rPr>
              <w:t xml:space="preserve">缆风绳安全系数应选用 </w:t>
            </w:r>
            <w:r>
              <w:rPr>
                <w:rFonts w:ascii="Times New Roman" w:eastAsia="Times New Roman"/>
                <w:spacing w:val="5"/>
                <w:sz w:val="24"/>
              </w:rPr>
              <w:t>3.5</w:t>
            </w:r>
            <w:r>
              <w:rPr>
                <w:spacing w:val="12"/>
                <w:sz w:val="24"/>
              </w:rPr>
              <w:t>，并应经计算确定，直径不应</w:t>
            </w:r>
            <w:r>
              <w:rPr>
                <w:spacing w:val="-6"/>
                <w:sz w:val="24"/>
              </w:rPr>
              <w:t xml:space="preserve">小于 </w:t>
            </w:r>
            <w:r>
              <w:rPr>
                <w:rFonts w:ascii="Times New Roman" w:eastAsia="Times New Roman"/>
                <w:spacing w:val="10"/>
                <w:sz w:val="24"/>
              </w:rPr>
              <w:t>9.3mm</w:t>
            </w:r>
            <w:r>
              <w:rPr>
                <w:spacing w:val="6"/>
                <w:sz w:val="24"/>
              </w:rPr>
              <w:t xml:space="preserve">。当提升机高度在 </w:t>
            </w:r>
            <w:r>
              <w:rPr>
                <w:rFonts w:ascii="Times New Roman" w:eastAsia="Times New Roman"/>
                <w:spacing w:val="6"/>
                <w:sz w:val="24"/>
              </w:rPr>
              <w:t>20m</w:t>
            </w:r>
            <w:r>
              <w:rPr>
                <w:rFonts w:ascii="Times New Roman" w:eastAsia="Times New Roman"/>
                <w:spacing w:val="17"/>
                <w:sz w:val="24"/>
              </w:rPr>
              <w:t xml:space="preserve"> </w:t>
            </w:r>
            <w:r>
              <w:rPr>
                <w:spacing w:val="11"/>
                <w:sz w:val="24"/>
              </w:rPr>
              <w:t>及以下时，缆风绳不应</w:t>
            </w:r>
            <w:r>
              <w:rPr>
                <w:spacing w:val="-6"/>
                <w:sz w:val="24"/>
              </w:rPr>
              <w:t xml:space="preserve">少于 </w:t>
            </w:r>
            <w:r>
              <w:rPr>
                <w:rFonts w:ascii="Times New Roman" w:eastAsia="Times New Roman"/>
                <w:sz w:val="24"/>
              </w:rPr>
              <w:t>1</w:t>
            </w:r>
            <w:r>
              <w:rPr>
                <w:rFonts w:ascii="Times New Roman" w:eastAsia="Times New Roman"/>
                <w:spacing w:val="16"/>
                <w:sz w:val="24"/>
              </w:rPr>
              <w:t xml:space="preserve"> </w:t>
            </w:r>
            <w:r>
              <w:rPr>
                <w:spacing w:val="8"/>
                <w:sz w:val="24"/>
              </w:rPr>
              <w:t xml:space="preserve">组;提升机高度在 </w:t>
            </w:r>
            <w:r>
              <w:rPr>
                <w:rFonts w:ascii="Times New Roman" w:eastAsia="Times New Roman"/>
                <w:spacing w:val="9"/>
                <w:sz w:val="24"/>
              </w:rPr>
              <w:t>21m</w:t>
            </w:r>
            <w:r>
              <w:rPr>
                <w:spacing w:val="9"/>
                <w:sz w:val="24"/>
              </w:rPr>
              <w:t>～</w:t>
            </w:r>
            <w:r>
              <w:rPr>
                <w:rFonts w:ascii="Times New Roman" w:eastAsia="Times New Roman"/>
                <w:spacing w:val="9"/>
                <w:sz w:val="24"/>
              </w:rPr>
              <w:t>30m</w:t>
            </w:r>
            <w:r>
              <w:rPr>
                <w:rFonts w:ascii="Times New Roman" w:eastAsia="Times New Roman"/>
                <w:spacing w:val="18"/>
                <w:sz w:val="24"/>
              </w:rPr>
              <w:t xml:space="preserve"> </w:t>
            </w:r>
            <w:r>
              <w:rPr>
                <w:spacing w:val="3"/>
                <w:sz w:val="24"/>
              </w:rPr>
              <w:t xml:space="preserve">时，缆风绳不应少于 </w:t>
            </w:r>
            <w:r>
              <w:rPr>
                <w:rFonts w:ascii="Times New Roman" w:eastAsia="Times New Roman"/>
                <w:sz w:val="24"/>
              </w:rPr>
              <w:t>2</w:t>
            </w:r>
          </w:p>
          <w:p>
            <w:pPr>
              <w:pStyle w:val="8"/>
              <w:spacing w:before="2" w:line="261" w:lineRule="exact"/>
              <w:ind w:left="86"/>
              <w:rPr>
                <w:sz w:val="24"/>
              </w:rPr>
            </w:pPr>
            <w:r>
              <w:rPr>
                <w:sz w:val="24"/>
              </w:rPr>
              <w:t>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629" w:type="dxa"/>
            <w:tcBorders>
              <w:top w:val="nil"/>
              <w:bottom w:val="nil"/>
              <w:right w:val="single" w:color="000000" w:sz="4" w:space="0"/>
            </w:tcBorders>
          </w:tcPr>
          <w:p>
            <w:pPr>
              <w:pStyle w:val="8"/>
              <w:spacing w:line="273" w:lineRule="exact"/>
              <w:ind w:left="184"/>
              <w:rPr>
                <w:rFonts w:ascii="Times New Roman"/>
                <w:sz w:val="24"/>
              </w:rPr>
            </w:pPr>
            <w:r>
              <w:rPr>
                <w:rFonts w:ascii="Times New Roman"/>
                <w:sz w:val="24"/>
              </w:rPr>
              <w:t>92</w:t>
            </w:r>
          </w:p>
        </w:tc>
        <w:tc>
          <w:tcPr>
            <w:tcW w:w="1213" w:type="dxa"/>
            <w:tcBorders>
              <w:top w:val="nil"/>
              <w:left w:val="single" w:color="000000" w:sz="4" w:space="0"/>
              <w:bottom w:val="nil"/>
              <w:right w:val="single" w:color="000000" w:sz="4" w:space="0"/>
            </w:tcBorders>
          </w:tcPr>
          <w:p>
            <w:pPr>
              <w:pStyle w:val="8"/>
              <w:spacing w:line="273" w:lineRule="exact"/>
              <w:ind w:left="246"/>
              <w:rPr>
                <w:rFonts w:ascii="Times New Roman"/>
                <w:sz w:val="24"/>
              </w:rPr>
            </w:pPr>
            <w:r>
              <w:rPr>
                <w:rFonts w:ascii="Times New Roman"/>
                <w:sz w:val="24"/>
              </w:rPr>
              <w:t>4.3.4.3</w:t>
            </w:r>
          </w:p>
        </w:tc>
        <w:tc>
          <w:tcPr>
            <w:tcW w:w="723" w:type="dxa"/>
            <w:tcBorders>
              <w:top w:val="nil"/>
              <w:left w:val="single" w:color="000000" w:sz="4" w:space="0"/>
              <w:bottom w:val="nil"/>
              <w:right w:val="single" w:color="000000" w:sz="4" w:space="0"/>
            </w:tcBorders>
          </w:tcPr>
          <w:p>
            <w:pPr>
              <w:pStyle w:val="8"/>
              <w:spacing w:line="244" w:lineRule="auto"/>
              <w:ind w:left="104" w:right="89"/>
              <w:rPr>
                <w:sz w:val="24"/>
              </w:rPr>
            </w:pPr>
            <w:r>
              <w:rPr>
                <w:sz w:val="24"/>
              </w:rPr>
              <w:t>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4" w:lineRule="auto"/>
              <w:ind w:left="88" w:right="92"/>
              <w:rPr>
                <w:sz w:val="24"/>
              </w:rPr>
            </w:pPr>
            <w:r>
              <w:rPr>
                <w:spacing w:val="-28"/>
                <w:sz w:val="24"/>
              </w:rPr>
              <w:t>设 置 符 合 规 范及 专 项 施 工 方</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numPr>
                <w:ilvl w:val="0"/>
                <w:numId w:val="182"/>
              </w:numPr>
              <w:tabs>
                <w:tab w:val="left" w:pos="281"/>
              </w:tabs>
              <w:spacing w:before="31" w:after="0" w:line="240" w:lineRule="auto"/>
              <w:ind w:left="280" w:right="0" w:hanging="194"/>
              <w:jc w:val="left"/>
              <w:rPr>
                <w:sz w:val="24"/>
              </w:rPr>
            </w:pPr>
            <w:r>
              <w:rPr>
                <w:spacing w:val="12"/>
                <w:sz w:val="24"/>
              </w:rPr>
              <w:t xml:space="preserve">缆风绳与地面夹角不应大于 </w:t>
            </w:r>
            <w:r>
              <w:rPr>
                <w:rFonts w:ascii="Times New Roman" w:hAnsi="Times New Roman" w:eastAsia="Times New Roman"/>
                <w:spacing w:val="6"/>
                <w:sz w:val="24"/>
              </w:rPr>
              <w:t>60</w:t>
            </w:r>
            <w:r>
              <w:rPr>
                <w:spacing w:val="6"/>
                <w:sz w:val="24"/>
              </w:rPr>
              <w:t>°</w:t>
            </w:r>
          </w:p>
          <w:p>
            <w:pPr>
              <w:pStyle w:val="8"/>
              <w:numPr>
                <w:ilvl w:val="0"/>
                <w:numId w:val="182"/>
              </w:numPr>
              <w:tabs>
                <w:tab w:val="left" w:pos="281"/>
              </w:tabs>
              <w:spacing w:before="2" w:after="0" w:line="277" w:lineRule="exact"/>
              <w:ind w:left="280" w:right="0" w:hanging="194"/>
              <w:jc w:val="left"/>
              <w:rPr>
                <w:sz w:val="24"/>
              </w:rPr>
            </w:pPr>
            <w:r>
              <w:rPr>
                <w:spacing w:val="16"/>
                <w:sz w:val="24"/>
              </w:rPr>
              <w:t>高架提升机不应使用缆风绳。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7" w:hRule="atLeast"/>
        </w:trPr>
        <w:tc>
          <w:tcPr>
            <w:tcW w:w="629" w:type="dxa"/>
            <w:vMerge w:val="restart"/>
            <w:tcBorders>
              <w:top w:val="nil"/>
              <w:bottom w:val="nil"/>
              <w:right w:val="single" w:color="000000" w:sz="4" w:space="0"/>
            </w:tcBorders>
          </w:tcPr>
          <w:p>
            <w:pPr>
              <w:pStyle w:val="8"/>
              <w:rPr>
                <w:rFonts w:ascii="Times New Roman"/>
                <w:sz w:val="18"/>
              </w:rPr>
            </w:pPr>
          </w:p>
        </w:tc>
        <w:tc>
          <w:tcPr>
            <w:tcW w:w="1213" w:type="dxa"/>
            <w:vMerge w:val="restart"/>
            <w:tcBorders>
              <w:top w:val="nil"/>
              <w:left w:val="single" w:color="000000" w:sz="4" w:space="0"/>
              <w:bottom w:val="nil"/>
              <w:right w:val="single" w:color="000000" w:sz="4" w:space="0"/>
            </w:tcBorders>
          </w:tcPr>
          <w:p>
            <w:pPr>
              <w:pStyle w:val="8"/>
              <w:rPr>
                <w:rFonts w:ascii="Times New Roman"/>
                <w:sz w:val="18"/>
              </w:rPr>
            </w:pPr>
          </w:p>
        </w:tc>
        <w:tc>
          <w:tcPr>
            <w:tcW w:w="723" w:type="dxa"/>
            <w:vMerge w:val="restart"/>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1960" w:type="dxa"/>
            <w:vMerge w:val="restart"/>
            <w:tcBorders>
              <w:top w:val="nil"/>
              <w:left w:val="single" w:color="000000" w:sz="4" w:space="0"/>
              <w:bottom w:val="nil"/>
              <w:right w:val="single" w:color="000000" w:sz="4" w:space="0"/>
            </w:tcBorders>
          </w:tcPr>
          <w:p>
            <w:pPr>
              <w:pStyle w:val="8"/>
              <w:spacing w:line="236" w:lineRule="exact"/>
              <w:ind w:left="88"/>
              <w:rPr>
                <w:sz w:val="24"/>
              </w:rPr>
            </w:pPr>
            <w:r>
              <w:rPr>
                <w:sz w:val="24"/>
              </w:rPr>
              <w:t>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6688" w:type="dxa"/>
            <w:tcBorders>
              <w:top w:val="nil"/>
              <w:left w:val="single" w:color="000000" w:sz="4" w:space="0"/>
              <w:bottom w:val="single" w:color="000000" w:sz="4" w:space="0"/>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6688" w:type="dxa"/>
            <w:tcBorders>
              <w:top w:val="single" w:color="000000" w:sz="4" w:space="0"/>
              <w:left w:val="single" w:color="000000" w:sz="4" w:space="0"/>
              <w:bottom w:val="nil"/>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6.2.10 </w:t>
            </w:r>
            <w:r>
              <w:rPr>
                <w:sz w:val="24"/>
              </w:rPr>
              <w:t>附着装置应符合下列规定:</w:t>
            </w:r>
          </w:p>
          <w:p>
            <w:pPr>
              <w:pStyle w:val="8"/>
              <w:numPr>
                <w:ilvl w:val="0"/>
                <w:numId w:val="183"/>
              </w:numPr>
              <w:tabs>
                <w:tab w:val="left" w:pos="281"/>
              </w:tabs>
              <w:spacing w:before="4" w:after="0" w:line="240" w:lineRule="auto"/>
              <w:ind w:left="280" w:right="0" w:hanging="194"/>
              <w:jc w:val="left"/>
              <w:rPr>
                <w:sz w:val="24"/>
              </w:rPr>
            </w:pPr>
            <w:r>
              <w:rPr>
                <w:spacing w:val="17"/>
                <w:sz w:val="24"/>
              </w:rPr>
              <w:t>物料提升机附着装置的设置应符合说明书的要求；</w:t>
            </w:r>
          </w:p>
          <w:p>
            <w:pPr>
              <w:pStyle w:val="8"/>
              <w:numPr>
                <w:ilvl w:val="0"/>
                <w:numId w:val="183"/>
              </w:numPr>
              <w:tabs>
                <w:tab w:val="left" w:pos="346"/>
              </w:tabs>
              <w:spacing w:before="2" w:after="0" w:line="310" w:lineRule="atLeast"/>
              <w:ind w:left="86" w:right="93" w:firstLine="0"/>
              <w:jc w:val="left"/>
              <w:rPr>
                <w:sz w:val="24"/>
              </w:rPr>
            </w:pPr>
            <w:r>
              <w:rPr>
                <w:spacing w:val="10"/>
                <w:sz w:val="24"/>
              </w:rPr>
              <w:t>附着架与架体及建筑结构应采用刚性连接， 不得与脚手</w:t>
            </w:r>
            <w:r>
              <w:rPr>
                <w:spacing w:val="14"/>
                <w:sz w:val="24"/>
              </w:rPr>
              <w:t>架连接；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60"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60"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6.2.1 </w:t>
            </w:r>
            <w:r>
              <w:rPr>
                <w:sz w:val="24"/>
              </w:rPr>
              <w:t>缆风绳应符合下列规定：</w:t>
            </w:r>
          </w:p>
          <w:p>
            <w:pPr>
              <w:pStyle w:val="8"/>
              <w:numPr>
                <w:ilvl w:val="0"/>
                <w:numId w:val="184"/>
              </w:numPr>
              <w:tabs>
                <w:tab w:val="left" w:pos="346"/>
              </w:tabs>
              <w:spacing w:before="5" w:after="0" w:line="242" w:lineRule="auto"/>
              <w:ind w:left="86" w:right="93" w:firstLine="0"/>
              <w:jc w:val="left"/>
              <w:rPr>
                <w:sz w:val="24"/>
              </w:rPr>
            </w:pPr>
            <w:r>
              <w:rPr>
                <w:spacing w:val="6"/>
                <w:sz w:val="24"/>
              </w:rPr>
              <w:t>当设置缆风绳时， 其地锚设置应符合现行行业标准《龙</w:t>
            </w:r>
            <w:r>
              <w:rPr>
                <w:spacing w:val="18"/>
                <w:sz w:val="24"/>
              </w:rPr>
              <w:t>门架及井架物料提升机安全技术规范》</w:t>
            </w:r>
            <w:r>
              <w:rPr>
                <w:rFonts w:ascii="Times New Roman" w:eastAsia="Times New Roman"/>
                <w:spacing w:val="8"/>
                <w:sz w:val="24"/>
              </w:rPr>
              <w:t>JGJ88</w:t>
            </w:r>
            <w:r>
              <w:rPr>
                <w:rFonts w:ascii="Times New Roman" w:eastAsia="Times New Roman"/>
                <w:spacing w:val="14"/>
                <w:sz w:val="24"/>
              </w:rPr>
              <w:t xml:space="preserve"> </w:t>
            </w:r>
            <w:r>
              <w:rPr>
                <w:spacing w:val="19"/>
                <w:sz w:val="24"/>
              </w:rPr>
              <w:t>的规定；</w:t>
            </w:r>
          </w:p>
          <w:p>
            <w:pPr>
              <w:pStyle w:val="8"/>
              <w:numPr>
                <w:ilvl w:val="0"/>
                <w:numId w:val="184"/>
              </w:numPr>
              <w:tabs>
                <w:tab w:val="left" w:pos="298"/>
              </w:tabs>
              <w:spacing w:before="1" w:after="0" w:line="240" w:lineRule="auto"/>
              <w:ind w:left="297" w:right="0" w:hanging="211"/>
              <w:jc w:val="left"/>
              <w:rPr>
                <w:sz w:val="24"/>
              </w:rPr>
            </w:pPr>
            <w:r>
              <w:rPr>
                <w:spacing w:val="12"/>
                <w:sz w:val="24"/>
              </w:rPr>
              <w:t xml:space="preserve">缆风绳与地面夹角宜为 </w:t>
            </w:r>
            <w:r>
              <w:rPr>
                <w:rFonts w:ascii="Times New Roman" w:hAnsi="Times New Roman" w:eastAsia="Times New Roman"/>
                <w:spacing w:val="12"/>
                <w:sz w:val="24"/>
              </w:rPr>
              <w:t>45</w:t>
            </w:r>
            <w:r>
              <w:rPr>
                <w:spacing w:val="12"/>
                <w:sz w:val="24"/>
              </w:rPr>
              <w:t>°～</w:t>
            </w:r>
            <w:r>
              <w:rPr>
                <w:rFonts w:ascii="Times New Roman" w:hAnsi="Times New Roman" w:eastAsia="Times New Roman"/>
                <w:spacing w:val="12"/>
                <w:sz w:val="24"/>
              </w:rPr>
              <w:t>60</w:t>
            </w:r>
            <w:r>
              <w:rPr>
                <w:spacing w:val="14"/>
                <w:sz w:val="24"/>
              </w:rPr>
              <w:t>°，其下端应与地错连</w:t>
            </w:r>
          </w:p>
          <w:p>
            <w:pPr>
              <w:pStyle w:val="8"/>
              <w:spacing w:before="4" w:line="285" w:lineRule="exact"/>
              <w:ind w:left="86"/>
              <w:rPr>
                <w:sz w:val="24"/>
              </w:rPr>
            </w:pPr>
            <w:r>
              <w:rPr>
                <w:sz w:val="24"/>
              </w:rPr>
              <w:t>接牢；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numPr>
                <w:ilvl w:val="0"/>
                <w:numId w:val="185"/>
              </w:numPr>
              <w:tabs>
                <w:tab w:val="left" w:pos="281"/>
              </w:tabs>
              <w:spacing w:before="5" w:after="0" w:line="240" w:lineRule="auto"/>
              <w:ind w:left="280" w:right="0" w:hanging="194"/>
              <w:jc w:val="left"/>
              <w:rPr>
                <w:sz w:val="24"/>
              </w:rPr>
            </w:pPr>
            <w:r>
              <w:rPr>
                <w:spacing w:val="6"/>
                <w:sz w:val="24"/>
              </w:rPr>
              <w:t>缆风绳应设有预紧装置， 张紧度应适宜；</w:t>
            </w:r>
          </w:p>
          <w:p>
            <w:pPr>
              <w:pStyle w:val="8"/>
              <w:numPr>
                <w:ilvl w:val="0"/>
                <w:numId w:val="185"/>
              </w:numPr>
              <w:tabs>
                <w:tab w:val="left" w:pos="281"/>
              </w:tabs>
              <w:spacing w:before="4" w:after="0" w:line="240" w:lineRule="auto"/>
              <w:ind w:left="280" w:right="0" w:hanging="194"/>
              <w:jc w:val="left"/>
              <w:rPr>
                <w:sz w:val="24"/>
              </w:rPr>
            </w:pPr>
            <w:r>
              <w:rPr>
                <w:spacing w:val="6"/>
                <w:sz w:val="24"/>
              </w:rPr>
              <w:t xml:space="preserve">当架体高度 </w:t>
            </w:r>
            <w:r>
              <w:rPr>
                <w:rFonts w:ascii="Times New Roman" w:eastAsia="Times New Roman"/>
                <w:spacing w:val="6"/>
                <w:sz w:val="24"/>
              </w:rPr>
              <w:t>30m</w:t>
            </w:r>
            <w:r>
              <w:rPr>
                <w:rFonts w:ascii="Times New Roman" w:eastAsia="Times New Roman"/>
                <w:spacing w:val="14"/>
                <w:sz w:val="24"/>
              </w:rPr>
              <w:t xml:space="preserve"> </w:t>
            </w:r>
            <w:r>
              <w:rPr>
                <w:spacing w:val="16"/>
                <w:sz w:val="24"/>
              </w:rPr>
              <w:t>及以上时，不应使用缆风绳。</w:t>
            </w:r>
          </w:p>
        </w:tc>
      </w:tr>
    </w:tbl>
    <w:p>
      <w:pPr>
        <w:spacing w:after="0" w:line="240"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3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8"/>
              </w:rPr>
            </w:pPr>
          </w:p>
          <w:p>
            <w:pPr>
              <w:pStyle w:val="8"/>
              <w:spacing w:before="1"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8"/>
              </w:rPr>
            </w:pPr>
          </w:p>
          <w:p>
            <w:pPr>
              <w:pStyle w:val="8"/>
              <w:spacing w:before="1"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68" w:line="242" w:lineRule="auto"/>
              <w:ind w:left="86" w:right="30"/>
              <w:jc w:val="both"/>
              <w:rPr>
                <w:sz w:val="24"/>
              </w:rPr>
            </w:pPr>
            <w:r>
              <w:rPr>
                <w:rFonts w:ascii="Times New Roman" w:eastAsia="Times New Roman"/>
                <w:sz w:val="24"/>
              </w:rPr>
              <w:t xml:space="preserve">8.0.3 </w:t>
            </w:r>
            <w:r>
              <w:rPr>
                <w:sz w:val="24"/>
              </w:rPr>
              <w:t>模板及配件进场应有出厂合格证或当年的检验报告， 安装前应对所用部件（立柱、楞梁、吊环、扣件等） 进行认真检查，不符合要求者不得使用。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7"/>
              <w:rPr>
                <w:rFonts w:ascii="Times New Roman"/>
                <w:sz w:val="38"/>
              </w:rPr>
            </w:pPr>
          </w:p>
          <w:p>
            <w:pPr>
              <w:pStyle w:val="8"/>
              <w:spacing w:line="295" w:lineRule="exact"/>
              <w:ind w:left="86"/>
              <w:rPr>
                <w:sz w:val="24"/>
              </w:rPr>
            </w:pPr>
            <w:r>
              <w:rPr>
                <w:rFonts w:ascii="Times New Roman" w:eastAsia="Times New Roman"/>
                <w:sz w:val="24"/>
              </w:rPr>
              <w:t xml:space="preserve">10.0.2 </w:t>
            </w:r>
            <w:r>
              <w:rPr>
                <w:sz w:val="24"/>
              </w:rPr>
              <w:t>脚手架工程应按下列规定进行质量控制：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对搭设脚手架的材料、构配件和设各应进行现场检验。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9" w:line="286" w:lineRule="exact"/>
              <w:ind w:left="88"/>
              <w:rPr>
                <w:sz w:val="24"/>
              </w:rPr>
            </w:pPr>
            <w:r>
              <w:rPr>
                <w:spacing w:val="-27"/>
                <w:sz w:val="24"/>
              </w:rPr>
              <w:t>按 规 定 对 搭 设</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10.0.3 </w:t>
            </w:r>
            <w:r>
              <w:rPr>
                <w:sz w:val="24"/>
              </w:rPr>
              <w:t>搭设脚手架的材料、构配件和设备应按进入施工现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6" w:line="283" w:lineRule="exact"/>
              <w:ind w:left="88"/>
              <w:rPr>
                <w:sz w:val="24"/>
              </w:rPr>
            </w:pPr>
            <w:r>
              <w:rPr>
                <w:spacing w:val="-27"/>
                <w:sz w:val="24"/>
              </w:rPr>
              <w:t>模 板 支 撑 体 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sz w:val="24"/>
              </w:rPr>
              <w:t>场的批次分品种、规格进行检验，检验合格后方可搭设施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7" w:line="280" w:lineRule="exact"/>
              <w:ind w:left="88"/>
              <w:rPr>
                <w:sz w:val="24"/>
              </w:rPr>
            </w:pPr>
            <w:r>
              <w:rPr>
                <w:sz w:val="24"/>
              </w:rPr>
              <w:t>的材料、构配件</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7" w:lineRule="exact"/>
              <w:ind w:left="86"/>
              <w:rPr>
                <w:sz w:val="24"/>
              </w:rPr>
            </w:pPr>
            <w:r>
              <w:rPr>
                <w:sz w:val="24"/>
              </w:rPr>
              <w:t>工，并应符合下列要求：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82" w:hRule="atLeast"/>
        </w:trPr>
        <w:tc>
          <w:tcPr>
            <w:tcW w:w="629" w:type="dxa"/>
            <w:tcBorders>
              <w:top w:val="nil"/>
              <w:bottom w:val="nil"/>
              <w:right w:val="single" w:color="000000" w:sz="4" w:space="0"/>
            </w:tcBorders>
          </w:tcPr>
          <w:p>
            <w:pPr>
              <w:pStyle w:val="8"/>
              <w:spacing w:before="10"/>
              <w:rPr>
                <w:rFonts w:ascii="Times New Roman"/>
                <w:sz w:val="28"/>
              </w:rPr>
            </w:pPr>
          </w:p>
          <w:p>
            <w:pPr>
              <w:pStyle w:val="8"/>
              <w:spacing w:before="1"/>
              <w:ind w:left="184"/>
              <w:rPr>
                <w:rFonts w:ascii="Times New Roman"/>
                <w:sz w:val="24"/>
              </w:rPr>
            </w:pPr>
            <w:r>
              <w:rPr>
                <w:rFonts w:ascii="Times New Roman"/>
                <w:sz w:val="24"/>
              </w:rPr>
              <w:t>93</w:t>
            </w:r>
          </w:p>
        </w:tc>
        <w:tc>
          <w:tcPr>
            <w:tcW w:w="1213" w:type="dxa"/>
            <w:tcBorders>
              <w:top w:val="nil"/>
              <w:left w:val="single" w:color="000000" w:sz="4" w:space="0"/>
              <w:bottom w:val="nil"/>
              <w:right w:val="single" w:color="000000" w:sz="4" w:space="0"/>
            </w:tcBorders>
          </w:tcPr>
          <w:p>
            <w:pPr>
              <w:pStyle w:val="8"/>
              <w:spacing w:before="196"/>
              <w:ind w:left="347"/>
              <w:rPr>
                <w:rFonts w:ascii="Times New Roman"/>
                <w:sz w:val="24"/>
              </w:rPr>
            </w:pPr>
            <w:r>
              <w:rPr>
                <w:rFonts w:ascii="Times New Roman"/>
                <w:spacing w:val="7"/>
                <w:sz w:val="24"/>
              </w:rPr>
              <w:t>4.4.1</w:t>
            </w:r>
          </w:p>
          <w:p>
            <w:pPr>
              <w:pStyle w:val="8"/>
              <w:ind w:left="347"/>
              <w:rPr>
                <w:rFonts w:ascii="Times New Roman"/>
                <w:sz w:val="24"/>
              </w:rPr>
            </w:pPr>
            <w:r>
              <w:rPr>
                <w:rFonts w:ascii="Times New Roman"/>
                <w:spacing w:val="7"/>
                <w:sz w:val="24"/>
              </w:rPr>
              <w:t>6.5.1</w:t>
            </w:r>
          </w:p>
        </w:tc>
        <w:tc>
          <w:tcPr>
            <w:tcW w:w="723" w:type="dxa"/>
            <w:tcBorders>
              <w:top w:val="nil"/>
              <w:left w:val="single" w:color="000000" w:sz="4" w:space="0"/>
              <w:bottom w:val="nil"/>
              <w:right w:val="single" w:color="000000" w:sz="4" w:space="0"/>
            </w:tcBorders>
          </w:tcPr>
          <w:p>
            <w:pPr>
              <w:pStyle w:val="8"/>
              <w:spacing w:before="12"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 w:line="242"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spacing w:before="12" w:line="242" w:lineRule="auto"/>
              <w:ind w:left="88" w:right="61"/>
              <w:jc w:val="both"/>
              <w:rPr>
                <w:sz w:val="24"/>
              </w:rPr>
            </w:pP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80"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nil"/>
              <w:left w:val="single" w:color="000000" w:sz="4" w:space="0"/>
              <w:bottom w:val="nil"/>
            </w:tcBorders>
          </w:tcPr>
          <w:p>
            <w:pPr>
              <w:pStyle w:val="8"/>
              <w:numPr>
                <w:ilvl w:val="0"/>
                <w:numId w:val="186"/>
              </w:numPr>
              <w:tabs>
                <w:tab w:val="left" w:pos="346"/>
              </w:tabs>
              <w:spacing w:before="0" w:after="0" w:line="242" w:lineRule="auto"/>
              <w:ind w:left="86" w:right="90" w:firstLine="0"/>
              <w:jc w:val="left"/>
              <w:rPr>
                <w:sz w:val="24"/>
              </w:rPr>
            </w:pPr>
            <w:r>
              <w:rPr>
                <w:spacing w:val="6"/>
                <w:sz w:val="24"/>
              </w:rPr>
              <w:t>新产品应有产品质量合格证， 工厂化生产的主要承力杆</w:t>
            </w:r>
            <w:r>
              <w:rPr>
                <w:spacing w:val="17"/>
                <w:sz w:val="24"/>
              </w:rPr>
              <w:t>件、涉及结构安全的构件应具有型式检验报告；</w:t>
            </w:r>
          </w:p>
          <w:p>
            <w:pPr>
              <w:pStyle w:val="8"/>
              <w:numPr>
                <w:ilvl w:val="0"/>
                <w:numId w:val="186"/>
              </w:numPr>
              <w:tabs>
                <w:tab w:val="left" w:pos="346"/>
              </w:tabs>
              <w:spacing w:before="1" w:after="0" w:line="242" w:lineRule="auto"/>
              <w:ind w:left="86" w:right="93" w:firstLine="0"/>
              <w:jc w:val="left"/>
              <w:rPr>
                <w:sz w:val="24"/>
              </w:rPr>
            </w:pPr>
            <w:r>
              <w:rPr>
                <w:spacing w:val="17"/>
                <w:sz w:val="24"/>
              </w:rPr>
              <w:t>材料、构配件和设备质量应符合本标准及国家现行相关</w:t>
            </w:r>
            <w:r>
              <w:rPr>
                <w:spacing w:val="15"/>
                <w:sz w:val="24"/>
              </w:rPr>
              <w:t>标准的规定；</w:t>
            </w:r>
          </w:p>
          <w:p>
            <w:pPr>
              <w:pStyle w:val="8"/>
              <w:numPr>
                <w:ilvl w:val="0"/>
                <w:numId w:val="186"/>
              </w:numPr>
              <w:tabs>
                <w:tab w:val="left" w:pos="346"/>
              </w:tabs>
              <w:spacing w:before="0" w:after="0" w:line="242" w:lineRule="auto"/>
              <w:ind w:left="86" w:right="93" w:firstLine="0"/>
              <w:jc w:val="left"/>
              <w:rPr>
                <w:sz w:val="24"/>
              </w:rPr>
            </w:pPr>
            <w:r>
              <w:rPr>
                <w:spacing w:val="10"/>
                <w:sz w:val="24"/>
              </w:rPr>
              <w:t>按规定应进行施工现场抽样复验的构配件， 应经抽样复</w:t>
            </w:r>
            <w:r>
              <w:rPr>
                <w:spacing w:val="14"/>
                <w:sz w:val="24"/>
              </w:rPr>
              <w:t>验合格；</w:t>
            </w:r>
          </w:p>
          <w:p>
            <w:pPr>
              <w:pStyle w:val="8"/>
              <w:numPr>
                <w:ilvl w:val="0"/>
                <w:numId w:val="186"/>
              </w:numPr>
              <w:tabs>
                <w:tab w:val="left" w:pos="281"/>
              </w:tabs>
              <w:spacing w:before="3" w:after="0" w:line="295" w:lineRule="exact"/>
              <w:ind w:left="280" w:right="0" w:hanging="194"/>
              <w:jc w:val="left"/>
              <w:rPr>
                <w:sz w:val="24"/>
              </w:rPr>
            </w:pPr>
            <w:r>
              <w:rPr>
                <w:spacing w:val="17"/>
                <w:sz w:val="24"/>
              </w:rPr>
              <w:t>周转使用的材料、构配件和设备，应经维修检验合格。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10.0.4 </w:t>
            </w:r>
            <w:r>
              <w:rPr>
                <w:sz w:val="24"/>
              </w:rPr>
              <w:t>在对脚手架材料、构配件和设各进行现场检验时，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应采用随机抽样的方法抽取样品进行外观检验、实量实测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检验、功能测试检验。抽样比例应符合下列规定：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 xml:space="preserve">1 </w:t>
            </w:r>
            <w:r>
              <w:rPr>
                <w:sz w:val="24"/>
              </w:rPr>
              <w:t xml:space="preserve">按材料、构配件和设备的品种、规格应抽检 </w:t>
            </w:r>
            <w:r>
              <w:rPr>
                <w:rFonts w:ascii="Times New Roman" w:eastAsia="Times New Roman"/>
                <w:sz w:val="24"/>
              </w:rPr>
              <w:t>1%</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安全锁扣、防坠装置、支座等重要构配件应全数检验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3 </w:t>
            </w:r>
            <w:r>
              <w:rPr>
                <w:sz w:val="24"/>
              </w:rPr>
              <w:t xml:space="preserve">经过维修的材料、构配件抽检比例不应少于 </w:t>
            </w:r>
            <w:r>
              <w:rPr>
                <w:rFonts w:ascii="Times New Roman" w:eastAsia="Times New Roman"/>
                <w:sz w:val="24"/>
              </w:rPr>
              <w:t>3%</w:t>
            </w:r>
            <w:r>
              <w:rPr>
                <w:sz w:val="24"/>
              </w:rPr>
              <w:t>。</w:t>
            </w:r>
          </w:p>
        </w:tc>
      </w:tr>
    </w:tbl>
    <w:p>
      <w:pPr>
        <w:spacing w:after="0" w:line="304" w:lineRule="exact"/>
        <w:rPr>
          <w:sz w:val="24"/>
        </w:rPr>
        <w:sectPr>
          <w:footerReference r:id="rId10" w:type="default"/>
          <w:pgSz w:w="16850" w:h="11910" w:orient="landscape"/>
          <w:pgMar w:top="1100" w:right="680" w:bottom="940" w:left="680" w:header="0" w:footer="744" w:gutter="0"/>
          <w:pgNumType w:start="14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 </w:t>
            </w:r>
            <w:r>
              <w:rPr>
                <w:sz w:val="24"/>
              </w:rPr>
              <w:t>构配件检查与验收</w:t>
            </w:r>
          </w:p>
          <w:p>
            <w:pPr>
              <w:pStyle w:val="8"/>
              <w:spacing w:before="5"/>
              <w:ind w:left="86"/>
              <w:rPr>
                <w:sz w:val="24"/>
              </w:rPr>
            </w:pPr>
            <w:r>
              <w:rPr>
                <w:rFonts w:ascii="Times New Roman" w:eastAsia="Times New Roman"/>
                <w:sz w:val="24"/>
              </w:rPr>
              <w:t xml:space="preserve">8.1.1 </w:t>
            </w:r>
            <w:r>
              <w:rPr>
                <w:sz w:val="24"/>
              </w:rPr>
              <w:t>新钢管的检查应符合下列规定</w:t>
            </w:r>
          </w:p>
          <w:p>
            <w:pPr>
              <w:pStyle w:val="8"/>
              <w:numPr>
                <w:ilvl w:val="0"/>
                <w:numId w:val="187"/>
              </w:numPr>
              <w:tabs>
                <w:tab w:val="left" w:pos="281"/>
              </w:tabs>
              <w:spacing w:before="4" w:after="0" w:line="240" w:lineRule="auto"/>
              <w:ind w:left="280" w:right="0" w:hanging="194"/>
              <w:jc w:val="left"/>
              <w:rPr>
                <w:sz w:val="24"/>
              </w:rPr>
            </w:pPr>
            <w:r>
              <w:rPr>
                <w:spacing w:val="16"/>
                <w:sz w:val="24"/>
              </w:rPr>
              <w:t>应有产品质量合格证</w:t>
            </w:r>
          </w:p>
          <w:p>
            <w:pPr>
              <w:pStyle w:val="8"/>
              <w:numPr>
                <w:ilvl w:val="0"/>
                <w:numId w:val="187"/>
              </w:numPr>
              <w:tabs>
                <w:tab w:val="left" w:pos="346"/>
              </w:tabs>
              <w:spacing w:before="5" w:after="0" w:line="242" w:lineRule="auto"/>
              <w:ind w:left="86" w:right="88" w:firstLine="0"/>
              <w:jc w:val="both"/>
              <w:rPr>
                <w:sz w:val="24"/>
              </w:rPr>
            </w:pPr>
            <w:r>
              <w:rPr>
                <w:spacing w:val="17"/>
                <w:sz w:val="24"/>
              </w:rPr>
              <w:t>应有质量检验报告，钢管材质检验方法应符合现行国家</w:t>
            </w:r>
            <w:r>
              <w:rPr>
                <w:spacing w:val="13"/>
                <w:sz w:val="24"/>
              </w:rPr>
              <w:t>标准《金属材料室温拉伸试验方法》</w:t>
            </w:r>
            <w:r>
              <w:rPr>
                <w:rFonts w:ascii="Times New Roman" w:eastAsia="Times New Roman"/>
                <w:spacing w:val="8"/>
                <w:sz w:val="24"/>
              </w:rPr>
              <w:t>GB</w:t>
            </w:r>
            <w:r>
              <w:rPr>
                <w:spacing w:val="8"/>
                <w:sz w:val="24"/>
              </w:rPr>
              <w:t>/</w:t>
            </w:r>
            <w:r>
              <w:rPr>
                <w:rFonts w:ascii="Times New Roman" w:eastAsia="Times New Roman"/>
                <w:spacing w:val="8"/>
                <w:sz w:val="24"/>
              </w:rPr>
              <w:t>T228</w:t>
            </w:r>
            <w:r>
              <w:rPr>
                <w:rFonts w:ascii="Times New Roman" w:eastAsia="Times New Roman"/>
                <w:spacing w:val="17"/>
                <w:sz w:val="24"/>
              </w:rPr>
              <w:t xml:space="preserve"> </w:t>
            </w:r>
            <w:r>
              <w:rPr>
                <w:spacing w:val="14"/>
                <w:sz w:val="24"/>
              </w:rPr>
              <w:t>的有关规定</w:t>
            </w:r>
            <w:r>
              <w:rPr>
                <w:spacing w:val="11"/>
                <w:sz w:val="24"/>
              </w:rPr>
              <w:t xml:space="preserve">其质量应符合本规范第 </w:t>
            </w:r>
            <w:r>
              <w:rPr>
                <w:rFonts w:ascii="Times New Roman" w:eastAsia="Times New Roman"/>
                <w:spacing w:val="7"/>
                <w:sz w:val="24"/>
              </w:rPr>
              <w:t>3.1.1</w:t>
            </w:r>
            <w:r>
              <w:rPr>
                <w:rFonts w:ascii="Times New Roman" w:eastAsia="Times New Roman"/>
                <w:spacing w:val="14"/>
                <w:sz w:val="24"/>
              </w:rPr>
              <w:t xml:space="preserve"> </w:t>
            </w:r>
            <w:r>
              <w:rPr>
                <w:spacing w:val="14"/>
                <w:sz w:val="24"/>
              </w:rPr>
              <w:t>条的规定;</w:t>
            </w:r>
          </w:p>
          <w:p>
            <w:pPr>
              <w:pStyle w:val="8"/>
              <w:numPr>
                <w:ilvl w:val="0"/>
                <w:numId w:val="187"/>
              </w:numPr>
              <w:tabs>
                <w:tab w:val="left" w:pos="346"/>
              </w:tabs>
              <w:spacing w:before="2" w:after="0" w:line="242" w:lineRule="auto"/>
              <w:ind w:left="86" w:right="93" w:firstLine="0"/>
              <w:jc w:val="left"/>
              <w:rPr>
                <w:sz w:val="24"/>
              </w:rPr>
            </w:pPr>
            <w:r>
              <w:rPr>
                <w:spacing w:val="7"/>
                <w:sz w:val="24"/>
              </w:rPr>
              <w:t>钢管表面应平直光滑， 不应有裂缝、结疤、分层、错位</w:t>
            </w:r>
            <w:r>
              <w:rPr>
                <w:spacing w:val="16"/>
                <w:sz w:val="24"/>
              </w:rPr>
              <w:t>硬弯、毛刺、压痕和深的划道</w:t>
            </w:r>
          </w:p>
          <w:p>
            <w:pPr>
              <w:pStyle w:val="8"/>
              <w:numPr>
                <w:ilvl w:val="0"/>
                <w:numId w:val="187"/>
              </w:numPr>
              <w:tabs>
                <w:tab w:val="left" w:pos="281"/>
              </w:tabs>
              <w:spacing w:before="1" w:after="0" w:line="240" w:lineRule="auto"/>
              <w:ind w:left="280" w:right="0" w:hanging="194"/>
              <w:jc w:val="both"/>
              <w:rPr>
                <w:sz w:val="24"/>
              </w:rPr>
            </w:pPr>
            <w:r>
              <w:rPr>
                <w:spacing w:val="17"/>
                <w:sz w:val="24"/>
              </w:rPr>
              <w:t>钢管外径、壁厚、端面等的偏差，应分别符合本规范表</w:t>
            </w:r>
          </w:p>
          <w:p>
            <w:pPr>
              <w:pStyle w:val="8"/>
              <w:spacing w:before="4"/>
              <w:ind w:left="86"/>
              <w:jc w:val="both"/>
              <w:rPr>
                <w:sz w:val="24"/>
              </w:rPr>
            </w:pPr>
            <w:r>
              <w:rPr>
                <w:rFonts w:ascii="Times New Roman" w:eastAsia="Times New Roman"/>
                <w:sz w:val="24"/>
              </w:rPr>
              <w:t xml:space="preserve">8.1.8 </w:t>
            </w:r>
            <w:r>
              <w:rPr>
                <w:sz w:val="24"/>
              </w:rPr>
              <w:t>的规定;</w:t>
            </w:r>
          </w:p>
          <w:p>
            <w:pPr>
              <w:pStyle w:val="8"/>
              <w:spacing w:before="2"/>
              <w:ind w:left="86"/>
              <w:jc w:val="both"/>
              <w:rPr>
                <w:sz w:val="24"/>
              </w:rPr>
            </w:pPr>
            <w:r>
              <w:rPr>
                <w:rFonts w:ascii="Times New Roman" w:eastAsia="Times New Roman"/>
                <w:sz w:val="24"/>
              </w:rPr>
              <w:t xml:space="preserve">5 </w:t>
            </w:r>
            <w:r>
              <w:rPr>
                <w:sz w:val="24"/>
              </w:rPr>
              <w:t>钢管应涂有防锈漆。</w:t>
            </w:r>
          </w:p>
          <w:p>
            <w:pPr>
              <w:pStyle w:val="8"/>
              <w:spacing w:before="5"/>
              <w:ind w:left="86"/>
              <w:jc w:val="both"/>
              <w:rPr>
                <w:sz w:val="24"/>
              </w:rPr>
            </w:pPr>
            <w:r>
              <w:rPr>
                <w:rFonts w:ascii="Times New Roman" w:eastAsia="Times New Roman"/>
                <w:sz w:val="24"/>
              </w:rPr>
              <w:t xml:space="preserve">8.1.2 </w:t>
            </w:r>
            <w:r>
              <w:rPr>
                <w:sz w:val="24"/>
              </w:rPr>
              <w:t>旧钢管的检查应符合下列规定</w:t>
            </w:r>
          </w:p>
          <w:p>
            <w:pPr>
              <w:pStyle w:val="8"/>
              <w:numPr>
                <w:ilvl w:val="0"/>
                <w:numId w:val="188"/>
              </w:numPr>
              <w:tabs>
                <w:tab w:val="left" w:pos="284"/>
              </w:tabs>
              <w:spacing w:before="4" w:after="0" w:line="242" w:lineRule="auto"/>
              <w:ind w:left="86" w:right="90" w:firstLine="0"/>
              <w:jc w:val="both"/>
              <w:rPr>
                <w:sz w:val="24"/>
              </w:rPr>
            </w:pPr>
            <w:r>
              <w:rPr>
                <w:spacing w:val="12"/>
                <w:sz w:val="24"/>
              </w:rPr>
              <w:t xml:space="preserve">表面锈蚀深度应符合本规范表 </w:t>
            </w:r>
            <w:r>
              <w:rPr>
                <w:rFonts w:ascii="Times New Roman" w:eastAsia="Times New Roman"/>
                <w:spacing w:val="9"/>
                <w:sz w:val="24"/>
              </w:rPr>
              <w:t>8.1</w:t>
            </w:r>
            <w:r>
              <w:rPr>
                <w:spacing w:val="9"/>
                <w:sz w:val="24"/>
              </w:rPr>
              <w:t>，</w:t>
            </w:r>
            <w:r>
              <w:rPr>
                <w:rFonts w:ascii="Times New Roman" w:eastAsia="Times New Roman"/>
                <w:spacing w:val="9"/>
                <w:sz w:val="24"/>
              </w:rPr>
              <w:t>8</w:t>
            </w:r>
            <w:r>
              <w:rPr>
                <w:rFonts w:ascii="Times New Roman" w:eastAsia="Times New Roman"/>
                <w:spacing w:val="16"/>
                <w:sz w:val="24"/>
              </w:rPr>
              <w:t xml:space="preserve"> </w:t>
            </w:r>
            <w:r>
              <w:rPr>
                <w:spacing w:val="-5"/>
                <w:sz w:val="24"/>
              </w:rPr>
              <w:t xml:space="preserve">序号 </w:t>
            </w:r>
            <w:r>
              <w:rPr>
                <w:rFonts w:ascii="Times New Roman" w:eastAsia="Times New Roman"/>
                <w:sz w:val="24"/>
              </w:rPr>
              <w:t>3</w:t>
            </w:r>
            <w:r>
              <w:rPr>
                <w:rFonts w:ascii="Times New Roman" w:eastAsia="Times New Roman"/>
                <w:spacing w:val="17"/>
                <w:sz w:val="24"/>
              </w:rPr>
              <w:t xml:space="preserve"> </w:t>
            </w:r>
            <w:r>
              <w:rPr>
                <w:spacing w:val="14"/>
                <w:sz w:val="24"/>
              </w:rPr>
              <w:t>的规定。锈</w:t>
            </w:r>
            <w:r>
              <w:rPr>
                <w:spacing w:val="6"/>
                <w:sz w:val="24"/>
              </w:rPr>
              <w:t>蚀检查应每年一次。检查时， 应在锈蚀严重的钢管中抽取</w:t>
            </w:r>
            <w:r>
              <w:rPr>
                <w:spacing w:val="10"/>
                <w:sz w:val="24"/>
              </w:rPr>
              <w:t>三根，在每根锈蚀严重的部位横向截断取样检查， 当锈蚀</w:t>
            </w:r>
            <w:r>
              <w:rPr>
                <w:spacing w:val="16"/>
                <w:sz w:val="24"/>
              </w:rPr>
              <w:t>深度超过规定值时不得使用。</w:t>
            </w:r>
          </w:p>
          <w:p>
            <w:pPr>
              <w:pStyle w:val="8"/>
              <w:numPr>
                <w:ilvl w:val="0"/>
                <w:numId w:val="188"/>
              </w:numPr>
              <w:tabs>
                <w:tab w:val="left" w:pos="281"/>
              </w:tabs>
              <w:spacing w:before="1" w:after="0" w:line="240" w:lineRule="auto"/>
              <w:ind w:left="280" w:right="0" w:hanging="194"/>
              <w:jc w:val="left"/>
              <w:rPr>
                <w:sz w:val="24"/>
              </w:rPr>
            </w:pPr>
            <w:r>
              <w:rPr>
                <w:spacing w:val="12"/>
                <w:sz w:val="24"/>
              </w:rPr>
              <w:t xml:space="preserve">钢管弯曲变形应符合本规范表 </w:t>
            </w:r>
            <w:r>
              <w:rPr>
                <w:rFonts w:ascii="Times New Roman" w:eastAsia="Times New Roman"/>
                <w:spacing w:val="7"/>
                <w:sz w:val="24"/>
              </w:rPr>
              <w:t>8.1.8</w:t>
            </w:r>
            <w:r>
              <w:rPr>
                <w:rFonts w:ascii="Times New Roman" w:eastAsia="Times New Roman"/>
                <w:spacing w:val="16"/>
                <w:sz w:val="24"/>
              </w:rPr>
              <w:t xml:space="preserve"> </w:t>
            </w:r>
            <w:r>
              <w:rPr>
                <w:spacing w:val="-6"/>
                <w:sz w:val="24"/>
              </w:rPr>
              <w:t xml:space="preserve">序号 </w:t>
            </w:r>
            <w:r>
              <w:rPr>
                <w:rFonts w:ascii="Times New Roman" w:eastAsia="Times New Roman"/>
                <w:sz w:val="24"/>
              </w:rPr>
              <w:t>4</w:t>
            </w:r>
            <w:r>
              <w:rPr>
                <w:rFonts w:ascii="Times New Roman" w:eastAsia="Times New Roman"/>
                <w:spacing w:val="15"/>
                <w:sz w:val="24"/>
              </w:rPr>
              <w:t xml:space="preserve"> </w:t>
            </w:r>
            <w:r>
              <w:rPr>
                <w:spacing w:val="12"/>
                <w:sz w:val="24"/>
              </w:rPr>
              <w:t>的规定</w:t>
            </w:r>
          </w:p>
          <w:p>
            <w:pPr>
              <w:pStyle w:val="8"/>
              <w:spacing w:before="5"/>
              <w:ind w:left="86"/>
              <w:rPr>
                <w:sz w:val="24"/>
              </w:rPr>
            </w:pPr>
            <w:r>
              <w:rPr>
                <w:rFonts w:ascii="Times New Roman" w:eastAsia="Times New Roman"/>
                <w:sz w:val="24"/>
              </w:rPr>
              <w:t xml:space="preserve">8.1.3 </w:t>
            </w:r>
            <w:r>
              <w:rPr>
                <w:sz w:val="24"/>
              </w:rPr>
              <w:t>扣件验收应符合下列规定:</w:t>
            </w:r>
          </w:p>
          <w:p>
            <w:pPr>
              <w:pStyle w:val="8"/>
              <w:numPr>
                <w:ilvl w:val="0"/>
                <w:numId w:val="189"/>
              </w:numPr>
              <w:tabs>
                <w:tab w:val="left" w:pos="346"/>
              </w:tabs>
              <w:spacing w:before="4" w:after="0" w:line="242" w:lineRule="auto"/>
              <w:ind w:left="86" w:right="92" w:firstLine="0"/>
              <w:jc w:val="left"/>
              <w:rPr>
                <w:sz w:val="24"/>
              </w:rPr>
            </w:pPr>
            <w:r>
              <w:rPr>
                <w:spacing w:val="17"/>
                <w:sz w:val="24"/>
              </w:rPr>
              <w:t>扣件应有生产许可证、法定检测单位的测试报告和产品</w:t>
            </w:r>
            <w:r>
              <w:rPr>
                <w:spacing w:val="8"/>
                <w:sz w:val="24"/>
              </w:rPr>
              <w:t>质量合格证。当对扣件质量有怀疑时， 应按现行国家标准</w:t>
            </w:r>
          </w:p>
          <w:p>
            <w:pPr>
              <w:pStyle w:val="8"/>
              <w:spacing w:before="1"/>
              <w:ind w:left="86"/>
              <w:jc w:val="both"/>
              <w:rPr>
                <w:sz w:val="24"/>
              </w:rPr>
            </w:pPr>
            <w:r>
              <w:rPr>
                <w:sz w:val="24"/>
              </w:rPr>
              <w:t>《钢管脚手架扣件》</w:t>
            </w:r>
            <w:r>
              <w:rPr>
                <w:rFonts w:ascii="Times New Roman" w:eastAsia="Times New Roman"/>
                <w:sz w:val="24"/>
              </w:rPr>
              <w:t xml:space="preserve">GB15831 </w:t>
            </w:r>
            <w:r>
              <w:rPr>
                <w:sz w:val="24"/>
              </w:rPr>
              <w:t>的规定抽样检测。</w:t>
            </w:r>
          </w:p>
          <w:p>
            <w:pPr>
              <w:pStyle w:val="8"/>
              <w:numPr>
                <w:ilvl w:val="0"/>
                <w:numId w:val="189"/>
              </w:numPr>
              <w:tabs>
                <w:tab w:val="left" w:pos="281"/>
              </w:tabs>
              <w:spacing w:before="4" w:after="0" w:line="240" w:lineRule="auto"/>
              <w:ind w:left="280" w:right="0" w:hanging="194"/>
              <w:jc w:val="both"/>
              <w:rPr>
                <w:sz w:val="24"/>
              </w:rPr>
            </w:pPr>
            <w:r>
              <w:rPr>
                <w:spacing w:val="16"/>
                <w:sz w:val="24"/>
              </w:rPr>
              <w:t>新、旧扣件均应进行防锈处理。</w:t>
            </w:r>
          </w:p>
          <w:p>
            <w:pPr>
              <w:pStyle w:val="8"/>
              <w:numPr>
                <w:ilvl w:val="0"/>
                <w:numId w:val="189"/>
              </w:numPr>
              <w:tabs>
                <w:tab w:val="left" w:pos="281"/>
              </w:tabs>
              <w:spacing w:before="5" w:after="0" w:line="240" w:lineRule="auto"/>
              <w:ind w:left="280" w:right="0" w:hanging="194"/>
              <w:jc w:val="both"/>
              <w:rPr>
                <w:sz w:val="24"/>
              </w:rPr>
            </w:pPr>
            <w:r>
              <w:rPr>
                <w:spacing w:val="12"/>
                <w:sz w:val="24"/>
              </w:rPr>
              <w:t>扣件的技术要求应符合现行国家标准《钢管脚手架扣件》</w:t>
            </w:r>
          </w:p>
          <w:p>
            <w:pPr>
              <w:pStyle w:val="8"/>
              <w:spacing w:before="3"/>
              <w:ind w:left="86"/>
              <w:jc w:val="both"/>
              <w:rPr>
                <w:sz w:val="24"/>
              </w:rPr>
            </w:pPr>
            <w:r>
              <w:rPr>
                <w:rFonts w:ascii="Times New Roman" w:eastAsia="Times New Roman"/>
                <w:sz w:val="24"/>
              </w:rPr>
              <w:t xml:space="preserve">GB15831 </w:t>
            </w:r>
            <w:r>
              <w:rPr>
                <w:sz w:val="24"/>
              </w:rPr>
              <w:t>的相关规定。</w:t>
            </w:r>
          </w:p>
          <w:p>
            <w:pPr>
              <w:pStyle w:val="8"/>
              <w:spacing w:before="4" w:line="242" w:lineRule="auto"/>
              <w:ind w:left="86" w:right="92"/>
              <w:rPr>
                <w:sz w:val="24"/>
              </w:rPr>
            </w:pPr>
            <w:r>
              <w:rPr>
                <w:rFonts w:ascii="Times New Roman" w:eastAsia="Times New Roman"/>
                <w:sz w:val="24"/>
              </w:rPr>
              <w:t xml:space="preserve">8.1.4 </w:t>
            </w:r>
            <w:r>
              <w:rPr>
                <w:sz w:val="24"/>
              </w:rPr>
              <w:t>扣件进入施工现场应检查产品合格证，并应进行抽样复试，技术性能应符合现行国家标准《钢管脚手架扣件》</w:t>
            </w:r>
          </w:p>
          <w:p>
            <w:pPr>
              <w:pStyle w:val="8"/>
              <w:spacing w:line="242" w:lineRule="auto"/>
              <w:ind w:left="86" w:right="-44"/>
              <w:rPr>
                <w:sz w:val="24"/>
              </w:rPr>
            </w:pPr>
            <w:r>
              <w:rPr>
                <w:rFonts w:ascii="Times New Roman" w:eastAsia="Times New Roman"/>
                <w:spacing w:val="7"/>
                <w:sz w:val="24"/>
              </w:rPr>
              <w:t>GB15831</w:t>
            </w:r>
            <w:r>
              <w:rPr>
                <w:rFonts w:ascii="Times New Roman" w:eastAsia="Times New Roman"/>
                <w:spacing w:val="20"/>
                <w:sz w:val="24"/>
              </w:rPr>
              <w:t xml:space="preserve"> </w:t>
            </w:r>
            <w:r>
              <w:rPr>
                <w:spacing w:val="6"/>
                <w:sz w:val="24"/>
              </w:rPr>
              <w:t>的规定。扣件在使用前应退个挑选，有裂、变形、</w:t>
            </w:r>
            <w:r>
              <w:rPr>
                <w:spacing w:val="16"/>
                <w:sz w:val="24"/>
              </w:rPr>
              <w:t>螺栓出现滑丝的严禁使用</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8.1.5 </w:t>
            </w:r>
            <w:r>
              <w:rPr>
                <w:sz w:val="24"/>
              </w:rPr>
              <w:t>脚手板的检查应符合下列规定</w:t>
            </w:r>
          </w:p>
          <w:p>
            <w:pPr>
              <w:pStyle w:val="8"/>
              <w:spacing w:before="5"/>
              <w:ind w:left="86"/>
              <w:rPr>
                <w:sz w:val="24"/>
              </w:rPr>
            </w:pPr>
            <w:r>
              <w:rPr>
                <w:rFonts w:ascii="Times New Roman" w:eastAsia="Times New Roman"/>
                <w:sz w:val="24"/>
              </w:rPr>
              <w:t>1</w:t>
            </w:r>
            <w:r>
              <w:rPr>
                <w:rFonts w:ascii="Times New Roman" w:eastAsia="Times New Roman"/>
                <w:spacing w:val="14"/>
                <w:sz w:val="24"/>
              </w:rPr>
              <w:t xml:space="preserve"> </w:t>
            </w:r>
            <w:r>
              <w:rPr>
                <w:spacing w:val="16"/>
                <w:sz w:val="24"/>
              </w:rPr>
              <w:t>冲压钢脚手板的检查应符合下列规定</w:t>
            </w:r>
          </w:p>
          <w:p>
            <w:pPr>
              <w:pStyle w:val="8"/>
              <w:numPr>
                <w:ilvl w:val="0"/>
                <w:numId w:val="190"/>
              </w:numPr>
              <w:tabs>
                <w:tab w:val="left" w:pos="476"/>
              </w:tabs>
              <w:spacing w:before="4" w:after="0" w:line="240" w:lineRule="auto"/>
              <w:ind w:left="475" w:right="0" w:hanging="389"/>
              <w:jc w:val="left"/>
              <w:rPr>
                <w:sz w:val="24"/>
              </w:rPr>
            </w:pPr>
            <w:r>
              <w:rPr>
                <w:spacing w:val="16"/>
                <w:sz w:val="24"/>
              </w:rPr>
              <w:t>新脚手板应有产品质量合格证;</w:t>
            </w:r>
          </w:p>
          <w:p>
            <w:pPr>
              <w:pStyle w:val="8"/>
              <w:numPr>
                <w:ilvl w:val="0"/>
                <w:numId w:val="190"/>
              </w:numPr>
              <w:tabs>
                <w:tab w:val="left" w:pos="476"/>
              </w:tabs>
              <w:spacing w:before="5" w:after="0" w:line="242" w:lineRule="auto"/>
              <w:ind w:left="86" w:right="93" w:firstLine="0"/>
              <w:jc w:val="left"/>
              <w:rPr>
                <w:sz w:val="24"/>
              </w:rPr>
            </w:pPr>
            <w:r>
              <w:rPr>
                <w:spacing w:val="11"/>
                <w:sz w:val="24"/>
              </w:rPr>
              <w:t xml:space="preserve">尺寸偏差应符合本规范表 </w:t>
            </w:r>
            <w:r>
              <w:rPr>
                <w:rFonts w:ascii="Times New Roman" w:eastAsia="Times New Roman"/>
                <w:spacing w:val="7"/>
                <w:sz w:val="24"/>
              </w:rPr>
              <w:t>8.1.8</w:t>
            </w:r>
            <w:r>
              <w:rPr>
                <w:rFonts w:ascii="Times New Roman" w:eastAsia="Times New Roman"/>
                <w:spacing w:val="17"/>
                <w:sz w:val="24"/>
              </w:rPr>
              <w:t xml:space="preserve"> </w:t>
            </w:r>
            <w:r>
              <w:rPr>
                <w:spacing w:val="-5"/>
                <w:sz w:val="24"/>
              </w:rPr>
              <w:t xml:space="preserve">序号 </w:t>
            </w:r>
            <w:r>
              <w:rPr>
                <w:rFonts w:ascii="Times New Roman" w:eastAsia="Times New Roman"/>
                <w:sz w:val="24"/>
              </w:rPr>
              <w:t>5</w:t>
            </w:r>
            <w:r>
              <w:rPr>
                <w:rFonts w:ascii="Times New Roman" w:eastAsia="Times New Roman"/>
                <w:spacing w:val="15"/>
                <w:sz w:val="24"/>
              </w:rPr>
              <w:t xml:space="preserve"> </w:t>
            </w:r>
            <w:r>
              <w:rPr>
                <w:spacing w:val="-3"/>
                <w:sz w:val="24"/>
              </w:rPr>
              <w:t>的规定， 且不得</w:t>
            </w:r>
            <w:r>
              <w:rPr>
                <w:spacing w:val="16"/>
                <w:sz w:val="24"/>
              </w:rPr>
              <w:t>有裂纹、开焊与硬弯;</w:t>
            </w:r>
          </w:p>
          <w:p>
            <w:pPr>
              <w:pStyle w:val="8"/>
              <w:numPr>
                <w:ilvl w:val="0"/>
                <w:numId w:val="190"/>
              </w:numPr>
              <w:tabs>
                <w:tab w:val="left" w:pos="476"/>
              </w:tabs>
              <w:spacing w:before="0" w:after="0" w:line="240" w:lineRule="auto"/>
              <w:ind w:left="475" w:right="0" w:hanging="389"/>
              <w:jc w:val="left"/>
              <w:rPr>
                <w:sz w:val="24"/>
              </w:rPr>
            </w:pPr>
            <w:r>
              <w:rPr>
                <w:spacing w:val="16"/>
                <w:sz w:val="24"/>
              </w:rPr>
              <w:t>新、旧脚手板均应涂防锈</w:t>
            </w:r>
          </w:p>
          <w:p>
            <w:pPr>
              <w:pStyle w:val="8"/>
              <w:numPr>
                <w:ilvl w:val="0"/>
                <w:numId w:val="190"/>
              </w:numPr>
              <w:tabs>
                <w:tab w:val="left" w:pos="476"/>
              </w:tabs>
              <w:spacing w:before="5" w:after="0" w:line="240" w:lineRule="auto"/>
              <w:ind w:left="475" w:right="0" w:hanging="389"/>
              <w:jc w:val="left"/>
              <w:rPr>
                <w:sz w:val="24"/>
              </w:rPr>
            </w:pPr>
            <w:r>
              <w:rPr>
                <w:spacing w:val="15"/>
                <w:sz w:val="24"/>
              </w:rPr>
              <w:t>应有防滑措施。</w:t>
            </w:r>
          </w:p>
          <w:p>
            <w:pPr>
              <w:pStyle w:val="8"/>
              <w:spacing w:before="2"/>
              <w:ind w:left="86"/>
              <w:rPr>
                <w:sz w:val="24"/>
              </w:rPr>
            </w:pPr>
            <w:r>
              <w:rPr>
                <w:rFonts w:ascii="Times New Roman" w:eastAsia="Times New Roman"/>
                <w:sz w:val="24"/>
              </w:rPr>
              <w:t xml:space="preserve">2 </w:t>
            </w:r>
            <w:r>
              <w:rPr>
                <w:sz w:val="24"/>
              </w:rPr>
              <w:t>木脚手板、竹脚手板的检查应符合下列规定:</w:t>
            </w:r>
          </w:p>
          <w:p>
            <w:pPr>
              <w:pStyle w:val="8"/>
              <w:spacing w:before="5" w:line="242" w:lineRule="auto"/>
              <w:ind w:left="86" w:right="90"/>
              <w:rPr>
                <w:sz w:val="24"/>
              </w:rPr>
            </w:pPr>
            <w:r>
              <w:rPr>
                <w:rFonts w:ascii="Times New Roman" w:eastAsia="Times New Roman"/>
                <w:spacing w:val="14"/>
                <w:sz w:val="24"/>
              </w:rPr>
              <w:t>1</w:t>
            </w:r>
            <w:r>
              <w:rPr>
                <w:spacing w:val="14"/>
                <w:sz w:val="24"/>
              </w:rPr>
              <w:t>）</w:t>
            </w:r>
            <w:r>
              <w:rPr>
                <w:spacing w:val="12"/>
                <w:sz w:val="24"/>
              </w:rPr>
              <w:t xml:space="preserve">木脚手板质量应符合本规范第 </w:t>
            </w:r>
            <w:r>
              <w:rPr>
                <w:rFonts w:ascii="Times New Roman" w:eastAsia="Times New Roman"/>
                <w:spacing w:val="7"/>
                <w:sz w:val="24"/>
              </w:rPr>
              <w:t>3.3.3</w:t>
            </w:r>
            <w:r>
              <w:rPr>
                <w:rFonts w:ascii="Times New Roman" w:eastAsia="Times New Roman"/>
                <w:spacing w:val="21"/>
                <w:sz w:val="24"/>
              </w:rPr>
              <w:t xml:space="preserve"> </w:t>
            </w:r>
            <w:r>
              <w:rPr>
                <w:spacing w:val="15"/>
                <w:sz w:val="24"/>
              </w:rPr>
              <w:t>条的规定，宽度厚</w:t>
            </w:r>
            <w:r>
              <w:rPr>
                <w:spacing w:val="17"/>
                <w:sz w:val="24"/>
              </w:rPr>
              <w:t>度允许偏差应符合现行国家标准《木结构工程施工质量验</w:t>
            </w:r>
            <w:r>
              <w:rPr>
                <w:spacing w:val="21"/>
                <w:sz w:val="24"/>
              </w:rPr>
              <w:t>收规范》</w:t>
            </w:r>
            <w:r>
              <w:rPr>
                <w:rFonts w:ascii="Times New Roman" w:eastAsia="Times New Roman"/>
                <w:spacing w:val="8"/>
                <w:sz w:val="24"/>
              </w:rPr>
              <w:t>GB50206</w:t>
            </w:r>
            <w:r>
              <w:rPr>
                <w:rFonts w:ascii="Times New Roman" w:eastAsia="Times New Roman"/>
                <w:spacing w:val="13"/>
                <w:sz w:val="24"/>
              </w:rPr>
              <w:t xml:space="preserve"> </w:t>
            </w:r>
            <w:r>
              <w:rPr>
                <w:spacing w:val="17"/>
                <w:sz w:val="24"/>
              </w:rPr>
              <w:t>的规定;不得使用扭曲变形、劈裂、腐</w:t>
            </w:r>
            <w:r>
              <w:rPr>
                <w:spacing w:val="15"/>
                <w:sz w:val="24"/>
              </w:rPr>
              <w:t xml:space="preserve">朽的脚手板;                                        </w:t>
            </w:r>
            <w:r>
              <w:rPr>
                <w:rFonts w:ascii="Times New Roman" w:eastAsia="Times New Roman"/>
                <w:spacing w:val="14"/>
                <w:sz w:val="24"/>
              </w:rPr>
              <w:t>2</w:t>
            </w:r>
            <w:r>
              <w:rPr>
                <w:spacing w:val="14"/>
                <w:sz w:val="24"/>
              </w:rPr>
              <w:t>）</w:t>
            </w:r>
            <w:r>
              <w:rPr>
                <w:spacing w:val="17"/>
                <w:sz w:val="24"/>
              </w:rPr>
              <w:t>竹笆脚手板、竹串片脚手板的材料应符合本规范第</w:t>
            </w:r>
          </w:p>
          <w:p>
            <w:pPr>
              <w:pStyle w:val="8"/>
              <w:spacing w:before="2"/>
              <w:ind w:left="86"/>
              <w:rPr>
                <w:sz w:val="24"/>
              </w:rPr>
            </w:pPr>
            <w:r>
              <w:rPr>
                <w:rFonts w:ascii="Times New Roman" w:eastAsia="Times New Roman"/>
                <w:sz w:val="24"/>
              </w:rPr>
              <w:t xml:space="preserve">3.3.4 </w:t>
            </w:r>
            <w:r>
              <w:rPr>
                <w:sz w:val="24"/>
              </w:rPr>
              <w:t>条的规定。</w:t>
            </w:r>
          </w:p>
          <w:p>
            <w:pPr>
              <w:pStyle w:val="8"/>
              <w:numPr>
                <w:ilvl w:val="2"/>
                <w:numId w:val="191"/>
              </w:numPr>
              <w:tabs>
                <w:tab w:val="left" w:pos="699"/>
              </w:tabs>
              <w:spacing w:before="5" w:after="0" w:line="242" w:lineRule="auto"/>
              <w:ind w:left="86" w:right="65" w:firstLine="0"/>
              <w:jc w:val="both"/>
              <w:rPr>
                <w:sz w:val="24"/>
              </w:rPr>
            </w:pPr>
            <w:r>
              <w:rPr>
                <w:spacing w:val="15"/>
                <w:sz w:val="24"/>
              </w:rPr>
              <w:t xml:space="preserve">悬挑脚手架用型钢的质量应符合本规范第 </w:t>
            </w:r>
            <w:r>
              <w:rPr>
                <w:rFonts w:ascii="Times New Roman" w:eastAsia="Times New Roman"/>
                <w:spacing w:val="7"/>
                <w:sz w:val="24"/>
              </w:rPr>
              <w:t>3.5.1</w:t>
            </w:r>
            <w:r>
              <w:rPr>
                <w:rFonts w:ascii="Times New Roman" w:eastAsia="Times New Roman"/>
                <w:spacing w:val="35"/>
                <w:sz w:val="24"/>
              </w:rPr>
              <w:t xml:space="preserve"> </w:t>
            </w:r>
            <w:r>
              <w:rPr>
                <w:spacing w:val="21"/>
                <w:sz w:val="24"/>
              </w:rPr>
              <w:t>条的</w:t>
            </w:r>
            <w:r>
              <w:rPr>
                <w:spacing w:val="17"/>
                <w:sz w:val="24"/>
              </w:rPr>
              <w:t>规定，并应符合现行国家标准《钢结构工程施工质量验收</w:t>
            </w:r>
            <w:r>
              <w:rPr>
                <w:spacing w:val="19"/>
                <w:sz w:val="24"/>
              </w:rPr>
              <w:t>规范》</w:t>
            </w:r>
            <w:r>
              <w:rPr>
                <w:rFonts w:ascii="Times New Roman" w:eastAsia="Times New Roman"/>
                <w:spacing w:val="8"/>
                <w:sz w:val="24"/>
              </w:rPr>
              <w:t>GB50205</w:t>
            </w:r>
            <w:r>
              <w:rPr>
                <w:rFonts w:ascii="Times New Roman" w:eastAsia="Times New Roman"/>
                <w:spacing w:val="15"/>
                <w:sz w:val="24"/>
              </w:rPr>
              <w:t xml:space="preserve"> </w:t>
            </w:r>
            <w:r>
              <w:rPr>
                <w:spacing w:val="15"/>
                <w:sz w:val="24"/>
              </w:rPr>
              <w:t>的有关规定。</w:t>
            </w:r>
          </w:p>
          <w:p>
            <w:pPr>
              <w:pStyle w:val="8"/>
              <w:numPr>
                <w:ilvl w:val="2"/>
                <w:numId w:val="191"/>
              </w:numPr>
              <w:tabs>
                <w:tab w:val="left" w:pos="682"/>
              </w:tabs>
              <w:spacing w:before="2" w:after="0" w:line="240" w:lineRule="auto"/>
              <w:ind w:left="681" w:right="0" w:hanging="595"/>
              <w:jc w:val="left"/>
              <w:rPr>
                <w:sz w:val="24"/>
              </w:rPr>
            </w:pPr>
            <w:r>
              <w:rPr>
                <w:spacing w:val="16"/>
                <w:sz w:val="24"/>
              </w:rPr>
              <w:t>可调托撑的检查应符合下列规定:</w:t>
            </w:r>
          </w:p>
          <w:p>
            <w:pPr>
              <w:pStyle w:val="8"/>
              <w:numPr>
                <w:ilvl w:val="0"/>
                <w:numId w:val="192"/>
              </w:numPr>
              <w:tabs>
                <w:tab w:val="left" w:pos="281"/>
              </w:tabs>
              <w:spacing w:before="4" w:after="0" w:line="242" w:lineRule="auto"/>
              <w:ind w:left="86" w:right="90" w:firstLine="0"/>
              <w:jc w:val="left"/>
              <w:rPr>
                <w:sz w:val="24"/>
              </w:rPr>
            </w:pPr>
            <w:r>
              <w:rPr>
                <w:spacing w:val="5"/>
                <w:sz w:val="24"/>
              </w:rPr>
              <w:t xml:space="preserve">应有产品质量合格证，其质量应符合本规范第 </w:t>
            </w:r>
            <w:r>
              <w:rPr>
                <w:rFonts w:ascii="Times New Roman" w:eastAsia="Times New Roman"/>
                <w:spacing w:val="6"/>
                <w:sz w:val="24"/>
              </w:rPr>
              <w:t>3.4</w:t>
            </w:r>
            <w:r>
              <w:rPr>
                <w:rFonts w:ascii="Times New Roman" w:eastAsia="Times New Roman"/>
                <w:spacing w:val="14"/>
                <w:sz w:val="24"/>
              </w:rPr>
              <w:t xml:space="preserve"> </w:t>
            </w:r>
            <w:r>
              <w:rPr>
                <w:spacing w:val="12"/>
                <w:sz w:val="24"/>
              </w:rPr>
              <w:t>节的规定</w:t>
            </w:r>
          </w:p>
          <w:p>
            <w:pPr>
              <w:pStyle w:val="8"/>
              <w:numPr>
                <w:ilvl w:val="0"/>
                <w:numId w:val="192"/>
              </w:numPr>
              <w:tabs>
                <w:tab w:val="left" w:pos="346"/>
              </w:tabs>
              <w:spacing w:before="1" w:after="0" w:line="242" w:lineRule="auto"/>
              <w:ind w:left="86" w:right="93" w:firstLine="0"/>
              <w:jc w:val="left"/>
              <w:rPr>
                <w:sz w:val="24"/>
              </w:rPr>
            </w:pPr>
            <w:r>
              <w:rPr>
                <w:spacing w:val="17"/>
                <w:sz w:val="24"/>
              </w:rPr>
              <w:t>应有质量检验报告，可调托撑抗压承载力应符合本规范</w:t>
            </w:r>
            <w:r>
              <w:rPr>
                <w:spacing w:val="-10"/>
                <w:sz w:val="24"/>
              </w:rPr>
              <w:t xml:space="preserve">第 </w:t>
            </w:r>
            <w:r>
              <w:rPr>
                <w:rFonts w:ascii="Times New Roman" w:eastAsia="Times New Roman"/>
                <w:spacing w:val="7"/>
                <w:sz w:val="24"/>
              </w:rPr>
              <w:t>5.1.7</w:t>
            </w:r>
            <w:r>
              <w:rPr>
                <w:rFonts w:ascii="Times New Roman" w:eastAsia="Times New Roman"/>
                <w:spacing w:val="14"/>
                <w:sz w:val="24"/>
              </w:rPr>
              <w:t xml:space="preserve"> </w:t>
            </w:r>
            <w:r>
              <w:rPr>
                <w:spacing w:val="14"/>
                <w:sz w:val="24"/>
              </w:rPr>
              <w:t>条的规定</w:t>
            </w:r>
          </w:p>
          <w:p>
            <w:pPr>
              <w:pStyle w:val="8"/>
              <w:numPr>
                <w:ilvl w:val="0"/>
                <w:numId w:val="192"/>
              </w:numPr>
              <w:tabs>
                <w:tab w:val="left" w:pos="281"/>
              </w:tabs>
              <w:spacing w:before="3" w:after="0" w:line="240" w:lineRule="auto"/>
              <w:ind w:left="280" w:right="0" w:hanging="194"/>
              <w:jc w:val="left"/>
              <w:rPr>
                <w:rFonts w:ascii="Times New Roman" w:eastAsia="Times New Roman"/>
                <w:sz w:val="24"/>
              </w:rPr>
            </w:pPr>
            <w:r>
              <w:rPr>
                <w:spacing w:val="12"/>
                <w:sz w:val="24"/>
              </w:rPr>
              <w:t xml:space="preserve">可调托撑支托板厚不应小于 </w:t>
            </w:r>
            <w:r>
              <w:rPr>
                <w:rFonts w:ascii="Times New Roman" w:eastAsia="Times New Roman"/>
                <w:spacing w:val="6"/>
                <w:sz w:val="24"/>
              </w:rPr>
              <w:t>5m</w:t>
            </w:r>
            <w:r>
              <w:rPr>
                <w:spacing w:val="-6"/>
                <w:sz w:val="24"/>
              </w:rPr>
              <w:t xml:space="preserve">， 变形不应大于 </w:t>
            </w:r>
            <w:r>
              <w:rPr>
                <w:rFonts w:ascii="Times New Roman" w:eastAsia="Times New Roman"/>
                <w:spacing w:val="4"/>
                <w:sz w:val="24"/>
              </w:rPr>
              <w:t>1m</w:t>
            </w:r>
          </w:p>
          <w:p>
            <w:pPr>
              <w:pStyle w:val="8"/>
              <w:numPr>
                <w:ilvl w:val="0"/>
                <w:numId w:val="192"/>
              </w:numPr>
              <w:tabs>
                <w:tab w:val="left" w:pos="281"/>
              </w:tabs>
              <w:spacing w:before="2" w:after="0" w:line="240" w:lineRule="auto"/>
              <w:ind w:left="280" w:right="0" w:hanging="194"/>
              <w:jc w:val="left"/>
              <w:rPr>
                <w:sz w:val="24"/>
              </w:rPr>
            </w:pPr>
            <w:r>
              <w:rPr>
                <w:spacing w:val="16"/>
                <w:sz w:val="24"/>
              </w:rPr>
              <w:t>严禁使用有裂缝的支托板、螺母。</w:t>
            </w:r>
          </w:p>
          <w:p>
            <w:pPr>
              <w:pStyle w:val="8"/>
              <w:spacing w:before="5"/>
              <w:ind w:left="86"/>
              <w:rPr>
                <w:sz w:val="24"/>
              </w:rPr>
            </w:pPr>
            <w:r>
              <w:rPr>
                <w:rFonts w:ascii="Times New Roman" w:eastAsia="Times New Roman"/>
                <w:sz w:val="24"/>
              </w:rPr>
              <w:t xml:space="preserve">8.1.8 </w:t>
            </w:r>
            <w:r>
              <w:rPr>
                <w:sz w:val="24"/>
              </w:rPr>
              <w:t xml:space="preserve">构配件允许偏差应符合表 </w:t>
            </w:r>
            <w:r>
              <w:rPr>
                <w:rFonts w:ascii="Times New Roman" w:eastAsia="Times New Roman"/>
                <w:sz w:val="24"/>
              </w:rPr>
              <w:t xml:space="preserve">8.1.8 </w:t>
            </w:r>
            <w:r>
              <w:rPr>
                <w:sz w:val="24"/>
              </w:rPr>
              <w:t>的规定。</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193"/>
              </w:numPr>
              <w:tabs>
                <w:tab w:val="left" w:pos="480"/>
              </w:tabs>
              <w:spacing w:before="45" w:after="0" w:line="240" w:lineRule="auto"/>
              <w:ind w:left="480" w:right="0" w:hanging="394"/>
              <w:jc w:val="both"/>
              <w:rPr>
                <w:sz w:val="24"/>
              </w:rPr>
            </w:pPr>
            <w:r>
              <w:rPr>
                <w:spacing w:val="15"/>
                <w:sz w:val="24"/>
              </w:rPr>
              <w:t>构配件检查与验收</w:t>
            </w:r>
          </w:p>
          <w:p>
            <w:pPr>
              <w:pStyle w:val="8"/>
              <w:numPr>
                <w:ilvl w:val="2"/>
                <w:numId w:val="193"/>
              </w:numPr>
              <w:tabs>
                <w:tab w:val="left" w:pos="682"/>
              </w:tabs>
              <w:spacing w:before="5" w:after="0" w:line="242" w:lineRule="auto"/>
              <w:ind w:left="86" w:right="88" w:firstLine="0"/>
              <w:jc w:val="both"/>
              <w:rPr>
                <w:sz w:val="24"/>
              </w:rPr>
            </w:pPr>
            <w:r>
              <w:rPr>
                <w:spacing w:val="12"/>
                <w:sz w:val="24"/>
              </w:rPr>
              <w:t>门式脚手架与模板支架搭设前，对门架与配件的基本</w:t>
            </w:r>
            <w:r>
              <w:rPr>
                <w:spacing w:val="17"/>
                <w:sz w:val="24"/>
              </w:rPr>
              <w:t>尺寸、质量和性能应按现行行业产品标准《门式钢管脚手</w:t>
            </w:r>
            <w:r>
              <w:rPr>
                <w:spacing w:val="19"/>
                <w:sz w:val="24"/>
              </w:rPr>
              <w:t>架》</w:t>
            </w:r>
            <w:r>
              <w:rPr>
                <w:rFonts w:ascii="Times New Roman" w:eastAsia="Times New Roman"/>
                <w:spacing w:val="7"/>
                <w:sz w:val="24"/>
              </w:rPr>
              <w:t>JG13</w:t>
            </w:r>
            <w:r>
              <w:rPr>
                <w:rFonts w:ascii="Times New Roman" w:eastAsia="Times New Roman"/>
                <w:spacing w:val="14"/>
                <w:sz w:val="24"/>
              </w:rPr>
              <w:t xml:space="preserve"> </w:t>
            </w:r>
            <w:r>
              <w:rPr>
                <w:spacing w:val="6"/>
                <w:sz w:val="24"/>
              </w:rPr>
              <w:t>的规定进行检查， 确认合格后方可使用。</w:t>
            </w:r>
          </w:p>
          <w:p>
            <w:pPr>
              <w:pStyle w:val="8"/>
              <w:numPr>
                <w:ilvl w:val="2"/>
                <w:numId w:val="193"/>
              </w:numPr>
              <w:tabs>
                <w:tab w:val="left" w:pos="682"/>
              </w:tabs>
              <w:spacing w:before="1" w:after="0" w:line="242" w:lineRule="auto"/>
              <w:ind w:left="86" w:right="30" w:firstLine="0"/>
              <w:jc w:val="both"/>
              <w:rPr>
                <w:sz w:val="24"/>
              </w:rPr>
            </w:pPr>
            <w:r>
              <w:rPr>
                <w:spacing w:val="17"/>
                <w:sz w:val="24"/>
              </w:rPr>
              <w:t xml:space="preserve">施工现场使用的门架与配件应具有产品质量合格证， </w:t>
            </w:r>
            <w:r>
              <w:rPr>
                <w:spacing w:val="5"/>
                <w:sz w:val="24"/>
              </w:rPr>
              <w:t>应标志清晰， 并应符合下列要求</w:t>
            </w:r>
          </w:p>
          <w:p>
            <w:pPr>
              <w:pStyle w:val="8"/>
              <w:numPr>
                <w:ilvl w:val="0"/>
                <w:numId w:val="194"/>
              </w:numPr>
              <w:tabs>
                <w:tab w:val="left" w:pos="281"/>
              </w:tabs>
              <w:spacing w:before="4" w:after="0" w:line="242" w:lineRule="auto"/>
              <w:ind w:left="86" w:right="-44" w:firstLine="0"/>
              <w:jc w:val="left"/>
              <w:rPr>
                <w:sz w:val="24"/>
              </w:rPr>
            </w:pPr>
            <w:r>
              <w:rPr>
                <w:spacing w:val="13"/>
                <w:sz w:val="24"/>
              </w:rPr>
              <w:t>门架与配件表面应平直光滑，焊缝应饱满，不应有裂缝、</w:t>
            </w:r>
            <w:r>
              <w:rPr>
                <w:spacing w:val="17"/>
                <w:sz w:val="24"/>
              </w:rPr>
              <w:t>开焊、焊缝错位、硬弯、凹痕、毛刺、锁柱弯曲等缺陷;</w:t>
            </w:r>
          </w:p>
          <w:p>
            <w:pPr>
              <w:pStyle w:val="8"/>
              <w:numPr>
                <w:ilvl w:val="0"/>
                <w:numId w:val="194"/>
              </w:numPr>
              <w:tabs>
                <w:tab w:val="left" w:pos="281"/>
              </w:tabs>
              <w:spacing w:before="0" w:after="0" w:line="240" w:lineRule="auto"/>
              <w:ind w:left="280" w:right="0" w:hanging="194"/>
              <w:jc w:val="both"/>
              <w:rPr>
                <w:sz w:val="24"/>
              </w:rPr>
            </w:pPr>
            <w:r>
              <w:rPr>
                <w:spacing w:val="16"/>
                <w:sz w:val="24"/>
              </w:rPr>
              <w:t>门架与配件表面应涂刷防锈漆或镀锌。</w:t>
            </w:r>
          </w:p>
          <w:p>
            <w:pPr>
              <w:pStyle w:val="8"/>
              <w:numPr>
                <w:ilvl w:val="2"/>
                <w:numId w:val="195"/>
              </w:numPr>
              <w:tabs>
                <w:tab w:val="left" w:pos="682"/>
              </w:tabs>
              <w:spacing w:before="5" w:after="0" w:line="242" w:lineRule="auto"/>
              <w:ind w:left="86" w:right="88" w:firstLine="0"/>
              <w:jc w:val="both"/>
              <w:rPr>
                <w:sz w:val="24"/>
              </w:rPr>
            </w:pPr>
            <w:r>
              <w:rPr>
                <w:spacing w:val="4"/>
                <w:sz w:val="24"/>
              </w:rPr>
              <w:t xml:space="preserve">周转使用的门架与配件，应按本规范附录 </w:t>
            </w:r>
            <w:r>
              <w:rPr>
                <w:rFonts w:ascii="Times New Roman" w:eastAsia="Times New Roman"/>
                <w:sz w:val="24"/>
              </w:rPr>
              <w:t>A</w:t>
            </w:r>
            <w:r>
              <w:rPr>
                <w:rFonts w:ascii="Times New Roman" w:eastAsia="Times New Roman"/>
                <w:spacing w:val="16"/>
                <w:sz w:val="24"/>
              </w:rPr>
              <w:t xml:space="preserve"> </w:t>
            </w:r>
            <w:r>
              <w:rPr>
                <w:spacing w:val="13"/>
                <w:sz w:val="24"/>
              </w:rPr>
              <w:t>的规定经</w:t>
            </w:r>
            <w:r>
              <w:rPr>
                <w:spacing w:val="8"/>
                <w:sz w:val="24"/>
              </w:rPr>
              <w:t xml:space="preserve">分类检查确认为 </w:t>
            </w:r>
            <w:r>
              <w:rPr>
                <w:rFonts w:ascii="Times New Roman" w:eastAsia="Times New Roman"/>
                <w:sz w:val="24"/>
              </w:rPr>
              <w:t>A</w:t>
            </w:r>
            <w:r>
              <w:rPr>
                <w:rFonts w:ascii="Times New Roman" w:eastAsia="Times New Roman"/>
                <w:spacing w:val="16"/>
                <w:sz w:val="24"/>
              </w:rPr>
              <w:t xml:space="preserve"> </w:t>
            </w:r>
            <w:r>
              <w:rPr>
                <w:spacing w:val="16"/>
                <w:sz w:val="24"/>
              </w:rPr>
              <w:t>类方可使用;</w:t>
            </w:r>
            <w:r>
              <w:rPr>
                <w:rFonts w:ascii="Times New Roman" w:eastAsia="Times New Roman"/>
                <w:spacing w:val="6"/>
                <w:sz w:val="24"/>
              </w:rPr>
              <w:t>B</w:t>
            </w:r>
            <w:r>
              <w:rPr>
                <w:rFonts w:ascii="Times New Roman" w:eastAsia="Times New Roman"/>
                <w:spacing w:val="12"/>
                <w:sz w:val="24"/>
              </w:rPr>
              <w:t xml:space="preserve"> </w:t>
            </w:r>
            <w:r>
              <w:rPr>
                <w:spacing w:val="-11"/>
                <w:sz w:val="24"/>
              </w:rPr>
              <w:t>类、</w:t>
            </w:r>
            <w:r>
              <w:rPr>
                <w:rFonts w:ascii="Times New Roman" w:eastAsia="Times New Roman"/>
                <w:sz w:val="24"/>
              </w:rPr>
              <w:t>C</w:t>
            </w:r>
            <w:r>
              <w:rPr>
                <w:rFonts w:ascii="Times New Roman" w:eastAsia="Times New Roman"/>
                <w:spacing w:val="17"/>
                <w:sz w:val="24"/>
              </w:rPr>
              <w:t xml:space="preserve"> </w:t>
            </w:r>
            <w:r>
              <w:rPr>
                <w:spacing w:val="7"/>
                <w:sz w:val="24"/>
              </w:rPr>
              <w:t>类应经试验、维修</w:t>
            </w:r>
            <w:r>
              <w:rPr>
                <w:spacing w:val="-6"/>
                <w:sz w:val="24"/>
              </w:rPr>
              <w:t xml:space="preserve">达到 </w:t>
            </w:r>
            <w:r>
              <w:rPr>
                <w:rFonts w:ascii="Times New Roman" w:eastAsia="Times New Roman"/>
                <w:sz w:val="24"/>
              </w:rPr>
              <w:t>A</w:t>
            </w:r>
            <w:r>
              <w:rPr>
                <w:rFonts w:ascii="Times New Roman" w:eastAsia="Times New Roman"/>
                <w:spacing w:val="15"/>
                <w:sz w:val="24"/>
              </w:rPr>
              <w:t xml:space="preserve"> </w:t>
            </w:r>
            <w:r>
              <w:rPr>
                <w:spacing w:val="9"/>
                <w:sz w:val="24"/>
              </w:rPr>
              <w:t xml:space="preserve">类后方可使用;不得使用 </w:t>
            </w:r>
            <w:r>
              <w:rPr>
                <w:rFonts w:ascii="Times New Roman" w:eastAsia="Times New Roman"/>
                <w:sz w:val="24"/>
              </w:rPr>
              <w:t>D</w:t>
            </w:r>
            <w:r>
              <w:rPr>
                <w:rFonts w:ascii="Times New Roman" w:eastAsia="Times New Roman"/>
                <w:spacing w:val="16"/>
                <w:sz w:val="24"/>
              </w:rPr>
              <w:t xml:space="preserve"> </w:t>
            </w:r>
            <w:r>
              <w:rPr>
                <w:spacing w:val="15"/>
                <w:sz w:val="24"/>
              </w:rPr>
              <w:t>类门架和配件。</w:t>
            </w:r>
          </w:p>
          <w:p>
            <w:pPr>
              <w:pStyle w:val="8"/>
              <w:numPr>
                <w:ilvl w:val="2"/>
                <w:numId w:val="195"/>
              </w:numPr>
              <w:tabs>
                <w:tab w:val="left" w:pos="682"/>
              </w:tabs>
              <w:spacing w:before="2" w:after="0" w:line="242" w:lineRule="auto"/>
              <w:ind w:left="86" w:right="90" w:firstLine="0"/>
              <w:jc w:val="both"/>
              <w:rPr>
                <w:sz w:val="24"/>
              </w:rPr>
            </w:pPr>
            <w:r>
              <w:rPr>
                <w:spacing w:val="13"/>
                <w:sz w:val="24"/>
              </w:rPr>
              <w:t>在施工现场每使用一个安装拆除周期，应对门架、配</w:t>
            </w:r>
            <w:r>
              <w:rPr>
                <w:spacing w:val="17"/>
                <w:sz w:val="24"/>
              </w:rPr>
              <w:t>件采用目测、尺量的方法检查一次。锈蚀深度检查时，应</w:t>
            </w:r>
            <w:r>
              <w:rPr>
                <w:spacing w:val="7"/>
                <w:sz w:val="24"/>
              </w:rPr>
              <w:t xml:space="preserve">按本规范附录 </w:t>
            </w:r>
            <w:r>
              <w:rPr>
                <w:rFonts w:ascii="Times New Roman" w:eastAsia="Times New Roman"/>
                <w:sz w:val="24"/>
              </w:rPr>
              <w:t>A</w:t>
            </w:r>
            <w:r>
              <w:rPr>
                <w:rFonts w:ascii="Times New Roman" w:eastAsia="Times New Roman"/>
                <w:spacing w:val="16"/>
                <w:sz w:val="24"/>
              </w:rPr>
              <w:t xml:space="preserve"> </w:t>
            </w:r>
            <w:r>
              <w:rPr>
                <w:spacing w:val="-18"/>
                <w:sz w:val="24"/>
              </w:rPr>
              <w:t xml:space="preserve">第 </w:t>
            </w:r>
            <w:r>
              <w:rPr>
                <w:rFonts w:ascii="Times New Roman" w:eastAsia="Times New Roman"/>
                <w:spacing w:val="7"/>
                <w:sz w:val="24"/>
              </w:rPr>
              <w:t>A.4</w:t>
            </w:r>
            <w:r>
              <w:rPr>
                <w:rFonts w:ascii="Times New Roman" w:eastAsia="Times New Roman"/>
                <w:spacing w:val="14"/>
                <w:sz w:val="24"/>
              </w:rPr>
              <w:t xml:space="preserve"> </w:t>
            </w:r>
            <w:r>
              <w:rPr>
                <w:spacing w:val="13"/>
                <w:sz w:val="24"/>
              </w:rPr>
              <w:t>节的规定抽取样品，在每个样品锈</w:t>
            </w:r>
            <w:r>
              <w:rPr>
                <w:spacing w:val="10"/>
                <w:sz w:val="24"/>
              </w:rPr>
              <w:t>蚀严重的部位宜采用测厚仪或横向截断取样检测， 当锈蚀</w:t>
            </w:r>
            <w:r>
              <w:rPr>
                <w:spacing w:val="16"/>
                <w:sz w:val="24"/>
              </w:rPr>
              <w:t>深度超过规定值时不得使用</w:t>
            </w:r>
          </w:p>
          <w:p>
            <w:pPr>
              <w:pStyle w:val="8"/>
              <w:numPr>
                <w:ilvl w:val="2"/>
                <w:numId w:val="195"/>
              </w:numPr>
              <w:tabs>
                <w:tab w:val="left" w:pos="682"/>
              </w:tabs>
              <w:spacing w:before="2" w:after="0" w:line="242" w:lineRule="auto"/>
              <w:ind w:left="86" w:right="91" w:firstLine="0"/>
              <w:jc w:val="both"/>
              <w:rPr>
                <w:sz w:val="24"/>
              </w:rPr>
            </w:pPr>
            <w:r>
              <w:rPr>
                <w:spacing w:val="11"/>
                <w:sz w:val="24"/>
              </w:rPr>
              <w:t>加固杆、连接杆等所用钢管和扣件的质量，除应符合</w:t>
            </w:r>
            <w:r>
              <w:rPr>
                <w:spacing w:val="7"/>
                <w:sz w:val="24"/>
              </w:rPr>
              <w:t xml:space="preserve">本规范第 </w:t>
            </w:r>
            <w:r>
              <w:rPr>
                <w:rFonts w:ascii="Times New Roman" w:eastAsia="Times New Roman"/>
                <w:spacing w:val="7"/>
                <w:sz w:val="24"/>
              </w:rPr>
              <w:t>3.0.4</w:t>
            </w:r>
            <w:r>
              <w:rPr>
                <w:rFonts w:ascii="Times New Roman" w:eastAsia="Times New Roman"/>
                <w:spacing w:val="37"/>
                <w:sz w:val="24"/>
              </w:rPr>
              <w:t xml:space="preserve"> </w:t>
            </w:r>
            <w:r>
              <w:rPr>
                <w:spacing w:val="5"/>
                <w:sz w:val="24"/>
              </w:rPr>
              <w:t xml:space="preserve">条、第 </w:t>
            </w:r>
            <w:r>
              <w:rPr>
                <w:rFonts w:ascii="Times New Roman" w:eastAsia="Times New Roman"/>
                <w:spacing w:val="7"/>
                <w:sz w:val="24"/>
              </w:rPr>
              <w:t>3.0.5</w:t>
            </w:r>
            <w:r>
              <w:rPr>
                <w:rFonts w:ascii="Times New Roman" w:eastAsia="Times New Roman"/>
                <w:spacing w:val="37"/>
                <w:sz w:val="24"/>
              </w:rPr>
              <w:t xml:space="preserve"> </w:t>
            </w:r>
            <w:r>
              <w:rPr>
                <w:spacing w:val="5"/>
                <w:sz w:val="24"/>
              </w:rPr>
              <w:t xml:space="preserve">条、第 </w:t>
            </w:r>
            <w:r>
              <w:rPr>
                <w:rFonts w:ascii="Times New Roman" w:eastAsia="Times New Roman"/>
                <w:spacing w:val="7"/>
                <w:sz w:val="24"/>
              </w:rPr>
              <w:t>3.0.8</w:t>
            </w:r>
            <w:r>
              <w:rPr>
                <w:rFonts w:ascii="Times New Roman" w:eastAsia="Times New Roman"/>
                <w:spacing w:val="37"/>
                <w:sz w:val="24"/>
              </w:rPr>
              <w:t xml:space="preserve"> </w:t>
            </w:r>
            <w:r>
              <w:rPr>
                <w:spacing w:val="-2"/>
                <w:sz w:val="24"/>
              </w:rPr>
              <w:t>条的规定外， 尚</w:t>
            </w:r>
            <w:r>
              <w:rPr>
                <w:spacing w:val="15"/>
                <w:sz w:val="24"/>
              </w:rPr>
              <w:t>应满足下列要求:</w:t>
            </w:r>
          </w:p>
          <w:p>
            <w:pPr>
              <w:pStyle w:val="8"/>
              <w:numPr>
                <w:ilvl w:val="0"/>
                <w:numId w:val="196"/>
              </w:numPr>
              <w:tabs>
                <w:tab w:val="left" w:pos="281"/>
              </w:tabs>
              <w:spacing w:before="2" w:after="0" w:line="240" w:lineRule="auto"/>
              <w:ind w:left="280" w:right="0" w:hanging="194"/>
              <w:jc w:val="both"/>
              <w:rPr>
                <w:sz w:val="24"/>
              </w:rPr>
            </w:pPr>
            <w:r>
              <w:rPr>
                <w:spacing w:val="16"/>
                <w:sz w:val="24"/>
              </w:rPr>
              <w:t>应具有产品质量合格证;</w:t>
            </w:r>
          </w:p>
          <w:p>
            <w:pPr>
              <w:pStyle w:val="8"/>
              <w:numPr>
                <w:ilvl w:val="0"/>
                <w:numId w:val="196"/>
              </w:numPr>
              <w:tabs>
                <w:tab w:val="left" w:pos="284"/>
              </w:tabs>
              <w:spacing w:before="5" w:after="0" w:line="240" w:lineRule="auto"/>
              <w:ind w:left="283" w:right="0" w:hanging="197"/>
              <w:jc w:val="both"/>
              <w:rPr>
                <w:sz w:val="24"/>
              </w:rPr>
            </w:pPr>
            <w:r>
              <w:rPr>
                <w:spacing w:val="3"/>
                <w:sz w:val="24"/>
              </w:rPr>
              <w:t>严禁使用有裂缝、变形的扣件，出现滑丝的螺栓必须更换;</w:t>
            </w:r>
          </w:p>
          <w:p>
            <w:pPr>
              <w:pStyle w:val="8"/>
              <w:numPr>
                <w:ilvl w:val="0"/>
                <w:numId w:val="196"/>
              </w:numPr>
              <w:tabs>
                <w:tab w:val="left" w:pos="281"/>
              </w:tabs>
              <w:spacing w:before="5" w:after="0" w:line="240" w:lineRule="auto"/>
              <w:ind w:left="280" w:right="0" w:hanging="194"/>
              <w:jc w:val="both"/>
              <w:rPr>
                <w:sz w:val="24"/>
              </w:rPr>
            </w:pPr>
            <w:r>
              <w:rPr>
                <w:spacing w:val="16"/>
                <w:sz w:val="24"/>
              </w:rPr>
              <w:t>钢管和扣件应涂有防锈漆。</w:t>
            </w:r>
          </w:p>
          <w:p>
            <w:pPr>
              <w:pStyle w:val="8"/>
              <w:numPr>
                <w:ilvl w:val="2"/>
                <w:numId w:val="197"/>
              </w:numPr>
              <w:tabs>
                <w:tab w:val="left" w:pos="682"/>
              </w:tabs>
              <w:spacing w:before="2" w:after="0" w:line="242" w:lineRule="auto"/>
              <w:ind w:left="86" w:right="95" w:firstLine="0"/>
              <w:jc w:val="both"/>
              <w:rPr>
                <w:sz w:val="24"/>
              </w:rPr>
            </w:pPr>
            <w:r>
              <w:rPr>
                <w:spacing w:val="12"/>
                <w:sz w:val="24"/>
              </w:rPr>
              <w:t>底座和托座应有产品质量合格证，在使用前应对调节</w:t>
            </w:r>
            <w:r>
              <w:rPr>
                <w:spacing w:val="16"/>
                <w:sz w:val="24"/>
              </w:rPr>
              <w:t>螺杆与门架立杆配合间隙进行检查。</w:t>
            </w:r>
          </w:p>
          <w:p>
            <w:pPr>
              <w:pStyle w:val="8"/>
              <w:numPr>
                <w:ilvl w:val="2"/>
                <w:numId w:val="197"/>
              </w:numPr>
              <w:tabs>
                <w:tab w:val="left" w:pos="682"/>
              </w:tabs>
              <w:spacing w:before="3" w:after="0" w:line="242" w:lineRule="auto"/>
              <w:ind w:left="86" w:right="93" w:firstLine="0"/>
              <w:jc w:val="both"/>
              <w:rPr>
                <w:sz w:val="24"/>
              </w:rPr>
            </w:pPr>
            <w:r>
              <w:rPr>
                <w:spacing w:val="11"/>
                <w:sz w:val="24"/>
              </w:rPr>
              <w:t>连墙件、型钢悬挑梁、形钢筋拉环或错固螺栓，应具</w:t>
            </w:r>
            <w:r>
              <w:rPr>
                <w:spacing w:val="8"/>
                <w:sz w:val="24"/>
              </w:rPr>
              <w:t>有产品质量合格证或质量检验报告， 在使用前应进行外观</w:t>
            </w:r>
            <w:r>
              <w:rPr>
                <w:spacing w:val="14"/>
                <w:sz w:val="24"/>
              </w:rPr>
              <w:t>质量检查。</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4"/>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34"/>
              </w:rPr>
            </w:pPr>
          </w:p>
          <w:p>
            <w:pPr>
              <w:pStyle w:val="8"/>
              <w:spacing w:line="242" w:lineRule="auto"/>
              <w:ind w:left="86" w:right="93"/>
              <w:rPr>
                <w:sz w:val="24"/>
              </w:rPr>
            </w:pPr>
            <w:r>
              <w:rPr>
                <w:rFonts w:ascii="Times New Roman" w:eastAsia="Times New Roman"/>
                <w:sz w:val="24"/>
              </w:rPr>
              <w:t xml:space="preserve">7.13 </w:t>
            </w:r>
            <w:r>
              <w:rPr>
                <w:sz w:val="24"/>
              </w:rPr>
              <w:t>对进入现场的脚手架构配件， 使用前应对其质量进行检验， 不合格产品不得使用。</w:t>
            </w:r>
          </w:p>
          <w:p>
            <w:pPr>
              <w:pStyle w:val="8"/>
              <w:spacing w:before="1"/>
              <w:ind w:left="86"/>
              <w:rPr>
                <w:sz w:val="24"/>
              </w:rPr>
            </w:pPr>
            <w:r>
              <w:rPr>
                <w:rFonts w:ascii="Times New Roman" w:eastAsia="Times New Roman"/>
                <w:sz w:val="24"/>
              </w:rPr>
              <w:t xml:space="preserve">7.1.4 </w:t>
            </w:r>
            <w:r>
              <w:rPr>
                <w:sz w:val="24"/>
              </w:rPr>
              <w:t>构配件堆放场地排水应畅通， 不得有积水。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
              <w:rPr>
                <w:rFonts w:ascii="Times New Roman"/>
                <w:sz w:val="21"/>
              </w:rPr>
            </w:pPr>
          </w:p>
          <w:p>
            <w:pPr>
              <w:pStyle w:val="8"/>
              <w:spacing w:line="299" w:lineRule="exact"/>
              <w:ind w:left="86"/>
              <w:rPr>
                <w:sz w:val="24"/>
              </w:rPr>
            </w:pPr>
            <w:r>
              <w:rPr>
                <w:rFonts w:ascii="Times New Roman" w:eastAsia="Times New Roman"/>
                <w:sz w:val="24"/>
              </w:rPr>
              <w:t xml:space="preserve">8.0.1 </w:t>
            </w:r>
            <w:r>
              <w:rPr>
                <w:sz w:val="24"/>
              </w:rPr>
              <w:t>对进入现场的钢管支架构配件的检查与验收应符合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4"/>
              </w:rPr>
            </w:pPr>
          </w:p>
          <w:p>
            <w:pPr>
              <w:pStyle w:val="8"/>
              <w:spacing w:line="242" w:lineRule="auto"/>
              <w:ind w:left="88" w:right="92"/>
              <w:jc w:val="both"/>
              <w:rPr>
                <w:sz w:val="24"/>
              </w:rPr>
            </w:pPr>
            <w:r>
              <w:rPr>
                <w:spacing w:val="-28"/>
                <w:sz w:val="24"/>
              </w:rPr>
              <w:t>按 规 定 对 搭 设模 板 支 撑 体 系</w:t>
            </w:r>
            <w:r>
              <w:rPr>
                <w:spacing w:val="9"/>
                <w:sz w:val="24"/>
              </w:rPr>
              <w:t>的材料、构配件</w:t>
            </w:r>
          </w:p>
        </w:tc>
        <w:tc>
          <w:tcPr>
            <w:tcW w:w="2269" w:type="dxa"/>
            <w:tcBorders>
              <w:top w:val="nil"/>
              <w:left w:val="single" w:color="000000" w:sz="4" w:space="0"/>
              <w:bottom w:val="nil"/>
              <w:right w:val="single" w:color="000000" w:sz="4" w:space="0"/>
            </w:tcBorders>
          </w:tcPr>
          <w:p>
            <w:pPr>
              <w:pStyle w:val="8"/>
              <w:spacing w:before="202"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301" w:lineRule="exact"/>
              <w:ind w:left="86"/>
              <w:rPr>
                <w:sz w:val="24"/>
              </w:rPr>
            </w:pPr>
            <w:r>
              <w:rPr>
                <w:sz w:val="24"/>
              </w:rPr>
              <w:t>下列规定:</w:t>
            </w:r>
          </w:p>
          <w:p>
            <w:pPr>
              <w:pStyle w:val="8"/>
              <w:spacing w:before="4"/>
              <w:ind w:left="86"/>
              <w:rPr>
                <w:sz w:val="24"/>
              </w:rPr>
            </w:pPr>
            <w:r>
              <w:rPr>
                <w:rFonts w:ascii="Times New Roman" w:eastAsia="Times New Roman"/>
                <w:sz w:val="24"/>
              </w:rPr>
              <w:t xml:space="preserve">1 </w:t>
            </w:r>
            <w:r>
              <w:rPr>
                <w:sz w:val="24"/>
              </w:rPr>
              <w:t>应有钢管支架产品标识及产品质量合格证；</w:t>
            </w:r>
          </w:p>
          <w:p>
            <w:pPr>
              <w:pStyle w:val="8"/>
              <w:numPr>
                <w:ilvl w:val="0"/>
                <w:numId w:val="198"/>
              </w:numPr>
              <w:tabs>
                <w:tab w:val="left" w:pos="281"/>
              </w:tabs>
              <w:spacing w:before="2" w:after="0" w:line="240" w:lineRule="auto"/>
              <w:ind w:left="280" w:right="0" w:hanging="194"/>
              <w:jc w:val="left"/>
              <w:rPr>
                <w:sz w:val="24"/>
              </w:rPr>
            </w:pPr>
            <w:r>
              <w:rPr>
                <w:spacing w:val="17"/>
                <w:sz w:val="24"/>
              </w:rPr>
              <w:t>应有钢管支架产品主要技术参数及产品使用说明书；</w:t>
            </w:r>
          </w:p>
          <w:p>
            <w:pPr>
              <w:pStyle w:val="8"/>
              <w:numPr>
                <w:ilvl w:val="0"/>
                <w:numId w:val="198"/>
              </w:numPr>
              <w:tabs>
                <w:tab w:val="left" w:pos="346"/>
              </w:tabs>
              <w:spacing w:before="70" w:after="0" w:line="320" w:lineRule="atLeast"/>
              <w:ind w:left="86" w:right="-44" w:firstLine="0"/>
              <w:jc w:val="left"/>
              <w:rPr>
                <w:sz w:val="24"/>
              </w:rPr>
            </w:pPr>
            <w:r>
              <w:rPr>
                <w:spacing w:val="18"/>
                <w:sz w:val="24"/>
              </w:rPr>
              <w:t>进入现场的构配件应对管径、构件壁厚等抽样核</w:t>
            </w:r>
            <w:r>
              <w:rPr>
                <w:rFonts w:hint="eastAsia" w:ascii="PMingLiU" w:eastAsia="PMingLiU"/>
                <w:spacing w:val="21"/>
                <w:sz w:val="24"/>
              </w:rPr>
              <w:t>査</w:t>
            </w:r>
            <w:r>
              <w:rPr>
                <w:spacing w:val="19"/>
                <w:sz w:val="24"/>
              </w:rPr>
              <w:t>，还</w:t>
            </w:r>
            <w:r>
              <w:rPr>
                <w:spacing w:val="3"/>
                <w:sz w:val="24"/>
              </w:rPr>
              <w:t xml:space="preserve">应进行外观检查， 外观质量应符合本规程第 </w:t>
            </w:r>
            <w:r>
              <w:rPr>
                <w:rFonts w:ascii="Times New Roman" w:eastAsia="Times New Roman"/>
                <w:spacing w:val="7"/>
                <w:sz w:val="24"/>
              </w:rPr>
              <w:t>3.2.7</w:t>
            </w:r>
            <w:r>
              <w:rPr>
                <w:rFonts w:ascii="Times New Roman" w:eastAsia="Times New Roman"/>
                <w:spacing w:val="15"/>
                <w:sz w:val="24"/>
              </w:rPr>
              <w:t xml:space="preserve"> </w:t>
            </w:r>
            <w:r>
              <w:rPr>
                <w:spacing w:val="13"/>
                <w:sz w:val="24"/>
              </w:rPr>
              <w:t>条规定；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6" w:hRule="atLeast"/>
        </w:trPr>
        <w:tc>
          <w:tcPr>
            <w:tcW w:w="629" w:type="dxa"/>
            <w:vMerge w:val="restart"/>
            <w:tcBorders>
              <w:top w:val="nil"/>
              <w:bottom w:val="nil"/>
              <w:right w:val="single" w:color="000000" w:sz="4" w:space="0"/>
            </w:tcBorders>
          </w:tcPr>
          <w:p>
            <w:pPr>
              <w:pStyle w:val="8"/>
              <w:spacing w:before="1"/>
              <w:rPr>
                <w:rFonts w:ascii="Times New Roman"/>
                <w:sz w:val="24"/>
              </w:rPr>
            </w:pPr>
          </w:p>
          <w:p>
            <w:pPr>
              <w:pStyle w:val="8"/>
              <w:ind w:left="184"/>
              <w:rPr>
                <w:rFonts w:ascii="Times New Roman"/>
                <w:sz w:val="24"/>
              </w:rPr>
            </w:pPr>
            <w:r>
              <w:rPr>
                <w:rFonts w:ascii="Times New Roman"/>
                <w:sz w:val="24"/>
              </w:rPr>
              <w:t>93</w:t>
            </w:r>
          </w:p>
        </w:tc>
        <w:tc>
          <w:tcPr>
            <w:tcW w:w="1213" w:type="dxa"/>
            <w:vMerge w:val="restart"/>
            <w:tcBorders>
              <w:top w:val="nil"/>
              <w:left w:val="single" w:color="000000" w:sz="4" w:space="0"/>
              <w:bottom w:val="nil"/>
              <w:right w:val="single" w:color="000000" w:sz="4" w:space="0"/>
            </w:tcBorders>
          </w:tcPr>
          <w:p>
            <w:pPr>
              <w:pStyle w:val="8"/>
              <w:spacing w:before="138"/>
              <w:ind w:left="347"/>
              <w:rPr>
                <w:rFonts w:ascii="Times New Roman"/>
                <w:sz w:val="24"/>
              </w:rPr>
            </w:pPr>
            <w:r>
              <w:rPr>
                <w:rFonts w:ascii="Times New Roman"/>
                <w:spacing w:val="7"/>
                <w:sz w:val="24"/>
              </w:rPr>
              <w:t>4.4.1</w:t>
            </w:r>
          </w:p>
          <w:p>
            <w:pPr>
              <w:pStyle w:val="8"/>
              <w:ind w:left="347"/>
              <w:rPr>
                <w:rFonts w:ascii="Times New Roman"/>
                <w:sz w:val="24"/>
              </w:rPr>
            </w:pPr>
            <w:r>
              <w:rPr>
                <w:rFonts w:ascii="Times New Roman"/>
                <w:spacing w:val="7"/>
                <w:sz w:val="24"/>
              </w:rPr>
              <w:t>6.5.1</w:t>
            </w:r>
          </w:p>
        </w:tc>
        <w:tc>
          <w:tcPr>
            <w:tcW w:w="723" w:type="dxa"/>
            <w:vMerge w:val="restart"/>
            <w:tcBorders>
              <w:top w:val="nil"/>
              <w:left w:val="single" w:color="000000" w:sz="4" w:space="0"/>
              <w:bottom w:val="nil"/>
              <w:right w:val="single" w:color="000000" w:sz="4" w:space="0"/>
            </w:tcBorders>
          </w:tcPr>
          <w:p>
            <w:pPr>
              <w:pStyle w:val="8"/>
              <w:spacing w:line="264" w:lineRule="exact"/>
              <w:ind w:left="90"/>
              <w:rPr>
                <w:sz w:val="24"/>
              </w:rPr>
            </w:pPr>
            <w:r>
              <w:rPr>
                <w:spacing w:val="19"/>
                <w:sz w:val="24"/>
              </w:rPr>
              <w:t>安全</w:t>
            </w:r>
          </w:p>
          <w:p>
            <w:pPr>
              <w:pStyle w:val="8"/>
              <w:spacing w:before="2"/>
              <w:ind w:left="90"/>
              <w:rPr>
                <w:sz w:val="24"/>
              </w:rPr>
            </w:pPr>
            <w:r>
              <w:rPr>
                <w:spacing w:val="19"/>
                <w:sz w:val="24"/>
              </w:rPr>
              <w:t>生产</w:t>
            </w:r>
          </w:p>
          <w:p>
            <w:pPr>
              <w:pStyle w:val="8"/>
              <w:spacing w:before="5" w:line="256" w:lineRule="exact"/>
              <w:ind w:left="90"/>
              <w:rPr>
                <w:sz w:val="24"/>
              </w:rPr>
            </w:pPr>
            <w:r>
              <w:rPr>
                <w:spacing w:val="19"/>
                <w:sz w:val="24"/>
              </w:rPr>
              <w:t>现场</w:t>
            </w:r>
          </w:p>
        </w:tc>
        <w:tc>
          <w:tcPr>
            <w:tcW w:w="800" w:type="dxa"/>
            <w:vMerge w:val="restart"/>
            <w:tcBorders>
              <w:top w:val="nil"/>
              <w:left w:val="single" w:color="000000" w:sz="4" w:space="0"/>
              <w:bottom w:val="nil"/>
              <w:right w:val="single" w:color="000000" w:sz="4" w:space="0"/>
            </w:tcBorders>
          </w:tcPr>
          <w:p>
            <w:pPr>
              <w:pStyle w:val="8"/>
              <w:spacing w:line="264" w:lineRule="exact"/>
              <w:ind w:left="142"/>
              <w:rPr>
                <w:sz w:val="24"/>
              </w:rPr>
            </w:pPr>
            <w:r>
              <w:rPr>
                <w:spacing w:val="19"/>
                <w:sz w:val="24"/>
              </w:rPr>
              <w:t>模板</w:t>
            </w:r>
          </w:p>
          <w:p>
            <w:pPr>
              <w:pStyle w:val="8"/>
              <w:spacing w:before="2"/>
              <w:ind w:left="142"/>
              <w:rPr>
                <w:sz w:val="24"/>
              </w:rPr>
            </w:pPr>
            <w:r>
              <w:rPr>
                <w:spacing w:val="19"/>
                <w:sz w:val="24"/>
              </w:rPr>
              <w:t>支撑</w:t>
            </w:r>
          </w:p>
          <w:p>
            <w:pPr>
              <w:pStyle w:val="8"/>
              <w:spacing w:before="5" w:line="256" w:lineRule="exact"/>
              <w:ind w:left="142"/>
              <w:rPr>
                <w:sz w:val="24"/>
              </w:rPr>
            </w:pPr>
            <w:r>
              <w:rPr>
                <w:spacing w:val="19"/>
                <w:sz w:val="24"/>
              </w:rPr>
              <w:t>体系</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line="264" w:lineRule="exact"/>
              <w:ind w:left="88"/>
              <w:rPr>
                <w:sz w:val="24"/>
              </w:rPr>
            </w:pPr>
            <w:r>
              <w:rPr>
                <w:spacing w:val="15"/>
                <w:sz w:val="24"/>
              </w:rPr>
              <w:t>进行现场检验，</w:t>
            </w:r>
          </w:p>
          <w:p>
            <w:pPr>
              <w:pStyle w:val="8"/>
              <w:spacing w:before="2"/>
              <w:ind w:left="88"/>
              <w:rPr>
                <w:sz w:val="24"/>
              </w:rPr>
            </w:pPr>
            <w:r>
              <w:rPr>
                <w:spacing w:val="15"/>
                <w:sz w:val="24"/>
              </w:rPr>
              <w:t>扣件抽样复试，</w:t>
            </w:r>
          </w:p>
          <w:p>
            <w:pPr>
              <w:pStyle w:val="8"/>
              <w:spacing w:before="5" w:line="256" w:lineRule="exact"/>
              <w:ind w:left="88"/>
              <w:rPr>
                <w:sz w:val="24"/>
              </w:rPr>
            </w:pPr>
            <w:r>
              <w:rPr>
                <w:spacing w:val="-27"/>
                <w:sz w:val="24"/>
              </w:rPr>
              <w:t>有 架 体 配 件 进</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9"/>
              <w:ind w:left="86"/>
              <w:rPr>
                <w:sz w:val="24"/>
              </w:rPr>
            </w:pPr>
            <w:r>
              <w:rPr>
                <w:rFonts w:ascii="Times New Roman" w:eastAsia="Times New Roman"/>
                <w:sz w:val="24"/>
              </w:rPr>
              <w:t xml:space="preserve">5 </w:t>
            </w:r>
            <w:r>
              <w:rPr>
                <w:sz w:val="24"/>
              </w:rPr>
              <w:t>如有必要可对支架杆件进行质量抽检和试验。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18"/>
              </w:rPr>
            </w:pPr>
          </w:p>
        </w:tc>
        <w:tc>
          <w:tcPr>
            <w:tcW w:w="6688" w:type="dxa"/>
            <w:tcBorders>
              <w:top w:val="single" w:color="000000" w:sz="4" w:space="0"/>
              <w:left w:val="single" w:color="000000" w:sz="4" w:space="0"/>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6" w:line="260" w:lineRule="exact"/>
              <w:ind w:left="88"/>
              <w:rPr>
                <w:sz w:val="24"/>
              </w:rPr>
            </w:pPr>
            <w:r>
              <w:rPr>
                <w:sz w:val="24"/>
              </w:rPr>
              <w:t>场验收记录、合</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4.6.1 </w:t>
            </w:r>
            <w:r>
              <w:rPr>
                <w:sz w:val="24"/>
              </w:rPr>
              <w:t>模板、支架杆件和连接件的进场检查，应符合下列规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0" w:line="256" w:lineRule="exact"/>
              <w:ind w:left="88"/>
              <w:rPr>
                <w:sz w:val="24"/>
              </w:rPr>
            </w:pPr>
            <w:r>
              <w:rPr>
                <w:spacing w:val="-27"/>
                <w:sz w:val="24"/>
              </w:rPr>
              <w:t>格 证 及 扣 件 抽</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0" w:lineRule="exact"/>
              <w:ind w:left="86"/>
              <w:rPr>
                <w:sz w:val="24"/>
              </w:rPr>
            </w:pPr>
            <w:r>
              <w:rPr>
                <w:sz w:val="24"/>
              </w:rPr>
              <w:t>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6" w:line="260" w:lineRule="exact"/>
              <w:ind w:left="88"/>
              <w:rPr>
                <w:sz w:val="24"/>
              </w:rPr>
            </w:pPr>
            <w:r>
              <w:rPr>
                <w:sz w:val="24"/>
              </w:rPr>
              <w:t>样复试报告</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1 </w:t>
            </w:r>
            <w:r>
              <w:rPr>
                <w:sz w:val="24"/>
              </w:rPr>
              <w:t>模板表面应平整;胶合板模板的胶合层不应脱胶翘角:支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架杆件应平直， 应无严重变形和锈蚀:;连接件应无严重变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rPr>
                <w:rFonts w:ascii="Times New Roman"/>
                <w:sz w:val="27"/>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
              <w:ind w:left="86"/>
              <w:rPr>
                <w:sz w:val="24"/>
              </w:rPr>
            </w:pPr>
            <w:r>
              <w:rPr>
                <w:sz w:val="24"/>
              </w:rPr>
              <w:t>形和锈蚀，并不应有裂纹；</w:t>
            </w:r>
          </w:p>
          <w:p>
            <w:pPr>
              <w:pStyle w:val="8"/>
              <w:numPr>
                <w:ilvl w:val="0"/>
                <w:numId w:val="199"/>
              </w:numPr>
              <w:tabs>
                <w:tab w:val="left" w:pos="346"/>
              </w:tabs>
              <w:spacing w:before="2" w:after="0" w:line="242" w:lineRule="auto"/>
              <w:ind w:left="86" w:right="93" w:firstLine="0"/>
              <w:jc w:val="left"/>
              <w:rPr>
                <w:sz w:val="24"/>
              </w:rPr>
            </w:pPr>
            <w:r>
              <w:rPr>
                <w:spacing w:val="17"/>
                <w:sz w:val="24"/>
              </w:rPr>
              <w:t>模板的规格和尺寸，支架杆件的直径和壁厚，及连接件</w:t>
            </w:r>
            <w:r>
              <w:rPr>
                <w:spacing w:val="16"/>
                <w:sz w:val="24"/>
              </w:rPr>
              <w:t>的质量，应符合设计要求；</w:t>
            </w:r>
          </w:p>
          <w:p>
            <w:pPr>
              <w:pStyle w:val="8"/>
              <w:numPr>
                <w:ilvl w:val="0"/>
                <w:numId w:val="199"/>
              </w:numPr>
              <w:tabs>
                <w:tab w:val="left" w:pos="346"/>
              </w:tabs>
              <w:spacing w:before="3" w:after="0" w:line="299" w:lineRule="exact"/>
              <w:ind w:left="345" w:right="0" w:hanging="259"/>
              <w:jc w:val="left"/>
              <w:rPr>
                <w:sz w:val="24"/>
              </w:rPr>
            </w:pPr>
            <w:r>
              <w:rPr>
                <w:spacing w:val="1"/>
                <w:sz w:val="24"/>
              </w:rPr>
              <w:t>施工现场组装的模板， 其组成部分的外观和尺寸， 应符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4 </w:t>
            </w:r>
            <w:r>
              <w:rPr>
                <w:sz w:val="24"/>
              </w:rPr>
              <w:t>必要时， 应对模板、支架杆件和连接件的力学性能进行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抽样检查；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5 </w:t>
            </w:r>
            <w:r>
              <w:rPr>
                <w:sz w:val="24"/>
              </w:rPr>
              <w:t>应在进场时和周转使用前全数检查外观质量。</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5.1.6 </w:t>
            </w:r>
            <w:r>
              <w:rPr>
                <w:sz w:val="24"/>
              </w:rPr>
              <w:t>模板结构构件的长细比应符合下列规定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1.</w:t>
            </w:r>
            <w:r>
              <w:rPr>
                <w:sz w:val="24"/>
              </w:rPr>
              <w:t xml:space="preserve">受压构件长细比:支架立柱及桁架不应大于 </w:t>
            </w:r>
            <w:r>
              <w:rPr>
                <w:rFonts w:ascii="Times New Roman" w:eastAsia="Times New Roman"/>
                <w:sz w:val="24"/>
              </w:rPr>
              <w:t>150</w:t>
            </w:r>
            <w:r>
              <w:rPr>
                <w:sz w:val="24"/>
              </w:rPr>
              <w:t>:拉条、缀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3"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04" w:lineRule="exact"/>
              <w:ind w:left="87"/>
              <w:rPr>
                <w:sz w:val="24"/>
              </w:rPr>
            </w:pPr>
            <w:r>
              <w:rPr>
                <w:sz w:val="24"/>
              </w:rPr>
              <w:t>《建筑施工模板安</w:t>
            </w:r>
          </w:p>
          <w:p>
            <w:pPr>
              <w:pStyle w:val="8"/>
              <w:spacing w:before="2" w:line="310" w:lineRule="atLeast"/>
              <w:ind w:left="87" w:right="82"/>
              <w:rPr>
                <w:rFonts w:ascii="Times New Roman" w:eastAsia="Times New Roman"/>
                <w:sz w:val="24"/>
              </w:rPr>
            </w:pPr>
            <w:r>
              <w:rPr>
                <w:sz w:val="24"/>
              </w:rPr>
              <w:t xml:space="preserve">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条、斜撑等联系构件不应大于 </w:t>
            </w:r>
            <w:r>
              <w:rPr>
                <w:rFonts w:ascii="Times New Roman" w:eastAsia="Times New Roman"/>
                <w:sz w:val="24"/>
              </w:rPr>
              <w:t>200</w:t>
            </w:r>
            <w:r>
              <w:rPr>
                <w:sz w:val="24"/>
              </w:rPr>
              <w:t>；</w:t>
            </w:r>
          </w:p>
          <w:p>
            <w:pPr>
              <w:pStyle w:val="8"/>
              <w:spacing w:before="4"/>
              <w:ind w:left="86"/>
              <w:rPr>
                <w:sz w:val="24"/>
              </w:rPr>
            </w:pPr>
            <w:r>
              <w:rPr>
                <w:rFonts w:ascii="Times New Roman" w:eastAsia="Times New Roman"/>
                <w:sz w:val="24"/>
              </w:rPr>
              <w:t>2.</w:t>
            </w:r>
            <w:r>
              <w:rPr>
                <w:sz w:val="24"/>
              </w:rPr>
              <w:t xml:space="preserve">受拉构件长细比:钢杆件不应大于 </w:t>
            </w:r>
            <w:r>
              <w:rPr>
                <w:rFonts w:ascii="Times New Roman" w:eastAsia="Times New Roman"/>
                <w:sz w:val="24"/>
              </w:rPr>
              <w:t>350</w:t>
            </w:r>
            <w:r>
              <w:rPr>
                <w:sz w:val="24"/>
              </w:rPr>
              <w:t>:木杆件不应大于</w:t>
            </w:r>
          </w:p>
          <w:p>
            <w:pPr>
              <w:pStyle w:val="8"/>
              <w:spacing w:before="2" w:line="295" w:lineRule="exact"/>
              <w:ind w:left="86"/>
              <w:rPr>
                <w:sz w:val="24"/>
              </w:rPr>
            </w:pPr>
            <w:r>
              <w:rPr>
                <w:rFonts w:ascii="Times New Roman" w:eastAsia="Times New Roman"/>
                <w:sz w:val="24"/>
              </w:rPr>
              <w:t>250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详见第 </w:t>
            </w:r>
            <w:r>
              <w:rPr>
                <w:rFonts w:ascii="Times New Roman" w:eastAsia="Times New Roman"/>
                <w:sz w:val="24"/>
              </w:rPr>
              <w:t>6</w:t>
            </w:r>
            <w:r>
              <w:rPr>
                <w:sz w:val="24"/>
              </w:rPr>
              <w:t>、</w:t>
            </w:r>
            <w:r>
              <w:rPr>
                <w:rFonts w:ascii="Times New Roman" w:eastAsia="Times New Roman"/>
                <w:sz w:val="24"/>
              </w:rPr>
              <w:t xml:space="preserve">8 </w:t>
            </w:r>
            <w:r>
              <w:rPr>
                <w:sz w:val="24"/>
              </w:rPr>
              <w:t>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line="294" w:lineRule="exact"/>
              <w:ind w:left="86"/>
              <w:rPr>
                <w:sz w:val="24"/>
              </w:rPr>
            </w:pPr>
            <w:r>
              <w:rPr>
                <w:rFonts w:ascii="Times New Roman" w:eastAsia="Times New Roman"/>
                <w:sz w:val="24"/>
              </w:rPr>
              <w:t xml:space="preserve">8.1 </w:t>
            </w:r>
            <w:r>
              <w:rPr>
                <w:sz w:val="24"/>
              </w:rPr>
              <w:t>一般规定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8.1.1 </w:t>
            </w:r>
            <w:r>
              <w:rPr>
                <w:sz w:val="24"/>
              </w:rPr>
              <w:t>脚手架的构造和组架工艺应能满足施工需求，并应保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证架体牢固、稳定。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70" w:lineRule="exact"/>
              <w:ind w:left="86"/>
              <w:rPr>
                <w:sz w:val="24"/>
              </w:rPr>
            </w:pPr>
            <w:r>
              <w:rPr>
                <w:rFonts w:ascii="Times New Roman" w:eastAsia="Times New Roman"/>
                <w:sz w:val="24"/>
              </w:rPr>
              <w:t xml:space="preserve">8.1.2 </w:t>
            </w:r>
            <w:r>
              <w:rPr>
                <w:sz w:val="24"/>
              </w:rPr>
              <w:t>脚手架杆件连接节点应满足其强度和转动刚度要求，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模 板 支 撑 体 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2" w:line="260" w:lineRule="exact"/>
              <w:ind w:left="86"/>
              <w:rPr>
                <w:sz w:val="24"/>
              </w:rPr>
            </w:pPr>
            <w:r>
              <w:rPr>
                <w:sz w:val="24"/>
              </w:rPr>
              <w:t>应确保架体在使用期内安全，节点无松动。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29" w:type="dxa"/>
            <w:tcBorders>
              <w:top w:val="nil"/>
              <w:bottom w:val="nil"/>
              <w:right w:val="single" w:color="000000" w:sz="4" w:space="0"/>
            </w:tcBorders>
          </w:tcPr>
          <w:p>
            <w:pPr>
              <w:pStyle w:val="8"/>
              <w:spacing w:before="5"/>
              <w:rPr>
                <w:rFonts w:ascii="Times New Roman"/>
                <w:sz w:val="25"/>
              </w:rPr>
            </w:pPr>
          </w:p>
          <w:p>
            <w:pPr>
              <w:pStyle w:val="8"/>
              <w:ind w:left="184"/>
              <w:rPr>
                <w:rFonts w:ascii="Times New Roman"/>
                <w:sz w:val="24"/>
              </w:rPr>
            </w:pPr>
            <w:r>
              <w:rPr>
                <w:rFonts w:ascii="Times New Roman"/>
                <w:sz w:val="24"/>
              </w:rPr>
              <w:t>94</w:t>
            </w:r>
          </w:p>
        </w:tc>
        <w:tc>
          <w:tcPr>
            <w:tcW w:w="1213" w:type="dxa"/>
            <w:tcBorders>
              <w:top w:val="nil"/>
              <w:left w:val="single" w:color="000000" w:sz="4" w:space="0"/>
              <w:bottom w:val="nil"/>
              <w:right w:val="single" w:color="000000" w:sz="4" w:space="0"/>
            </w:tcBorders>
          </w:tcPr>
          <w:p>
            <w:pPr>
              <w:pStyle w:val="8"/>
              <w:spacing w:before="5"/>
              <w:rPr>
                <w:rFonts w:ascii="Times New Roman"/>
                <w:sz w:val="25"/>
              </w:rPr>
            </w:pPr>
          </w:p>
          <w:p>
            <w:pPr>
              <w:pStyle w:val="8"/>
              <w:ind w:left="347"/>
              <w:rPr>
                <w:rFonts w:ascii="Times New Roman"/>
                <w:sz w:val="24"/>
              </w:rPr>
            </w:pPr>
            <w:r>
              <w:rPr>
                <w:rFonts w:ascii="Times New Roman"/>
                <w:sz w:val="24"/>
              </w:rPr>
              <w:t>4.4.2</w:t>
            </w:r>
          </w:p>
        </w:tc>
        <w:tc>
          <w:tcPr>
            <w:tcW w:w="723" w:type="dxa"/>
            <w:tcBorders>
              <w:top w:val="nil"/>
              <w:left w:val="single" w:color="000000" w:sz="4" w:space="0"/>
              <w:bottom w:val="nil"/>
              <w:right w:val="single" w:color="000000" w:sz="4" w:space="0"/>
            </w:tcBorders>
          </w:tcPr>
          <w:p>
            <w:pPr>
              <w:pStyle w:val="8"/>
              <w:spacing w:line="280" w:lineRule="exact"/>
              <w:ind w:left="90"/>
              <w:rPr>
                <w:sz w:val="24"/>
              </w:rPr>
            </w:pPr>
            <w:r>
              <w:rPr>
                <w:spacing w:val="19"/>
                <w:sz w:val="24"/>
              </w:rPr>
              <w:t>安全</w:t>
            </w:r>
          </w:p>
          <w:p>
            <w:pPr>
              <w:pStyle w:val="8"/>
              <w:spacing w:before="4"/>
              <w:ind w:left="90"/>
              <w:rPr>
                <w:sz w:val="24"/>
              </w:rPr>
            </w:pPr>
            <w:r>
              <w:rPr>
                <w:spacing w:val="19"/>
                <w:sz w:val="24"/>
              </w:rPr>
              <w:t>生产</w:t>
            </w:r>
          </w:p>
        </w:tc>
        <w:tc>
          <w:tcPr>
            <w:tcW w:w="800" w:type="dxa"/>
            <w:tcBorders>
              <w:top w:val="nil"/>
              <w:left w:val="single" w:color="000000" w:sz="4" w:space="0"/>
              <w:bottom w:val="nil"/>
              <w:right w:val="single" w:color="000000" w:sz="4" w:space="0"/>
            </w:tcBorders>
          </w:tcPr>
          <w:p>
            <w:pPr>
              <w:pStyle w:val="8"/>
              <w:spacing w:line="280" w:lineRule="exact"/>
              <w:ind w:left="142"/>
              <w:rPr>
                <w:sz w:val="24"/>
              </w:rPr>
            </w:pPr>
            <w:r>
              <w:rPr>
                <w:spacing w:val="19"/>
                <w:sz w:val="24"/>
              </w:rPr>
              <w:t>模板</w:t>
            </w:r>
          </w:p>
          <w:p>
            <w:pPr>
              <w:pStyle w:val="8"/>
              <w:spacing w:before="4"/>
              <w:ind w:left="142"/>
              <w:rPr>
                <w:sz w:val="24"/>
              </w:rPr>
            </w:pPr>
            <w:r>
              <w:rPr>
                <w:spacing w:val="19"/>
                <w:sz w:val="24"/>
              </w:rPr>
              <w:t>支撑</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0" w:lineRule="exact"/>
              <w:ind w:left="88"/>
              <w:rPr>
                <w:sz w:val="24"/>
              </w:rPr>
            </w:pPr>
            <w:r>
              <w:rPr>
                <w:spacing w:val="-27"/>
                <w:sz w:val="24"/>
              </w:rPr>
              <w:t>的 搭 设 和 使 用</w:t>
            </w:r>
          </w:p>
          <w:p>
            <w:pPr>
              <w:pStyle w:val="8"/>
              <w:spacing w:before="4"/>
              <w:ind w:left="88"/>
              <w:rPr>
                <w:sz w:val="24"/>
              </w:rPr>
            </w:pPr>
            <w:r>
              <w:rPr>
                <w:spacing w:val="-27"/>
                <w:sz w:val="24"/>
              </w:rPr>
              <w:t>符 合 规 范 及 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7" w:line="310" w:lineRule="atLeast"/>
              <w:ind w:left="86" w:right="96"/>
              <w:rPr>
                <w:sz w:val="24"/>
              </w:rPr>
            </w:pPr>
            <w:r>
              <w:rPr>
                <w:rFonts w:ascii="Times New Roman" w:eastAsia="Times New Roman"/>
                <w:sz w:val="24"/>
              </w:rPr>
              <w:t xml:space="preserve">8.1.3 </w:t>
            </w:r>
            <w:r>
              <w:rPr>
                <w:sz w:val="24"/>
              </w:rPr>
              <w:t>脚手架所用杆件、节点连接件、构配件等应能配套使用，并应能满足各种组架方法和构造要求。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57" w:lineRule="exact"/>
              <w:ind w:left="75" w:right="87"/>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line="257" w:lineRule="exact"/>
              <w:ind w:left="142"/>
              <w:rPr>
                <w:sz w:val="24"/>
              </w:rPr>
            </w:pPr>
            <w:r>
              <w:rPr>
                <w:sz w:val="24"/>
              </w:rPr>
              <w:t>体系</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z w:val="24"/>
              </w:rPr>
              <w:t>项施工 方 案 要</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7" w:line="270" w:lineRule="exact"/>
              <w:ind w:left="86"/>
              <w:rPr>
                <w:sz w:val="24"/>
              </w:rPr>
            </w:pPr>
            <w:r>
              <w:rPr>
                <w:rFonts w:ascii="Times New Roman" w:eastAsia="Times New Roman"/>
                <w:sz w:val="24"/>
              </w:rPr>
              <w:t xml:space="preserve">8.1.4 </w:t>
            </w:r>
            <w:r>
              <w:rPr>
                <w:sz w:val="24"/>
              </w:rPr>
              <w:t>脚手架的竖向和水平剪刀撑应根据其种类、荷载、结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z w:val="24"/>
              </w:rPr>
              <w:t>求</w:t>
            </w:r>
          </w:p>
        </w:tc>
        <w:tc>
          <w:tcPr>
            <w:tcW w:w="2269" w:type="dxa"/>
            <w:tcBorders>
              <w:top w:val="nil"/>
              <w:left w:val="single" w:color="000000" w:sz="4" w:space="0"/>
              <w:bottom w:val="nil"/>
              <w:right w:val="single" w:color="000000" w:sz="4" w:space="0"/>
            </w:tcBorders>
          </w:tcPr>
          <w:p>
            <w:pPr>
              <w:pStyle w:val="8"/>
              <w:spacing w:before="20" w:line="290" w:lineRule="exact"/>
              <w:ind w:left="87"/>
              <w:rPr>
                <w:sz w:val="24"/>
              </w:rPr>
            </w:pPr>
            <w:r>
              <w:rPr>
                <w:sz w:val="24"/>
              </w:rPr>
              <w:t>《建筑施工脚手架</w:t>
            </w:r>
          </w:p>
        </w:tc>
        <w:tc>
          <w:tcPr>
            <w:tcW w:w="6688" w:type="dxa"/>
            <w:tcBorders>
              <w:top w:val="nil"/>
              <w:left w:val="single" w:color="000000" w:sz="4" w:space="0"/>
              <w:bottom w:val="nil"/>
            </w:tcBorders>
          </w:tcPr>
          <w:p>
            <w:pPr>
              <w:pStyle w:val="8"/>
              <w:spacing w:before="19" w:line="290" w:lineRule="exact"/>
              <w:ind w:left="86"/>
              <w:rPr>
                <w:sz w:val="24"/>
              </w:rPr>
            </w:pPr>
            <w:r>
              <w:rPr>
                <w:sz w:val="24"/>
              </w:rPr>
              <w:t>构和构造设置，剪刀撑斜杆应与相临立杆连接牢固;可采用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2" w:line="286"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6"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before="2" w:line="286" w:lineRule="exact"/>
              <w:ind w:left="86"/>
              <w:rPr>
                <w:sz w:val="24"/>
              </w:rPr>
            </w:pPr>
            <w:r>
              <w:rPr>
                <w:sz w:val="24"/>
              </w:rPr>
              <w:t>斜撑杆、交叉拉杆代替剪刀撑。门式钢管脚手架设置的纵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line="294"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6" w:line="294"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before="6" w:line="294" w:lineRule="exact"/>
              <w:ind w:left="86"/>
              <w:rPr>
                <w:sz w:val="24"/>
              </w:rPr>
            </w:pPr>
            <w:r>
              <w:rPr>
                <w:sz w:val="24"/>
              </w:rPr>
              <w:t>向交叉拉杆可替代纵向剪刀撑。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5"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8.1.5 </w:t>
            </w:r>
            <w:r>
              <w:rPr>
                <w:sz w:val="24"/>
              </w:rPr>
              <w:t>竹脚手架应只用于作业脚手架和落地满堂支撑脚手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架， 木脚手架可用于作业脚手架和支撑脚手架。竹、木脚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手架的构造及节点连接技术要求应符合脚手架相关的国家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现行标准的规定。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8.</w:t>
            </w:r>
            <w:r>
              <w:rPr>
                <w:sz w:val="24"/>
              </w:rPr>
              <w:t>，</w:t>
            </w:r>
            <w:r>
              <w:rPr>
                <w:rFonts w:ascii="Times New Roman" w:eastAsia="Times New Roman"/>
                <w:sz w:val="24"/>
              </w:rPr>
              <w:t xml:space="preserve">2 </w:t>
            </w:r>
            <w:r>
              <w:rPr>
                <w:sz w:val="24"/>
              </w:rPr>
              <w:t>作业脚手架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rFonts w:ascii="Times New Roman" w:eastAsia="Times New Roman"/>
                <w:spacing w:val="7"/>
                <w:sz w:val="24"/>
              </w:rPr>
              <w:t>8.2.1</w:t>
            </w:r>
            <w:r>
              <w:rPr>
                <w:rFonts w:ascii="Times New Roman" w:eastAsia="Times New Roman"/>
                <w:spacing w:val="18"/>
                <w:sz w:val="24"/>
              </w:rPr>
              <w:t xml:space="preserve"> </w:t>
            </w:r>
            <w:r>
              <w:rPr>
                <w:spacing w:val="12"/>
                <w:sz w:val="24"/>
              </w:rPr>
              <w:t xml:space="preserve">作业脚手架的宽度不应小于 </w:t>
            </w:r>
            <w:r>
              <w:rPr>
                <w:rFonts w:ascii="Times New Roman" w:eastAsia="Times New Roman"/>
                <w:spacing w:val="-4"/>
                <w:sz w:val="24"/>
              </w:rPr>
              <w:t>0.8m</w:t>
            </w:r>
            <w:r>
              <w:rPr>
                <w:spacing w:val="3"/>
                <w:sz w:val="24"/>
              </w:rPr>
              <w:t xml:space="preserve">，且不宜大于 </w:t>
            </w:r>
            <w:r>
              <w:rPr>
                <w:rFonts w:ascii="Times New Roman" w:eastAsia="Times New Roman"/>
                <w:spacing w:val="9"/>
                <w:sz w:val="24"/>
              </w:rPr>
              <w:t>1.2m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 xml:space="preserve">作业层高度不应小于 </w:t>
            </w:r>
            <w:r>
              <w:rPr>
                <w:rFonts w:ascii="Times New Roman" w:eastAsia="Times New Roman"/>
                <w:sz w:val="24"/>
              </w:rPr>
              <w:t>1.7m</w:t>
            </w:r>
            <w:r>
              <w:rPr>
                <w:sz w:val="24"/>
              </w:rPr>
              <w:t xml:space="preserve">，且不宜大于 </w:t>
            </w:r>
            <w:r>
              <w:rPr>
                <w:rFonts w:ascii="Times New Roman" w:eastAsia="Times New Roman"/>
                <w:sz w:val="24"/>
              </w:rPr>
              <w:t>2.0m</w:t>
            </w:r>
            <w:r>
              <w:rPr>
                <w:sz w:val="24"/>
              </w:rPr>
              <w:t>。</w:t>
            </w:r>
          </w:p>
        </w:tc>
      </w:tr>
    </w:tbl>
    <w:p>
      <w:pPr>
        <w:spacing w:after="0" w:line="303"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rFonts w:ascii="Times New Roman" w:eastAsia="Times New Roman"/>
                <w:sz w:val="24"/>
              </w:rPr>
              <w:t xml:space="preserve">8.2.2 </w:t>
            </w:r>
            <w:r>
              <w:rPr>
                <w:sz w:val="24"/>
              </w:rPr>
              <w:t>作业脚手架应按设计计算和构造要求设置连墙件，并应符合下列要求:</w:t>
            </w:r>
          </w:p>
          <w:p>
            <w:pPr>
              <w:pStyle w:val="8"/>
              <w:numPr>
                <w:ilvl w:val="0"/>
                <w:numId w:val="200"/>
              </w:numPr>
              <w:tabs>
                <w:tab w:val="left" w:pos="346"/>
              </w:tabs>
              <w:spacing w:before="3" w:after="0" w:line="242" w:lineRule="auto"/>
              <w:ind w:left="86" w:right="93" w:firstLine="0"/>
              <w:jc w:val="both"/>
              <w:rPr>
                <w:sz w:val="24"/>
              </w:rPr>
            </w:pPr>
            <w:r>
              <w:rPr>
                <w:spacing w:val="17"/>
                <w:sz w:val="24"/>
              </w:rPr>
              <w:t>连墙件应采用能承受压力和拉力的构造，并应与建筑结</w:t>
            </w:r>
            <w:r>
              <w:rPr>
                <w:spacing w:val="15"/>
                <w:sz w:val="24"/>
              </w:rPr>
              <w:t>构和架体连接牢固</w:t>
            </w:r>
          </w:p>
          <w:p>
            <w:pPr>
              <w:pStyle w:val="8"/>
              <w:numPr>
                <w:ilvl w:val="0"/>
                <w:numId w:val="200"/>
              </w:numPr>
              <w:tabs>
                <w:tab w:val="left" w:pos="317"/>
              </w:tabs>
              <w:spacing w:before="0" w:after="0" w:line="240" w:lineRule="auto"/>
              <w:ind w:left="316" w:right="0" w:hanging="230"/>
              <w:jc w:val="left"/>
              <w:rPr>
                <w:rFonts w:ascii="Times New Roman" w:eastAsia="Times New Roman"/>
                <w:sz w:val="24"/>
              </w:rPr>
            </w:pPr>
            <w:r>
              <w:rPr>
                <w:spacing w:val="15"/>
                <w:sz w:val="24"/>
              </w:rPr>
              <w:t xml:space="preserve">连墙点的水平间距不得超过 </w:t>
            </w:r>
            <w:r>
              <w:rPr>
                <w:rFonts w:ascii="Times New Roman" w:eastAsia="Times New Roman"/>
                <w:sz w:val="24"/>
              </w:rPr>
              <w:t>3</w:t>
            </w:r>
            <w:r>
              <w:rPr>
                <w:rFonts w:ascii="Times New Roman" w:eastAsia="Times New Roman"/>
                <w:spacing w:val="50"/>
                <w:sz w:val="24"/>
              </w:rPr>
              <w:t xml:space="preserve"> </w:t>
            </w:r>
            <w:r>
              <w:rPr>
                <w:spacing w:val="2"/>
                <w:sz w:val="24"/>
              </w:rPr>
              <w:t xml:space="preserve">跨， 竖向间距不得超过 </w:t>
            </w:r>
            <w:r>
              <w:rPr>
                <w:rFonts w:ascii="Times New Roman" w:eastAsia="Times New Roman"/>
                <w:sz w:val="24"/>
              </w:rPr>
              <w:t>3</w:t>
            </w:r>
          </w:p>
          <w:p>
            <w:pPr>
              <w:pStyle w:val="8"/>
              <w:spacing w:before="5"/>
              <w:ind w:left="86"/>
              <w:rPr>
                <w:sz w:val="24"/>
              </w:rPr>
            </w:pPr>
            <w:r>
              <w:rPr>
                <w:sz w:val="24"/>
              </w:rPr>
              <w:t xml:space="preserve">步，连墙点之上架体的悬臂高度不应超过 </w:t>
            </w:r>
            <w:r>
              <w:rPr>
                <w:rFonts w:ascii="Times New Roman" w:eastAsia="Times New Roman"/>
                <w:sz w:val="24"/>
              </w:rPr>
              <w:t xml:space="preserve">2 </w:t>
            </w:r>
            <w:r>
              <w:rPr>
                <w:sz w:val="24"/>
              </w:rPr>
              <w:t>步</w:t>
            </w:r>
          </w:p>
          <w:p>
            <w:pPr>
              <w:pStyle w:val="8"/>
              <w:numPr>
                <w:ilvl w:val="0"/>
                <w:numId w:val="200"/>
              </w:numPr>
              <w:tabs>
                <w:tab w:val="left" w:pos="281"/>
              </w:tabs>
              <w:spacing w:before="5" w:after="0" w:line="242" w:lineRule="auto"/>
              <w:ind w:left="86" w:right="-44" w:firstLine="0"/>
              <w:jc w:val="left"/>
              <w:rPr>
                <w:rFonts w:ascii="Times New Roman" w:eastAsia="Times New Roman"/>
                <w:sz w:val="24"/>
              </w:rPr>
            </w:pPr>
            <w:r>
              <w:rPr>
                <w:spacing w:val="10"/>
                <w:sz w:val="24"/>
              </w:rPr>
              <w:t xml:space="preserve">在架体的转角处、开口型作业脚手架端部应增设连墙件， </w:t>
            </w:r>
            <w:r>
              <w:rPr>
                <w:spacing w:val="11"/>
                <w:sz w:val="24"/>
              </w:rPr>
              <w:t xml:space="preserve">连墙件的垂直间距不应大于建筑物层高，且不应大于 </w:t>
            </w:r>
            <w:r>
              <w:rPr>
                <w:rFonts w:ascii="Times New Roman" w:eastAsia="Times New Roman"/>
                <w:spacing w:val="7"/>
                <w:sz w:val="24"/>
              </w:rPr>
              <w:t>4.0m</w:t>
            </w:r>
          </w:p>
          <w:p>
            <w:pPr>
              <w:pStyle w:val="8"/>
              <w:spacing w:line="242" w:lineRule="auto"/>
              <w:ind w:left="86" w:right="30"/>
              <w:jc w:val="both"/>
              <w:rPr>
                <w:sz w:val="24"/>
              </w:rPr>
            </w:pPr>
            <w:r>
              <w:rPr>
                <w:rFonts w:ascii="Times New Roman" w:eastAsia="Times New Roman"/>
                <w:sz w:val="24"/>
              </w:rPr>
              <w:t xml:space="preserve">8.2.3 </w:t>
            </w:r>
            <w:r>
              <w:rPr>
                <w:sz w:val="24"/>
              </w:rPr>
              <w:t>在作业脚手架的纵向外侧立面上应设置竖向剪刀撑， 并应符合下列要求:</w:t>
            </w:r>
          </w:p>
          <w:p>
            <w:pPr>
              <w:pStyle w:val="8"/>
              <w:numPr>
                <w:ilvl w:val="0"/>
                <w:numId w:val="201"/>
              </w:numPr>
              <w:tabs>
                <w:tab w:val="left" w:pos="284"/>
              </w:tabs>
              <w:spacing w:before="1" w:after="0" w:line="242" w:lineRule="auto"/>
              <w:ind w:left="86" w:right="69" w:firstLine="0"/>
              <w:jc w:val="both"/>
              <w:rPr>
                <w:sz w:val="24"/>
              </w:rPr>
            </w:pPr>
            <w:r>
              <w:rPr>
                <w:spacing w:val="11"/>
                <w:sz w:val="24"/>
              </w:rPr>
              <w:t xml:space="preserve">每道剪刀撑的宽度应为 </w:t>
            </w:r>
            <w:r>
              <w:rPr>
                <w:rFonts w:ascii="Times New Roman" w:hAnsi="Times New Roman" w:eastAsia="Times New Roman"/>
                <w:sz w:val="24"/>
              </w:rPr>
              <w:t>4</w:t>
            </w:r>
            <w:r>
              <w:rPr>
                <w:rFonts w:ascii="Times New Roman" w:hAnsi="Times New Roman" w:eastAsia="Times New Roman"/>
                <w:spacing w:val="17"/>
                <w:sz w:val="24"/>
              </w:rPr>
              <w:t xml:space="preserve"> </w:t>
            </w:r>
            <w:r>
              <w:rPr>
                <w:spacing w:val="21"/>
                <w:sz w:val="24"/>
              </w:rPr>
              <w:t>跨</w:t>
            </w:r>
            <w:r>
              <w:rPr>
                <w:spacing w:val="9"/>
                <w:sz w:val="24"/>
              </w:rPr>
              <w:t>～</w:t>
            </w:r>
            <w:r>
              <w:rPr>
                <w:rFonts w:ascii="Times New Roman" w:hAnsi="Times New Roman" w:eastAsia="Times New Roman"/>
                <w:spacing w:val="9"/>
                <w:sz w:val="24"/>
              </w:rPr>
              <w:t>6</w:t>
            </w:r>
            <w:r>
              <w:rPr>
                <w:rFonts w:ascii="Times New Roman" w:hAnsi="Times New Roman" w:eastAsia="Times New Roman"/>
                <w:spacing w:val="17"/>
                <w:sz w:val="24"/>
              </w:rPr>
              <w:t xml:space="preserve"> </w:t>
            </w:r>
            <w:r>
              <w:rPr>
                <w:spacing w:val="9"/>
                <w:sz w:val="24"/>
              </w:rPr>
              <w:t xml:space="preserve">跨，且不应小于 </w:t>
            </w:r>
            <w:r>
              <w:rPr>
                <w:rFonts w:ascii="Times New Roman" w:hAnsi="Times New Roman" w:eastAsia="Times New Roman"/>
                <w:spacing w:val="13"/>
                <w:sz w:val="24"/>
              </w:rPr>
              <w:t>6m</w:t>
            </w:r>
            <w:r>
              <w:rPr>
                <w:spacing w:val="17"/>
                <w:sz w:val="24"/>
              </w:rPr>
              <w:t>，也</w:t>
            </w:r>
            <w:r>
              <w:rPr>
                <w:spacing w:val="1"/>
                <w:sz w:val="24"/>
              </w:rPr>
              <w:t xml:space="preserve">不应大于 </w:t>
            </w:r>
            <w:r>
              <w:rPr>
                <w:rFonts w:ascii="Times New Roman" w:hAnsi="Times New Roman" w:eastAsia="Times New Roman"/>
                <w:spacing w:val="9"/>
                <w:sz w:val="24"/>
              </w:rPr>
              <w:t>9m</w:t>
            </w:r>
            <w:r>
              <w:rPr>
                <w:spacing w:val="11"/>
                <w:sz w:val="24"/>
              </w:rPr>
              <w:t xml:space="preserve">;剪刀撑斜杆与水平面的倾角应在 </w:t>
            </w:r>
            <w:r>
              <w:rPr>
                <w:rFonts w:ascii="Times New Roman" w:hAnsi="Times New Roman" w:eastAsia="Times New Roman"/>
                <w:spacing w:val="9"/>
                <w:sz w:val="24"/>
              </w:rPr>
              <w:t>45</w:t>
            </w:r>
            <w:r>
              <w:rPr>
                <w:spacing w:val="9"/>
                <w:sz w:val="24"/>
              </w:rPr>
              <w:t>°～</w:t>
            </w:r>
            <w:r>
              <w:rPr>
                <w:rFonts w:ascii="Times New Roman" w:hAnsi="Times New Roman" w:eastAsia="Times New Roman"/>
                <w:spacing w:val="9"/>
                <w:sz w:val="24"/>
              </w:rPr>
              <w:t>60</w:t>
            </w:r>
            <w:r>
              <w:rPr>
                <w:spacing w:val="9"/>
                <w:sz w:val="24"/>
              </w:rPr>
              <w:t xml:space="preserve">° </w:t>
            </w:r>
            <w:r>
              <w:rPr>
                <w:spacing w:val="19"/>
                <w:sz w:val="24"/>
              </w:rPr>
              <w:t>之间</w:t>
            </w:r>
          </w:p>
          <w:p>
            <w:pPr>
              <w:pStyle w:val="8"/>
              <w:numPr>
                <w:ilvl w:val="0"/>
                <w:numId w:val="201"/>
              </w:numPr>
              <w:tabs>
                <w:tab w:val="left" w:pos="286"/>
              </w:tabs>
              <w:spacing w:before="2" w:after="0" w:line="242" w:lineRule="auto"/>
              <w:ind w:left="86" w:right="77" w:firstLine="0"/>
              <w:jc w:val="both"/>
              <w:rPr>
                <w:sz w:val="24"/>
              </w:rPr>
            </w:pPr>
            <w:r>
              <w:rPr>
                <w:spacing w:val="7"/>
                <w:sz w:val="24"/>
              </w:rPr>
              <w:t xml:space="preserve">搭设高度在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以下时， 应在架体两端、转角及中间每</w:t>
            </w:r>
            <w:r>
              <w:rPr>
                <w:spacing w:val="12"/>
                <w:sz w:val="24"/>
              </w:rPr>
              <w:t xml:space="preserve">隔不超过 </w:t>
            </w:r>
            <w:r>
              <w:rPr>
                <w:rFonts w:ascii="Times New Roman" w:eastAsia="Times New Roman"/>
                <w:spacing w:val="6"/>
                <w:sz w:val="24"/>
              </w:rPr>
              <w:t>15m</w:t>
            </w:r>
            <w:r>
              <w:rPr>
                <w:rFonts w:ascii="Times New Roman" w:eastAsia="Times New Roman"/>
                <w:spacing w:val="53"/>
                <w:sz w:val="24"/>
              </w:rPr>
              <w:t xml:space="preserve"> </w:t>
            </w:r>
            <w:r>
              <w:rPr>
                <w:spacing w:val="17"/>
                <w:sz w:val="24"/>
              </w:rPr>
              <w:t xml:space="preserve">各设置一道剪刀撑，并由底至顶连续设置: </w:t>
            </w:r>
            <w:r>
              <w:rPr>
                <w:spacing w:val="5"/>
                <w:sz w:val="24"/>
              </w:rPr>
              <w:t xml:space="preserve">搭设高度在 </w:t>
            </w:r>
            <w:r>
              <w:rPr>
                <w:rFonts w:ascii="Times New Roman" w:eastAsia="Times New Roman"/>
                <w:spacing w:val="7"/>
                <w:sz w:val="24"/>
              </w:rPr>
              <w:t>24m</w:t>
            </w:r>
            <w:r>
              <w:rPr>
                <w:rFonts w:ascii="Times New Roman" w:eastAsia="Times New Roman"/>
                <w:spacing w:val="14"/>
                <w:sz w:val="24"/>
              </w:rPr>
              <w:t xml:space="preserve"> </w:t>
            </w:r>
            <w:r>
              <w:rPr>
                <w:spacing w:val="10"/>
                <w:sz w:val="24"/>
              </w:rPr>
              <w:t>及以上时，应在全外侧立面上由底至顶连</w:t>
            </w:r>
            <w:r>
              <w:rPr>
                <w:spacing w:val="19"/>
                <w:sz w:val="24"/>
              </w:rPr>
              <w:t>续设置</w:t>
            </w:r>
          </w:p>
          <w:p>
            <w:pPr>
              <w:pStyle w:val="8"/>
              <w:numPr>
                <w:ilvl w:val="0"/>
                <w:numId w:val="201"/>
              </w:numPr>
              <w:tabs>
                <w:tab w:val="left" w:pos="346"/>
              </w:tabs>
              <w:spacing w:before="68" w:after="0" w:line="252" w:lineRule="auto"/>
              <w:ind w:left="86" w:right="88" w:firstLine="0"/>
              <w:jc w:val="both"/>
              <w:rPr>
                <w:sz w:val="24"/>
              </w:rPr>
            </w:pPr>
            <w:r>
              <w:rPr>
                <w:spacing w:val="18"/>
                <w:sz w:val="24"/>
              </w:rPr>
              <w:t>悬挑脚手架、附着式升降脚手架应在全外</w:t>
            </w:r>
            <w:r>
              <w:rPr>
                <w:rFonts w:hint="eastAsia" w:ascii="PMingLiU" w:eastAsia="PMingLiU"/>
                <w:spacing w:val="21"/>
                <w:sz w:val="24"/>
              </w:rPr>
              <w:t>側</w:t>
            </w:r>
            <w:r>
              <w:rPr>
                <w:spacing w:val="14"/>
                <w:sz w:val="24"/>
              </w:rPr>
              <w:t>立面上由底</w:t>
            </w:r>
            <w:r>
              <w:rPr>
                <w:spacing w:val="15"/>
                <w:sz w:val="24"/>
              </w:rPr>
              <w:t>至顶连续设置。</w:t>
            </w:r>
          </w:p>
          <w:p>
            <w:pPr>
              <w:pStyle w:val="8"/>
              <w:spacing w:line="242" w:lineRule="auto"/>
              <w:ind w:left="86" w:right="95"/>
              <w:jc w:val="both"/>
              <w:rPr>
                <w:sz w:val="24"/>
              </w:rPr>
            </w:pPr>
            <w:r>
              <w:rPr>
                <w:rFonts w:ascii="Times New Roman" w:eastAsia="Times New Roman"/>
                <w:sz w:val="24"/>
              </w:rPr>
              <w:t xml:space="preserve">8.2.4 </w:t>
            </w:r>
            <w:r>
              <w:rPr>
                <w:sz w:val="24"/>
              </w:rPr>
              <w:t>当采用竖向斜撑杆、竖向交又拉杆替代作业脚手架竖向剪刀撑时， 应符合下列规定</w:t>
            </w:r>
          </w:p>
          <w:p>
            <w:pPr>
              <w:pStyle w:val="8"/>
              <w:numPr>
                <w:ilvl w:val="0"/>
                <w:numId w:val="202"/>
              </w:numPr>
              <w:tabs>
                <w:tab w:val="left" w:pos="281"/>
              </w:tabs>
              <w:spacing w:before="0" w:after="0" w:line="240" w:lineRule="auto"/>
              <w:ind w:left="280" w:right="0" w:hanging="194"/>
              <w:jc w:val="left"/>
              <w:rPr>
                <w:sz w:val="24"/>
              </w:rPr>
            </w:pPr>
            <w:r>
              <w:rPr>
                <w:spacing w:val="17"/>
                <w:sz w:val="24"/>
              </w:rPr>
              <w:t>在作业脚手架的端部、转角处应各设置一道</w:t>
            </w:r>
          </w:p>
          <w:p>
            <w:pPr>
              <w:pStyle w:val="8"/>
              <w:numPr>
                <w:ilvl w:val="0"/>
                <w:numId w:val="202"/>
              </w:numPr>
              <w:tabs>
                <w:tab w:val="left" w:pos="284"/>
              </w:tabs>
              <w:spacing w:before="0" w:after="0" w:line="242" w:lineRule="auto"/>
              <w:ind w:left="86" w:right="70" w:firstLine="0"/>
              <w:jc w:val="both"/>
              <w:rPr>
                <w:sz w:val="24"/>
              </w:rPr>
            </w:pPr>
            <w:r>
              <w:rPr>
                <w:spacing w:val="6"/>
                <w:sz w:val="24"/>
              </w:rPr>
              <w:t xml:space="preserve">搭设高度在 </w:t>
            </w:r>
            <w:r>
              <w:rPr>
                <w:rFonts w:ascii="Times New Roman" w:eastAsia="Times New Roman"/>
                <w:spacing w:val="7"/>
                <w:sz w:val="24"/>
              </w:rPr>
              <w:t>24m</w:t>
            </w:r>
            <w:r>
              <w:rPr>
                <w:rFonts w:ascii="Times New Roman" w:eastAsia="Times New Roman"/>
                <w:spacing w:val="17"/>
                <w:sz w:val="24"/>
              </w:rPr>
              <w:t xml:space="preserve"> </w:t>
            </w:r>
            <w:r>
              <w:rPr>
                <w:spacing w:val="-6"/>
                <w:sz w:val="24"/>
              </w:rPr>
              <w:t xml:space="preserve">以下时， 应每隔 </w:t>
            </w:r>
            <w:r>
              <w:rPr>
                <w:rFonts w:ascii="Times New Roman" w:eastAsia="Times New Roman"/>
                <w:spacing w:val="9"/>
                <w:sz w:val="24"/>
              </w:rPr>
              <w:t>5</w:t>
            </w:r>
            <w:r>
              <w:rPr>
                <w:spacing w:val="9"/>
                <w:sz w:val="24"/>
              </w:rPr>
              <w:t>～</w:t>
            </w:r>
            <w:r>
              <w:rPr>
                <w:rFonts w:ascii="Times New Roman" w:eastAsia="Times New Roman"/>
                <w:spacing w:val="9"/>
                <w:sz w:val="24"/>
              </w:rPr>
              <w:t>7</w:t>
            </w:r>
            <w:r>
              <w:rPr>
                <w:rFonts w:ascii="Times New Roman" w:eastAsia="Times New Roman"/>
                <w:spacing w:val="19"/>
                <w:sz w:val="24"/>
              </w:rPr>
              <w:t xml:space="preserve"> </w:t>
            </w:r>
            <w:r>
              <w:rPr>
                <w:spacing w:val="17"/>
                <w:sz w:val="24"/>
              </w:rPr>
              <w:t>跨设置一道:搭设</w:t>
            </w:r>
            <w:r>
              <w:rPr>
                <w:spacing w:val="-1"/>
                <w:sz w:val="24"/>
              </w:rPr>
              <w:t xml:space="preserve">高度在 </w:t>
            </w:r>
            <w:r>
              <w:rPr>
                <w:rFonts w:ascii="Times New Roman" w:eastAsia="Times New Roman"/>
                <w:spacing w:val="6"/>
                <w:sz w:val="24"/>
              </w:rPr>
              <w:t>24m</w:t>
            </w:r>
            <w:r>
              <w:rPr>
                <w:rFonts w:ascii="Times New Roman" w:eastAsia="Times New Roman"/>
                <w:spacing w:val="14"/>
                <w:sz w:val="24"/>
              </w:rPr>
              <w:t xml:space="preserve"> </w:t>
            </w:r>
            <w:r>
              <w:rPr>
                <w:spacing w:val="3"/>
                <w:sz w:val="24"/>
              </w:rPr>
              <w:t xml:space="preserve">及以上时，应每隔 </w:t>
            </w:r>
            <w:r>
              <w:rPr>
                <w:rFonts w:ascii="Times New Roman" w:eastAsia="Times New Roman"/>
                <w:spacing w:val="10"/>
                <w:sz w:val="24"/>
              </w:rPr>
              <w:t>1</w:t>
            </w:r>
            <w:r>
              <w:rPr>
                <w:spacing w:val="10"/>
                <w:sz w:val="24"/>
              </w:rPr>
              <w:t>～</w:t>
            </w:r>
            <w:r>
              <w:rPr>
                <w:rFonts w:ascii="Times New Roman" w:eastAsia="Times New Roman"/>
                <w:spacing w:val="10"/>
                <w:sz w:val="24"/>
              </w:rPr>
              <w:t>3</w:t>
            </w:r>
            <w:r>
              <w:rPr>
                <w:rFonts w:ascii="Times New Roman" w:eastAsia="Times New Roman"/>
                <w:spacing w:val="14"/>
                <w:sz w:val="24"/>
              </w:rPr>
              <w:t xml:space="preserve"> </w:t>
            </w:r>
            <w:r>
              <w:rPr>
                <w:spacing w:val="14"/>
                <w:sz w:val="24"/>
              </w:rPr>
              <w:t>跨设置一道:相临竖向</w:t>
            </w:r>
            <w:r>
              <w:rPr>
                <w:spacing w:val="18"/>
                <w:sz w:val="24"/>
              </w:rPr>
              <w:t>斜撑杆应朝向对称呈八字形设置</w:t>
            </w:r>
            <w:r>
              <w:rPr>
                <w:sz w:val="24"/>
              </w:rPr>
              <w:t>（</w:t>
            </w:r>
            <w:r>
              <w:rPr>
                <w:spacing w:val="-46"/>
                <w:sz w:val="24"/>
              </w:rPr>
              <w:t xml:space="preserve"> 图 </w:t>
            </w:r>
            <w:r>
              <w:rPr>
                <w:rFonts w:ascii="Times New Roman" w:eastAsia="Times New Roman"/>
                <w:spacing w:val="10"/>
                <w:sz w:val="24"/>
              </w:rPr>
              <w:t>8.2.4</w:t>
            </w:r>
            <w:r>
              <w:rPr>
                <w:spacing w:val="10"/>
                <w:sz w:val="24"/>
              </w:rPr>
              <w:t>）;</w:t>
            </w:r>
          </w:p>
          <w:p>
            <w:pPr>
              <w:pStyle w:val="8"/>
              <w:numPr>
                <w:ilvl w:val="0"/>
                <w:numId w:val="202"/>
              </w:numPr>
              <w:tabs>
                <w:tab w:val="left" w:pos="346"/>
              </w:tabs>
              <w:spacing w:before="0" w:after="0" w:line="242" w:lineRule="auto"/>
              <w:ind w:left="86" w:right="93" w:firstLine="0"/>
              <w:jc w:val="both"/>
              <w:rPr>
                <w:sz w:val="24"/>
              </w:rPr>
            </w:pPr>
            <w:r>
              <w:rPr>
                <w:spacing w:val="17"/>
                <w:sz w:val="24"/>
              </w:rPr>
              <w:t>每道竖向斜撑杆、竖向交叉拉杆应在作业脚手架外侧相</w:t>
            </w:r>
            <w:r>
              <w:rPr>
                <w:spacing w:val="16"/>
                <w:sz w:val="24"/>
              </w:rPr>
              <w:t>临纵向立杆问由底至顶按步连续设置。</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23"/>
              <w:jc w:val="both"/>
              <w:rPr>
                <w:sz w:val="24"/>
              </w:rPr>
            </w:pPr>
            <w:r>
              <w:rPr>
                <w:spacing w:val="-27"/>
                <w:sz w:val="24"/>
              </w:rPr>
              <w:t>模 板 支 撑 体 系</w:t>
            </w:r>
            <w:r>
              <w:rPr>
                <w:spacing w:val="-20"/>
                <w:sz w:val="24"/>
              </w:rPr>
              <w:t>的 搭 设 和 使用</w:t>
            </w:r>
            <w:r>
              <w:rPr>
                <w:spacing w:val="-30"/>
                <w:sz w:val="24"/>
              </w:rPr>
              <w:t>符 合 规 范 及 专</w:t>
            </w:r>
            <w:r>
              <w:rPr>
                <w:spacing w:val="-31"/>
                <w:sz w:val="24"/>
              </w:rPr>
              <w:t>项 施 工 方 案 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numPr>
                <w:ilvl w:val="2"/>
                <w:numId w:val="203"/>
              </w:numPr>
              <w:tabs>
                <w:tab w:val="left" w:pos="682"/>
              </w:tabs>
              <w:spacing w:before="45" w:after="0" w:line="240" w:lineRule="auto"/>
              <w:ind w:left="681" w:right="0" w:hanging="595"/>
              <w:jc w:val="left"/>
              <w:rPr>
                <w:sz w:val="24"/>
              </w:rPr>
            </w:pPr>
            <w:r>
              <w:rPr>
                <w:spacing w:val="17"/>
                <w:sz w:val="24"/>
              </w:rPr>
              <w:t>作业脚手架底部立杆上应设置纵向和横向扫地杆。</w:t>
            </w:r>
          </w:p>
          <w:p>
            <w:pPr>
              <w:pStyle w:val="8"/>
              <w:numPr>
                <w:ilvl w:val="2"/>
                <w:numId w:val="203"/>
              </w:numPr>
              <w:tabs>
                <w:tab w:val="left" w:pos="747"/>
              </w:tabs>
              <w:spacing w:before="67" w:after="0" w:line="290" w:lineRule="auto"/>
              <w:ind w:left="86" w:right="89" w:firstLine="0"/>
              <w:jc w:val="both"/>
              <w:rPr>
                <w:sz w:val="24"/>
              </w:rPr>
            </w:pPr>
            <w:r>
              <w:rPr>
                <w:spacing w:val="16"/>
                <w:sz w:val="24"/>
              </w:rPr>
              <w:t>悬挑脚手架立杆底部应与悬挑支承结构可靠连接;应</w:t>
            </w:r>
            <w:r>
              <w:rPr>
                <w:spacing w:val="6"/>
                <w:sz w:val="24"/>
              </w:rPr>
              <w:t>在立杆底部设置纵向扫地杆， 并应间断设置水平剪刀撑或</w:t>
            </w:r>
            <w:r>
              <w:rPr>
                <w:spacing w:val="14"/>
                <w:sz w:val="24"/>
              </w:rPr>
              <w:t>水平斜撑杆</w:t>
            </w:r>
          </w:p>
          <w:p>
            <w:pPr>
              <w:pStyle w:val="8"/>
              <w:numPr>
                <w:ilvl w:val="2"/>
                <w:numId w:val="203"/>
              </w:numPr>
              <w:tabs>
                <w:tab w:val="left" w:pos="682"/>
              </w:tabs>
              <w:spacing w:before="5" w:after="0" w:line="240" w:lineRule="auto"/>
              <w:ind w:left="681" w:right="0" w:hanging="595"/>
              <w:jc w:val="left"/>
              <w:rPr>
                <w:sz w:val="24"/>
              </w:rPr>
            </w:pPr>
            <w:r>
              <w:rPr>
                <w:spacing w:val="16"/>
                <w:sz w:val="24"/>
              </w:rPr>
              <w:t>附看式升降脚手架应符合下列要求</w:t>
            </w:r>
          </w:p>
          <w:p>
            <w:pPr>
              <w:pStyle w:val="8"/>
              <w:numPr>
                <w:ilvl w:val="0"/>
                <w:numId w:val="204"/>
              </w:numPr>
              <w:tabs>
                <w:tab w:val="left" w:pos="346"/>
              </w:tabs>
              <w:spacing w:before="67" w:after="0" w:line="290" w:lineRule="auto"/>
              <w:ind w:left="86" w:right="93" w:firstLine="0"/>
              <w:jc w:val="both"/>
              <w:rPr>
                <w:sz w:val="24"/>
              </w:rPr>
            </w:pPr>
            <w:r>
              <w:rPr>
                <w:spacing w:val="17"/>
                <w:sz w:val="24"/>
              </w:rPr>
              <w:t>竖向主框架、水平支承桁架应采用桁架或刚架结构，杆</w:t>
            </w:r>
            <w:r>
              <w:rPr>
                <w:spacing w:val="16"/>
                <w:sz w:val="24"/>
              </w:rPr>
              <w:t>件应采用焊接或螺栓连接</w:t>
            </w:r>
          </w:p>
          <w:p>
            <w:pPr>
              <w:pStyle w:val="8"/>
              <w:numPr>
                <w:ilvl w:val="0"/>
                <w:numId w:val="204"/>
              </w:numPr>
              <w:tabs>
                <w:tab w:val="left" w:pos="346"/>
              </w:tabs>
              <w:spacing w:before="2" w:after="0" w:line="290" w:lineRule="auto"/>
              <w:ind w:left="86" w:right="93" w:firstLine="0"/>
              <w:jc w:val="both"/>
              <w:rPr>
                <w:sz w:val="24"/>
              </w:rPr>
            </w:pPr>
            <w:r>
              <w:rPr>
                <w:spacing w:val="17"/>
                <w:sz w:val="24"/>
              </w:rPr>
              <w:t xml:space="preserve">应设有防倾、防坠、超载、失载、同步升降控制装置， </w:t>
            </w:r>
            <w:r>
              <w:rPr>
                <w:spacing w:val="16"/>
                <w:sz w:val="24"/>
              </w:rPr>
              <w:t>各类装置应灵敏可靠</w:t>
            </w:r>
          </w:p>
          <w:p>
            <w:pPr>
              <w:pStyle w:val="8"/>
              <w:numPr>
                <w:ilvl w:val="0"/>
                <w:numId w:val="204"/>
              </w:numPr>
              <w:tabs>
                <w:tab w:val="left" w:pos="358"/>
              </w:tabs>
              <w:spacing w:before="3" w:after="0" w:line="290" w:lineRule="auto"/>
              <w:ind w:left="86" w:right="58" w:firstLine="0"/>
              <w:jc w:val="both"/>
              <w:rPr>
                <w:sz w:val="24"/>
              </w:rPr>
            </w:pPr>
            <w:r>
              <w:rPr>
                <w:spacing w:val="28"/>
                <w:sz w:val="24"/>
              </w:rPr>
              <w:t>在竖向主框架所覆盖的每个楼层均应设置一道附墙支</w:t>
            </w:r>
            <w:r>
              <w:rPr>
                <w:spacing w:val="10"/>
                <w:sz w:val="24"/>
              </w:rPr>
              <w:t>座: 每道附墙支座应承担该机位的全部荷载; 在使用工况</w:t>
            </w:r>
            <w:r>
              <w:rPr>
                <w:spacing w:val="16"/>
                <w:sz w:val="24"/>
              </w:rPr>
              <w:t>时，竖向主框架应与附墙支座固定</w:t>
            </w:r>
          </w:p>
          <w:p>
            <w:pPr>
              <w:pStyle w:val="8"/>
              <w:numPr>
                <w:ilvl w:val="0"/>
                <w:numId w:val="204"/>
              </w:numPr>
              <w:tabs>
                <w:tab w:val="left" w:pos="346"/>
              </w:tabs>
              <w:spacing w:before="5" w:after="0" w:line="292" w:lineRule="auto"/>
              <w:ind w:left="86" w:right="93" w:firstLine="0"/>
              <w:jc w:val="both"/>
              <w:rPr>
                <w:sz w:val="24"/>
              </w:rPr>
            </w:pPr>
            <w:r>
              <w:rPr>
                <w:spacing w:val="17"/>
                <w:sz w:val="24"/>
              </w:rPr>
              <w:t>当采用电动升降设备时，电动升降设备连续升降距离应</w:t>
            </w:r>
            <w:r>
              <w:rPr>
                <w:spacing w:val="6"/>
                <w:sz w:val="24"/>
              </w:rPr>
              <w:t>大于一个楼层高度， 并应有制动和定位功能。</w:t>
            </w:r>
          </w:p>
          <w:p>
            <w:pPr>
              <w:pStyle w:val="8"/>
              <w:numPr>
                <w:ilvl w:val="0"/>
                <w:numId w:val="204"/>
              </w:numPr>
              <w:tabs>
                <w:tab w:val="left" w:pos="346"/>
              </w:tabs>
              <w:spacing w:before="0" w:after="0" w:line="292" w:lineRule="auto"/>
              <w:ind w:left="86" w:right="93" w:firstLine="0"/>
              <w:jc w:val="both"/>
              <w:rPr>
                <w:sz w:val="24"/>
              </w:rPr>
            </w:pPr>
            <w:r>
              <w:rPr>
                <w:spacing w:val="10"/>
                <w:sz w:val="24"/>
              </w:rPr>
              <w:t>防坠落装置与升降设各的附着固定应分别设置， 不得固</w:t>
            </w:r>
            <w:r>
              <w:rPr>
                <w:spacing w:val="15"/>
                <w:sz w:val="24"/>
              </w:rPr>
              <w:t>定在同一附着支座</w:t>
            </w:r>
          </w:p>
          <w:p>
            <w:pPr>
              <w:pStyle w:val="8"/>
              <w:spacing w:line="292" w:lineRule="auto"/>
              <w:ind w:left="86" w:right="92"/>
              <w:jc w:val="both"/>
              <w:rPr>
                <w:sz w:val="24"/>
              </w:rPr>
            </w:pPr>
            <w:r>
              <w:rPr>
                <w:rFonts w:ascii="Times New Roman" w:eastAsia="Times New Roman"/>
                <w:spacing w:val="7"/>
                <w:sz w:val="24"/>
              </w:rPr>
              <w:t>8.2.8</w:t>
            </w:r>
            <w:r>
              <w:rPr>
                <w:rFonts w:ascii="Times New Roman" w:eastAsia="Times New Roman"/>
                <w:spacing w:val="16"/>
                <w:sz w:val="24"/>
              </w:rPr>
              <w:t xml:space="preserve"> </w:t>
            </w:r>
            <w:r>
              <w:rPr>
                <w:spacing w:val="13"/>
                <w:sz w:val="24"/>
              </w:rPr>
              <w:t>作业脚手架的作业层上应满铺脚手板，并应采取可靠</w:t>
            </w:r>
            <w:r>
              <w:rPr>
                <w:spacing w:val="16"/>
                <w:sz w:val="24"/>
              </w:rPr>
              <w:t>的连接方式与水平杆</w:t>
            </w:r>
          </w:p>
          <w:p>
            <w:pPr>
              <w:pStyle w:val="8"/>
              <w:spacing w:line="290" w:lineRule="auto"/>
              <w:ind w:left="86" w:right="90"/>
              <w:jc w:val="both"/>
              <w:rPr>
                <w:sz w:val="24"/>
              </w:rPr>
            </w:pPr>
            <w:r>
              <w:rPr>
                <w:spacing w:val="7"/>
                <w:sz w:val="24"/>
              </w:rPr>
              <w:t xml:space="preserve">固定。当作业层边缘与建筑物间隙大于 </w:t>
            </w:r>
            <w:r>
              <w:rPr>
                <w:rFonts w:ascii="Times New Roman" w:eastAsia="Times New Roman"/>
                <w:spacing w:val="8"/>
                <w:sz w:val="24"/>
              </w:rPr>
              <w:t>150mm</w:t>
            </w:r>
            <w:r>
              <w:rPr>
                <w:rFonts w:ascii="Times New Roman" w:eastAsia="Times New Roman"/>
                <w:spacing w:val="14"/>
                <w:sz w:val="24"/>
              </w:rPr>
              <w:t xml:space="preserve"> </w:t>
            </w:r>
            <w:r>
              <w:rPr>
                <w:spacing w:val="2"/>
                <w:sz w:val="24"/>
              </w:rPr>
              <w:t>时，应采取</w:t>
            </w:r>
            <w:r>
              <w:rPr>
                <w:spacing w:val="16"/>
                <w:sz w:val="24"/>
              </w:rPr>
              <w:t>防护措施。作业层外</w:t>
            </w:r>
          </w:p>
          <w:p>
            <w:pPr>
              <w:pStyle w:val="8"/>
              <w:ind w:left="86"/>
              <w:jc w:val="both"/>
              <w:rPr>
                <w:sz w:val="24"/>
              </w:rPr>
            </w:pPr>
            <w:r>
              <w:rPr>
                <w:sz w:val="24"/>
              </w:rPr>
              <w:t>侧应设置栏杆和挡脚板。</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1"/>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numPr>
                <w:ilvl w:val="1"/>
                <w:numId w:val="205"/>
              </w:numPr>
              <w:tabs>
                <w:tab w:val="left" w:pos="480"/>
              </w:tabs>
              <w:spacing w:before="141" w:after="0" w:line="240" w:lineRule="auto"/>
              <w:ind w:left="480" w:right="0" w:hanging="394"/>
              <w:jc w:val="both"/>
              <w:rPr>
                <w:sz w:val="24"/>
              </w:rPr>
            </w:pPr>
            <w:r>
              <w:rPr>
                <w:spacing w:val="14"/>
                <w:sz w:val="24"/>
              </w:rPr>
              <w:t>满堂支撑架</w:t>
            </w:r>
          </w:p>
          <w:p>
            <w:pPr>
              <w:pStyle w:val="8"/>
              <w:numPr>
                <w:ilvl w:val="0"/>
                <w:numId w:val="0"/>
              </w:numPr>
              <w:tabs>
                <w:tab w:val="left" w:pos="749"/>
              </w:tabs>
              <w:spacing w:before="5" w:after="0" w:line="242" w:lineRule="auto"/>
              <w:ind w:left="86" w:leftChars="0" w:right="80" w:rightChars="0"/>
              <w:jc w:val="both"/>
              <w:rPr>
                <w:rFonts w:ascii="Times New Roman" w:eastAsia="Times New Roman"/>
                <w:sz w:val="24"/>
              </w:rPr>
            </w:pPr>
            <w:r>
              <w:rPr>
                <w:rFonts w:hint="default" w:ascii="Times New Roman" w:hAnsi="Times New Roman" w:cs="Times New Roman"/>
                <w:spacing w:val="21"/>
                <w:sz w:val="24"/>
                <w:lang w:val="en-US" w:eastAsia="zh-CN"/>
              </w:rPr>
              <w:t>6.9.1</w:t>
            </w:r>
            <w:r>
              <w:rPr>
                <w:spacing w:val="21"/>
                <w:sz w:val="24"/>
              </w:rPr>
              <w:t xml:space="preserve">满堂支撑架步距与立杆间距不宜超过本规范附录 </w:t>
            </w:r>
            <w:r>
              <w:rPr>
                <w:rFonts w:ascii="Times New Roman" w:eastAsia="Times New Roman"/>
                <w:sz w:val="24"/>
              </w:rPr>
              <w:t xml:space="preserve">C </w:t>
            </w:r>
            <w:r>
              <w:rPr>
                <w:spacing w:val="-18"/>
                <w:sz w:val="24"/>
              </w:rPr>
              <w:t xml:space="preserve">表 </w:t>
            </w:r>
            <w:r>
              <w:rPr>
                <w:rFonts w:ascii="Times New Roman" w:eastAsia="Times New Roman"/>
                <w:spacing w:val="13"/>
                <w:sz w:val="24"/>
              </w:rPr>
              <w:t>C2</w:t>
            </w:r>
            <w:r>
              <w:rPr>
                <w:spacing w:val="13"/>
                <w:sz w:val="24"/>
              </w:rPr>
              <w:t>～</w:t>
            </w:r>
            <w:r>
              <w:rPr>
                <w:spacing w:val="-18"/>
                <w:sz w:val="24"/>
              </w:rPr>
              <w:t xml:space="preserve">表 </w:t>
            </w:r>
            <w:r>
              <w:rPr>
                <w:rFonts w:ascii="Times New Roman" w:eastAsia="Times New Roman"/>
                <w:spacing w:val="5"/>
                <w:sz w:val="24"/>
              </w:rPr>
              <w:t>C5</w:t>
            </w:r>
            <w:r>
              <w:rPr>
                <w:rFonts w:ascii="Times New Roman" w:eastAsia="Times New Roman"/>
                <w:spacing w:val="14"/>
                <w:sz w:val="24"/>
              </w:rPr>
              <w:t xml:space="preserve"> </w:t>
            </w:r>
            <w:r>
              <w:rPr>
                <w:spacing w:val="17"/>
                <w:sz w:val="24"/>
              </w:rPr>
              <w:t>规定的上限值，立杆伸出顶层水平杆中心线</w:t>
            </w:r>
            <w:r>
              <w:rPr>
                <w:spacing w:val="9"/>
                <w:sz w:val="24"/>
              </w:rPr>
              <w:t xml:space="preserve">至支撑点的长度 </w:t>
            </w:r>
            <w:r>
              <w:rPr>
                <w:rFonts w:ascii="Times New Roman" w:eastAsia="Times New Roman"/>
                <w:sz w:val="24"/>
              </w:rPr>
              <w:t>a</w:t>
            </w:r>
            <w:r>
              <w:rPr>
                <w:rFonts w:ascii="Times New Roman" w:eastAsia="Times New Roman"/>
                <w:spacing w:val="13"/>
                <w:sz w:val="24"/>
              </w:rPr>
              <w:t xml:space="preserve"> </w:t>
            </w:r>
            <w:r>
              <w:rPr>
                <w:spacing w:val="3"/>
                <w:sz w:val="24"/>
              </w:rPr>
              <w:t xml:space="preserve">不应超过 </w:t>
            </w:r>
            <w:r>
              <w:rPr>
                <w:rFonts w:ascii="Times New Roman" w:eastAsia="Times New Roman"/>
                <w:spacing w:val="9"/>
                <w:sz w:val="24"/>
              </w:rPr>
              <w:t>0.5m</w:t>
            </w:r>
            <w:r>
              <w:rPr>
                <w:spacing w:val="10"/>
                <w:sz w:val="24"/>
              </w:rPr>
              <w:t>。满堂支撑架搭设高度不</w:t>
            </w:r>
            <w:r>
              <w:rPr>
                <w:sz w:val="24"/>
              </w:rPr>
              <w:t xml:space="preserve">宜超过 </w:t>
            </w:r>
            <w:r>
              <w:rPr>
                <w:rFonts w:ascii="Times New Roman" w:eastAsia="Times New Roman"/>
                <w:spacing w:val="6"/>
                <w:sz w:val="24"/>
              </w:rPr>
              <w:t>30m</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10"/>
                <w:sz w:val="24"/>
                <w:lang w:val="en-US" w:eastAsia="zh-CN"/>
              </w:rPr>
              <w:t>6.9.2</w:t>
            </w:r>
            <w:r>
              <w:rPr>
                <w:rFonts w:hint="eastAsia" w:ascii="Times New Roman" w:hAnsi="Times New Roman" w:cs="Times New Roman"/>
                <w:spacing w:val="10"/>
                <w:sz w:val="24"/>
                <w:lang w:val="en-US" w:eastAsia="zh-CN"/>
              </w:rPr>
              <w:t xml:space="preserve"> </w:t>
            </w:r>
            <w:r>
              <w:rPr>
                <w:spacing w:val="10"/>
                <w:sz w:val="24"/>
              </w:rPr>
              <w:t>满堂支撑架立杆、水平杆的构造要求应符合本规范第</w:t>
            </w:r>
          </w:p>
          <w:p>
            <w:pPr>
              <w:pStyle w:val="8"/>
              <w:spacing w:before="5"/>
              <w:ind w:left="86"/>
              <w:jc w:val="both"/>
              <w:rPr>
                <w:sz w:val="24"/>
              </w:rPr>
            </w:pPr>
            <w:r>
              <w:rPr>
                <w:rFonts w:ascii="Times New Roman" w:eastAsia="Times New Roman"/>
                <w:sz w:val="24"/>
              </w:rPr>
              <w:t xml:space="preserve">6.8.3 </w:t>
            </w:r>
            <w:r>
              <w:rPr>
                <w:sz w:val="24"/>
              </w:rPr>
              <w:t>条的规定。</w:t>
            </w:r>
          </w:p>
          <w:p>
            <w:pPr>
              <w:pStyle w:val="8"/>
              <w:spacing w:before="4" w:line="242" w:lineRule="auto"/>
              <w:ind w:left="86" w:right="92"/>
              <w:jc w:val="both"/>
              <w:rPr>
                <w:sz w:val="24"/>
              </w:rPr>
            </w:pPr>
            <w:r>
              <w:rPr>
                <w:rFonts w:ascii="Times New Roman" w:eastAsia="Times New Roman"/>
                <w:sz w:val="24"/>
              </w:rPr>
              <w:t xml:space="preserve">6.9.3 </w:t>
            </w:r>
            <w:r>
              <w:rPr>
                <w:sz w:val="24"/>
              </w:rPr>
              <w:t>满堂支撑架应根据架体的类型设置剪刀撑，并应符合下列规定</w:t>
            </w:r>
          </w:p>
          <w:p>
            <w:pPr>
              <w:pStyle w:val="8"/>
              <w:spacing w:before="1"/>
              <w:ind w:left="86"/>
              <w:rPr>
                <w:sz w:val="24"/>
              </w:rPr>
            </w:pPr>
            <w:r>
              <w:rPr>
                <w:rFonts w:ascii="Times New Roman" w:eastAsia="Times New Roman"/>
                <w:sz w:val="24"/>
              </w:rPr>
              <w:t xml:space="preserve">1 </w:t>
            </w:r>
            <w:r>
              <w:rPr>
                <w:sz w:val="24"/>
              </w:rPr>
              <w:t>普通型:</w:t>
            </w:r>
          </w:p>
          <w:p>
            <w:pPr>
              <w:pStyle w:val="8"/>
              <w:numPr>
                <w:ilvl w:val="0"/>
                <w:numId w:val="206"/>
              </w:numPr>
              <w:tabs>
                <w:tab w:val="left" w:pos="457"/>
              </w:tabs>
              <w:spacing w:before="4" w:after="0" w:line="242" w:lineRule="auto"/>
              <w:ind w:left="86" w:right="87" w:firstLine="0"/>
              <w:jc w:val="both"/>
              <w:rPr>
                <w:sz w:val="24"/>
              </w:rPr>
            </w:pPr>
            <w:r>
              <w:rPr>
                <w:spacing w:val="11"/>
                <w:sz w:val="24"/>
              </w:rPr>
              <w:t xml:space="preserve">在架体外侧周边及内部纵、横向每 </w:t>
            </w:r>
            <w:r>
              <w:rPr>
                <w:rFonts w:ascii="Times New Roman" w:eastAsia="Times New Roman"/>
                <w:spacing w:val="7"/>
                <w:sz w:val="24"/>
              </w:rPr>
              <w:t>5m</w:t>
            </w:r>
            <w:r>
              <w:rPr>
                <w:spacing w:val="7"/>
                <w:sz w:val="24"/>
              </w:rPr>
              <w:t>～</w:t>
            </w:r>
            <w:r>
              <w:rPr>
                <w:spacing w:val="-99"/>
                <w:sz w:val="24"/>
              </w:rPr>
              <w:t xml:space="preserve"> </w:t>
            </w:r>
            <w:r>
              <w:rPr>
                <w:rFonts w:ascii="Times New Roman" w:eastAsia="Times New Roman"/>
                <w:spacing w:val="6"/>
                <w:sz w:val="24"/>
              </w:rPr>
              <w:t>8m</w:t>
            </w:r>
            <w:r>
              <w:rPr>
                <w:spacing w:val="12"/>
                <w:sz w:val="24"/>
              </w:rPr>
              <w:t>，应由底至</w:t>
            </w:r>
            <w:r>
              <w:rPr>
                <w:spacing w:val="19"/>
                <w:sz w:val="24"/>
              </w:rPr>
              <w:t xml:space="preserve">顶设置连续竖向剪刀撑， 剪刀撑宽度应为 </w:t>
            </w:r>
            <w:r>
              <w:rPr>
                <w:rFonts w:ascii="Times New Roman" w:eastAsia="Times New Roman"/>
                <w:spacing w:val="10"/>
                <w:sz w:val="24"/>
              </w:rPr>
              <w:t>5m</w:t>
            </w:r>
            <w:r>
              <w:rPr>
                <w:spacing w:val="10"/>
                <w:sz w:val="24"/>
              </w:rPr>
              <w:t>～</w:t>
            </w:r>
            <w:r>
              <w:rPr>
                <w:spacing w:val="-87"/>
                <w:sz w:val="24"/>
              </w:rPr>
              <w:t xml:space="preserve"> </w:t>
            </w:r>
            <w:r>
              <w:rPr>
                <w:rFonts w:ascii="Times New Roman" w:eastAsia="Times New Roman"/>
                <w:spacing w:val="10"/>
                <w:sz w:val="24"/>
              </w:rPr>
              <w:t>8m</w:t>
            </w:r>
            <w:r>
              <w:rPr>
                <w:spacing w:val="10"/>
                <w:sz w:val="24"/>
              </w:rPr>
              <w:t>（</w:t>
            </w:r>
            <w:r>
              <w:rPr>
                <w:spacing w:val="-44"/>
                <w:sz w:val="24"/>
              </w:rPr>
              <w:t xml:space="preserve"> 图</w:t>
            </w:r>
            <w:r>
              <w:rPr>
                <w:rFonts w:ascii="Times New Roman" w:eastAsia="Times New Roman"/>
                <w:spacing w:val="10"/>
                <w:sz w:val="24"/>
              </w:rPr>
              <w:t>6.9.3</w:t>
            </w:r>
            <w:r>
              <w:rPr>
                <w:spacing w:val="10"/>
                <w:sz w:val="24"/>
              </w:rPr>
              <w:t>-</w:t>
            </w:r>
            <w:r>
              <w:rPr>
                <w:rFonts w:ascii="Times New Roman" w:eastAsia="Times New Roman"/>
                <w:spacing w:val="10"/>
                <w:sz w:val="24"/>
              </w:rPr>
              <w:t>1</w:t>
            </w:r>
            <w:r>
              <w:rPr>
                <w:spacing w:val="10"/>
                <w:sz w:val="24"/>
              </w:rPr>
              <w:t>）</w:t>
            </w:r>
            <w:r>
              <w:rPr>
                <w:sz w:val="24"/>
              </w:rPr>
              <w:t>。</w:t>
            </w:r>
          </w:p>
          <w:p>
            <w:pPr>
              <w:pStyle w:val="8"/>
              <w:numPr>
                <w:ilvl w:val="0"/>
                <w:numId w:val="206"/>
              </w:numPr>
              <w:tabs>
                <w:tab w:val="left" w:pos="457"/>
              </w:tabs>
              <w:spacing w:before="2" w:after="0" w:line="242" w:lineRule="auto"/>
              <w:ind w:left="86" w:right="88" w:firstLine="0"/>
              <w:jc w:val="both"/>
              <w:rPr>
                <w:sz w:val="24"/>
              </w:rPr>
            </w:pPr>
            <w:r>
              <w:rPr>
                <w:spacing w:val="18"/>
                <w:sz w:val="24"/>
              </w:rPr>
              <w:t>在竖向剪刀撑顶部交点平面应设置连续水平剪刀撑当</w:t>
            </w:r>
            <w:r>
              <w:rPr>
                <w:spacing w:val="4"/>
                <w:sz w:val="24"/>
              </w:rPr>
              <w:t xml:space="preserve">支撑高度超过 </w:t>
            </w:r>
            <w:r>
              <w:rPr>
                <w:rFonts w:ascii="Times New Roman" w:eastAsia="Times New Roman"/>
                <w:spacing w:val="9"/>
                <w:sz w:val="24"/>
              </w:rPr>
              <w:t>8</w:t>
            </w:r>
            <w:r>
              <w:rPr>
                <w:rFonts w:ascii="Times New Roman" w:eastAsia="Times New Roman"/>
                <w:spacing w:val="12"/>
                <w:sz w:val="24"/>
              </w:rPr>
              <w:t>m</w:t>
            </w:r>
            <w:r>
              <w:rPr>
                <w:spacing w:val="-1"/>
                <w:sz w:val="24"/>
              </w:rPr>
              <w:t xml:space="preserve">，或施工总荷载大于 </w:t>
            </w:r>
            <w:r>
              <w:rPr>
                <w:rFonts w:ascii="Times New Roman" w:eastAsia="Times New Roman"/>
                <w:spacing w:val="9"/>
                <w:sz w:val="24"/>
              </w:rPr>
              <w:t>15</w:t>
            </w:r>
            <w:r>
              <w:rPr>
                <w:rFonts w:ascii="Times New Roman" w:eastAsia="Times New Roman"/>
                <w:spacing w:val="12"/>
                <w:w w:val="99"/>
                <w:sz w:val="24"/>
              </w:rPr>
              <w:t>k</w:t>
            </w:r>
            <w:r>
              <w:rPr>
                <w:rFonts w:ascii="Times New Roman" w:eastAsia="Times New Roman"/>
                <w:spacing w:val="9"/>
                <w:w w:val="99"/>
                <w:sz w:val="24"/>
              </w:rPr>
              <w:t>N</w:t>
            </w:r>
            <w:r>
              <w:rPr>
                <w:spacing w:val="12"/>
                <w:sz w:val="24"/>
              </w:rPr>
              <w:t>/</w:t>
            </w:r>
            <w:r>
              <w:rPr>
                <w:rFonts w:ascii="Times New Roman" w:eastAsia="Times New Roman"/>
                <w:sz w:val="24"/>
              </w:rPr>
              <w:t>m</w:t>
            </w:r>
            <w:r>
              <w:rPr>
                <w:rFonts w:ascii="Times New Roman" w:eastAsia="Times New Roman"/>
                <w:spacing w:val="14"/>
                <w:sz w:val="24"/>
              </w:rPr>
              <w:t xml:space="preserve"> </w:t>
            </w:r>
            <w:r>
              <w:rPr>
                <w:spacing w:val="18"/>
                <w:sz w:val="24"/>
              </w:rPr>
              <w:t>或集中线荷</w:t>
            </w:r>
            <w:r>
              <w:rPr>
                <w:spacing w:val="-2"/>
                <w:sz w:val="24"/>
              </w:rPr>
              <w:t xml:space="preserve">载大于 </w:t>
            </w:r>
            <w:r>
              <w:rPr>
                <w:rFonts w:ascii="Times New Roman" w:eastAsia="Times New Roman"/>
                <w:spacing w:val="8"/>
                <w:sz w:val="24"/>
              </w:rPr>
              <w:t>20kN</w:t>
            </w:r>
            <w:r>
              <w:rPr>
                <w:spacing w:val="8"/>
                <w:sz w:val="24"/>
              </w:rPr>
              <w:t>/</w:t>
            </w:r>
            <w:r>
              <w:rPr>
                <w:rFonts w:ascii="Times New Roman" w:eastAsia="Times New Roman"/>
                <w:spacing w:val="8"/>
                <w:sz w:val="24"/>
              </w:rPr>
              <w:t>m</w:t>
            </w:r>
            <w:r>
              <w:rPr>
                <w:rFonts w:ascii="Times New Roman" w:eastAsia="Times New Roman"/>
                <w:spacing w:val="26"/>
                <w:sz w:val="24"/>
              </w:rPr>
              <w:t xml:space="preserve"> </w:t>
            </w:r>
            <w:r>
              <w:rPr>
                <w:spacing w:val="18"/>
                <w:sz w:val="24"/>
              </w:rPr>
              <w:t>的支撑架，扫地杆的设置层应设置水平剪</w:t>
            </w:r>
            <w:r>
              <w:rPr>
                <w:spacing w:val="16"/>
                <w:sz w:val="24"/>
              </w:rPr>
              <w:t>刀撑。水平剪刀撑至架体底平面距离与水平剪刀撑间距不</w:t>
            </w:r>
            <w:r>
              <w:rPr>
                <w:spacing w:val="-5"/>
                <w:sz w:val="24"/>
              </w:rPr>
              <w:t xml:space="preserve">宜超过 </w:t>
            </w:r>
            <w:r>
              <w:rPr>
                <w:rFonts w:ascii="Times New Roman" w:eastAsia="Times New Roman"/>
                <w:spacing w:val="6"/>
                <w:sz w:val="24"/>
              </w:rPr>
              <w:t>8m</w:t>
            </w:r>
            <w:r>
              <w:rPr>
                <w:spacing w:val="6"/>
                <w:sz w:val="24"/>
              </w:rPr>
              <w:t>（</w:t>
            </w:r>
            <w:r>
              <w:rPr>
                <w:spacing w:val="-46"/>
                <w:sz w:val="24"/>
              </w:rPr>
              <w:t xml:space="preserve"> 图 </w:t>
            </w:r>
            <w:r>
              <w:rPr>
                <w:rFonts w:ascii="Times New Roman" w:eastAsia="Times New Roman"/>
                <w:spacing w:val="11"/>
                <w:sz w:val="24"/>
              </w:rPr>
              <w:t>6.9.3</w:t>
            </w:r>
            <w:r>
              <w:rPr>
                <w:spacing w:val="11"/>
                <w:sz w:val="24"/>
              </w:rPr>
              <w:t>-</w:t>
            </w:r>
            <w:r>
              <w:rPr>
                <w:rFonts w:ascii="Times New Roman" w:eastAsia="Times New Roman"/>
                <w:spacing w:val="11"/>
                <w:sz w:val="24"/>
              </w:rPr>
              <w:t>1</w:t>
            </w:r>
            <w:r>
              <w:rPr>
                <w:spacing w:val="11"/>
                <w:sz w:val="24"/>
              </w:rPr>
              <w:t>）</w:t>
            </w:r>
            <w:r>
              <w:rPr>
                <w:sz w:val="24"/>
              </w:rPr>
              <w:t>。</w:t>
            </w:r>
          </w:p>
          <w:p>
            <w:pPr>
              <w:pStyle w:val="8"/>
              <w:spacing w:before="3"/>
              <w:ind w:left="86"/>
              <w:rPr>
                <w:sz w:val="24"/>
              </w:rPr>
            </w:pPr>
            <w:r>
              <w:rPr>
                <w:rFonts w:ascii="Times New Roman" w:eastAsia="Times New Roman"/>
                <w:sz w:val="24"/>
              </w:rPr>
              <w:t xml:space="preserve">2 </w:t>
            </w:r>
            <w:r>
              <w:rPr>
                <w:sz w:val="24"/>
              </w:rPr>
              <w:t>加强型</w:t>
            </w:r>
          </w:p>
          <w:p>
            <w:pPr>
              <w:pStyle w:val="8"/>
              <w:spacing w:before="4" w:line="242" w:lineRule="auto"/>
              <w:ind w:left="86" w:right="72"/>
              <w:jc w:val="both"/>
              <w:rPr>
                <w:sz w:val="24"/>
              </w:rPr>
            </w:pPr>
            <w:r>
              <w:rPr>
                <w:rFonts w:ascii="Times New Roman" w:hAnsi="Times New Roman" w:eastAsia="Times New Roman"/>
                <w:sz w:val="24"/>
              </w:rPr>
              <w:t>1</w:t>
            </w:r>
            <w:r>
              <w:rPr>
                <w:sz w:val="24"/>
              </w:rPr>
              <w:t xml:space="preserve">）当立杆纵、横间距为 </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w:t>
            </w:r>
            <w:r>
              <w:rPr>
                <w:rFonts w:ascii="Times New Roman" w:hAnsi="Times New Roman" w:eastAsia="Times New Roman"/>
                <w:sz w:val="24"/>
              </w:rPr>
              <w:t>1.2m</w:t>
            </w:r>
            <w:r>
              <w:rPr>
                <w:sz w:val="24"/>
              </w:rPr>
              <w:t>³</w:t>
            </w:r>
            <w:r>
              <w:rPr>
                <w:rFonts w:ascii="Times New Roman" w:hAnsi="Times New Roman" w:eastAsia="Times New Roman"/>
                <w:sz w:val="24"/>
              </w:rPr>
              <w:t xml:space="preserve">1.2m </w:t>
            </w:r>
            <w:r>
              <w:rPr>
                <w:sz w:val="24"/>
              </w:rPr>
              <w:t xml:space="preserve">时，在架体外侧周边及内部纵、横向每 </w:t>
            </w:r>
            <w:r>
              <w:rPr>
                <w:rFonts w:ascii="Times New Roman" w:hAnsi="Times New Roman" w:eastAsia="Times New Roman"/>
                <w:sz w:val="24"/>
              </w:rPr>
              <w:t xml:space="preserve">4 </w:t>
            </w:r>
            <w:r>
              <w:rPr>
                <w:sz w:val="24"/>
              </w:rPr>
              <w:t xml:space="preserve">跨（ 且不大于 </w:t>
            </w:r>
            <w:r>
              <w:rPr>
                <w:rFonts w:ascii="Times New Roman" w:hAnsi="Times New Roman" w:eastAsia="Times New Roman"/>
                <w:sz w:val="24"/>
              </w:rPr>
              <w:t>5m</w:t>
            </w:r>
            <w:r>
              <w:rPr>
                <w:sz w:val="24"/>
              </w:rPr>
              <w:t xml:space="preserve">），应由底至顶设置连续竖向剪刀撑，剪刀撑宽度应为 </w:t>
            </w:r>
            <w:r>
              <w:rPr>
                <w:rFonts w:ascii="Times New Roman" w:hAnsi="Times New Roman" w:eastAsia="Times New Roman"/>
                <w:sz w:val="24"/>
              </w:rPr>
              <w:t xml:space="preserve">4 </w:t>
            </w:r>
            <w:r>
              <w:rPr>
                <w:sz w:val="24"/>
              </w:rPr>
              <w:t>跨。</w:t>
            </w:r>
          </w:p>
          <w:p>
            <w:pPr>
              <w:pStyle w:val="8"/>
              <w:spacing w:before="3"/>
              <w:ind w:left="86"/>
              <w:rPr>
                <w:rFonts w:ascii="Times New Roman" w:hAnsi="Times New Roman" w:eastAsia="Times New Roman"/>
                <w:sz w:val="24"/>
              </w:rPr>
            </w:pPr>
            <w:r>
              <w:rPr>
                <w:rFonts w:ascii="Times New Roman" w:hAnsi="Times New Roman" w:eastAsia="Times New Roman"/>
                <w:sz w:val="24"/>
              </w:rPr>
              <w:t>2</w:t>
            </w:r>
            <w:r>
              <w:rPr>
                <w:sz w:val="24"/>
              </w:rPr>
              <w:t xml:space="preserve">）当立杆纵、横间距为 </w:t>
            </w:r>
            <w:r>
              <w:rPr>
                <w:rFonts w:ascii="Times New Roman" w:hAnsi="Times New Roman" w:eastAsia="Times New Roman"/>
                <w:sz w:val="24"/>
              </w:rPr>
              <w:t>0.6m</w:t>
            </w:r>
            <w:r>
              <w:rPr>
                <w:sz w:val="24"/>
              </w:rPr>
              <w:t>³</w:t>
            </w:r>
            <w:r>
              <w:rPr>
                <w:rFonts w:ascii="Times New Roman" w:hAnsi="Times New Roman" w:eastAsia="Times New Roman"/>
                <w:sz w:val="24"/>
              </w:rPr>
              <w:t>0.6m</w:t>
            </w:r>
            <w:r>
              <w:rPr>
                <w:sz w:val="24"/>
              </w:rPr>
              <w:t>～</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 xml:space="preserve">（含 </w:t>
            </w:r>
            <w:r>
              <w:rPr>
                <w:rFonts w:ascii="Times New Roman" w:hAnsi="Times New Roman" w:eastAsia="Times New Roman"/>
                <w:sz w:val="24"/>
              </w:rPr>
              <w:t>0.6m</w:t>
            </w:r>
          </w:p>
          <w:p>
            <w:pPr>
              <w:pStyle w:val="8"/>
              <w:spacing w:before="4" w:line="242" w:lineRule="auto"/>
              <w:ind w:left="86" w:right="93"/>
              <w:jc w:val="both"/>
              <w:rPr>
                <w:sz w:val="24"/>
              </w:rPr>
            </w:pPr>
            <w:r>
              <w:rPr>
                <w:sz w:val="24"/>
              </w:rPr>
              <w:t>³</w:t>
            </w:r>
            <w:r>
              <w:rPr>
                <w:rFonts w:ascii="Times New Roman" w:hAnsi="Times New Roman" w:eastAsia="Times New Roman"/>
                <w:sz w:val="24"/>
              </w:rPr>
              <w:t>0.6m</w:t>
            </w:r>
            <w:r>
              <w:rPr>
                <w:sz w:val="24"/>
              </w:rPr>
              <w:t>，</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 xml:space="preserve">）时， 在架体外侧周边及内部纵、横向每 </w:t>
            </w:r>
            <w:r>
              <w:rPr>
                <w:rFonts w:ascii="Times New Roman" w:hAnsi="Times New Roman" w:eastAsia="Times New Roman"/>
                <w:sz w:val="24"/>
              </w:rPr>
              <w:t xml:space="preserve">5 </w:t>
            </w:r>
            <w:r>
              <w:rPr>
                <w:sz w:val="24"/>
              </w:rPr>
              <w:t xml:space="preserve">跨（ 且不小于 </w:t>
            </w:r>
            <w:r>
              <w:rPr>
                <w:rFonts w:ascii="Times New Roman" w:hAnsi="Times New Roman" w:eastAsia="Times New Roman"/>
                <w:sz w:val="24"/>
              </w:rPr>
              <w:t>3m</w:t>
            </w:r>
            <w:r>
              <w:rPr>
                <w:sz w:val="24"/>
              </w:rPr>
              <w:t xml:space="preserve">），应由底至顶设置连续竖向剪刀撑，剪刀撑宽度应为 </w:t>
            </w:r>
            <w:r>
              <w:rPr>
                <w:rFonts w:ascii="Times New Roman" w:hAnsi="Times New Roman" w:eastAsia="Times New Roman"/>
                <w:sz w:val="24"/>
              </w:rPr>
              <w:t xml:space="preserve">5 </w:t>
            </w:r>
            <w:r>
              <w:rPr>
                <w:sz w:val="24"/>
              </w:rPr>
              <w:t>跨。</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jc w:val="both"/>
              <w:rPr>
                <w:rFonts w:ascii="Times New Roman" w:hAnsi="Times New Roman" w:eastAsia="Times New Roman"/>
                <w:sz w:val="24"/>
              </w:rPr>
            </w:pPr>
            <w:r>
              <w:rPr>
                <w:rFonts w:ascii="Times New Roman" w:hAnsi="Times New Roman" w:eastAsia="Times New Roman"/>
                <w:spacing w:val="14"/>
                <w:sz w:val="24"/>
              </w:rPr>
              <w:t>3</w:t>
            </w:r>
            <w:r>
              <w:rPr>
                <w:spacing w:val="14"/>
                <w:sz w:val="24"/>
              </w:rPr>
              <w:t>）</w:t>
            </w:r>
            <w:r>
              <w:rPr>
                <w:spacing w:val="11"/>
                <w:sz w:val="24"/>
              </w:rPr>
              <w:t xml:space="preserve">当立杆纵、横间距为 </w:t>
            </w:r>
            <w:r>
              <w:rPr>
                <w:rFonts w:ascii="Times New Roman" w:hAnsi="Times New Roman" w:eastAsia="Times New Roman"/>
                <w:spacing w:val="9"/>
                <w:sz w:val="24"/>
              </w:rPr>
              <w:t>0.4m</w:t>
            </w:r>
            <w:r>
              <w:rPr>
                <w:spacing w:val="9"/>
                <w:sz w:val="24"/>
              </w:rPr>
              <w:t>³</w:t>
            </w:r>
            <w:r>
              <w:rPr>
                <w:rFonts w:ascii="Times New Roman" w:hAnsi="Times New Roman" w:eastAsia="Times New Roman"/>
                <w:spacing w:val="9"/>
                <w:sz w:val="24"/>
              </w:rPr>
              <w:t>0.4m0.6m</w:t>
            </w:r>
            <w:r>
              <w:rPr>
                <w:spacing w:val="9"/>
                <w:sz w:val="24"/>
              </w:rPr>
              <w:t>³</w:t>
            </w:r>
            <w:r>
              <w:rPr>
                <w:rFonts w:ascii="Times New Roman" w:hAnsi="Times New Roman" w:eastAsia="Times New Roman"/>
                <w:spacing w:val="9"/>
                <w:sz w:val="24"/>
              </w:rPr>
              <w:t>0.6m</w:t>
            </w:r>
            <w:r>
              <w:rPr>
                <w:spacing w:val="9"/>
                <w:sz w:val="24"/>
              </w:rPr>
              <w:t>（</w:t>
            </w:r>
            <w:r>
              <w:rPr>
                <w:spacing w:val="-44"/>
                <w:sz w:val="24"/>
              </w:rPr>
              <w:t xml:space="preserve"> 含 </w:t>
            </w:r>
            <w:r>
              <w:rPr>
                <w:rFonts w:ascii="Times New Roman" w:hAnsi="Times New Roman" w:eastAsia="Times New Roman"/>
                <w:spacing w:val="6"/>
                <w:sz w:val="24"/>
              </w:rPr>
              <w:t>0.4m</w:t>
            </w:r>
          </w:p>
          <w:p>
            <w:pPr>
              <w:pStyle w:val="8"/>
              <w:spacing w:before="67"/>
              <w:ind w:left="86"/>
              <w:jc w:val="both"/>
              <w:rPr>
                <w:rFonts w:ascii="Times New Roman" w:hAnsi="Times New Roman" w:eastAsia="Times New Roman"/>
                <w:sz w:val="24"/>
              </w:rPr>
            </w:pPr>
            <w:r>
              <w:rPr>
                <w:spacing w:val="4"/>
                <w:sz w:val="24"/>
              </w:rPr>
              <w:t>³</w:t>
            </w:r>
            <w:r>
              <w:rPr>
                <w:rFonts w:ascii="Times New Roman" w:hAnsi="Times New Roman" w:eastAsia="Times New Roman"/>
                <w:spacing w:val="4"/>
                <w:sz w:val="24"/>
              </w:rPr>
              <w:t>0.4m</w:t>
            </w:r>
            <w:r>
              <w:rPr>
                <w:spacing w:val="4"/>
                <w:sz w:val="24"/>
              </w:rPr>
              <w:t>）</w:t>
            </w:r>
            <w:r>
              <w:rPr>
                <w:spacing w:val="7"/>
                <w:sz w:val="24"/>
              </w:rPr>
              <w:t xml:space="preserve">时，在架体外侧周边及内部纵、横向每 </w:t>
            </w:r>
            <w:r>
              <w:rPr>
                <w:rFonts w:ascii="Times New Roman" w:hAnsi="Times New Roman" w:eastAsia="Times New Roman"/>
                <w:spacing w:val="9"/>
                <w:sz w:val="24"/>
              </w:rPr>
              <w:t>3m</w:t>
            </w:r>
            <w:r>
              <w:rPr>
                <w:spacing w:val="9"/>
                <w:sz w:val="24"/>
              </w:rPr>
              <w:t>～</w:t>
            </w:r>
            <w:r>
              <w:rPr>
                <w:rFonts w:ascii="Times New Roman" w:hAnsi="Times New Roman" w:eastAsia="Times New Roman"/>
                <w:spacing w:val="9"/>
                <w:sz w:val="24"/>
              </w:rPr>
              <w:t>3.2m</w:t>
            </w:r>
          </w:p>
          <w:p>
            <w:pPr>
              <w:pStyle w:val="8"/>
              <w:spacing w:before="67"/>
              <w:ind w:left="86"/>
              <w:jc w:val="both"/>
              <w:rPr>
                <w:sz w:val="24"/>
              </w:rPr>
            </w:pPr>
            <w:r>
              <w:rPr>
                <w:spacing w:val="11"/>
                <w:sz w:val="24"/>
              </w:rPr>
              <w:t xml:space="preserve">应由底至顶设置连续竖向剪刀撑， 剪刀撑宽度应为 </w:t>
            </w:r>
            <w:r>
              <w:rPr>
                <w:rFonts w:ascii="Times New Roman" w:eastAsia="Times New Roman"/>
                <w:spacing w:val="8"/>
                <w:sz w:val="24"/>
              </w:rPr>
              <w:t>3m</w:t>
            </w:r>
            <w:r>
              <w:rPr>
                <w:spacing w:val="8"/>
                <w:sz w:val="24"/>
              </w:rPr>
              <w:t>～</w:t>
            </w:r>
          </w:p>
          <w:p>
            <w:pPr>
              <w:pStyle w:val="8"/>
              <w:spacing w:before="64"/>
              <w:ind w:left="86"/>
              <w:jc w:val="both"/>
              <w:rPr>
                <w:sz w:val="24"/>
              </w:rPr>
            </w:pPr>
            <w:r>
              <w:rPr>
                <w:rFonts w:ascii="Times New Roman" w:eastAsia="Times New Roman"/>
                <w:sz w:val="24"/>
              </w:rPr>
              <w:t>3.2m</w:t>
            </w:r>
            <w:r>
              <w:rPr>
                <w:sz w:val="24"/>
              </w:rPr>
              <w:t>。</w:t>
            </w:r>
          </w:p>
          <w:p>
            <w:pPr>
              <w:pStyle w:val="8"/>
              <w:spacing w:before="67" w:line="292" w:lineRule="auto"/>
              <w:ind w:left="86" w:right="70"/>
              <w:jc w:val="both"/>
              <w:rPr>
                <w:sz w:val="24"/>
              </w:rPr>
            </w:pPr>
            <w:r>
              <w:rPr>
                <w:rFonts w:ascii="Times New Roman" w:eastAsia="Times New Roman"/>
                <w:spacing w:val="-16"/>
                <w:sz w:val="24"/>
              </w:rPr>
              <w:t>4</w:t>
            </w:r>
            <w:r>
              <w:rPr>
                <w:spacing w:val="-16"/>
                <w:sz w:val="24"/>
              </w:rPr>
              <w:t>）</w:t>
            </w:r>
            <w:r>
              <w:rPr>
                <w:spacing w:val="14"/>
                <w:sz w:val="24"/>
              </w:rPr>
              <w:t>在竖向剪刀撑顶部交点平面应设置水平剪刀撑，扫地杆</w:t>
            </w:r>
            <w:r>
              <w:rPr>
                <w:spacing w:val="11"/>
                <w:sz w:val="24"/>
              </w:rPr>
              <w:t xml:space="preserve">的设置层水平剪刀撑的设置应符合 </w:t>
            </w:r>
            <w:r>
              <w:rPr>
                <w:rFonts w:ascii="Times New Roman" w:eastAsia="Times New Roman"/>
                <w:spacing w:val="7"/>
                <w:sz w:val="24"/>
              </w:rPr>
              <w:t xml:space="preserve">6.9.3 </w:t>
            </w:r>
            <w:r>
              <w:rPr>
                <w:spacing w:val="-13"/>
                <w:sz w:val="24"/>
              </w:rPr>
              <w:t xml:space="preserve">条第 </w:t>
            </w:r>
            <w:r>
              <w:rPr>
                <w:rFonts w:ascii="Times New Roman" w:eastAsia="Times New Roman"/>
                <w:sz w:val="24"/>
              </w:rPr>
              <w:t xml:space="preserve">1 </w:t>
            </w:r>
            <w:r>
              <w:rPr>
                <w:spacing w:val="-12"/>
                <w:sz w:val="24"/>
              </w:rPr>
              <w:t xml:space="preserve">款第 </w:t>
            </w:r>
            <w:r>
              <w:rPr>
                <w:rFonts w:ascii="Times New Roman" w:eastAsia="Times New Roman"/>
                <w:sz w:val="24"/>
              </w:rPr>
              <w:t xml:space="preserve">2 </w:t>
            </w:r>
            <w:r>
              <w:rPr>
                <w:spacing w:val="19"/>
                <w:sz w:val="24"/>
              </w:rPr>
              <w:t>项的</w:t>
            </w:r>
            <w:r>
              <w:rPr>
                <w:spacing w:val="17"/>
                <w:sz w:val="24"/>
              </w:rPr>
              <w:t>规定，水平剪刀撑至架体底平面距离与水平剪刀撑间距不</w:t>
            </w:r>
            <w:r>
              <w:rPr>
                <w:sz w:val="24"/>
              </w:rPr>
              <w:t xml:space="preserve">宜超过 </w:t>
            </w:r>
            <w:r>
              <w:rPr>
                <w:rFonts w:ascii="Times New Roman" w:eastAsia="Times New Roman"/>
                <w:spacing w:val="12"/>
                <w:sz w:val="24"/>
              </w:rPr>
              <w:t>6m</w:t>
            </w:r>
            <w:r>
              <w:rPr>
                <w:spacing w:val="8"/>
                <w:sz w:val="24"/>
              </w:rPr>
              <w:t xml:space="preserve">，剪刀撑宽度应为 </w:t>
            </w:r>
            <w:r>
              <w:rPr>
                <w:rFonts w:ascii="Times New Roman" w:eastAsia="Times New Roman"/>
                <w:spacing w:val="6"/>
                <w:sz w:val="24"/>
              </w:rPr>
              <w:t>3m</w:t>
            </w:r>
            <w:r>
              <w:rPr>
                <w:spacing w:val="6"/>
                <w:sz w:val="24"/>
              </w:rPr>
              <w:t>～</w:t>
            </w:r>
            <w:r>
              <w:rPr>
                <w:spacing w:val="-99"/>
                <w:sz w:val="24"/>
              </w:rPr>
              <w:t xml:space="preserve"> </w:t>
            </w:r>
            <w:r>
              <w:rPr>
                <w:rFonts w:ascii="Times New Roman" w:eastAsia="Times New Roman"/>
                <w:spacing w:val="6"/>
                <w:sz w:val="24"/>
              </w:rPr>
              <w:t>5m</w:t>
            </w:r>
            <w:r>
              <w:rPr>
                <w:spacing w:val="6"/>
                <w:sz w:val="24"/>
              </w:rPr>
              <w:t>（</w:t>
            </w:r>
            <w:r>
              <w:rPr>
                <w:spacing w:val="-45"/>
                <w:sz w:val="24"/>
              </w:rPr>
              <w:t xml:space="preserve"> 图 </w:t>
            </w:r>
            <w:r>
              <w:rPr>
                <w:rFonts w:ascii="Times New Roman" w:eastAsia="Times New Roman"/>
                <w:spacing w:val="10"/>
                <w:sz w:val="24"/>
              </w:rPr>
              <w:t>6.9.3</w:t>
            </w:r>
            <w:r>
              <w:rPr>
                <w:spacing w:val="10"/>
                <w:sz w:val="24"/>
              </w:rPr>
              <w:t>-</w:t>
            </w:r>
            <w:r>
              <w:rPr>
                <w:rFonts w:ascii="Times New Roman" w:eastAsia="Times New Roman"/>
                <w:spacing w:val="10"/>
                <w:sz w:val="24"/>
              </w:rPr>
              <w:t>2</w:t>
            </w:r>
            <w:r>
              <w:rPr>
                <w:spacing w:val="10"/>
                <w:sz w:val="24"/>
              </w:rPr>
              <w:t>）</w:t>
            </w:r>
            <w:r>
              <w:rPr>
                <w:sz w:val="24"/>
              </w:rPr>
              <w:t>。</w:t>
            </w:r>
          </w:p>
          <w:p>
            <w:pPr>
              <w:pStyle w:val="8"/>
              <w:numPr>
                <w:ilvl w:val="2"/>
                <w:numId w:val="207"/>
              </w:numPr>
              <w:tabs>
                <w:tab w:val="left" w:pos="682"/>
              </w:tabs>
              <w:spacing w:before="0" w:after="0" w:line="292" w:lineRule="auto"/>
              <w:ind w:left="86" w:right="87" w:firstLine="0"/>
              <w:jc w:val="both"/>
              <w:rPr>
                <w:sz w:val="24"/>
              </w:rPr>
            </w:pPr>
            <w:r>
              <w:rPr>
                <w:spacing w:val="13"/>
                <w:sz w:val="24"/>
              </w:rPr>
              <w:t xml:space="preserve">竖向剪刀撑斜杆与地面的倾角应为 </w:t>
            </w:r>
            <w:r>
              <w:rPr>
                <w:rFonts w:ascii="Times New Roman" w:hAnsi="Times New Roman" w:eastAsia="Times New Roman"/>
                <w:spacing w:val="9"/>
                <w:sz w:val="24"/>
              </w:rPr>
              <w:t>4</w:t>
            </w:r>
            <w:r>
              <w:rPr>
                <w:rFonts w:ascii="Times New Roman" w:hAnsi="Times New Roman" w:eastAsia="Times New Roman"/>
                <w:spacing w:val="12"/>
                <w:sz w:val="24"/>
              </w:rPr>
              <w:t>5</w:t>
            </w:r>
            <w:r>
              <w:rPr>
                <w:spacing w:val="19"/>
                <w:sz w:val="24"/>
              </w:rPr>
              <w:t>～</w:t>
            </w:r>
            <w:r>
              <w:rPr>
                <w:rFonts w:ascii="Times New Roman" w:hAnsi="Times New Roman" w:eastAsia="Times New Roman"/>
                <w:spacing w:val="9"/>
                <w:sz w:val="24"/>
              </w:rPr>
              <w:t>60</w:t>
            </w:r>
            <w:r>
              <w:rPr>
                <w:spacing w:val="-11"/>
                <w:sz w:val="24"/>
              </w:rPr>
              <w:t>°，水平剪</w:t>
            </w:r>
            <w:r>
              <w:rPr>
                <w:spacing w:val="15"/>
                <w:sz w:val="24"/>
              </w:rPr>
              <w:t>刀撑与支架纵</w:t>
            </w:r>
            <w:r>
              <w:rPr>
                <w:sz w:val="24"/>
              </w:rPr>
              <w:t>（</w:t>
            </w:r>
            <w:r>
              <w:rPr>
                <w:spacing w:val="-20"/>
                <w:sz w:val="24"/>
              </w:rPr>
              <w:t xml:space="preserve"> 或横</w:t>
            </w:r>
            <w:r>
              <w:rPr>
                <w:sz w:val="24"/>
              </w:rPr>
              <w:t>）</w:t>
            </w:r>
            <w:r>
              <w:rPr>
                <w:spacing w:val="6"/>
                <w:sz w:val="24"/>
              </w:rPr>
              <w:t xml:space="preserve">向夹角应为 </w:t>
            </w:r>
            <w:r>
              <w:rPr>
                <w:rFonts w:ascii="Times New Roman" w:hAnsi="Times New Roman" w:eastAsia="Times New Roman"/>
                <w:spacing w:val="10"/>
                <w:sz w:val="24"/>
              </w:rPr>
              <w:t>45</w:t>
            </w:r>
            <w:r>
              <w:rPr>
                <w:spacing w:val="10"/>
                <w:sz w:val="24"/>
              </w:rPr>
              <w:t>～</w:t>
            </w:r>
            <w:r>
              <w:rPr>
                <w:rFonts w:ascii="Times New Roman" w:hAnsi="Times New Roman" w:eastAsia="Times New Roman"/>
                <w:spacing w:val="10"/>
                <w:sz w:val="24"/>
              </w:rPr>
              <w:t>60</w:t>
            </w:r>
            <w:r>
              <w:rPr>
                <w:spacing w:val="13"/>
                <w:sz w:val="24"/>
              </w:rPr>
              <w:t>，剪刀撑斜杆的</w:t>
            </w:r>
            <w:r>
              <w:rPr>
                <w:spacing w:val="11"/>
                <w:sz w:val="24"/>
              </w:rPr>
              <w:t xml:space="preserve">接长应符合本规范第 </w:t>
            </w:r>
            <w:r>
              <w:rPr>
                <w:rFonts w:ascii="Times New Roman" w:hAnsi="Times New Roman" w:eastAsia="Times New Roman"/>
                <w:spacing w:val="7"/>
                <w:sz w:val="24"/>
              </w:rPr>
              <w:t>6.3.6</w:t>
            </w:r>
            <w:r>
              <w:rPr>
                <w:rFonts w:ascii="Times New Roman" w:hAnsi="Times New Roman" w:eastAsia="Times New Roman"/>
                <w:spacing w:val="16"/>
                <w:sz w:val="24"/>
              </w:rPr>
              <w:t xml:space="preserve"> </w:t>
            </w:r>
            <w:r>
              <w:rPr>
                <w:spacing w:val="14"/>
                <w:sz w:val="24"/>
              </w:rPr>
              <w:t>条的规定。</w:t>
            </w:r>
          </w:p>
          <w:p>
            <w:pPr>
              <w:pStyle w:val="8"/>
              <w:numPr>
                <w:ilvl w:val="2"/>
                <w:numId w:val="207"/>
              </w:numPr>
              <w:tabs>
                <w:tab w:val="left" w:pos="682"/>
              </w:tabs>
              <w:spacing w:before="0" w:after="0" w:line="303" w:lineRule="exact"/>
              <w:ind w:left="681" w:right="0" w:hanging="595"/>
              <w:jc w:val="left"/>
              <w:rPr>
                <w:sz w:val="24"/>
              </w:rPr>
            </w:pPr>
            <w:r>
              <w:rPr>
                <w:spacing w:val="12"/>
                <w:sz w:val="24"/>
              </w:rPr>
              <w:t xml:space="preserve">剪刀撑的固定应符合本规范第 </w:t>
            </w:r>
            <w:r>
              <w:rPr>
                <w:rFonts w:ascii="Times New Roman" w:eastAsia="Times New Roman"/>
                <w:spacing w:val="10"/>
                <w:sz w:val="24"/>
              </w:rPr>
              <w:t>6</w:t>
            </w:r>
            <w:r>
              <w:rPr>
                <w:spacing w:val="10"/>
                <w:sz w:val="24"/>
              </w:rPr>
              <w:t>，</w:t>
            </w:r>
            <w:r>
              <w:rPr>
                <w:rFonts w:ascii="Times New Roman" w:eastAsia="Times New Roman"/>
                <w:spacing w:val="10"/>
                <w:sz w:val="24"/>
              </w:rPr>
              <w:t>8</w:t>
            </w:r>
            <w:r>
              <w:rPr>
                <w:spacing w:val="-45"/>
                <w:sz w:val="24"/>
              </w:rPr>
              <w:t xml:space="preserve">， </w:t>
            </w:r>
            <w:r>
              <w:rPr>
                <w:rFonts w:ascii="Times New Roman" w:eastAsia="Times New Roman"/>
                <w:sz w:val="24"/>
              </w:rPr>
              <w:t>5</w:t>
            </w:r>
            <w:r>
              <w:rPr>
                <w:rFonts w:ascii="Times New Roman" w:eastAsia="Times New Roman"/>
                <w:spacing w:val="14"/>
                <w:sz w:val="24"/>
              </w:rPr>
              <w:t xml:space="preserve"> </w:t>
            </w:r>
            <w:r>
              <w:rPr>
                <w:spacing w:val="14"/>
                <w:sz w:val="24"/>
              </w:rPr>
              <w:t>条的规定。</w:t>
            </w:r>
          </w:p>
          <w:p>
            <w:pPr>
              <w:pStyle w:val="8"/>
              <w:numPr>
                <w:ilvl w:val="2"/>
                <w:numId w:val="207"/>
              </w:numPr>
              <w:tabs>
                <w:tab w:val="left" w:pos="682"/>
              </w:tabs>
              <w:spacing w:before="60" w:after="0" w:line="292" w:lineRule="auto"/>
              <w:ind w:left="86" w:right="90" w:firstLine="0"/>
              <w:jc w:val="both"/>
              <w:rPr>
                <w:sz w:val="24"/>
              </w:rPr>
            </w:pPr>
            <w:r>
              <w:rPr>
                <w:spacing w:val="11"/>
                <w:sz w:val="24"/>
              </w:rPr>
              <w:t>满堂支撑架的可调底座、可调托撑螺杆伸出长度不宜</w:t>
            </w:r>
            <w:r>
              <w:rPr>
                <w:spacing w:val="-6"/>
                <w:sz w:val="24"/>
              </w:rPr>
              <w:t xml:space="preserve">超过 </w:t>
            </w:r>
            <w:r>
              <w:rPr>
                <w:rFonts w:ascii="Times New Roman" w:eastAsia="Times New Roman"/>
                <w:spacing w:val="11"/>
                <w:sz w:val="24"/>
              </w:rPr>
              <w:t>300mm</w:t>
            </w:r>
            <w:r>
              <w:rPr>
                <w:spacing w:val="11"/>
                <w:sz w:val="24"/>
              </w:rPr>
              <w:t xml:space="preserve">，插入立杆内的长度不得小于 </w:t>
            </w:r>
            <w:r>
              <w:rPr>
                <w:rFonts w:ascii="Times New Roman" w:eastAsia="Times New Roman"/>
                <w:spacing w:val="9"/>
                <w:sz w:val="24"/>
              </w:rPr>
              <w:t>150mm</w:t>
            </w:r>
            <w:r>
              <w:rPr>
                <w:sz w:val="24"/>
              </w:rPr>
              <w:t>。</w:t>
            </w:r>
          </w:p>
          <w:p>
            <w:pPr>
              <w:pStyle w:val="8"/>
              <w:numPr>
                <w:ilvl w:val="2"/>
                <w:numId w:val="207"/>
              </w:numPr>
              <w:tabs>
                <w:tab w:val="left" w:pos="694"/>
              </w:tabs>
              <w:spacing w:before="0" w:after="0" w:line="304" w:lineRule="exact"/>
              <w:ind w:left="693" w:right="0" w:hanging="607"/>
              <w:jc w:val="left"/>
              <w:rPr>
                <w:sz w:val="24"/>
              </w:rPr>
            </w:pPr>
            <w:r>
              <w:rPr>
                <w:spacing w:val="14"/>
                <w:sz w:val="24"/>
              </w:rPr>
              <w:t xml:space="preserve">当满堂支撑架高宽比不满足本规范附录 </w:t>
            </w:r>
            <w:r>
              <w:rPr>
                <w:rFonts w:ascii="Times New Roman" w:eastAsia="Times New Roman"/>
                <w:sz w:val="24"/>
              </w:rPr>
              <w:t>C</w:t>
            </w:r>
            <w:r>
              <w:rPr>
                <w:rFonts w:ascii="Times New Roman" w:eastAsia="Times New Roman"/>
                <w:spacing w:val="30"/>
                <w:sz w:val="24"/>
              </w:rPr>
              <w:t xml:space="preserve"> </w:t>
            </w:r>
            <w:r>
              <w:rPr>
                <w:spacing w:val="-11"/>
                <w:sz w:val="24"/>
              </w:rPr>
              <w:t xml:space="preserve">表 </w:t>
            </w:r>
            <w:r>
              <w:rPr>
                <w:rFonts w:ascii="Times New Roman" w:eastAsia="Times New Roman"/>
                <w:spacing w:val="12"/>
                <w:sz w:val="24"/>
              </w:rPr>
              <w:t>C2</w:t>
            </w:r>
            <w:r>
              <w:rPr>
                <w:spacing w:val="12"/>
                <w:sz w:val="24"/>
              </w:rPr>
              <w:t>～</w:t>
            </w:r>
            <w:r>
              <w:rPr>
                <w:spacing w:val="19"/>
                <w:sz w:val="24"/>
              </w:rPr>
              <w:t>表</w:t>
            </w:r>
          </w:p>
          <w:p>
            <w:pPr>
              <w:pStyle w:val="8"/>
              <w:spacing w:before="67" w:line="292" w:lineRule="auto"/>
              <w:ind w:left="86" w:right="87"/>
              <w:jc w:val="both"/>
              <w:rPr>
                <w:sz w:val="24"/>
              </w:rPr>
            </w:pPr>
            <w:r>
              <w:rPr>
                <w:rFonts w:ascii="Times New Roman" w:eastAsia="Times New Roman"/>
                <w:spacing w:val="5"/>
                <w:sz w:val="24"/>
              </w:rPr>
              <w:t xml:space="preserve">C5 </w:t>
            </w:r>
            <w:r>
              <w:rPr>
                <w:spacing w:val="19"/>
                <w:sz w:val="24"/>
              </w:rPr>
              <w:t>的规定</w:t>
            </w:r>
            <w:r>
              <w:rPr>
                <w:sz w:val="24"/>
              </w:rPr>
              <w:t>（</w:t>
            </w:r>
            <w:r>
              <w:rPr>
                <w:spacing w:val="-8"/>
                <w:sz w:val="24"/>
              </w:rPr>
              <w:t xml:space="preserve"> 高宽比大于 </w:t>
            </w:r>
            <w:r>
              <w:rPr>
                <w:rFonts w:ascii="Times New Roman" w:eastAsia="Times New Roman"/>
                <w:sz w:val="24"/>
              </w:rPr>
              <w:t xml:space="preserve">2 </w:t>
            </w:r>
            <w:r>
              <w:rPr>
                <w:spacing w:val="-13"/>
                <w:sz w:val="24"/>
              </w:rPr>
              <w:t xml:space="preserve">或 </w:t>
            </w:r>
            <w:r>
              <w:rPr>
                <w:rFonts w:ascii="Times New Roman" w:eastAsia="Times New Roman"/>
                <w:spacing w:val="6"/>
                <w:sz w:val="24"/>
              </w:rPr>
              <w:t>2.5</w:t>
            </w:r>
            <w:r>
              <w:rPr>
                <w:spacing w:val="6"/>
                <w:sz w:val="24"/>
              </w:rPr>
              <w:t>）</w:t>
            </w:r>
            <w:r>
              <w:rPr>
                <w:spacing w:val="-7"/>
                <w:sz w:val="24"/>
              </w:rPr>
              <w:t xml:space="preserve"> 时， 满堂支撑架应在支</w:t>
            </w:r>
            <w:r>
              <w:rPr>
                <w:spacing w:val="14"/>
                <w:sz w:val="24"/>
              </w:rPr>
              <w:t xml:space="preserve">架的四周标准分享网 </w:t>
            </w:r>
            <w:r>
              <w:fldChar w:fldCharType="begin"/>
            </w:r>
            <w:r>
              <w:instrText xml:space="preserve"> HYPERLINK "http://www.bzfxw.cm/" \h </w:instrText>
            </w:r>
            <w:r>
              <w:fldChar w:fldCharType="separate"/>
            </w:r>
            <w:r>
              <w:rPr>
                <w:rFonts w:ascii="Times New Roman" w:eastAsia="Times New Roman"/>
                <w:spacing w:val="8"/>
                <w:sz w:val="24"/>
              </w:rPr>
              <w:t>www.bzfxw.cm</w:t>
            </w:r>
            <w:r>
              <w:rPr>
                <w:rFonts w:ascii="Times New Roman" w:eastAsia="Times New Roman"/>
                <w:spacing w:val="8"/>
                <w:sz w:val="24"/>
              </w:rPr>
              <w:fldChar w:fldCharType="end"/>
            </w:r>
            <w:r>
              <w:rPr>
                <w:rFonts w:ascii="Times New Roman" w:eastAsia="Times New Roman"/>
                <w:spacing w:val="8"/>
                <w:sz w:val="24"/>
              </w:rPr>
              <w:t xml:space="preserve"> </w:t>
            </w:r>
            <w:r>
              <w:rPr>
                <w:spacing w:val="16"/>
                <w:sz w:val="24"/>
              </w:rPr>
              <w:t>免费下载和中部与结</w:t>
            </w:r>
            <w:r>
              <w:rPr>
                <w:spacing w:val="7"/>
                <w:sz w:val="24"/>
              </w:rPr>
              <w:t xml:space="preserve">构柱进行刚性连接， 连墙件水平间距应为 </w:t>
            </w:r>
            <w:r>
              <w:rPr>
                <w:rFonts w:ascii="Times New Roman" w:eastAsia="Times New Roman"/>
                <w:spacing w:val="13"/>
                <w:sz w:val="24"/>
              </w:rPr>
              <w:t>6m</w:t>
            </w:r>
            <w:r>
              <w:rPr>
                <w:spacing w:val="13"/>
                <w:sz w:val="24"/>
              </w:rPr>
              <w:t>～</w:t>
            </w:r>
            <w:r>
              <w:rPr>
                <w:rFonts w:ascii="Times New Roman" w:eastAsia="Times New Roman"/>
                <w:spacing w:val="13"/>
                <w:sz w:val="24"/>
              </w:rPr>
              <w:t>9m</w:t>
            </w:r>
            <w:r>
              <w:rPr>
                <w:spacing w:val="11"/>
                <w:sz w:val="24"/>
              </w:rPr>
              <w:t>，竖向</w:t>
            </w:r>
            <w:r>
              <w:rPr>
                <w:spacing w:val="16"/>
                <w:sz w:val="24"/>
              </w:rPr>
              <w:t xml:space="preserve">间距应为 </w:t>
            </w:r>
            <w:r>
              <w:rPr>
                <w:rFonts w:ascii="Times New Roman" w:eastAsia="Times New Roman"/>
                <w:spacing w:val="6"/>
                <w:sz w:val="24"/>
              </w:rPr>
              <w:t>2m</w:t>
            </w:r>
            <w:r>
              <w:rPr>
                <w:spacing w:val="6"/>
                <w:sz w:val="24"/>
              </w:rPr>
              <w:t>～</w:t>
            </w:r>
            <w:r>
              <w:rPr>
                <w:spacing w:val="-99"/>
                <w:sz w:val="24"/>
              </w:rPr>
              <w:t xml:space="preserve"> </w:t>
            </w:r>
            <w:r>
              <w:rPr>
                <w:rFonts w:ascii="Times New Roman" w:eastAsia="Times New Roman"/>
                <w:spacing w:val="9"/>
                <w:sz w:val="24"/>
              </w:rPr>
              <w:t>3m</w:t>
            </w:r>
            <w:r>
              <w:rPr>
                <w:spacing w:val="16"/>
                <w:sz w:val="24"/>
              </w:rPr>
              <w:t>。在无结构柱部位应采取预埋钢管等措</w:t>
            </w:r>
            <w:r>
              <w:rPr>
                <w:sz w:val="24"/>
              </w:rPr>
              <w:t>施与建筑结构进行刚性连接， 在有空间部位， 满堂支撑架</w:t>
            </w:r>
            <w:r>
              <w:rPr>
                <w:spacing w:val="18"/>
                <w:sz w:val="24"/>
              </w:rPr>
              <w:t>宜超出顶部加载区投影范围向外延伸布置</w:t>
            </w:r>
            <w:r>
              <w:rPr>
                <w:spacing w:val="16"/>
                <w:sz w:val="24"/>
              </w:rPr>
              <w:t>（</w:t>
            </w:r>
            <w:r>
              <w:rPr>
                <w:rFonts w:ascii="Times New Roman" w:eastAsia="Times New Roman"/>
                <w:spacing w:val="16"/>
                <w:sz w:val="24"/>
              </w:rPr>
              <w:t>2</w:t>
            </w:r>
            <w:r>
              <w:rPr>
                <w:spacing w:val="16"/>
                <w:sz w:val="24"/>
              </w:rPr>
              <w:t>～</w:t>
            </w:r>
            <w:r>
              <w:rPr>
                <w:rFonts w:ascii="Times New Roman" w:eastAsia="Times New Roman"/>
                <w:spacing w:val="16"/>
                <w:sz w:val="24"/>
              </w:rPr>
              <w:t>3</w:t>
            </w:r>
            <w:r>
              <w:rPr>
                <w:spacing w:val="16"/>
                <w:sz w:val="24"/>
              </w:rPr>
              <w:t>）</w:t>
            </w:r>
            <w:r>
              <w:rPr>
                <w:spacing w:val="12"/>
                <w:sz w:val="24"/>
              </w:rPr>
              <w:t>跨。支</w:t>
            </w:r>
            <w:r>
              <w:rPr>
                <w:spacing w:val="11"/>
                <w:sz w:val="24"/>
              </w:rPr>
              <w:t xml:space="preserve">撑架高宽比不应大于 </w:t>
            </w:r>
            <w:r>
              <w:rPr>
                <w:rFonts w:ascii="Times New Roman" w:eastAsia="Times New Roman"/>
                <w:spacing w:val="9"/>
                <w:sz w:val="24"/>
              </w:rPr>
              <w:t>3</w:t>
            </w:r>
            <w:r>
              <w:rPr>
                <w:sz w:val="24"/>
              </w:rPr>
              <w:t>。</w:t>
            </w:r>
          </w:p>
        </w:tc>
      </w:tr>
    </w:tbl>
    <w:p>
      <w:pPr>
        <w:spacing w:after="0" w:line="29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6"/>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6"/>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208"/>
              </w:numPr>
              <w:tabs>
                <w:tab w:val="left" w:pos="610"/>
              </w:tabs>
              <w:spacing w:before="45" w:after="0" w:line="240" w:lineRule="auto"/>
              <w:ind w:left="609" w:right="0" w:hanging="523"/>
              <w:jc w:val="left"/>
              <w:rPr>
                <w:sz w:val="24"/>
              </w:rPr>
            </w:pPr>
            <w:r>
              <w:rPr>
                <w:spacing w:val="14"/>
                <w:sz w:val="24"/>
              </w:rPr>
              <w:t>模板支架</w:t>
            </w:r>
          </w:p>
          <w:p>
            <w:pPr>
              <w:pStyle w:val="8"/>
              <w:numPr>
                <w:ilvl w:val="0"/>
                <w:numId w:val="0"/>
              </w:numPr>
              <w:tabs>
                <w:tab w:val="left" w:pos="876"/>
              </w:tabs>
              <w:spacing w:before="5" w:after="0" w:line="242" w:lineRule="auto"/>
              <w:ind w:left="86" w:leftChars="0" w:right="90" w:rightChars="0"/>
              <w:jc w:val="both"/>
              <w:rPr>
                <w:sz w:val="24"/>
              </w:rPr>
            </w:pPr>
            <w:r>
              <w:rPr>
                <w:rFonts w:hint="default" w:ascii="Times New Roman" w:hAnsi="Times New Roman" w:cs="Times New Roman"/>
                <w:spacing w:val="17"/>
                <w:sz w:val="24"/>
                <w:lang w:val="en-US" w:eastAsia="zh-CN"/>
              </w:rPr>
              <w:t xml:space="preserve">6.11.1 </w:t>
            </w:r>
            <w:r>
              <w:rPr>
                <w:spacing w:val="17"/>
                <w:sz w:val="24"/>
              </w:rPr>
              <w:t>门架的跨距与间距应根据支架的高度、荷载由计算</w:t>
            </w:r>
            <w:r>
              <w:rPr>
                <w:spacing w:val="10"/>
                <w:sz w:val="24"/>
              </w:rPr>
              <w:t xml:space="preserve">和构造要求确定，门架的跨距不宜超过 </w:t>
            </w:r>
            <w:r>
              <w:rPr>
                <w:rFonts w:ascii="Times New Roman" w:eastAsia="Times New Roman"/>
                <w:spacing w:val="6"/>
                <w:sz w:val="24"/>
              </w:rPr>
              <w:t>1.5m</w:t>
            </w:r>
            <w:r>
              <w:rPr>
                <w:spacing w:val="12"/>
                <w:sz w:val="24"/>
              </w:rPr>
              <w:t>，门架的净间</w:t>
            </w:r>
            <w:r>
              <w:rPr>
                <w:spacing w:val="5"/>
                <w:sz w:val="24"/>
              </w:rPr>
              <w:t xml:space="preserve">距不宜超过 </w:t>
            </w:r>
            <w:r>
              <w:rPr>
                <w:rFonts w:ascii="Times New Roman" w:eastAsia="Times New Roman"/>
                <w:spacing w:val="10"/>
                <w:sz w:val="24"/>
              </w:rPr>
              <w:t>1.2m</w:t>
            </w:r>
            <w:r>
              <w:rPr>
                <w:sz w:val="24"/>
              </w:rPr>
              <w:t>。</w:t>
            </w:r>
          </w:p>
          <w:p>
            <w:pPr>
              <w:pStyle w:val="8"/>
              <w:numPr>
                <w:ilvl w:val="0"/>
                <w:numId w:val="0"/>
              </w:numPr>
              <w:tabs>
                <w:tab w:val="left" w:pos="876"/>
              </w:tabs>
              <w:spacing w:before="1" w:after="0" w:line="240" w:lineRule="auto"/>
              <w:ind w:left="86" w:leftChars="0" w:right="0" w:rightChars="0"/>
              <w:jc w:val="left"/>
              <w:rPr>
                <w:sz w:val="24"/>
              </w:rPr>
            </w:pPr>
            <w:r>
              <w:rPr>
                <w:rFonts w:hint="default" w:ascii="Times New Roman" w:hAnsi="Times New Roman" w:cs="Times New Roman"/>
                <w:spacing w:val="17"/>
                <w:sz w:val="24"/>
                <w:lang w:val="en-US" w:eastAsia="zh-CN"/>
              </w:rPr>
              <w:t>6.11.2</w:t>
            </w:r>
            <w:r>
              <w:rPr>
                <w:rFonts w:hint="eastAsia"/>
                <w:spacing w:val="17"/>
                <w:sz w:val="24"/>
                <w:lang w:val="en-US" w:eastAsia="zh-CN"/>
              </w:rPr>
              <w:t xml:space="preserve"> </w:t>
            </w:r>
            <w:r>
              <w:rPr>
                <w:spacing w:val="17"/>
                <w:sz w:val="24"/>
              </w:rPr>
              <w:t xml:space="preserve">模板支架的高宽比不应大于 </w:t>
            </w:r>
            <w:r>
              <w:rPr>
                <w:rFonts w:ascii="Times New Roman" w:eastAsia="Times New Roman"/>
                <w:spacing w:val="15"/>
                <w:sz w:val="24"/>
              </w:rPr>
              <w:t>4</w:t>
            </w:r>
            <w:r>
              <w:rPr>
                <w:spacing w:val="16"/>
                <w:sz w:val="24"/>
              </w:rPr>
              <w:t>，搭设高度不宜超过</w:t>
            </w:r>
          </w:p>
          <w:p>
            <w:pPr>
              <w:pStyle w:val="8"/>
              <w:spacing w:before="5"/>
              <w:ind w:left="86"/>
              <w:rPr>
                <w:sz w:val="24"/>
              </w:rPr>
            </w:pPr>
            <w:r>
              <w:rPr>
                <w:rFonts w:ascii="Times New Roman" w:eastAsia="Times New Roman"/>
                <w:sz w:val="24"/>
              </w:rPr>
              <w:t>24m</w:t>
            </w:r>
            <w:r>
              <w:rPr>
                <w:sz w:val="24"/>
              </w:rPr>
              <w:t>。</w:t>
            </w:r>
          </w:p>
          <w:p>
            <w:pPr>
              <w:pStyle w:val="8"/>
              <w:numPr>
                <w:ilvl w:val="0"/>
                <w:numId w:val="0"/>
              </w:numPr>
              <w:tabs>
                <w:tab w:val="left" w:pos="831"/>
              </w:tabs>
              <w:spacing w:before="5" w:after="0" w:line="242" w:lineRule="auto"/>
              <w:ind w:left="86" w:leftChars="0" w:right="89" w:rightChars="0"/>
              <w:jc w:val="left"/>
              <w:rPr>
                <w:sz w:val="24"/>
              </w:rPr>
            </w:pPr>
            <w:r>
              <w:rPr>
                <w:rFonts w:hint="default" w:ascii="Times New Roman" w:hAnsi="Times New Roman" w:cs="Times New Roman"/>
                <w:spacing w:val="13"/>
                <w:sz w:val="24"/>
                <w:lang w:val="en-US" w:eastAsia="zh-CN"/>
              </w:rPr>
              <w:t xml:space="preserve">6.11.3 </w:t>
            </w:r>
            <w:r>
              <w:rPr>
                <w:spacing w:val="13"/>
                <w:sz w:val="24"/>
              </w:rPr>
              <w:t xml:space="preserve">模板支架宜按本规范第 </w:t>
            </w:r>
            <w:r>
              <w:rPr>
                <w:rFonts w:ascii="Times New Roman" w:eastAsia="Times New Roman"/>
                <w:spacing w:val="8"/>
                <w:sz w:val="24"/>
              </w:rPr>
              <w:t>6.10.3</w:t>
            </w:r>
            <w:r>
              <w:rPr>
                <w:rFonts w:ascii="Times New Roman" w:eastAsia="Times New Roman"/>
                <w:spacing w:val="33"/>
                <w:sz w:val="24"/>
              </w:rPr>
              <w:t xml:space="preserve"> </w:t>
            </w:r>
            <w:r>
              <w:rPr>
                <w:spacing w:val="16"/>
                <w:sz w:val="24"/>
              </w:rPr>
              <w:t>条的规定设置托座和</w:t>
            </w:r>
            <w:r>
              <w:rPr>
                <w:spacing w:val="17"/>
                <w:sz w:val="24"/>
              </w:rPr>
              <w:t>托梁，宜采用调节架、可调托座调整高度，可调托座调节</w:t>
            </w:r>
          </w:p>
          <w:p>
            <w:pPr>
              <w:pStyle w:val="8"/>
              <w:spacing w:before="65" w:line="252" w:lineRule="auto"/>
              <w:ind w:left="86" w:right="89"/>
              <w:rPr>
                <w:sz w:val="24"/>
              </w:rPr>
            </w:pPr>
            <w:r>
              <w:rPr>
                <w:sz w:val="24"/>
              </w:rPr>
              <w:t>螺</w:t>
            </w:r>
            <w:r>
              <w:rPr>
                <w:rFonts w:hint="eastAsia" w:ascii="PMingLiU" w:eastAsia="PMingLiU"/>
                <w:sz w:val="24"/>
              </w:rPr>
              <w:t>杄</w:t>
            </w:r>
            <w:r>
              <w:rPr>
                <w:sz w:val="24"/>
              </w:rPr>
              <w:t>的</w:t>
            </w:r>
            <w:r>
              <w:rPr>
                <w:rFonts w:hint="eastAsia" w:ascii="PMingLiU" w:eastAsia="PMingLiU"/>
                <w:sz w:val="24"/>
              </w:rPr>
              <w:t>髙</w:t>
            </w:r>
            <w:r>
              <w:rPr>
                <w:sz w:val="24"/>
              </w:rPr>
              <w:t xml:space="preserve">度不宜超过 </w:t>
            </w:r>
            <w:r>
              <w:rPr>
                <w:rFonts w:ascii="Times New Roman" w:eastAsia="Times New Roman"/>
                <w:sz w:val="24"/>
              </w:rPr>
              <w:t>300mm</w:t>
            </w:r>
            <w:r>
              <w:rPr>
                <w:sz w:val="24"/>
              </w:rPr>
              <w:t xml:space="preserve">。底座和托座与门架立杆轴线的偏差不应大于 </w:t>
            </w:r>
            <w:r>
              <w:rPr>
                <w:rFonts w:ascii="Times New Roman" w:eastAsia="Times New Roman"/>
                <w:sz w:val="24"/>
              </w:rPr>
              <w:t>2.0mm</w:t>
            </w:r>
            <w:r>
              <w:rPr>
                <w:sz w:val="24"/>
              </w:rPr>
              <w:t>。</w:t>
            </w:r>
          </w:p>
          <w:p>
            <w:pPr>
              <w:pStyle w:val="8"/>
              <w:spacing w:line="242" w:lineRule="auto"/>
              <w:ind w:left="86" w:right="91"/>
              <w:rPr>
                <w:sz w:val="24"/>
              </w:rPr>
            </w:pPr>
            <w:r>
              <w:rPr>
                <w:rFonts w:ascii="Times New Roman" w:eastAsia="Times New Roman"/>
                <w:spacing w:val="7"/>
                <w:sz w:val="24"/>
              </w:rPr>
              <w:t>6.</w:t>
            </w:r>
            <w:r>
              <w:rPr>
                <w:rFonts w:hint="eastAsia" w:ascii="Times New Roman" w:eastAsia="宋体"/>
                <w:spacing w:val="7"/>
                <w:sz w:val="24"/>
                <w:lang w:val="en-US" w:eastAsia="zh-CN"/>
              </w:rPr>
              <w:t>1</w:t>
            </w:r>
            <w:r>
              <w:rPr>
                <w:rFonts w:ascii="Times New Roman" w:eastAsia="Times New Roman"/>
                <w:spacing w:val="7"/>
                <w:sz w:val="24"/>
              </w:rPr>
              <w:t>1.4</w:t>
            </w:r>
            <w:r>
              <w:rPr>
                <w:rFonts w:ascii="Times New Roman" w:eastAsia="Times New Roman"/>
                <w:spacing w:val="16"/>
                <w:sz w:val="24"/>
              </w:rPr>
              <w:t xml:space="preserve"> </w:t>
            </w:r>
            <w:r>
              <w:rPr>
                <w:spacing w:val="11"/>
                <w:sz w:val="24"/>
              </w:rPr>
              <w:t>用于支承梁模板的门架，可采用平行或垂直于梁轴线</w:t>
            </w:r>
            <w:r>
              <w:rPr>
                <w:spacing w:val="18"/>
                <w:sz w:val="24"/>
              </w:rPr>
              <w:t>的布置方式</w:t>
            </w:r>
            <w:r>
              <w:rPr>
                <w:spacing w:val="19"/>
                <w:sz w:val="24"/>
              </w:rPr>
              <w:t>（</w:t>
            </w:r>
            <w:r>
              <w:rPr>
                <w:spacing w:val="15"/>
                <w:sz w:val="24"/>
              </w:rPr>
              <w:t xml:space="preserve">图 </w:t>
            </w:r>
            <w:r>
              <w:rPr>
                <w:rFonts w:ascii="Times New Roman" w:eastAsia="Times New Roman"/>
                <w:spacing w:val="10"/>
                <w:sz w:val="24"/>
              </w:rPr>
              <w:t>6.11.4</w:t>
            </w:r>
            <w:r>
              <w:rPr>
                <w:spacing w:val="10"/>
                <w:sz w:val="24"/>
              </w:rPr>
              <w:t>）</w:t>
            </w:r>
            <w:r>
              <w:rPr>
                <w:spacing w:val="19"/>
                <w:sz w:val="24"/>
              </w:rPr>
              <w:t>。</w:t>
            </w:r>
            <w:r>
              <w:rPr>
                <w:rFonts w:ascii="Times New Roman" w:eastAsia="Times New Roman"/>
                <w:spacing w:val="8"/>
                <w:sz w:val="24"/>
              </w:rPr>
              <w:t>6.11.5</w:t>
            </w:r>
            <w:r>
              <w:rPr>
                <w:rFonts w:ascii="Times New Roman" w:eastAsia="Times New Roman"/>
                <w:spacing w:val="9"/>
                <w:sz w:val="24"/>
              </w:rPr>
              <w:t xml:space="preserve">  </w:t>
            </w:r>
            <w:r>
              <w:rPr>
                <w:spacing w:val="16"/>
                <w:sz w:val="24"/>
              </w:rPr>
              <w:t>当梁的模板支架高度较</w:t>
            </w:r>
          </w:p>
          <w:p>
            <w:pPr>
              <w:pStyle w:val="8"/>
              <w:spacing w:before="55"/>
              <w:ind w:left="86"/>
              <w:rPr>
                <w:sz w:val="24"/>
              </w:rPr>
            </w:pPr>
            <w:r>
              <w:rPr>
                <w:rFonts w:hint="eastAsia" w:ascii="PMingLiU" w:eastAsia="PMingLiU"/>
                <w:spacing w:val="19"/>
                <w:sz w:val="24"/>
              </w:rPr>
              <w:t>髙</w:t>
            </w:r>
            <w:r>
              <w:rPr>
                <w:spacing w:val="7"/>
                <w:sz w:val="24"/>
              </w:rPr>
              <w:t>或荷载较大时，门架可采用复式</w:t>
            </w:r>
            <w:r>
              <w:rPr>
                <w:spacing w:val="19"/>
                <w:sz w:val="24"/>
              </w:rPr>
              <w:t>（</w:t>
            </w:r>
            <w:r>
              <w:rPr>
                <w:spacing w:val="21"/>
                <w:sz w:val="24"/>
              </w:rPr>
              <w:t>重叠</w:t>
            </w:r>
            <w:r>
              <w:rPr>
                <w:spacing w:val="-44"/>
                <w:sz w:val="24"/>
              </w:rPr>
              <w:t>）</w:t>
            </w:r>
            <w:r>
              <w:rPr>
                <w:spacing w:val="5"/>
                <w:sz w:val="24"/>
              </w:rPr>
              <w:t>的布置方式</w:t>
            </w:r>
            <w:r>
              <w:rPr>
                <w:sz w:val="24"/>
              </w:rPr>
              <w:t>（</w:t>
            </w:r>
            <w:r>
              <w:rPr>
                <w:spacing w:val="-50"/>
                <w:sz w:val="24"/>
              </w:rPr>
              <w:t xml:space="preserve"> 图</w:t>
            </w:r>
          </w:p>
          <w:p>
            <w:pPr>
              <w:pStyle w:val="8"/>
              <w:spacing w:before="18"/>
              <w:ind w:left="86"/>
              <w:rPr>
                <w:sz w:val="24"/>
              </w:rPr>
            </w:pPr>
            <w:r>
              <w:rPr>
                <w:rFonts w:ascii="Times New Roman" w:eastAsia="Times New Roman"/>
                <w:sz w:val="24"/>
              </w:rPr>
              <w:t>6.11.5</w:t>
            </w:r>
            <w:r>
              <w:rPr>
                <w:sz w:val="24"/>
              </w:rPr>
              <w:t>）。</w:t>
            </w:r>
          </w:p>
          <w:p>
            <w:pPr>
              <w:pStyle w:val="8"/>
              <w:numPr>
                <w:ilvl w:val="0"/>
                <w:numId w:val="0"/>
              </w:numPr>
              <w:tabs>
                <w:tab w:val="left" w:pos="876"/>
              </w:tabs>
              <w:spacing w:before="4" w:after="0" w:line="240" w:lineRule="auto"/>
              <w:ind w:left="86" w:leftChars="0" w:right="0" w:rightChars="0"/>
              <w:jc w:val="left"/>
              <w:rPr>
                <w:sz w:val="24"/>
              </w:rPr>
            </w:pPr>
            <w:r>
              <w:rPr>
                <w:rFonts w:hint="default" w:ascii="Times New Roman" w:hAnsi="Times New Roman" w:cs="Times New Roman"/>
                <w:spacing w:val="6"/>
                <w:sz w:val="24"/>
                <w:lang w:val="en-US" w:eastAsia="zh-CN"/>
              </w:rPr>
              <w:t>6.11.6</w:t>
            </w:r>
            <w:r>
              <w:rPr>
                <w:rFonts w:hint="eastAsia"/>
                <w:spacing w:val="6"/>
                <w:sz w:val="24"/>
                <w:lang w:val="en-US" w:eastAsia="zh-CN"/>
              </w:rPr>
              <w:t xml:space="preserve"> </w:t>
            </w:r>
            <w:r>
              <w:rPr>
                <w:spacing w:val="6"/>
                <w:sz w:val="24"/>
              </w:rPr>
              <w:t>梁板类结构的模板支架， 应分别设计。板支架跨距</w:t>
            </w:r>
          </w:p>
          <w:p>
            <w:pPr>
              <w:pStyle w:val="8"/>
              <w:spacing w:before="5" w:line="242" w:lineRule="auto"/>
              <w:ind w:left="86" w:right="88"/>
              <w:jc w:val="both"/>
              <w:rPr>
                <w:sz w:val="24"/>
              </w:rPr>
            </w:pPr>
            <w:r>
              <w:rPr>
                <w:sz w:val="24"/>
              </w:rPr>
              <w:t xml:space="preserve">（或间距） 宜是梁支架跨距（ 或间距） 的倍数，梁下横向水平加固杆应伸入板支架内不少于 </w:t>
            </w:r>
            <w:r>
              <w:rPr>
                <w:rFonts w:ascii="Times New Roman" w:eastAsia="Times New Roman"/>
                <w:sz w:val="24"/>
              </w:rPr>
              <w:t xml:space="preserve">2 </w:t>
            </w:r>
            <w:r>
              <w:rPr>
                <w:sz w:val="24"/>
              </w:rPr>
              <w:t>根门架立杆，并应与板下门架立杆扣紧。</w:t>
            </w:r>
          </w:p>
          <w:p>
            <w:pPr>
              <w:pStyle w:val="8"/>
              <w:numPr>
                <w:ilvl w:val="0"/>
                <w:numId w:val="0"/>
              </w:numPr>
              <w:tabs>
                <w:tab w:val="left" w:pos="809"/>
              </w:tabs>
              <w:spacing w:before="2" w:after="0" w:line="240" w:lineRule="auto"/>
              <w:ind w:left="86" w:leftChars="0" w:right="0" w:rightChars="0"/>
              <w:jc w:val="left"/>
              <w:rPr>
                <w:sz w:val="24"/>
              </w:rPr>
            </w:pPr>
            <w:r>
              <w:rPr>
                <w:rFonts w:hint="default" w:ascii="Times New Roman" w:hAnsi="Times New Roman" w:cs="Times New Roman"/>
                <w:spacing w:val="11"/>
                <w:sz w:val="24"/>
                <w:lang w:val="en-US" w:eastAsia="zh-CN"/>
              </w:rPr>
              <w:t xml:space="preserve">6.11.7 </w:t>
            </w:r>
            <w:r>
              <w:rPr>
                <w:spacing w:val="11"/>
                <w:sz w:val="24"/>
              </w:rPr>
              <w:t xml:space="preserve">当模板支架的高宽比大于 </w:t>
            </w:r>
            <w:r>
              <w:rPr>
                <w:rFonts w:ascii="Times New Roman" w:eastAsia="Times New Roman"/>
                <w:sz w:val="24"/>
              </w:rPr>
              <w:t>2</w:t>
            </w:r>
            <w:r>
              <w:rPr>
                <w:rFonts w:ascii="Times New Roman" w:eastAsia="Times New Roman"/>
                <w:spacing w:val="12"/>
                <w:sz w:val="24"/>
              </w:rPr>
              <w:t xml:space="preserve"> </w:t>
            </w:r>
            <w:r>
              <w:rPr>
                <w:spacing w:val="-4"/>
                <w:sz w:val="24"/>
              </w:rPr>
              <w:t>时，宜按本规范第</w:t>
            </w:r>
            <w:r>
              <w:rPr>
                <w:rFonts w:hint="default" w:ascii="Times New Roman" w:hAnsi="Times New Roman" w:cs="Times New Roman"/>
                <w:spacing w:val="-4"/>
                <w:sz w:val="24"/>
                <w:lang w:val="en-US" w:eastAsia="zh-CN"/>
              </w:rPr>
              <w:t>6</w:t>
            </w:r>
            <w:r>
              <w:rPr>
                <w:rFonts w:ascii="Times New Roman" w:eastAsia="Times New Roman"/>
                <w:spacing w:val="8"/>
                <w:sz w:val="24"/>
              </w:rPr>
              <w:t>.10.8</w:t>
            </w:r>
            <w:r>
              <w:rPr>
                <w:sz w:val="24"/>
              </w:rPr>
              <w:t>条的规定设置缆风绳或连墙件。</w:t>
            </w:r>
          </w:p>
          <w:p>
            <w:pPr>
              <w:pStyle w:val="8"/>
              <w:numPr>
                <w:ilvl w:val="0"/>
                <w:numId w:val="0"/>
              </w:numPr>
              <w:tabs>
                <w:tab w:val="left" w:pos="876"/>
              </w:tabs>
              <w:spacing w:before="2" w:after="0" w:line="242" w:lineRule="auto"/>
              <w:ind w:left="86" w:leftChars="0" w:right="88" w:rightChars="0"/>
              <w:jc w:val="both"/>
              <w:rPr>
                <w:sz w:val="24"/>
              </w:rPr>
            </w:pPr>
            <w:r>
              <w:rPr>
                <w:rFonts w:hint="default" w:ascii="Times New Roman" w:hAnsi="Times New Roman" w:cs="Times New Roman"/>
                <w:spacing w:val="17"/>
                <w:sz w:val="24"/>
                <w:lang w:val="en-US" w:eastAsia="zh-CN"/>
              </w:rPr>
              <w:t xml:space="preserve">6.11.8 </w:t>
            </w:r>
            <w:r>
              <w:rPr>
                <w:spacing w:val="17"/>
                <w:sz w:val="24"/>
              </w:rPr>
              <w:t>模板支架在支架的四周和内部纵横向应按现行行业</w:t>
            </w:r>
            <w:r>
              <w:rPr>
                <w:spacing w:val="12"/>
                <w:sz w:val="24"/>
              </w:rPr>
              <w:t>标准。《建筑施工模板安全技术规范》</w:t>
            </w:r>
            <w:r>
              <w:rPr>
                <w:rFonts w:ascii="Times New Roman" w:eastAsia="Times New Roman"/>
                <w:spacing w:val="8"/>
                <w:sz w:val="24"/>
              </w:rPr>
              <w:t>JGJ162</w:t>
            </w:r>
            <w:r>
              <w:rPr>
                <w:rFonts w:ascii="Times New Roman" w:eastAsia="Times New Roman"/>
                <w:spacing w:val="15"/>
                <w:sz w:val="24"/>
              </w:rPr>
              <w:t xml:space="preserve"> </w:t>
            </w:r>
            <w:r>
              <w:rPr>
                <w:spacing w:val="14"/>
                <w:sz w:val="24"/>
              </w:rPr>
              <w:t>的规定与建</w:t>
            </w:r>
            <w:r>
              <w:rPr>
                <w:spacing w:val="6"/>
                <w:sz w:val="24"/>
              </w:rPr>
              <w:t>筑结构柱、墙进行刚性连接， 连接点应设在水平剪刀撑或水平加固杆设置层， 并应与水平杆连接。</w:t>
            </w:r>
          </w:p>
          <w:p>
            <w:pPr>
              <w:pStyle w:val="8"/>
              <w:numPr>
                <w:ilvl w:val="0"/>
                <w:numId w:val="0"/>
              </w:numPr>
              <w:tabs>
                <w:tab w:val="left" w:pos="831"/>
              </w:tabs>
              <w:spacing w:before="4" w:after="0" w:line="242" w:lineRule="auto"/>
              <w:ind w:left="86" w:leftChars="0" w:right="89" w:rightChars="0"/>
              <w:jc w:val="left"/>
              <w:rPr>
                <w:sz w:val="24"/>
              </w:rPr>
            </w:pPr>
            <w:r>
              <w:rPr>
                <w:rFonts w:hint="default" w:ascii="Times New Roman" w:hAnsi="Times New Roman" w:cs="Times New Roman"/>
                <w:spacing w:val="13"/>
                <w:sz w:val="24"/>
                <w:lang w:val="en-US" w:eastAsia="zh-CN"/>
              </w:rPr>
              <w:t xml:space="preserve">6.11.9 </w:t>
            </w:r>
            <w:r>
              <w:rPr>
                <w:spacing w:val="13"/>
                <w:sz w:val="24"/>
              </w:rPr>
              <w:t xml:space="preserve">模板支架应按本规范第 </w:t>
            </w:r>
            <w:r>
              <w:rPr>
                <w:rFonts w:ascii="Times New Roman" w:eastAsia="Times New Roman"/>
                <w:spacing w:val="8"/>
                <w:sz w:val="24"/>
              </w:rPr>
              <w:t>6.10.6</w:t>
            </w:r>
            <w:r>
              <w:rPr>
                <w:rFonts w:ascii="Times New Roman" w:eastAsia="Times New Roman"/>
                <w:spacing w:val="33"/>
                <w:sz w:val="24"/>
              </w:rPr>
              <w:t xml:space="preserve"> </w:t>
            </w:r>
            <w:r>
              <w:rPr>
                <w:spacing w:val="16"/>
                <w:sz w:val="24"/>
              </w:rPr>
              <w:t>条的规定设置纵向、</w:t>
            </w:r>
            <w:r>
              <w:rPr>
                <w:spacing w:val="15"/>
                <w:sz w:val="24"/>
              </w:rPr>
              <w:t>横向扫地杆。</w:t>
            </w:r>
          </w:p>
        </w:tc>
      </w:tr>
    </w:tbl>
    <w:p>
      <w:pPr>
        <w:spacing w:after="0" w:line="242" w:lineRule="auto"/>
        <w:jc w:val="left"/>
        <w:rPr>
          <w:sz w:val="24"/>
        </w:rPr>
        <w:sectPr>
          <w:footerReference r:id="rId11" w:type="default"/>
          <w:pgSz w:w="16850" w:h="11910" w:orient="landscape"/>
          <w:pgMar w:top="1100" w:right="680" w:bottom="940" w:left="680" w:header="0" w:footer="744" w:gutter="0"/>
          <w:pgNumType w:start="15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8" w:line="299" w:lineRule="exact"/>
              <w:ind w:left="86"/>
              <w:rPr>
                <w:sz w:val="24"/>
              </w:rPr>
            </w:pPr>
            <w:r>
              <w:rPr>
                <w:rFonts w:ascii="Times New Roman" w:eastAsia="Times New Roman"/>
                <w:sz w:val="24"/>
              </w:rPr>
              <w:t>6.11</w:t>
            </w:r>
            <w:r>
              <w:rPr>
                <w:sz w:val="24"/>
              </w:rPr>
              <w:t>，</w:t>
            </w:r>
            <w:r>
              <w:rPr>
                <w:rFonts w:ascii="Times New Roman" w:eastAsia="Times New Roman"/>
                <w:sz w:val="24"/>
              </w:rPr>
              <w:t xml:space="preserve">10 </w:t>
            </w:r>
            <w:r>
              <w:rPr>
                <w:sz w:val="24"/>
              </w:rPr>
              <w:t>模板支架在每步门架两侧立杆上应设置纵向、横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向水平加固杆，并应采用扣件与门架立杆扣紧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6.11</w:t>
            </w:r>
            <w:r>
              <w:rPr>
                <w:sz w:val="24"/>
              </w:rPr>
              <w:t>，</w:t>
            </w:r>
            <w:r>
              <w:rPr>
                <w:rFonts w:ascii="Times New Roman" w:eastAsia="Times New Roman"/>
                <w:sz w:val="24"/>
              </w:rPr>
              <w:t xml:space="preserve">11 </w:t>
            </w:r>
            <w:r>
              <w:rPr>
                <w:sz w:val="24"/>
              </w:rPr>
              <w:t>模板支架应设置剪刀撑对架体进行加固，剪刀撑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88" w:line="244"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1"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42" w:lineRule="auto"/>
              <w:ind w:left="86" w:right="89"/>
              <w:rPr>
                <w:sz w:val="24"/>
              </w:rPr>
            </w:pPr>
            <w:r>
              <w:rPr>
                <w:sz w:val="24"/>
              </w:rPr>
              <w:t xml:space="preserve">的设置除应符合本规范第 </w:t>
            </w:r>
            <w:r>
              <w:rPr>
                <w:rFonts w:ascii="Times New Roman" w:eastAsia="Times New Roman"/>
                <w:sz w:val="24"/>
              </w:rPr>
              <w:t xml:space="preserve">6.3.2 </w:t>
            </w:r>
            <w:r>
              <w:rPr>
                <w:sz w:val="24"/>
              </w:rPr>
              <w:t>条的规定外，尚应符合下列要求:</w:t>
            </w:r>
          </w:p>
          <w:p>
            <w:pPr>
              <w:pStyle w:val="8"/>
              <w:numPr>
                <w:ilvl w:val="0"/>
                <w:numId w:val="209"/>
              </w:numPr>
              <w:tabs>
                <w:tab w:val="left" w:pos="281"/>
              </w:tabs>
              <w:spacing w:before="0" w:after="0" w:line="242" w:lineRule="auto"/>
              <w:ind w:left="86" w:right="87" w:firstLine="0"/>
              <w:jc w:val="left"/>
              <w:rPr>
                <w:sz w:val="24"/>
              </w:rPr>
            </w:pPr>
            <w:r>
              <w:rPr>
                <w:spacing w:val="13"/>
                <w:sz w:val="24"/>
              </w:rPr>
              <w:t xml:space="preserve">在支架的外侧周边及内部纵横向每隔 </w:t>
            </w:r>
            <w:r>
              <w:rPr>
                <w:rFonts w:ascii="Times New Roman" w:eastAsia="Times New Roman"/>
                <w:spacing w:val="12"/>
                <w:sz w:val="24"/>
              </w:rPr>
              <w:t>6</w:t>
            </w:r>
            <w:r>
              <w:rPr>
                <w:rFonts w:ascii="Times New Roman" w:eastAsia="Times New Roman"/>
                <w:spacing w:val="10"/>
                <w:sz w:val="24"/>
              </w:rPr>
              <w:t>m</w:t>
            </w:r>
            <w:r>
              <w:rPr>
                <w:spacing w:val="19"/>
                <w:sz w:val="24"/>
              </w:rPr>
              <w:t>～</w:t>
            </w:r>
            <w:r>
              <w:rPr>
                <w:rFonts w:ascii="Times New Roman" w:eastAsia="Times New Roman"/>
                <w:spacing w:val="9"/>
                <w:sz w:val="24"/>
              </w:rPr>
              <w:t>8</w:t>
            </w:r>
            <w:r>
              <w:rPr>
                <w:rFonts w:ascii="Times New Roman" w:eastAsia="Times New Roman"/>
                <w:spacing w:val="10"/>
                <w:sz w:val="24"/>
              </w:rPr>
              <w:t>m</w:t>
            </w:r>
            <w:r>
              <w:rPr>
                <w:spacing w:val="-10"/>
                <w:sz w:val="24"/>
              </w:rPr>
              <w:t>，应由底至</w:t>
            </w:r>
            <w:r>
              <w:rPr>
                <w:spacing w:val="16"/>
                <w:sz w:val="24"/>
              </w:rPr>
              <w:t>顶设置连续竖向剪刀撑;</w:t>
            </w:r>
          </w:p>
          <w:p>
            <w:pPr>
              <w:pStyle w:val="8"/>
              <w:numPr>
                <w:ilvl w:val="0"/>
                <w:numId w:val="209"/>
              </w:numPr>
              <w:tabs>
                <w:tab w:val="left" w:pos="329"/>
              </w:tabs>
              <w:spacing w:before="0" w:after="0" w:line="295" w:lineRule="exact"/>
              <w:ind w:left="328" w:right="0" w:hanging="242"/>
              <w:jc w:val="left"/>
              <w:rPr>
                <w:sz w:val="24"/>
              </w:rPr>
            </w:pPr>
            <w:r>
              <w:rPr>
                <w:spacing w:val="13"/>
                <w:sz w:val="24"/>
              </w:rPr>
              <w:t xml:space="preserve">搭设高度 </w:t>
            </w:r>
            <w:r>
              <w:rPr>
                <w:rFonts w:ascii="Times New Roman" w:eastAsia="Times New Roman"/>
                <w:spacing w:val="4"/>
                <w:sz w:val="24"/>
              </w:rPr>
              <w:t>8m</w:t>
            </w:r>
            <w:r>
              <w:rPr>
                <w:rFonts w:ascii="Times New Roman" w:eastAsia="Times New Roman"/>
                <w:spacing w:val="62"/>
                <w:sz w:val="24"/>
              </w:rPr>
              <w:t xml:space="preserve"> </w:t>
            </w:r>
            <w:r>
              <w:rPr>
                <w:spacing w:val="6"/>
                <w:sz w:val="24"/>
              </w:rPr>
              <w:t>及以下时， 在顶层应设置连续的水平剪刀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 xml:space="preserve">撑;搭设高度超过 </w:t>
            </w:r>
            <w:r>
              <w:rPr>
                <w:rFonts w:ascii="Times New Roman" w:eastAsia="Times New Roman"/>
                <w:sz w:val="24"/>
              </w:rPr>
              <w:t xml:space="preserve">8m </w:t>
            </w:r>
            <w:r>
              <w:rPr>
                <w:sz w:val="24"/>
              </w:rPr>
              <w:t xml:space="preserve">时，在顶层和竖向每隔 </w:t>
            </w:r>
            <w:r>
              <w:rPr>
                <w:rFonts w:ascii="Times New Roman" w:eastAsia="Times New Roman"/>
                <w:sz w:val="24"/>
              </w:rPr>
              <w:t xml:space="preserve">4 </w:t>
            </w:r>
            <w:r>
              <w:rPr>
                <w:sz w:val="24"/>
              </w:rPr>
              <w:t>步及以下应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设置连续的水平剪刀撑;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76" w:lineRule="exact"/>
              <w:ind w:left="86"/>
              <w:rPr>
                <w:sz w:val="24"/>
              </w:rPr>
            </w:pPr>
            <w:r>
              <w:rPr>
                <w:rFonts w:ascii="Times New Roman" w:eastAsia="Times New Roman"/>
                <w:sz w:val="24"/>
              </w:rPr>
              <w:t xml:space="preserve">3 </w:t>
            </w:r>
            <w:r>
              <w:rPr>
                <w:sz w:val="24"/>
              </w:rPr>
              <w:t>水平剪刀撑宜在竖向剪刀撑斜杆交又层设置。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5"/>
              <w:rPr>
                <w:rFonts w:ascii="Times New Roman"/>
                <w:sz w:val="26"/>
              </w:rPr>
            </w:pPr>
          </w:p>
          <w:p>
            <w:pPr>
              <w:pStyle w:val="8"/>
              <w:ind w:left="184"/>
              <w:rPr>
                <w:rFonts w:ascii="Times New Roman"/>
                <w:sz w:val="24"/>
              </w:rPr>
            </w:pPr>
            <w:r>
              <w:rPr>
                <w:rFonts w:ascii="Times New Roman"/>
                <w:sz w:val="24"/>
              </w:rPr>
              <w:t>94</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5"/>
              <w:rPr>
                <w:rFonts w:ascii="Times New Roman"/>
                <w:sz w:val="26"/>
              </w:rPr>
            </w:pPr>
          </w:p>
          <w:p>
            <w:pPr>
              <w:pStyle w:val="8"/>
              <w:ind w:left="347"/>
              <w:rPr>
                <w:rFonts w:ascii="Times New Roman"/>
                <w:sz w:val="24"/>
              </w:rPr>
            </w:pPr>
            <w:r>
              <w:rPr>
                <w:rFonts w:ascii="Times New Roman"/>
                <w:sz w:val="24"/>
              </w:rPr>
              <w:t>4.4.2</w:t>
            </w:r>
          </w:p>
        </w:tc>
        <w:tc>
          <w:tcPr>
            <w:tcW w:w="723" w:type="dxa"/>
            <w:vMerge w:val="restart"/>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90" w:right="102"/>
              <w:jc w:val="both"/>
              <w:rPr>
                <w:sz w:val="24"/>
              </w:rPr>
            </w:pPr>
            <w:r>
              <w:rPr>
                <w:sz w:val="24"/>
              </w:rPr>
              <w:t>安全生产现场</w:t>
            </w:r>
          </w:p>
        </w:tc>
        <w:tc>
          <w:tcPr>
            <w:tcW w:w="800" w:type="dxa"/>
            <w:vMerge w:val="restart"/>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142" w:right="127"/>
              <w:jc w:val="both"/>
              <w:rPr>
                <w:sz w:val="24"/>
              </w:rPr>
            </w:pPr>
            <w:r>
              <w:rPr>
                <w:sz w:val="24"/>
              </w:rPr>
              <w:t>模板支撑体系</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1960" w:type="dxa"/>
            <w:vMerge w:val="restart"/>
            <w:tcBorders>
              <w:top w:val="nil"/>
              <w:left w:val="single" w:color="000000" w:sz="4" w:space="0"/>
              <w:bottom w:val="nil"/>
              <w:right w:val="single" w:color="000000" w:sz="4" w:space="0"/>
            </w:tcBorders>
          </w:tcPr>
          <w:p>
            <w:pPr>
              <w:pStyle w:val="8"/>
              <w:spacing w:line="278" w:lineRule="exact"/>
              <w:ind w:left="88"/>
              <w:rPr>
                <w:sz w:val="24"/>
              </w:rPr>
            </w:pPr>
            <w:r>
              <w:rPr>
                <w:spacing w:val="-27"/>
                <w:sz w:val="24"/>
              </w:rPr>
              <w:t>模 板 支 撑 体 系</w:t>
            </w:r>
          </w:p>
          <w:p>
            <w:pPr>
              <w:pStyle w:val="8"/>
              <w:spacing w:before="4" w:line="242" w:lineRule="auto"/>
              <w:ind w:left="88" w:right="92"/>
              <w:jc w:val="both"/>
              <w:rPr>
                <w:sz w:val="24"/>
              </w:rPr>
            </w:pPr>
            <w:r>
              <w:rPr>
                <w:spacing w:val="-28"/>
                <w:sz w:val="24"/>
              </w:rPr>
              <w:t>的 搭 设 和 使 用符 合 规 范 及 专项 施 工 方 案 要</w:t>
            </w:r>
          </w:p>
          <w:p>
            <w:pPr>
              <w:pStyle w:val="8"/>
              <w:spacing w:before="2" w:line="297" w:lineRule="exact"/>
              <w:ind w:left="88"/>
              <w:jc w:val="both"/>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6688" w:type="dxa"/>
            <w:tcBorders>
              <w:top w:val="nil"/>
              <w:left w:val="single" w:color="000000" w:sz="4" w:space="0"/>
              <w:bottom w:val="single" w:color="000000" w:sz="4" w:space="0"/>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6.1 </w:t>
            </w:r>
            <w:r>
              <w:rPr>
                <w:sz w:val="24"/>
              </w:rPr>
              <w:t>双排脚手架构造</w:t>
            </w:r>
          </w:p>
          <w:p>
            <w:pPr>
              <w:pStyle w:val="8"/>
              <w:spacing w:before="5"/>
              <w:ind w:left="86"/>
              <w:rPr>
                <w:sz w:val="24"/>
              </w:rPr>
            </w:pPr>
            <w:r>
              <w:rPr>
                <w:rFonts w:ascii="Times New Roman" w:eastAsia="Times New Roman"/>
                <w:sz w:val="24"/>
              </w:rPr>
              <w:t xml:space="preserve">6.11 </w:t>
            </w:r>
            <w:r>
              <w:rPr>
                <w:sz w:val="24"/>
              </w:rPr>
              <w:t>常用设计尺寸的碗扣式钢管双排脚手架，当连墙件按</w:t>
            </w:r>
          </w:p>
          <w:p>
            <w:pPr>
              <w:pStyle w:val="8"/>
              <w:spacing w:before="5"/>
              <w:ind w:left="86" w:right="-29"/>
              <w:rPr>
                <w:sz w:val="24"/>
              </w:rPr>
            </w:pPr>
            <w:r>
              <w:rPr>
                <w:rFonts w:ascii="Times New Roman" w:eastAsia="Times New Roman"/>
                <w:sz w:val="24"/>
              </w:rPr>
              <w:t>2</w:t>
            </w:r>
            <w:r>
              <w:rPr>
                <w:rFonts w:ascii="Times New Roman" w:eastAsia="Times New Roman"/>
                <w:spacing w:val="14"/>
                <w:sz w:val="24"/>
              </w:rPr>
              <w:t xml:space="preserve"> </w:t>
            </w:r>
            <w:r>
              <w:rPr>
                <w:spacing w:val="-18"/>
                <w:sz w:val="24"/>
              </w:rPr>
              <w:t xml:space="preserve">步 </w:t>
            </w:r>
            <w:r>
              <w:rPr>
                <w:rFonts w:ascii="Times New Roman" w:eastAsia="Times New Roman"/>
                <w:sz w:val="24"/>
              </w:rPr>
              <w:t>3</w:t>
            </w:r>
            <w:r>
              <w:rPr>
                <w:rFonts w:ascii="Times New Roman" w:eastAsia="Times New Roman"/>
                <w:spacing w:val="16"/>
                <w:sz w:val="24"/>
              </w:rPr>
              <w:t xml:space="preserve"> </w:t>
            </w:r>
            <w:r>
              <w:rPr>
                <w:spacing w:val="8"/>
                <w:sz w:val="24"/>
              </w:rPr>
              <w:t xml:space="preserve">跨设置，并设置 </w:t>
            </w:r>
            <w:r>
              <w:rPr>
                <w:rFonts w:ascii="Times New Roman" w:eastAsia="Times New Roman"/>
                <w:sz w:val="24"/>
              </w:rPr>
              <w:t>2</w:t>
            </w:r>
            <w:r>
              <w:rPr>
                <w:rFonts w:ascii="Times New Roman" w:eastAsia="Times New Roman"/>
                <w:spacing w:val="14"/>
                <w:sz w:val="24"/>
              </w:rPr>
              <w:t xml:space="preserve"> </w:t>
            </w:r>
            <w:r>
              <w:rPr>
                <w:spacing w:val="18"/>
                <w:sz w:val="24"/>
              </w:rPr>
              <w:t>层装修作业层、</w:t>
            </w:r>
            <w:r>
              <w:rPr>
                <w:rFonts w:ascii="Times New Roman" w:eastAsia="Times New Roman"/>
                <w:sz w:val="24"/>
              </w:rPr>
              <w:t>2</w:t>
            </w:r>
            <w:r>
              <w:rPr>
                <w:rFonts w:ascii="Times New Roman" w:eastAsia="Times New Roman"/>
                <w:spacing w:val="14"/>
                <w:sz w:val="24"/>
              </w:rPr>
              <w:t xml:space="preserve"> </w:t>
            </w:r>
            <w:r>
              <w:rPr>
                <w:spacing w:val="15"/>
                <w:sz w:val="24"/>
              </w:rPr>
              <w:t>层作业脚手板、</w:t>
            </w:r>
          </w:p>
          <w:p>
            <w:pPr>
              <w:pStyle w:val="8"/>
              <w:spacing w:before="66" w:line="323" w:lineRule="exact"/>
              <w:ind w:left="86"/>
              <w:rPr>
                <w:sz w:val="24"/>
              </w:rPr>
            </w:pPr>
            <w:r>
              <w:rPr>
                <w:sz w:val="24"/>
              </w:rPr>
              <w:t>外挂密目安全立网封闭时，架体允许搭设高度〔宜符合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2" w:line="294" w:lineRule="exact"/>
              <w:ind w:left="86"/>
              <w:rPr>
                <w:sz w:val="24"/>
              </w:rPr>
            </w:pPr>
            <w:r>
              <w:rPr>
                <w:sz w:val="24"/>
              </w:rPr>
              <w:t xml:space="preserve">表 </w:t>
            </w:r>
            <w:r>
              <w:rPr>
                <w:rFonts w:ascii="Times New Roman" w:eastAsia="Times New Roman"/>
                <w:sz w:val="24"/>
              </w:rPr>
              <w:t xml:space="preserve">6.1.1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8"/>
              <w:rPr>
                <w:rFonts w:ascii="Times New Roman"/>
                <w:sz w:val="35"/>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99"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42" w:lineRule="auto"/>
              <w:ind w:left="86" w:right="33"/>
              <w:rPr>
                <w:sz w:val="24"/>
              </w:rPr>
            </w:pPr>
            <w:r>
              <w:rPr>
                <w:rFonts w:ascii="Times New Roman" w:eastAsia="Times New Roman"/>
                <w:spacing w:val="6"/>
                <w:sz w:val="24"/>
              </w:rPr>
              <w:t>6.12</w:t>
            </w:r>
            <w:r>
              <w:rPr>
                <w:rFonts w:ascii="Times New Roman" w:eastAsia="Times New Roman"/>
                <w:spacing w:val="22"/>
                <w:sz w:val="24"/>
              </w:rPr>
              <w:t xml:space="preserve"> </w:t>
            </w:r>
            <w:r>
              <w:rPr>
                <w:spacing w:val="17"/>
                <w:sz w:val="24"/>
              </w:rPr>
              <w:t>当双排脚手架按曲线布置进行组架时，应按曲率要求</w:t>
            </w:r>
            <w:r>
              <w:rPr>
                <w:spacing w:val="54"/>
                <w:sz w:val="24"/>
              </w:rPr>
              <w:t>使用不同长度的内外水平杆组架，曲率半径应大于</w:t>
            </w:r>
            <w:r>
              <w:rPr>
                <w:spacing w:val="-63"/>
                <w:sz w:val="24"/>
              </w:rPr>
              <w:t xml:space="preserve"> </w:t>
            </w:r>
          </w:p>
          <w:p>
            <w:pPr>
              <w:pStyle w:val="8"/>
              <w:spacing w:line="242" w:lineRule="auto"/>
              <w:ind w:left="86" w:right="91"/>
              <w:rPr>
                <w:sz w:val="24"/>
              </w:rPr>
            </w:pPr>
            <w:r>
              <w:rPr>
                <w:rFonts w:ascii="Times New Roman" w:eastAsia="Times New Roman"/>
                <w:spacing w:val="8"/>
                <w:sz w:val="24"/>
              </w:rPr>
              <w:t>2.4m6.13</w:t>
            </w:r>
            <w:r>
              <w:rPr>
                <w:rFonts w:ascii="Times New Roman" w:eastAsia="Times New Roman"/>
                <w:spacing w:val="15"/>
                <w:sz w:val="24"/>
              </w:rPr>
              <w:t xml:space="preserve"> </w:t>
            </w:r>
            <w:r>
              <w:rPr>
                <w:spacing w:val="6"/>
                <w:sz w:val="24"/>
              </w:rPr>
              <w:t>当双排脚手架拐角为直角时， 宜采用横杆直接组架</w:t>
            </w:r>
            <w:r>
              <w:rPr>
                <w:spacing w:val="19"/>
                <w:sz w:val="24"/>
              </w:rPr>
              <w:t>（</w:t>
            </w:r>
            <w:r>
              <w:rPr>
                <w:spacing w:val="-13"/>
                <w:sz w:val="24"/>
              </w:rPr>
              <w:t xml:space="preserve">图 </w:t>
            </w:r>
            <w:r>
              <w:rPr>
                <w:rFonts w:ascii="Times New Roman" w:eastAsia="Times New Roman"/>
                <w:spacing w:val="8"/>
                <w:sz w:val="24"/>
              </w:rPr>
              <w:t>6.1.3a</w:t>
            </w:r>
            <w:r>
              <w:rPr>
                <w:spacing w:val="8"/>
                <w:sz w:val="24"/>
              </w:rPr>
              <w:t>）</w:t>
            </w:r>
            <w:r>
              <w:rPr>
                <w:spacing w:val="14"/>
                <w:sz w:val="24"/>
              </w:rPr>
              <w:t>:当双排脚手架拐角为非直角时，可采用钢</w:t>
            </w:r>
          </w:p>
          <w:p>
            <w:pPr>
              <w:pStyle w:val="8"/>
              <w:spacing w:line="295" w:lineRule="exact"/>
              <w:ind w:left="86"/>
              <w:rPr>
                <w:sz w:val="24"/>
              </w:rPr>
            </w:pPr>
            <w:r>
              <w:rPr>
                <w:spacing w:val="18"/>
                <w:sz w:val="24"/>
              </w:rPr>
              <w:t>管扣件组架</w:t>
            </w:r>
            <w:r>
              <w:rPr>
                <w:sz w:val="24"/>
              </w:rPr>
              <w:t>（</w:t>
            </w:r>
            <w:r>
              <w:rPr>
                <w:spacing w:val="-46"/>
                <w:sz w:val="24"/>
              </w:rPr>
              <w:t xml:space="preserve"> 图 </w:t>
            </w:r>
            <w:r>
              <w:rPr>
                <w:rFonts w:ascii="Times New Roman" w:eastAsia="Times New Roman"/>
                <w:spacing w:val="11"/>
                <w:sz w:val="24"/>
              </w:rPr>
              <w:t>6.1.3b</w:t>
            </w:r>
            <w:r>
              <w:rPr>
                <w:spacing w:val="11"/>
                <w:sz w:val="24"/>
              </w:rPr>
              <w:t>）</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9 </w:t>
            </w:r>
            <w:r>
              <w:rPr>
                <w:sz w:val="24"/>
              </w:rPr>
              <w:t>使用与安全管理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9.0.1 </w:t>
            </w:r>
            <w:r>
              <w:rPr>
                <w:sz w:val="24"/>
              </w:rPr>
              <w:t>制定脚手架专项施工方案时，应根据工程特点、所处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地理环境充分考虑安全技术措施。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sz w:val="24"/>
              </w:rPr>
            </w:pPr>
            <w:r>
              <w:rPr>
                <w:rFonts w:ascii="Times New Roman" w:eastAsia="Times New Roman"/>
                <w:sz w:val="24"/>
              </w:rPr>
              <w:t xml:space="preserve">9.0.2 </w:t>
            </w:r>
            <w:r>
              <w:rPr>
                <w:sz w:val="24"/>
              </w:rPr>
              <w:t>脚手架使用中构造或用途发生变化时，必须重新对专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项施工方案进行设计和审批。</w:t>
            </w:r>
          </w:p>
        </w:tc>
      </w:tr>
    </w:tbl>
    <w:p>
      <w:pPr>
        <w:spacing w:after="0" w:line="299"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10"/>
              </w:numPr>
              <w:tabs>
                <w:tab w:val="left" w:pos="752"/>
              </w:tabs>
              <w:spacing w:before="45" w:after="0" w:line="242" w:lineRule="auto"/>
              <w:ind w:left="86" w:right="61" w:firstLine="0"/>
              <w:jc w:val="left"/>
              <w:rPr>
                <w:sz w:val="24"/>
              </w:rPr>
            </w:pPr>
            <w:r>
              <w:rPr>
                <w:spacing w:val="25"/>
                <w:sz w:val="24"/>
              </w:rPr>
              <w:t>碗扣式钢管双排脚手架和模板支撑架作业层上的实</w:t>
            </w:r>
            <w:r>
              <w:rPr>
                <w:spacing w:val="16"/>
                <w:sz w:val="24"/>
              </w:rPr>
              <w:t>际荷载不得超过设计允许荷载。</w:t>
            </w:r>
          </w:p>
          <w:p>
            <w:pPr>
              <w:pStyle w:val="8"/>
              <w:numPr>
                <w:ilvl w:val="2"/>
                <w:numId w:val="210"/>
              </w:numPr>
              <w:tabs>
                <w:tab w:val="left" w:pos="752"/>
              </w:tabs>
              <w:spacing w:before="3" w:after="0" w:line="242" w:lineRule="auto"/>
              <w:ind w:left="86" w:right="61" w:firstLine="0"/>
              <w:jc w:val="left"/>
              <w:rPr>
                <w:sz w:val="24"/>
              </w:rPr>
            </w:pPr>
            <w:r>
              <w:rPr>
                <w:spacing w:val="25"/>
                <w:sz w:val="24"/>
              </w:rPr>
              <w:t>搭设和拆除脚手架人员必须是经考核合格的专业架</w:t>
            </w:r>
            <w:r>
              <w:rPr>
                <w:spacing w:val="1"/>
                <w:sz w:val="24"/>
              </w:rPr>
              <w:t>子工， 架子工应定期体检， 合格者方可持证上岗。</w:t>
            </w:r>
          </w:p>
          <w:p>
            <w:pPr>
              <w:pStyle w:val="8"/>
              <w:numPr>
                <w:ilvl w:val="2"/>
                <w:numId w:val="210"/>
              </w:numPr>
              <w:tabs>
                <w:tab w:val="left" w:pos="682"/>
              </w:tabs>
              <w:spacing w:before="0" w:after="0" w:line="240" w:lineRule="auto"/>
              <w:ind w:left="681" w:right="-44" w:hanging="595"/>
              <w:jc w:val="left"/>
              <w:rPr>
                <w:sz w:val="24"/>
              </w:rPr>
            </w:pPr>
            <w:r>
              <w:rPr>
                <w:spacing w:val="5"/>
                <w:sz w:val="24"/>
              </w:rPr>
              <w:t>搭设脚手架人员必须戴安全帽、系安全带、穿防滑鞋。</w:t>
            </w:r>
          </w:p>
          <w:p>
            <w:pPr>
              <w:pStyle w:val="8"/>
              <w:numPr>
                <w:ilvl w:val="2"/>
                <w:numId w:val="210"/>
              </w:numPr>
              <w:tabs>
                <w:tab w:val="left" w:pos="682"/>
              </w:tabs>
              <w:spacing w:before="5" w:after="0" w:line="244" w:lineRule="auto"/>
              <w:ind w:left="86" w:right="94" w:firstLine="0"/>
              <w:jc w:val="left"/>
              <w:rPr>
                <w:sz w:val="24"/>
              </w:rPr>
            </w:pPr>
            <w:r>
              <w:rPr>
                <w:spacing w:val="-18"/>
                <w:sz w:val="24"/>
              </w:rPr>
              <w:t xml:space="preserve">遇 </w:t>
            </w:r>
            <w:r>
              <w:rPr>
                <w:rFonts w:ascii="Times New Roman" w:eastAsia="Times New Roman"/>
                <w:sz w:val="24"/>
              </w:rPr>
              <w:t>6</w:t>
            </w:r>
            <w:r>
              <w:rPr>
                <w:rFonts w:ascii="Times New Roman" w:eastAsia="Times New Roman"/>
                <w:spacing w:val="14"/>
                <w:sz w:val="24"/>
              </w:rPr>
              <w:t xml:space="preserve"> </w:t>
            </w:r>
            <w:r>
              <w:rPr>
                <w:spacing w:val="11"/>
                <w:sz w:val="24"/>
              </w:rPr>
              <w:t>级及以上大风、雨雪、大雾天气时，应停止脚手</w:t>
            </w:r>
            <w:r>
              <w:rPr>
                <w:spacing w:val="16"/>
                <w:sz w:val="24"/>
              </w:rPr>
              <w:t>架的搭设与拆除作业。</w:t>
            </w:r>
          </w:p>
          <w:p>
            <w:pPr>
              <w:pStyle w:val="8"/>
              <w:numPr>
                <w:ilvl w:val="2"/>
                <w:numId w:val="210"/>
              </w:numPr>
              <w:tabs>
                <w:tab w:val="left" w:pos="682"/>
              </w:tabs>
              <w:spacing w:before="0" w:after="0" w:line="242" w:lineRule="auto"/>
              <w:ind w:left="86" w:right="92" w:firstLine="0"/>
              <w:jc w:val="left"/>
              <w:rPr>
                <w:sz w:val="24"/>
              </w:rPr>
            </w:pPr>
            <w:r>
              <w:rPr>
                <w:spacing w:val="13"/>
                <w:sz w:val="24"/>
              </w:rPr>
              <w:t>严禁将碗扣式钢管模板支撑架与起重机械、作业脚手</w:t>
            </w:r>
            <w:r>
              <w:rPr>
                <w:spacing w:val="15"/>
                <w:sz w:val="24"/>
              </w:rPr>
              <w:t>架等相连接。</w:t>
            </w:r>
          </w:p>
          <w:p>
            <w:pPr>
              <w:pStyle w:val="8"/>
              <w:numPr>
                <w:ilvl w:val="2"/>
                <w:numId w:val="210"/>
              </w:numPr>
              <w:tabs>
                <w:tab w:val="left" w:pos="682"/>
              </w:tabs>
              <w:spacing w:before="0" w:after="0" w:line="240" w:lineRule="auto"/>
              <w:ind w:left="681" w:right="0" w:hanging="595"/>
              <w:jc w:val="left"/>
              <w:rPr>
                <w:sz w:val="24"/>
              </w:rPr>
            </w:pPr>
            <w:r>
              <w:rPr>
                <w:spacing w:val="17"/>
                <w:sz w:val="24"/>
              </w:rPr>
              <w:t>模板支撑架的使用与拆除应符合下列规定</w:t>
            </w:r>
          </w:p>
          <w:p>
            <w:pPr>
              <w:pStyle w:val="8"/>
              <w:numPr>
                <w:ilvl w:val="0"/>
                <w:numId w:val="211"/>
              </w:numPr>
              <w:tabs>
                <w:tab w:val="left" w:pos="281"/>
              </w:tabs>
              <w:spacing w:before="0" w:after="0" w:line="240" w:lineRule="auto"/>
              <w:ind w:left="280" w:right="0" w:hanging="194"/>
              <w:jc w:val="left"/>
              <w:rPr>
                <w:sz w:val="24"/>
              </w:rPr>
            </w:pPr>
            <w:r>
              <w:rPr>
                <w:spacing w:val="17"/>
                <w:sz w:val="24"/>
              </w:rPr>
              <w:t>浇筑混凝士应在签署混凝士浇筑令后进行;</w:t>
            </w:r>
          </w:p>
          <w:p>
            <w:pPr>
              <w:pStyle w:val="8"/>
              <w:numPr>
                <w:ilvl w:val="0"/>
                <w:numId w:val="211"/>
              </w:numPr>
              <w:tabs>
                <w:tab w:val="left" w:pos="281"/>
              </w:tabs>
              <w:spacing w:before="4" w:after="0" w:line="240" w:lineRule="auto"/>
              <w:ind w:left="280" w:right="0" w:hanging="194"/>
              <w:jc w:val="left"/>
              <w:rPr>
                <w:sz w:val="24"/>
              </w:rPr>
            </w:pPr>
            <w:r>
              <w:rPr>
                <w:spacing w:val="16"/>
                <w:sz w:val="24"/>
              </w:rPr>
              <w:t>混凝土浇筑顺序应符合下列规定:</w:t>
            </w:r>
          </w:p>
          <w:p>
            <w:pPr>
              <w:pStyle w:val="8"/>
              <w:numPr>
                <w:ilvl w:val="0"/>
                <w:numId w:val="212"/>
              </w:numPr>
              <w:tabs>
                <w:tab w:val="left" w:pos="476"/>
              </w:tabs>
              <w:spacing w:before="5" w:after="0" w:line="242" w:lineRule="auto"/>
              <w:ind w:left="86" w:right="-29" w:firstLine="0"/>
              <w:jc w:val="left"/>
              <w:rPr>
                <w:sz w:val="24"/>
              </w:rPr>
            </w:pPr>
            <w:r>
              <w:rPr>
                <w:spacing w:val="8"/>
                <w:sz w:val="24"/>
              </w:rPr>
              <w:t xml:space="preserve">框架结构中连续浇筑立柱和梁板时， 应按先浇筑立柱， </w:t>
            </w:r>
            <w:r>
              <w:rPr>
                <w:spacing w:val="16"/>
                <w:sz w:val="24"/>
              </w:rPr>
              <w:t>后浇筑梁板的顺序进行</w:t>
            </w:r>
          </w:p>
          <w:p>
            <w:pPr>
              <w:pStyle w:val="8"/>
              <w:numPr>
                <w:ilvl w:val="0"/>
                <w:numId w:val="212"/>
              </w:numPr>
              <w:tabs>
                <w:tab w:val="left" w:pos="457"/>
              </w:tabs>
              <w:spacing w:before="1" w:after="0" w:line="242" w:lineRule="auto"/>
              <w:ind w:left="86" w:right="95" w:firstLine="0"/>
              <w:jc w:val="left"/>
              <w:rPr>
                <w:sz w:val="24"/>
              </w:rPr>
            </w:pPr>
            <w:r>
              <w:rPr>
                <w:spacing w:val="12"/>
                <w:sz w:val="24"/>
              </w:rPr>
              <w:t>浇筑梁板或悬臂构件时，应按从沉降变形大的部位向</w:t>
            </w:r>
            <w:r>
              <w:rPr>
                <w:spacing w:val="13"/>
                <w:sz w:val="24"/>
              </w:rPr>
              <w:t>沉降变形小的部位顺序进行</w:t>
            </w:r>
          </w:p>
          <w:p>
            <w:pPr>
              <w:pStyle w:val="8"/>
              <w:ind w:left="86"/>
              <w:rPr>
                <w:sz w:val="24"/>
              </w:rPr>
            </w:pPr>
            <w:r>
              <w:rPr>
                <w:rFonts w:ascii="Times New Roman" w:eastAsia="Times New Roman"/>
                <w:sz w:val="24"/>
              </w:rPr>
              <w:t xml:space="preserve">3 </w:t>
            </w:r>
            <w:r>
              <w:rPr>
                <w:sz w:val="24"/>
              </w:rPr>
              <w:t>模板及支撑架拆除前应填写拆模申请单</w:t>
            </w:r>
          </w:p>
          <w:p>
            <w:pPr>
              <w:pStyle w:val="8"/>
              <w:spacing w:before="5" w:line="242" w:lineRule="auto"/>
              <w:ind w:left="86" w:right="88"/>
              <w:rPr>
                <w:sz w:val="24"/>
              </w:rPr>
            </w:pPr>
            <w:r>
              <w:rPr>
                <w:rFonts w:ascii="Times New Roman" w:eastAsia="Times New Roman"/>
                <w:sz w:val="24"/>
              </w:rPr>
              <w:t xml:space="preserve">9.0.9 </w:t>
            </w:r>
            <w:r>
              <w:rPr>
                <w:sz w:val="24"/>
              </w:rPr>
              <w:t>当有下列情况之一时，宜按现行行业标准《钢管满堂支架预压技术规程》</w:t>
            </w:r>
          </w:p>
          <w:p>
            <w:pPr>
              <w:pStyle w:val="8"/>
              <w:spacing w:before="2"/>
              <w:ind w:left="86"/>
              <w:rPr>
                <w:sz w:val="24"/>
              </w:rPr>
            </w:pPr>
            <w:r>
              <w:rPr>
                <w:rFonts w:ascii="Times New Roman" w:eastAsia="Times New Roman"/>
                <w:sz w:val="24"/>
              </w:rPr>
              <w:t>JG</w:t>
            </w:r>
            <w:r>
              <w:rPr>
                <w:sz w:val="24"/>
              </w:rPr>
              <w:t>/「</w:t>
            </w:r>
            <w:r>
              <w:rPr>
                <w:rFonts w:ascii="Times New Roman" w:eastAsia="Times New Roman"/>
                <w:sz w:val="24"/>
              </w:rPr>
              <w:t xml:space="preserve">T194 </w:t>
            </w:r>
            <w:r>
              <w:rPr>
                <w:sz w:val="24"/>
              </w:rPr>
              <w:t>的规定对模板支撑架进行预压及监测</w:t>
            </w:r>
          </w:p>
          <w:p>
            <w:pPr>
              <w:pStyle w:val="8"/>
              <w:numPr>
                <w:ilvl w:val="0"/>
                <w:numId w:val="213"/>
              </w:numPr>
              <w:tabs>
                <w:tab w:val="left" w:pos="281"/>
              </w:tabs>
              <w:spacing w:before="3" w:after="0" w:line="240" w:lineRule="auto"/>
              <w:ind w:left="280" w:right="0" w:hanging="194"/>
              <w:jc w:val="left"/>
              <w:rPr>
                <w:sz w:val="24"/>
              </w:rPr>
            </w:pPr>
            <w:r>
              <w:rPr>
                <w:spacing w:val="16"/>
                <w:sz w:val="24"/>
              </w:rPr>
              <w:t>承受重载或设计有特殊要求时;</w:t>
            </w:r>
          </w:p>
          <w:p>
            <w:pPr>
              <w:pStyle w:val="8"/>
              <w:numPr>
                <w:ilvl w:val="0"/>
                <w:numId w:val="213"/>
              </w:numPr>
              <w:tabs>
                <w:tab w:val="left" w:pos="281"/>
              </w:tabs>
              <w:spacing w:before="4" w:after="0" w:line="240" w:lineRule="auto"/>
              <w:ind w:left="280" w:right="0" w:hanging="194"/>
              <w:jc w:val="left"/>
              <w:rPr>
                <w:sz w:val="24"/>
              </w:rPr>
            </w:pPr>
            <w:r>
              <w:rPr>
                <w:spacing w:val="16"/>
                <w:sz w:val="24"/>
              </w:rPr>
              <w:t>地基为不良地质条件</w:t>
            </w:r>
          </w:p>
          <w:p>
            <w:pPr>
              <w:pStyle w:val="8"/>
              <w:numPr>
                <w:ilvl w:val="0"/>
                <w:numId w:val="213"/>
              </w:numPr>
              <w:tabs>
                <w:tab w:val="left" w:pos="281"/>
              </w:tabs>
              <w:spacing w:before="5" w:after="0" w:line="240" w:lineRule="auto"/>
              <w:ind w:left="280" w:right="0" w:hanging="194"/>
              <w:jc w:val="left"/>
              <w:rPr>
                <w:sz w:val="24"/>
              </w:rPr>
            </w:pPr>
            <w:r>
              <w:rPr>
                <w:spacing w:val="17"/>
                <w:sz w:val="24"/>
              </w:rPr>
              <w:t>其他被认定为应进行预压试验的模板支撑架。</w:t>
            </w:r>
          </w:p>
          <w:p>
            <w:pPr>
              <w:pStyle w:val="8"/>
              <w:spacing w:before="2" w:line="242" w:lineRule="auto"/>
              <w:ind w:left="86" w:right="93"/>
              <w:jc w:val="both"/>
              <w:rPr>
                <w:sz w:val="24"/>
              </w:rPr>
            </w:pPr>
            <w:r>
              <w:rPr>
                <w:rFonts w:ascii="Times New Roman" w:eastAsia="Times New Roman"/>
                <w:sz w:val="24"/>
              </w:rPr>
              <w:t xml:space="preserve">9.0.10 </w:t>
            </w:r>
            <w:r>
              <w:rPr>
                <w:sz w:val="24"/>
              </w:rPr>
              <w:t>双排脚手架在使用过程中，应对整个架体相对主体结构的变形、重点部位的架体沉降、架体垂直偏差进行观测。</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
              <w:rPr>
                <w:rFonts w:ascii="Times New Roman"/>
                <w:sz w:val="28"/>
              </w:rPr>
            </w:pPr>
          </w:p>
          <w:p>
            <w:pPr>
              <w:pStyle w:val="8"/>
              <w:numPr>
                <w:ilvl w:val="1"/>
                <w:numId w:val="214"/>
              </w:numPr>
              <w:tabs>
                <w:tab w:val="left" w:pos="480"/>
              </w:tabs>
              <w:spacing w:before="1" w:after="0" w:line="240" w:lineRule="auto"/>
              <w:ind w:left="480" w:right="0" w:hanging="394"/>
              <w:jc w:val="left"/>
              <w:rPr>
                <w:sz w:val="24"/>
              </w:rPr>
            </w:pPr>
            <w:r>
              <w:rPr>
                <w:spacing w:val="13"/>
                <w:sz w:val="24"/>
              </w:rPr>
              <w:t>模板支架</w:t>
            </w:r>
          </w:p>
          <w:p>
            <w:pPr>
              <w:pStyle w:val="8"/>
              <w:numPr>
                <w:ilvl w:val="0"/>
                <w:numId w:val="0"/>
              </w:numPr>
              <w:tabs>
                <w:tab w:val="left" w:pos="752"/>
              </w:tabs>
              <w:spacing w:before="98" w:after="0" w:line="316" w:lineRule="auto"/>
              <w:ind w:left="86" w:leftChars="0" w:right="-44" w:rightChars="0"/>
              <w:jc w:val="left"/>
              <w:rPr>
                <w:sz w:val="24"/>
              </w:rPr>
            </w:pPr>
            <w:r>
              <w:rPr>
                <w:rFonts w:hint="default" w:ascii="Times New Roman" w:hAnsi="Times New Roman" w:cs="Times New Roman"/>
                <w:spacing w:val="25"/>
                <w:sz w:val="24"/>
                <w:lang w:val="en-US" w:eastAsia="zh-CN"/>
              </w:rPr>
              <w:t xml:space="preserve">6.1.1 </w:t>
            </w:r>
            <w:r>
              <w:rPr>
                <w:spacing w:val="25"/>
                <w:sz w:val="24"/>
              </w:rPr>
              <w:t>模板支架应根据施工方案计算得出的立杆排架尺寸</w:t>
            </w:r>
            <w:r>
              <w:rPr>
                <w:spacing w:val="7"/>
                <w:sz w:val="24"/>
              </w:rPr>
              <w:t>选用定长的水平杆，并应根据支撑高度组合套插的立杆段、</w:t>
            </w:r>
            <w:r>
              <w:rPr>
                <w:spacing w:val="16"/>
                <w:sz w:val="24"/>
              </w:rPr>
              <w:t>可调托座和可调底座。</w:t>
            </w:r>
          </w:p>
          <w:p>
            <w:pPr>
              <w:pStyle w:val="8"/>
              <w:numPr>
                <w:ilvl w:val="0"/>
                <w:numId w:val="0"/>
              </w:numPr>
              <w:tabs>
                <w:tab w:val="left" w:pos="682"/>
              </w:tabs>
              <w:spacing w:before="0" w:after="0" w:line="316" w:lineRule="auto"/>
              <w:ind w:left="86" w:leftChars="0" w:right="24" w:rightChars="0"/>
              <w:jc w:val="both"/>
              <w:rPr>
                <w:sz w:val="24"/>
              </w:rPr>
            </w:pPr>
            <w:r>
              <w:rPr>
                <w:rFonts w:hint="default" w:ascii="Times New Roman" w:hAnsi="Times New Roman" w:cs="Times New Roman"/>
                <w:spacing w:val="9"/>
                <w:sz w:val="24"/>
                <w:lang w:val="en-US" w:eastAsia="zh-CN"/>
              </w:rPr>
              <w:t xml:space="preserve">6.1.2 </w:t>
            </w:r>
            <w:r>
              <w:rPr>
                <w:spacing w:val="9"/>
                <w:sz w:val="24"/>
              </w:rPr>
              <w:t xml:space="preserve">当搭设高度不超过 </w:t>
            </w:r>
            <w:r>
              <w:rPr>
                <w:rFonts w:ascii="Times New Roman" w:eastAsia="Times New Roman"/>
                <w:spacing w:val="4"/>
                <w:sz w:val="24"/>
              </w:rPr>
              <w:t>8m</w:t>
            </w:r>
            <w:r>
              <w:rPr>
                <w:rFonts w:ascii="Times New Roman" w:eastAsia="Times New Roman"/>
                <w:spacing w:val="15"/>
                <w:sz w:val="24"/>
              </w:rPr>
              <w:t xml:space="preserve"> </w:t>
            </w:r>
            <w:r>
              <w:rPr>
                <w:spacing w:val="6"/>
                <w:sz w:val="24"/>
              </w:rPr>
              <w:t>的满堂模板支架时， 支架架体</w:t>
            </w:r>
            <w:r>
              <w:rPr>
                <w:spacing w:val="10"/>
                <w:sz w:val="24"/>
              </w:rPr>
              <w:t>四周外立面向内的第一跨每层均应设置竖向斜杆， 架体整</w:t>
            </w:r>
            <w:r>
              <w:rPr>
                <w:spacing w:val="8"/>
                <w:sz w:val="24"/>
              </w:rPr>
              <w:t>体底层以及顶层均应设置竖向斜杆， 并应在架体内部区域</w:t>
            </w:r>
            <w:r>
              <w:rPr>
                <w:spacing w:val="-6"/>
                <w:sz w:val="24"/>
              </w:rPr>
              <w:t xml:space="preserve">每隔 </w:t>
            </w:r>
            <w:r>
              <w:rPr>
                <w:rFonts w:ascii="Times New Roman" w:eastAsia="Times New Roman"/>
                <w:sz w:val="24"/>
              </w:rPr>
              <w:t>5</w:t>
            </w:r>
            <w:r>
              <w:rPr>
                <w:rFonts w:ascii="Times New Roman" w:eastAsia="Times New Roman"/>
                <w:spacing w:val="17"/>
                <w:sz w:val="24"/>
              </w:rPr>
              <w:t xml:space="preserve"> </w:t>
            </w:r>
            <w:r>
              <w:rPr>
                <w:spacing w:val="18"/>
                <w:sz w:val="24"/>
              </w:rPr>
              <w:t>跨由底至顶纵、横向均设置竖向斜杆</w:t>
            </w:r>
            <w:r>
              <w:rPr>
                <w:spacing w:val="19"/>
                <w:sz w:val="24"/>
              </w:rPr>
              <w:t>（</w:t>
            </w:r>
            <w:r>
              <w:rPr>
                <w:spacing w:val="-17"/>
                <w:sz w:val="24"/>
              </w:rPr>
              <w:t xml:space="preserve">图 </w:t>
            </w:r>
            <w:r>
              <w:rPr>
                <w:rFonts w:ascii="Times New Roman" w:eastAsia="Times New Roman"/>
                <w:spacing w:val="8"/>
                <w:sz w:val="24"/>
              </w:rPr>
              <w:t>6.1.2</w:t>
            </w:r>
            <w:r>
              <w:rPr>
                <w:spacing w:val="8"/>
                <w:sz w:val="24"/>
              </w:rPr>
              <w:t>-</w:t>
            </w:r>
            <w:r>
              <w:rPr>
                <w:rFonts w:ascii="Times New Roman" w:eastAsia="Times New Roman"/>
                <w:spacing w:val="8"/>
                <w:sz w:val="24"/>
              </w:rPr>
              <w:t>1</w:t>
            </w:r>
            <w:r>
              <w:rPr>
                <w:spacing w:val="8"/>
                <w:sz w:val="24"/>
              </w:rPr>
              <w:t xml:space="preserve">） </w:t>
            </w:r>
            <w:r>
              <w:rPr>
                <w:spacing w:val="16"/>
                <w:sz w:val="24"/>
              </w:rPr>
              <w:t>或采用扣件钢管搭设的大剪刀撑</w:t>
            </w:r>
            <w:r>
              <w:rPr>
                <w:spacing w:val="19"/>
                <w:sz w:val="24"/>
              </w:rPr>
              <w:t>（</w:t>
            </w:r>
            <w:r>
              <w:rPr>
                <w:spacing w:val="-17"/>
                <w:sz w:val="24"/>
              </w:rPr>
              <w:t xml:space="preserve">图 </w:t>
            </w:r>
            <w:r>
              <w:rPr>
                <w:rFonts w:ascii="Times New Roman" w:eastAsia="Times New Roman"/>
                <w:spacing w:val="8"/>
                <w:sz w:val="24"/>
              </w:rPr>
              <w:t>6.1.2</w:t>
            </w:r>
            <w:r>
              <w:rPr>
                <w:spacing w:val="8"/>
                <w:sz w:val="24"/>
              </w:rPr>
              <w:t>-</w:t>
            </w:r>
            <w:r>
              <w:rPr>
                <w:rFonts w:ascii="Times New Roman" w:eastAsia="Times New Roman"/>
                <w:spacing w:val="8"/>
                <w:sz w:val="24"/>
              </w:rPr>
              <w:t>2</w:t>
            </w:r>
            <w:r>
              <w:rPr>
                <w:spacing w:val="8"/>
                <w:sz w:val="24"/>
              </w:rPr>
              <w:t>）</w:t>
            </w:r>
            <w:r>
              <w:rPr>
                <w:spacing w:val="10"/>
                <w:sz w:val="24"/>
              </w:rPr>
              <w:t>。当满堂模</w:t>
            </w:r>
            <w:r>
              <w:rPr>
                <w:spacing w:val="12"/>
                <w:sz w:val="24"/>
              </w:rPr>
              <w:t xml:space="preserve">板支架的架体高度不超过 </w:t>
            </w:r>
            <w:r>
              <w:rPr>
                <w:rFonts w:ascii="Times New Roman" w:eastAsia="Times New Roman"/>
                <w:sz w:val="24"/>
              </w:rPr>
              <w:t>4</w:t>
            </w:r>
            <w:r>
              <w:rPr>
                <w:rFonts w:ascii="Times New Roman" w:eastAsia="Times New Roman"/>
                <w:spacing w:val="22"/>
                <w:sz w:val="24"/>
              </w:rPr>
              <w:t xml:space="preserve"> </w:t>
            </w:r>
            <w:r>
              <w:rPr>
                <w:spacing w:val="5"/>
                <w:sz w:val="24"/>
              </w:rPr>
              <w:t>节段立杆时， 可不设置顶层水</w:t>
            </w:r>
            <w:r>
              <w:rPr>
                <w:spacing w:val="10"/>
                <w:sz w:val="24"/>
              </w:rPr>
              <w:t xml:space="preserve">平斜杆;当架体高度超过 </w:t>
            </w:r>
            <w:r>
              <w:rPr>
                <w:rFonts w:ascii="Times New Roman" w:eastAsia="Times New Roman"/>
                <w:sz w:val="24"/>
              </w:rPr>
              <w:t>4</w:t>
            </w:r>
            <w:r>
              <w:rPr>
                <w:rFonts w:ascii="Times New Roman" w:eastAsia="Times New Roman"/>
                <w:spacing w:val="16"/>
                <w:sz w:val="24"/>
              </w:rPr>
              <w:t xml:space="preserve"> </w:t>
            </w:r>
            <w:r>
              <w:rPr>
                <w:spacing w:val="7"/>
                <w:sz w:val="24"/>
              </w:rPr>
              <w:t>节段立杆时，应设置顶层水平斜</w:t>
            </w:r>
            <w:r>
              <w:rPr>
                <w:spacing w:val="18"/>
                <w:sz w:val="24"/>
              </w:rPr>
              <w:t>杆或扣件钢管水平剪刀撑。</w:t>
            </w:r>
            <w:r>
              <w:rPr>
                <w:rFonts w:ascii="Times New Roman" w:eastAsia="Times New Roman"/>
                <w:spacing w:val="7"/>
                <w:sz w:val="24"/>
              </w:rPr>
              <w:t>6.1.3</w:t>
            </w:r>
            <w:r>
              <w:rPr>
                <w:rFonts w:ascii="Times New Roman" w:eastAsia="Times New Roman"/>
                <w:spacing w:val="17"/>
                <w:sz w:val="24"/>
              </w:rPr>
              <w:t xml:space="preserve"> </w:t>
            </w:r>
            <w:r>
              <w:rPr>
                <w:spacing w:val="9"/>
                <w:sz w:val="24"/>
              </w:rPr>
              <w:t xml:space="preserve">当搭设高度超过 </w:t>
            </w:r>
            <w:r>
              <w:rPr>
                <w:rFonts w:ascii="Times New Roman" w:eastAsia="Times New Roman"/>
                <w:spacing w:val="4"/>
                <w:sz w:val="24"/>
              </w:rPr>
              <w:t>8m</w:t>
            </w:r>
            <w:r>
              <w:rPr>
                <w:rFonts w:ascii="Times New Roman" w:eastAsia="Times New Roman"/>
                <w:spacing w:val="15"/>
                <w:sz w:val="24"/>
              </w:rPr>
              <w:t xml:space="preserve"> </w:t>
            </w:r>
            <w:r>
              <w:rPr>
                <w:spacing w:val="21"/>
                <w:sz w:val="24"/>
              </w:rPr>
              <w:t>的满</w:t>
            </w:r>
            <w:r>
              <w:rPr>
                <w:sz w:val="24"/>
              </w:rPr>
              <w:t>堂模板支架时， 竖向斜杆应满布设置， 水平杆的步距不得</w:t>
            </w:r>
            <w:r>
              <w:rPr>
                <w:spacing w:val="-6"/>
                <w:sz w:val="24"/>
              </w:rPr>
              <w:t xml:space="preserve">大于 </w:t>
            </w:r>
            <w:r>
              <w:rPr>
                <w:rFonts w:ascii="Times New Roman" w:eastAsia="Times New Roman"/>
                <w:sz w:val="24"/>
              </w:rPr>
              <w:t>1.5m</w:t>
            </w:r>
            <w:r>
              <w:rPr>
                <w:spacing w:val="5"/>
                <w:sz w:val="24"/>
              </w:rPr>
              <w:t xml:space="preserve">，沿高度每隔 </w:t>
            </w:r>
            <w:r>
              <w:rPr>
                <w:rFonts w:ascii="Times New Roman" w:eastAsia="Times New Roman"/>
                <w:spacing w:val="10"/>
                <w:sz w:val="24"/>
              </w:rPr>
              <w:t>4</w:t>
            </w:r>
            <w:r>
              <w:rPr>
                <w:spacing w:val="10"/>
                <w:sz w:val="24"/>
              </w:rPr>
              <w:t>～-</w:t>
            </w:r>
            <w:r>
              <w:rPr>
                <w:rFonts w:ascii="Times New Roman" w:eastAsia="Times New Roman"/>
                <w:spacing w:val="10"/>
                <w:sz w:val="24"/>
              </w:rPr>
              <w:t>6</w:t>
            </w:r>
            <w:r>
              <w:rPr>
                <w:rFonts w:ascii="Times New Roman" w:eastAsia="Times New Roman"/>
                <w:spacing w:val="14"/>
                <w:sz w:val="24"/>
              </w:rPr>
              <w:t xml:space="preserve"> </w:t>
            </w:r>
            <w:r>
              <w:rPr>
                <w:spacing w:val="16"/>
                <w:sz w:val="24"/>
              </w:rPr>
              <w:t>个节段立杆应设置水平层斜杆或扣件钢管大剪刀撑</w:t>
            </w:r>
            <w:r>
              <w:rPr>
                <w:sz w:val="24"/>
              </w:rPr>
              <w:t>（</w:t>
            </w:r>
            <w:r>
              <w:rPr>
                <w:spacing w:val="-45"/>
                <w:sz w:val="24"/>
              </w:rPr>
              <w:t xml:space="preserve"> 图 </w:t>
            </w:r>
            <w:r>
              <w:rPr>
                <w:rFonts w:ascii="Times New Roman" w:eastAsia="Times New Roman"/>
                <w:spacing w:val="7"/>
                <w:sz w:val="24"/>
              </w:rPr>
              <w:t>6.1.3</w:t>
            </w:r>
            <w:r>
              <w:rPr>
                <w:spacing w:val="7"/>
                <w:sz w:val="24"/>
              </w:rPr>
              <w:t>-</w:t>
            </w:r>
            <w:r>
              <w:rPr>
                <w:rFonts w:ascii="Times New Roman" w:eastAsia="Times New Roman"/>
                <w:spacing w:val="7"/>
                <w:sz w:val="24"/>
              </w:rPr>
              <w:t>1</w:t>
            </w:r>
            <w:r>
              <w:rPr>
                <w:spacing w:val="7"/>
                <w:sz w:val="24"/>
              </w:rPr>
              <w:t>）</w:t>
            </w:r>
            <w:r>
              <w:rPr>
                <w:spacing w:val="14"/>
                <w:sz w:val="24"/>
              </w:rPr>
              <w:t>，并应与周边结构形</w:t>
            </w:r>
            <w:r>
              <w:rPr>
                <w:spacing w:val="9"/>
                <w:sz w:val="24"/>
              </w:rPr>
              <w:t xml:space="preserve">成可靠拉结。对长条状的独立高支模架， 架体总高度与架体 的 宽 度 之 比 </w:t>
            </w:r>
            <w:r>
              <w:rPr>
                <w:rFonts w:ascii="Times New Roman" w:eastAsia="Times New Roman"/>
                <w:spacing w:val="5"/>
                <w:sz w:val="24"/>
              </w:rPr>
              <w:t xml:space="preserve">HB </w:t>
            </w:r>
            <w:r>
              <w:rPr>
                <w:sz w:val="24"/>
              </w:rPr>
              <w:t xml:space="preserve">不 应 大 于 </w:t>
            </w:r>
            <w:r>
              <w:rPr>
                <w:rFonts w:ascii="Times New Roman" w:eastAsia="Times New Roman"/>
                <w:sz w:val="24"/>
              </w:rPr>
              <w:t xml:space="preserve">3 </w:t>
            </w:r>
            <w:r>
              <w:rPr>
                <w:sz w:val="24"/>
              </w:rPr>
              <w:t xml:space="preserve">（ 图 </w:t>
            </w:r>
            <w:r>
              <w:rPr>
                <w:rFonts w:ascii="Times New Roman" w:eastAsia="Times New Roman"/>
                <w:spacing w:val="8"/>
                <w:sz w:val="24"/>
              </w:rPr>
              <w:t>6.1.3</w:t>
            </w:r>
            <w:r>
              <w:rPr>
                <w:spacing w:val="8"/>
                <w:sz w:val="24"/>
              </w:rPr>
              <w:t>-</w:t>
            </w:r>
            <w:r>
              <w:rPr>
                <w:rFonts w:ascii="Times New Roman" w:eastAsia="Times New Roman"/>
                <w:spacing w:val="8"/>
                <w:sz w:val="24"/>
              </w:rPr>
              <w:t xml:space="preserve">2 </w:t>
            </w:r>
            <w:r>
              <w:rPr>
                <w:sz w:val="24"/>
              </w:rPr>
              <w:t>）</w:t>
            </w:r>
            <w:r>
              <w:rPr>
                <w:spacing w:val="1"/>
                <w:sz w:val="24"/>
              </w:rPr>
              <w:t xml:space="preserve"> 。</w:t>
            </w:r>
          </w:p>
          <w:p>
            <w:pPr>
              <w:pStyle w:val="8"/>
              <w:spacing w:line="290" w:lineRule="exact"/>
              <w:ind w:left="86"/>
              <w:rPr>
                <w:sz w:val="24"/>
              </w:rPr>
            </w:pPr>
            <w:r>
              <w:rPr>
                <w:rFonts w:ascii="Times New Roman" w:eastAsia="Times New Roman"/>
                <w:spacing w:val="7"/>
                <w:sz w:val="24"/>
              </w:rPr>
              <w:t>6.1.4</w:t>
            </w:r>
            <w:r>
              <w:rPr>
                <w:rFonts w:ascii="Times New Roman" w:eastAsia="Times New Roman"/>
                <w:spacing w:val="17"/>
                <w:sz w:val="24"/>
              </w:rPr>
              <w:t xml:space="preserve"> </w:t>
            </w:r>
            <w:r>
              <w:rPr>
                <w:spacing w:val="12"/>
                <w:sz w:val="24"/>
              </w:rPr>
              <w:t>当模板支架搭设成独立方塔架时，每个侧面每步距均</w:t>
            </w:r>
          </w:p>
          <w:p>
            <w:pPr>
              <w:pStyle w:val="8"/>
              <w:spacing w:before="95"/>
              <w:ind w:left="86"/>
              <w:rPr>
                <w:rFonts w:ascii="Times New Roman" w:eastAsia="Times New Roman"/>
                <w:sz w:val="24"/>
              </w:rPr>
            </w:pPr>
            <w:r>
              <w:rPr>
                <w:spacing w:val="9"/>
                <w:sz w:val="24"/>
              </w:rPr>
              <w:t xml:space="preserve">应设竖向斜杆。当有防扭转要求时，可在顶层及每隔 </w:t>
            </w:r>
            <w:r>
              <w:rPr>
                <w:rFonts w:ascii="Times New Roman" w:eastAsia="Times New Roman"/>
                <w:spacing w:val="10"/>
                <w:sz w:val="24"/>
              </w:rPr>
              <w:t>3</w:t>
            </w:r>
            <w:r>
              <w:rPr>
                <w:spacing w:val="10"/>
                <w:sz w:val="24"/>
              </w:rPr>
              <w:t>～</w:t>
            </w:r>
            <w:r>
              <w:rPr>
                <w:rFonts w:ascii="Times New Roman" w:eastAsia="Times New Roman"/>
                <w:spacing w:val="10"/>
                <w:sz w:val="24"/>
              </w:rPr>
              <w:t>4</w:t>
            </w:r>
          </w:p>
          <w:p>
            <w:pPr>
              <w:pStyle w:val="8"/>
              <w:spacing w:before="98"/>
              <w:ind w:left="86"/>
              <w:rPr>
                <w:sz w:val="24"/>
              </w:rPr>
            </w:pPr>
            <w:r>
              <w:rPr>
                <w:spacing w:val="18"/>
                <w:sz w:val="24"/>
              </w:rPr>
              <w:t>步增设水平层斜杆或钢管水平剪刀撑</w:t>
            </w:r>
            <w:r>
              <w:rPr>
                <w:sz w:val="24"/>
              </w:rPr>
              <w:t>（</w:t>
            </w:r>
            <w:r>
              <w:rPr>
                <w:spacing w:val="-45"/>
                <w:sz w:val="24"/>
              </w:rPr>
              <w:t xml:space="preserve"> 图 </w:t>
            </w:r>
            <w:r>
              <w:rPr>
                <w:rFonts w:ascii="Times New Roman" w:eastAsia="Times New Roman"/>
                <w:spacing w:val="11"/>
                <w:sz w:val="24"/>
              </w:rPr>
              <w:t>6.1.4</w:t>
            </w:r>
            <w:r>
              <w:rPr>
                <w:spacing w:val="11"/>
                <w:sz w:val="24"/>
              </w:rPr>
              <w:t>）</w:t>
            </w:r>
            <w:r>
              <w:rPr>
                <w:sz w:val="24"/>
              </w:rPr>
              <w:t>。</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10"/>
              <w:ind w:left="86"/>
              <w:rPr>
                <w:sz w:val="24"/>
              </w:rPr>
            </w:pPr>
            <w:r>
              <w:rPr>
                <w:rFonts w:ascii="Times New Roman" w:eastAsia="Times New Roman"/>
                <w:sz w:val="24"/>
              </w:rPr>
              <w:t xml:space="preserve">6.15 </w:t>
            </w:r>
            <w:r>
              <w:rPr>
                <w:sz w:val="24"/>
              </w:rPr>
              <w:t>模板支架立</w:t>
            </w:r>
            <w:r>
              <w:rPr>
                <w:rFonts w:hint="eastAsia"/>
                <w:sz w:val="24"/>
                <w:lang w:eastAsia="zh-CN"/>
              </w:rPr>
              <w:t>杆</w:t>
            </w:r>
            <w:r>
              <w:rPr>
                <w:sz w:val="24"/>
              </w:rPr>
              <w:t>可调托座的伸出顶层水平杆的悬臂长度</w:t>
            </w:r>
          </w:p>
          <w:p>
            <w:pPr>
              <w:pStyle w:val="8"/>
              <w:spacing w:before="144" w:line="316" w:lineRule="auto"/>
              <w:ind w:left="86" w:right="92"/>
              <w:jc w:val="both"/>
              <w:rPr>
                <w:sz w:val="24"/>
              </w:rPr>
            </w:pPr>
            <w:r>
              <w:rPr>
                <w:sz w:val="24"/>
              </w:rPr>
              <w:t xml:space="preserve">（图 </w:t>
            </w:r>
            <w:r>
              <w:rPr>
                <w:rFonts w:ascii="Times New Roman" w:eastAsia="Times New Roman"/>
                <w:sz w:val="24"/>
              </w:rPr>
              <w:t>6.1.5</w:t>
            </w:r>
            <w:r>
              <w:rPr>
                <w:sz w:val="24"/>
              </w:rPr>
              <w:t xml:space="preserve">）严禁超过 </w:t>
            </w:r>
            <w:r>
              <w:rPr>
                <w:rFonts w:ascii="Times New Roman" w:eastAsia="Times New Roman"/>
                <w:sz w:val="24"/>
              </w:rPr>
              <w:t>650m</w:t>
            </w:r>
            <w:r>
              <w:rPr>
                <w:sz w:val="24"/>
              </w:rPr>
              <w:t xml:space="preserve">， 可调托座插入立杆长度不得小于 </w:t>
            </w:r>
            <w:r>
              <w:rPr>
                <w:rFonts w:ascii="Times New Roman" w:eastAsia="Times New Roman"/>
                <w:sz w:val="24"/>
              </w:rPr>
              <w:t>150mm</w:t>
            </w:r>
            <w:r>
              <w:rPr>
                <w:sz w:val="24"/>
              </w:rPr>
              <w:t>:架体最顶层的水平杆步距应比标准步距缩小一个盘扣间距。</w:t>
            </w:r>
          </w:p>
          <w:p>
            <w:pPr>
              <w:pStyle w:val="8"/>
              <w:numPr>
                <w:ilvl w:val="2"/>
                <w:numId w:val="215"/>
              </w:numPr>
              <w:tabs>
                <w:tab w:val="left" w:pos="682"/>
              </w:tabs>
              <w:spacing w:before="0" w:after="0" w:line="314" w:lineRule="auto"/>
              <w:ind w:left="86" w:right="91" w:firstLine="0"/>
              <w:jc w:val="left"/>
              <w:rPr>
                <w:sz w:val="24"/>
              </w:rPr>
            </w:pPr>
            <w:r>
              <w:rPr>
                <w:spacing w:val="12"/>
                <w:sz w:val="24"/>
              </w:rPr>
              <w:t>模板支架应设置扫地水平杆，可调底座调节螺离地高</w:t>
            </w:r>
            <w:r>
              <w:rPr>
                <w:spacing w:val="6"/>
                <w:sz w:val="24"/>
              </w:rPr>
              <w:t xml:space="preserve">度不得大于 </w:t>
            </w:r>
            <w:r>
              <w:rPr>
                <w:rFonts w:ascii="Times New Roman" w:eastAsia="Times New Roman"/>
                <w:spacing w:val="2"/>
                <w:sz w:val="24"/>
              </w:rPr>
              <w:t>300mm</w:t>
            </w:r>
            <w:r>
              <w:rPr>
                <w:spacing w:val="14"/>
                <w:sz w:val="24"/>
              </w:rPr>
              <w:t>，作为扫地杆的水平杆离地高度应小于</w:t>
            </w:r>
          </w:p>
          <w:p>
            <w:pPr>
              <w:pStyle w:val="8"/>
              <w:spacing w:before="1" w:line="316" w:lineRule="auto"/>
              <w:ind w:left="86" w:right="-58"/>
              <w:rPr>
                <w:sz w:val="24"/>
              </w:rPr>
            </w:pPr>
            <w:r>
              <w:rPr>
                <w:rFonts w:ascii="Times New Roman" w:eastAsia="Times New Roman"/>
                <w:spacing w:val="9"/>
                <w:sz w:val="24"/>
              </w:rPr>
              <w:t>550mm</w:t>
            </w:r>
            <w:r>
              <w:rPr>
                <w:spacing w:val="13"/>
                <w:sz w:val="24"/>
              </w:rPr>
              <w:t xml:space="preserve">。当可调底座调节螺母离地高度不大于 </w:t>
            </w:r>
            <w:r>
              <w:rPr>
                <w:rFonts w:ascii="Times New Roman" w:eastAsia="Times New Roman"/>
                <w:spacing w:val="8"/>
                <w:sz w:val="24"/>
              </w:rPr>
              <w:t>200mm</w:t>
            </w:r>
            <w:r>
              <w:rPr>
                <w:rFonts w:ascii="Times New Roman" w:eastAsia="Times New Roman"/>
                <w:spacing w:val="15"/>
                <w:sz w:val="24"/>
              </w:rPr>
              <w:t xml:space="preserve"> </w:t>
            </w:r>
            <w:r>
              <w:rPr>
                <w:spacing w:val="10"/>
                <w:sz w:val="24"/>
              </w:rPr>
              <w:t xml:space="preserve">时， </w:t>
            </w:r>
            <w:r>
              <w:rPr>
                <w:spacing w:val="17"/>
                <w:sz w:val="24"/>
              </w:rPr>
              <w:t>第一层步距可按照标准步距设置，且应设置竖向斜杆，并</w:t>
            </w:r>
            <w:r>
              <w:rPr>
                <w:spacing w:val="10"/>
                <w:sz w:val="24"/>
              </w:rPr>
              <w:t>可间隔抽除第一层水平杆形成施工人员进入通道， 与通道</w:t>
            </w:r>
            <w:r>
              <w:rPr>
                <w:spacing w:val="16"/>
                <w:sz w:val="24"/>
              </w:rPr>
              <w:t>正交的两侧立杆间应设置竖向斜杆。</w:t>
            </w:r>
          </w:p>
          <w:p>
            <w:pPr>
              <w:pStyle w:val="8"/>
              <w:numPr>
                <w:ilvl w:val="2"/>
                <w:numId w:val="215"/>
              </w:numPr>
              <w:tabs>
                <w:tab w:val="left" w:pos="682"/>
              </w:tabs>
              <w:spacing w:before="0" w:after="0" w:line="302" w:lineRule="exact"/>
              <w:ind w:left="681" w:right="0" w:hanging="595"/>
              <w:jc w:val="left"/>
              <w:rPr>
                <w:sz w:val="24"/>
              </w:rPr>
            </w:pPr>
            <w:r>
              <w:rPr>
                <w:spacing w:val="17"/>
                <w:sz w:val="24"/>
              </w:rPr>
              <w:t>模板支架应与周围己建成的结构进行可靠连接。</w:t>
            </w:r>
          </w:p>
          <w:p>
            <w:pPr>
              <w:pStyle w:val="8"/>
              <w:numPr>
                <w:ilvl w:val="2"/>
                <w:numId w:val="215"/>
              </w:numPr>
              <w:tabs>
                <w:tab w:val="left" w:pos="682"/>
              </w:tabs>
              <w:spacing w:before="98" w:after="0" w:line="316" w:lineRule="auto"/>
              <w:ind w:left="86" w:right="-44" w:firstLine="0"/>
              <w:jc w:val="left"/>
              <w:rPr>
                <w:sz w:val="24"/>
              </w:rPr>
            </w:pPr>
            <w:r>
              <w:rPr>
                <w:spacing w:val="12"/>
                <w:sz w:val="24"/>
              </w:rPr>
              <w:t>当模板支架体内设置人行通道时，应在通道上部架设</w:t>
            </w:r>
            <w:r>
              <w:rPr>
                <w:spacing w:val="6"/>
                <w:sz w:val="24"/>
              </w:rPr>
              <w:t>支撑横梁， 横梁截面大小应按跨度以及承受的荷载确定。</w:t>
            </w:r>
            <w:r>
              <w:rPr>
                <w:spacing w:val="10"/>
                <w:sz w:val="24"/>
              </w:rPr>
              <w:t>通道两侧支撑梁的立杆间距应根据计算结果设置， 通道周</w:t>
            </w:r>
            <w:r>
              <w:rPr>
                <w:spacing w:val="7"/>
                <w:sz w:val="24"/>
              </w:rPr>
              <w:t xml:space="preserve">围的模板支架应连成整体。洞口顶部应铺设封闭的防护板， </w:t>
            </w:r>
            <w:r>
              <w:rPr>
                <w:spacing w:val="9"/>
                <w:sz w:val="24"/>
              </w:rPr>
              <w:t>两侧应设置安全网。通行机动车的洞口， 必须设置安全警</w:t>
            </w:r>
            <w:r>
              <w:rPr>
                <w:spacing w:val="15"/>
                <w:sz w:val="24"/>
              </w:rPr>
              <w:t>示和防撞设施。</w:t>
            </w:r>
          </w:p>
        </w:tc>
      </w:tr>
    </w:tbl>
    <w:p>
      <w:pPr>
        <w:spacing w:after="0" w:line="316"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3"/>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3"/>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7"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1"/>
              </w:rPr>
            </w:pPr>
          </w:p>
          <w:p>
            <w:pPr>
              <w:pStyle w:val="8"/>
              <w:spacing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21"/>
              <w:ind w:left="86"/>
              <w:jc w:val="both"/>
              <w:rPr>
                <w:sz w:val="24"/>
              </w:rPr>
            </w:pPr>
            <w:r>
              <w:rPr>
                <w:rFonts w:ascii="Times New Roman" w:eastAsia="Times New Roman"/>
                <w:sz w:val="24"/>
              </w:rPr>
              <w:t xml:space="preserve">4.4 </w:t>
            </w:r>
            <w:r>
              <w:rPr>
                <w:sz w:val="24"/>
              </w:rPr>
              <w:t>质量检查</w:t>
            </w:r>
          </w:p>
          <w:p>
            <w:pPr>
              <w:pStyle w:val="8"/>
              <w:spacing w:before="31" w:line="327" w:lineRule="exact"/>
              <w:ind w:left="86"/>
              <w:jc w:val="both"/>
              <w:rPr>
                <w:sz w:val="24"/>
              </w:rPr>
            </w:pPr>
            <w:r>
              <w:rPr>
                <w:rFonts w:ascii="Times New Roman" w:eastAsia="Times New Roman"/>
                <w:sz w:val="24"/>
              </w:rPr>
              <w:t xml:space="preserve">4.6.1 </w:t>
            </w:r>
            <w:r>
              <w:rPr>
                <w:sz w:val="24"/>
              </w:rPr>
              <w:t>模板、支架</w:t>
            </w:r>
            <w:r>
              <w:rPr>
                <w:rFonts w:hint="eastAsia"/>
                <w:sz w:val="24"/>
                <w:lang w:eastAsia="zh-CN"/>
              </w:rPr>
              <w:t>杆</w:t>
            </w:r>
            <w:r>
              <w:rPr>
                <w:sz w:val="24"/>
              </w:rPr>
              <w:t>件和连接件的进场检查，应符合下列规定：</w:t>
            </w:r>
          </w:p>
          <w:p>
            <w:pPr>
              <w:pStyle w:val="8"/>
              <w:numPr>
                <w:ilvl w:val="0"/>
                <w:numId w:val="216"/>
              </w:numPr>
              <w:tabs>
                <w:tab w:val="left" w:pos="346"/>
              </w:tabs>
              <w:spacing w:before="13" w:after="0" w:line="218" w:lineRule="auto"/>
              <w:ind w:left="86" w:right="91" w:firstLine="0"/>
              <w:jc w:val="both"/>
              <w:rPr>
                <w:sz w:val="24"/>
              </w:rPr>
            </w:pPr>
            <w:r>
              <w:rPr>
                <w:spacing w:val="15"/>
                <w:sz w:val="24"/>
              </w:rPr>
              <w:t>模板表面应平整:胶合板模板的胶合层不应脱胶翘角:支</w:t>
            </w:r>
            <w:r>
              <w:rPr>
                <w:spacing w:val="7"/>
                <w:sz w:val="24"/>
              </w:rPr>
              <w:t>架杆件应平直，应无严重变形和锈蚀:连接件应无严重变形</w:t>
            </w:r>
            <w:r>
              <w:rPr>
                <w:spacing w:val="16"/>
                <w:sz w:val="24"/>
              </w:rPr>
              <w:t>和锈蚀，并不应有裂纹；</w:t>
            </w:r>
          </w:p>
          <w:p>
            <w:pPr>
              <w:pStyle w:val="8"/>
              <w:numPr>
                <w:ilvl w:val="0"/>
                <w:numId w:val="216"/>
              </w:numPr>
              <w:tabs>
                <w:tab w:val="left" w:pos="346"/>
              </w:tabs>
              <w:spacing w:before="0" w:after="0" w:line="220" w:lineRule="auto"/>
              <w:ind w:left="86" w:right="93" w:firstLine="0"/>
              <w:jc w:val="both"/>
              <w:rPr>
                <w:sz w:val="24"/>
              </w:rPr>
            </w:pPr>
            <w:r>
              <w:rPr>
                <w:spacing w:val="17"/>
                <w:sz w:val="24"/>
              </w:rPr>
              <w:t>模板的规格和尺寸，支架杆件的直径和壁厚，及连接件</w:t>
            </w:r>
            <w:r>
              <w:rPr>
                <w:spacing w:val="16"/>
                <w:sz w:val="24"/>
              </w:rPr>
              <w:t>的质量，应符合设计要求</w:t>
            </w:r>
          </w:p>
          <w:p>
            <w:pPr>
              <w:pStyle w:val="8"/>
              <w:numPr>
                <w:ilvl w:val="0"/>
                <w:numId w:val="216"/>
              </w:numPr>
              <w:tabs>
                <w:tab w:val="left" w:pos="346"/>
              </w:tabs>
              <w:spacing w:before="0" w:after="0" w:line="218" w:lineRule="auto"/>
              <w:ind w:left="86" w:right="93" w:firstLine="0"/>
              <w:jc w:val="both"/>
              <w:rPr>
                <w:sz w:val="24"/>
              </w:rPr>
            </w:pPr>
            <w:r>
              <w:rPr>
                <w:spacing w:val="1"/>
                <w:sz w:val="24"/>
              </w:rPr>
              <w:t>施工现场组装的模板， 其组成部分的外观和尺寸， 应符</w:t>
            </w:r>
            <w:r>
              <w:rPr>
                <w:spacing w:val="14"/>
                <w:sz w:val="24"/>
              </w:rPr>
              <w:t>合设计要求</w:t>
            </w:r>
          </w:p>
          <w:p>
            <w:pPr>
              <w:pStyle w:val="8"/>
              <w:numPr>
                <w:ilvl w:val="0"/>
                <w:numId w:val="216"/>
              </w:numPr>
              <w:tabs>
                <w:tab w:val="left" w:pos="346"/>
              </w:tabs>
              <w:spacing w:before="0" w:after="0" w:line="218" w:lineRule="auto"/>
              <w:ind w:left="86" w:right="92" w:firstLine="0"/>
              <w:jc w:val="both"/>
              <w:rPr>
                <w:sz w:val="24"/>
              </w:rPr>
            </w:pPr>
            <w:r>
              <w:rPr>
                <w:spacing w:val="7"/>
                <w:sz w:val="24"/>
              </w:rPr>
              <w:t>必要时， 应对模板、支架杆件和连接件的力学性能进行</w:t>
            </w:r>
            <w:r>
              <w:rPr>
                <w:spacing w:val="19"/>
                <w:sz w:val="24"/>
              </w:rPr>
              <w:t>抽样检查</w:t>
            </w:r>
          </w:p>
          <w:p>
            <w:pPr>
              <w:pStyle w:val="8"/>
              <w:numPr>
                <w:ilvl w:val="0"/>
                <w:numId w:val="216"/>
              </w:numPr>
              <w:tabs>
                <w:tab w:val="left" w:pos="281"/>
              </w:tabs>
              <w:spacing w:before="0" w:after="0" w:line="272" w:lineRule="exact"/>
              <w:ind w:left="280" w:right="0" w:hanging="194"/>
              <w:jc w:val="both"/>
              <w:rPr>
                <w:sz w:val="24"/>
              </w:rPr>
            </w:pPr>
            <w:r>
              <w:rPr>
                <w:spacing w:val="17"/>
                <w:sz w:val="24"/>
              </w:rPr>
              <w:t>应在进场时和周转使用前全数检查外观质量。</w:t>
            </w:r>
          </w:p>
          <w:p>
            <w:pPr>
              <w:pStyle w:val="8"/>
              <w:numPr>
                <w:ilvl w:val="2"/>
                <w:numId w:val="217"/>
              </w:numPr>
              <w:tabs>
                <w:tab w:val="left" w:pos="752"/>
              </w:tabs>
              <w:spacing w:before="5" w:after="0" w:line="218" w:lineRule="auto"/>
              <w:ind w:left="86" w:right="90" w:firstLine="0"/>
              <w:jc w:val="both"/>
              <w:rPr>
                <w:sz w:val="24"/>
              </w:rPr>
            </w:pPr>
            <w:r>
              <w:rPr>
                <w:spacing w:val="23"/>
                <w:sz w:val="24"/>
              </w:rPr>
              <w:t>模板安装后应检查尺寸偏差。固定在模板上的预埋</w:t>
            </w:r>
            <w:r>
              <w:rPr>
                <w:spacing w:val="17"/>
                <w:sz w:val="24"/>
              </w:rPr>
              <w:t>件、预留孔和预留洞，应检查其数量和尺寸。</w:t>
            </w:r>
          </w:p>
          <w:p>
            <w:pPr>
              <w:pStyle w:val="8"/>
              <w:numPr>
                <w:ilvl w:val="2"/>
                <w:numId w:val="217"/>
              </w:numPr>
              <w:tabs>
                <w:tab w:val="left" w:pos="699"/>
              </w:tabs>
              <w:spacing w:before="2" w:after="0" w:line="218" w:lineRule="auto"/>
              <w:ind w:left="86" w:right="65" w:firstLine="0"/>
              <w:jc w:val="both"/>
              <w:rPr>
                <w:sz w:val="24"/>
              </w:rPr>
            </w:pPr>
            <w:r>
              <w:rPr>
                <w:spacing w:val="-5"/>
                <w:sz w:val="24"/>
              </w:rPr>
              <w:t>采用扣件式钢管做模板支架式，质量检查应符合下列规定</w:t>
            </w:r>
            <w:r>
              <w:rPr>
                <w:spacing w:val="-9"/>
                <w:sz w:val="24"/>
              </w:rPr>
              <w:t xml:space="preserve">梁下支架立杆间距的偏差不宜大于 </w:t>
            </w:r>
            <w:r>
              <w:rPr>
                <w:rFonts w:ascii="Times New Roman" w:eastAsia="Times New Roman"/>
                <w:spacing w:val="-3"/>
                <w:sz w:val="24"/>
              </w:rPr>
              <w:t>50</w:t>
            </w:r>
            <w:r>
              <w:rPr>
                <w:rFonts w:ascii="Times New Roman" w:eastAsia="Times New Roman"/>
                <w:spacing w:val="-2"/>
                <w:sz w:val="24"/>
              </w:rPr>
              <w:t>m</w:t>
            </w:r>
            <w:r>
              <w:rPr>
                <w:spacing w:val="-16"/>
                <w:sz w:val="24"/>
              </w:rPr>
              <w:t>，板下支架立杆间距的偏</w:t>
            </w:r>
            <w:r>
              <w:rPr>
                <w:spacing w:val="-15"/>
                <w:sz w:val="24"/>
              </w:rPr>
              <w:t xml:space="preserve">差不宣大于 </w:t>
            </w:r>
            <w:r>
              <w:rPr>
                <w:rFonts w:ascii="Times New Roman" w:eastAsia="Times New Roman"/>
                <w:spacing w:val="-3"/>
                <w:sz w:val="24"/>
              </w:rPr>
              <w:t>100m</w:t>
            </w:r>
            <w:r>
              <w:rPr>
                <w:spacing w:val="-10"/>
                <w:sz w:val="24"/>
              </w:rPr>
              <w:t xml:space="preserve">:水平杆间距的偏差不宜大于 </w:t>
            </w:r>
            <w:r>
              <w:rPr>
                <w:rFonts w:ascii="Times New Roman" w:eastAsia="Times New Roman"/>
                <w:spacing w:val="-3"/>
                <w:sz w:val="24"/>
              </w:rPr>
              <w:t>50m</w:t>
            </w:r>
            <w:r>
              <w:rPr>
                <w:sz w:val="24"/>
              </w:rPr>
              <w:t>。</w:t>
            </w:r>
          </w:p>
          <w:p>
            <w:pPr>
              <w:pStyle w:val="8"/>
              <w:numPr>
                <w:ilvl w:val="0"/>
                <w:numId w:val="218"/>
              </w:numPr>
              <w:tabs>
                <w:tab w:val="left" w:pos="346"/>
              </w:tabs>
              <w:spacing w:before="1" w:after="0" w:line="218" w:lineRule="auto"/>
              <w:ind w:left="86" w:right="92" w:firstLine="0"/>
              <w:jc w:val="both"/>
              <w:rPr>
                <w:sz w:val="24"/>
              </w:rPr>
            </w:pPr>
            <w:r>
              <w:rPr>
                <w:spacing w:val="17"/>
                <w:sz w:val="24"/>
              </w:rPr>
              <w:t>应检查支架顶部承受模板荷载的水平杆与支架立杆连接</w:t>
            </w:r>
            <w:r>
              <w:rPr>
                <w:spacing w:val="10"/>
                <w:sz w:val="24"/>
              </w:rPr>
              <w:t>的扣件数量，采用双扣件构造设置的抗滑移扣件， 其上下</w:t>
            </w:r>
            <w:r>
              <w:rPr>
                <w:spacing w:val="11"/>
                <w:sz w:val="24"/>
              </w:rPr>
              <w:t xml:space="preserve">应顶紧，间隙不应大于 </w:t>
            </w:r>
            <w:r>
              <w:rPr>
                <w:rFonts w:ascii="Times New Roman" w:eastAsia="Times New Roman"/>
                <w:spacing w:val="9"/>
                <w:sz w:val="24"/>
              </w:rPr>
              <w:t>2mm</w:t>
            </w:r>
            <w:r>
              <w:rPr>
                <w:sz w:val="24"/>
              </w:rPr>
              <w:t>。</w:t>
            </w:r>
          </w:p>
          <w:p>
            <w:pPr>
              <w:pStyle w:val="8"/>
              <w:numPr>
                <w:ilvl w:val="0"/>
                <w:numId w:val="218"/>
              </w:numPr>
              <w:tabs>
                <w:tab w:val="left" w:pos="346"/>
              </w:tabs>
              <w:spacing w:before="1" w:after="0" w:line="218" w:lineRule="auto"/>
              <w:ind w:left="86" w:right="89" w:firstLine="0"/>
              <w:jc w:val="both"/>
              <w:rPr>
                <w:sz w:val="24"/>
              </w:rPr>
            </w:pPr>
            <w:r>
              <w:rPr>
                <w:spacing w:val="17"/>
                <w:sz w:val="24"/>
              </w:rPr>
              <w:t>支架顶部承受模板荷载的水平杆与支架立杆连接的扣件</w:t>
            </w:r>
            <w:r>
              <w:rPr>
                <w:spacing w:val="7"/>
                <w:sz w:val="24"/>
              </w:rPr>
              <w:t xml:space="preserve">拧紧力矩，不应小于 </w:t>
            </w:r>
            <w:r>
              <w:rPr>
                <w:rFonts w:ascii="Times New Roman" w:eastAsia="Times New Roman"/>
                <w:spacing w:val="9"/>
                <w:sz w:val="24"/>
              </w:rPr>
              <w:t>40N</w:t>
            </w:r>
            <w:r>
              <w:rPr>
                <w:rFonts w:hint="eastAsia" w:ascii="MS Gothic" w:eastAsia="MS Gothic"/>
                <w:spacing w:val="19"/>
                <w:sz w:val="24"/>
              </w:rPr>
              <w:t>・</w:t>
            </w:r>
            <w:r>
              <w:rPr>
                <w:rFonts w:ascii="Times New Roman" w:eastAsia="Times New Roman"/>
                <w:sz w:val="24"/>
              </w:rPr>
              <w:t>m</w:t>
            </w:r>
            <w:r>
              <w:rPr>
                <w:spacing w:val="5"/>
                <w:sz w:val="24"/>
              </w:rPr>
              <w:t xml:space="preserve">，且不应大于 </w:t>
            </w:r>
            <w:r>
              <w:rPr>
                <w:rFonts w:ascii="Times New Roman" w:eastAsia="Times New Roman"/>
                <w:spacing w:val="9"/>
                <w:sz w:val="24"/>
              </w:rPr>
              <w:t>65N</w:t>
            </w:r>
            <w:r>
              <w:rPr>
                <w:rFonts w:hint="eastAsia" w:ascii="MS Gothic" w:eastAsia="MS Gothic"/>
                <w:spacing w:val="19"/>
                <w:sz w:val="24"/>
              </w:rPr>
              <w:t>・</w:t>
            </w:r>
            <w:r>
              <w:rPr>
                <w:rFonts w:ascii="Times New Roman" w:eastAsia="Times New Roman"/>
                <w:spacing w:val="12"/>
                <w:sz w:val="24"/>
              </w:rPr>
              <w:t>m</w:t>
            </w:r>
            <w:r>
              <w:rPr>
                <w:sz w:val="24"/>
              </w:rPr>
              <w:t>。支架</w:t>
            </w:r>
            <w:r>
              <w:rPr>
                <w:spacing w:val="17"/>
                <w:sz w:val="24"/>
              </w:rPr>
              <w:t>每步双向水平杆应与立杆扣接，不得缺失。</w:t>
            </w:r>
          </w:p>
          <w:p>
            <w:pPr>
              <w:pStyle w:val="8"/>
              <w:spacing w:line="220" w:lineRule="auto"/>
              <w:ind w:left="86" w:right="30"/>
              <w:jc w:val="both"/>
              <w:rPr>
                <w:sz w:val="24"/>
              </w:rPr>
            </w:pPr>
            <w:r>
              <w:rPr>
                <w:rFonts w:ascii="Times New Roman" w:eastAsia="Times New Roman"/>
                <w:sz w:val="24"/>
              </w:rPr>
              <w:t xml:space="preserve">4.6.4 </w:t>
            </w:r>
            <w:r>
              <w:rPr>
                <w:sz w:val="24"/>
              </w:rPr>
              <w:t>采用碗扣式、盘扣式或盘销式钢管架作模板支架时， 质量检查应符合下列规定：</w:t>
            </w:r>
          </w:p>
          <w:p>
            <w:pPr>
              <w:pStyle w:val="8"/>
              <w:numPr>
                <w:ilvl w:val="0"/>
                <w:numId w:val="219"/>
              </w:numPr>
              <w:tabs>
                <w:tab w:val="left" w:pos="346"/>
              </w:tabs>
              <w:spacing w:before="0" w:after="0" w:line="218" w:lineRule="auto"/>
              <w:ind w:left="86" w:right="93" w:firstLine="0"/>
              <w:jc w:val="both"/>
              <w:rPr>
                <w:sz w:val="24"/>
              </w:rPr>
            </w:pPr>
            <w:r>
              <w:rPr>
                <w:spacing w:val="17"/>
                <w:sz w:val="24"/>
              </w:rPr>
              <w:t>插入立杆顶端可调托座伸出顶层水平杆的悬臂长度，不</w:t>
            </w:r>
            <w:r>
              <w:rPr>
                <w:sz w:val="24"/>
              </w:rPr>
              <w:t xml:space="preserve">应超过 </w:t>
            </w:r>
            <w:r>
              <w:rPr>
                <w:rFonts w:ascii="Times New Roman" w:eastAsia="Times New Roman"/>
                <w:spacing w:val="7"/>
                <w:sz w:val="24"/>
              </w:rPr>
              <w:t>650mm</w:t>
            </w:r>
            <w:r>
              <w:rPr>
                <w:spacing w:val="7"/>
                <w:sz w:val="24"/>
              </w:rPr>
              <w:t>；</w:t>
            </w:r>
          </w:p>
          <w:p>
            <w:pPr>
              <w:pStyle w:val="8"/>
              <w:numPr>
                <w:ilvl w:val="0"/>
                <w:numId w:val="219"/>
              </w:numPr>
              <w:tabs>
                <w:tab w:val="left" w:pos="281"/>
              </w:tabs>
              <w:spacing w:before="0" w:after="0" w:line="218" w:lineRule="auto"/>
              <w:ind w:left="86" w:right="-44" w:firstLine="0"/>
              <w:jc w:val="left"/>
              <w:rPr>
                <w:sz w:val="24"/>
              </w:rPr>
            </w:pPr>
            <w:r>
              <w:rPr>
                <w:spacing w:val="13"/>
                <w:sz w:val="24"/>
              </w:rPr>
              <w:t xml:space="preserve">水平杆杆端与立杆连接的碗扣、插接和盘销的连接状况， </w:t>
            </w:r>
            <w:r>
              <w:rPr>
                <w:spacing w:val="14"/>
                <w:sz w:val="24"/>
              </w:rPr>
              <w:t>不应松脱；</w:t>
            </w:r>
          </w:p>
          <w:p>
            <w:pPr>
              <w:pStyle w:val="8"/>
              <w:numPr>
                <w:ilvl w:val="0"/>
                <w:numId w:val="219"/>
              </w:numPr>
              <w:tabs>
                <w:tab w:val="left" w:pos="281"/>
              </w:tabs>
              <w:spacing w:before="0" w:after="0" w:line="285" w:lineRule="exact"/>
              <w:ind w:left="280" w:right="0" w:hanging="194"/>
              <w:jc w:val="both"/>
              <w:rPr>
                <w:sz w:val="24"/>
              </w:rPr>
            </w:pPr>
            <w:r>
              <w:rPr>
                <w:spacing w:val="16"/>
                <w:sz w:val="24"/>
              </w:rPr>
              <w:t>按规定设置的竖向和水平斜撑。</w:t>
            </w:r>
          </w:p>
        </w:tc>
      </w:tr>
    </w:tbl>
    <w:p>
      <w:pPr>
        <w:spacing w:after="0" w:line="285"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9" w:hRule="atLeast"/>
        </w:trPr>
        <w:tc>
          <w:tcPr>
            <w:tcW w:w="629" w:type="dxa"/>
            <w:tcBorders>
              <w:top w:val="single" w:color="000000" w:sz="4" w:space="0"/>
              <w:bottom w:val="nil"/>
              <w:right w:val="single" w:color="000000" w:sz="4" w:space="0"/>
            </w:tcBorders>
          </w:tcPr>
          <w:p>
            <w:pPr>
              <w:pStyle w:val="8"/>
              <w:rPr>
                <w:rFonts w:ascii="Times New Roman"/>
                <w:sz w:val="26"/>
              </w:rPr>
            </w:pPr>
          </w:p>
          <w:p>
            <w:pPr>
              <w:pStyle w:val="8"/>
              <w:spacing w:before="11"/>
              <w:rPr>
                <w:rFonts w:ascii="Times New Roman"/>
                <w:sz w:val="32"/>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11"/>
              <w:rPr>
                <w:rFonts w:ascii="Times New Roman"/>
                <w:sz w:val="32"/>
              </w:rPr>
            </w:pPr>
          </w:p>
          <w:p>
            <w:pPr>
              <w:pStyle w:val="8"/>
              <w:ind w:left="255" w:right="244"/>
              <w:jc w:val="center"/>
              <w:rPr>
                <w:rFonts w:ascii="Times New Roman"/>
                <w:sz w:val="24"/>
              </w:rPr>
            </w:pPr>
            <w:r>
              <w:rPr>
                <w:rFonts w:ascii="Times New Roman"/>
                <w:sz w:val="24"/>
              </w:rPr>
              <w:t>4.4.2</w:t>
            </w:r>
          </w:p>
        </w:tc>
        <w:tc>
          <w:tcPr>
            <w:tcW w:w="723"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142" w:right="127"/>
              <w:jc w:val="both"/>
              <w:rPr>
                <w:sz w:val="24"/>
              </w:rPr>
            </w:pPr>
            <w:r>
              <w:rPr>
                <w:sz w:val="24"/>
              </w:rPr>
              <w:t>模板支撑体系</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模 板 支 撑 体 系的 搭 设 和 使 用符 合 规 范 及 专项 施 工 方 案 要</w:t>
            </w:r>
          </w:p>
        </w:tc>
        <w:tc>
          <w:tcPr>
            <w:tcW w:w="2269"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tabs>
                <w:tab w:val="left" w:pos="875"/>
              </w:tabs>
              <w:spacing w:before="45"/>
              <w:ind w:left="86"/>
              <w:rPr>
                <w:sz w:val="24"/>
              </w:rPr>
            </w:pPr>
            <w:r>
              <w:rPr>
                <w:rFonts w:ascii="Times New Roman" w:eastAsia="Times New Roman"/>
                <w:spacing w:val="7"/>
                <w:sz w:val="24"/>
              </w:rPr>
              <w:t>3.1.2</w:t>
            </w:r>
            <w:r>
              <w:rPr>
                <w:rFonts w:ascii="Times New Roman" w:eastAsia="Times New Roman"/>
                <w:spacing w:val="7"/>
                <w:sz w:val="24"/>
              </w:rPr>
              <w:tab/>
            </w:r>
            <w:r>
              <w:rPr>
                <w:spacing w:val="16"/>
                <w:sz w:val="24"/>
              </w:rPr>
              <w:t>安全管理检查评定保证项目应包括：</w:t>
            </w:r>
          </w:p>
          <w:p>
            <w:pPr>
              <w:pStyle w:val="8"/>
              <w:spacing w:before="5" w:line="242" w:lineRule="auto"/>
              <w:ind w:left="86" w:right="93"/>
              <w:rPr>
                <w:sz w:val="24"/>
              </w:rPr>
            </w:pPr>
            <w:r>
              <w:rPr>
                <w:spacing w:val="17"/>
                <w:sz w:val="24"/>
              </w:rPr>
              <w:t>安全生产责任制、施工组织设计及专项施工方案、安全技术交底、安全检查、安全教育、应急救援。</w:t>
            </w:r>
          </w:p>
          <w:p>
            <w:pPr>
              <w:pStyle w:val="8"/>
              <w:spacing w:before="2" w:line="298" w:lineRule="exact"/>
              <w:ind w:left="86"/>
              <w:rPr>
                <w:sz w:val="24"/>
              </w:rPr>
            </w:pPr>
            <w:r>
              <w:rPr>
                <w:sz w:val="24"/>
              </w:rPr>
              <w:t>一般项目应包括： 分包单位安全管理、持证上岗、生产安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299" w:lineRule="exact"/>
              <w:ind w:left="88"/>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全事故处理、安全标志。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46" w:line="299" w:lineRule="exact"/>
              <w:ind w:left="87"/>
              <w:rPr>
                <w:sz w:val="24"/>
              </w:rPr>
            </w:pPr>
            <w:r>
              <w:rPr>
                <w:sz w:val="24"/>
              </w:rPr>
              <w:t>《建筑施工脚手架</w:t>
            </w:r>
          </w:p>
        </w:tc>
        <w:tc>
          <w:tcPr>
            <w:tcW w:w="6688" w:type="dxa"/>
            <w:tcBorders>
              <w:top w:val="single" w:color="000000" w:sz="4" w:space="0"/>
              <w:left w:val="single" w:color="000000" w:sz="4" w:space="0"/>
              <w:bottom w:val="nil"/>
            </w:tcBorders>
          </w:tcPr>
          <w:p>
            <w:pPr>
              <w:pStyle w:val="8"/>
              <w:spacing w:before="46" w:line="299" w:lineRule="exact"/>
              <w:ind w:left="86" w:right="-44"/>
              <w:rPr>
                <w:sz w:val="24"/>
              </w:rPr>
            </w:pPr>
            <w:r>
              <w:rPr>
                <w:rFonts w:ascii="Times New Roman" w:eastAsia="Times New Roman"/>
                <w:spacing w:val="7"/>
                <w:sz w:val="24"/>
              </w:rPr>
              <w:t>1.2.11</w:t>
            </w:r>
            <w:r>
              <w:rPr>
                <w:rFonts w:ascii="Times New Roman" w:eastAsia="Times New Roman"/>
                <w:spacing w:val="18"/>
                <w:sz w:val="24"/>
              </w:rPr>
              <w:t xml:space="preserve"> </w:t>
            </w:r>
            <w:r>
              <w:rPr>
                <w:spacing w:val="13"/>
                <w:sz w:val="24"/>
              </w:rPr>
              <w:t>支撑脚手架在施加荷载的过程中，架体下严禁有人。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line="279"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9"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line="279" w:lineRule="exact"/>
              <w:ind w:left="86"/>
              <w:rPr>
                <w:sz w:val="24"/>
              </w:rPr>
            </w:pPr>
            <w:r>
              <w:rPr>
                <w:sz w:val="24"/>
              </w:rPr>
              <w:t>当脚手架在使用过程中出现安全隐患时，应及时排除:当出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line="294"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6" w:line="294"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before="6" w:line="294" w:lineRule="exact"/>
              <w:ind w:left="86"/>
              <w:rPr>
                <w:sz w:val="24"/>
              </w:rPr>
            </w:pPr>
            <w:r>
              <w:rPr>
                <w:sz w:val="24"/>
              </w:rPr>
              <w:t>现可能危及人身安全的重大隐患时， 应停止架上作业，撤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303"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离作业人员， 并应由工程技术人员组织检查、处置。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模板支撑体系</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3"/>
              </w:rPr>
            </w:pPr>
          </w:p>
          <w:p>
            <w:pPr>
              <w:pStyle w:val="8"/>
              <w:spacing w:line="310" w:lineRule="atLeast"/>
              <w:ind w:left="88" w:right="61"/>
              <w:rPr>
                <w:sz w:val="24"/>
              </w:rPr>
            </w:pPr>
            <w:r>
              <w:rPr>
                <w:spacing w:val="13"/>
                <w:sz w:val="24"/>
              </w:rPr>
              <w:t xml:space="preserve">混凝土浇筑时， </w:t>
            </w:r>
            <w:r>
              <w:rPr>
                <w:spacing w:val="-27"/>
                <w:sz w:val="24"/>
              </w:rPr>
              <w:t>必 须 按 照 专 项</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numPr>
                <w:ilvl w:val="2"/>
                <w:numId w:val="220"/>
              </w:numPr>
              <w:tabs>
                <w:tab w:val="left" w:pos="682"/>
              </w:tabs>
              <w:spacing w:before="47" w:after="0" w:line="242" w:lineRule="auto"/>
              <w:ind w:left="86" w:right="92" w:firstLine="0"/>
              <w:jc w:val="both"/>
              <w:rPr>
                <w:sz w:val="24"/>
              </w:rPr>
            </w:pPr>
            <w:r>
              <w:rPr>
                <w:spacing w:val="12"/>
                <w:sz w:val="24"/>
              </w:rPr>
              <w:t>满堂支撑架在使用过程中，应设有专人监护施工，当</w:t>
            </w:r>
            <w:r>
              <w:rPr>
                <w:spacing w:val="1"/>
                <w:sz w:val="24"/>
              </w:rPr>
              <w:t>出现异常情况时， 应立即停止施工， 并应迅速撤离作业面</w:t>
            </w:r>
            <w:r>
              <w:rPr>
                <w:spacing w:val="8"/>
                <w:sz w:val="24"/>
              </w:rPr>
              <w:t>上人员。应在采取确保安全的措施后， 查明原因、做出判</w:t>
            </w:r>
            <w:r>
              <w:rPr>
                <w:spacing w:val="14"/>
                <w:sz w:val="24"/>
              </w:rPr>
              <w:t>断和处理。</w:t>
            </w:r>
          </w:p>
          <w:p>
            <w:pPr>
              <w:pStyle w:val="8"/>
              <w:numPr>
                <w:ilvl w:val="2"/>
                <w:numId w:val="220"/>
              </w:numPr>
              <w:tabs>
                <w:tab w:val="left" w:pos="682"/>
              </w:tabs>
              <w:spacing w:before="2" w:after="0" w:line="240" w:lineRule="auto"/>
              <w:ind w:left="681" w:right="0" w:hanging="595"/>
              <w:jc w:val="both"/>
              <w:rPr>
                <w:sz w:val="24"/>
              </w:rPr>
            </w:pPr>
            <w:r>
              <w:rPr>
                <w:spacing w:val="17"/>
                <w:sz w:val="24"/>
              </w:rPr>
              <w:t>满堂支撑架顶部的实际荷载不得超过设计规定。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3" w:line="282" w:lineRule="exact"/>
              <w:ind w:left="75" w:right="87"/>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3" w:line="282" w:lineRule="exact"/>
              <w:ind w:left="140" w:right="127"/>
              <w:jc w:val="center"/>
              <w:rPr>
                <w:sz w:val="24"/>
              </w:rPr>
            </w:pPr>
            <w:r>
              <w:rPr>
                <w:sz w:val="24"/>
              </w:rPr>
              <w:t>模板</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 w:line="282" w:lineRule="exact"/>
              <w:ind w:left="88"/>
              <w:rPr>
                <w:sz w:val="24"/>
              </w:rPr>
            </w:pPr>
            <w:r>
              <w:rPr>
                <w:spacing w:val="-27"/>
                <w:sz w:val="24"/>
              </w:rPr>
              <w:t>施 工 方 案 规 定</w:t>
            </w:r>
          </w:p>
        </w:tc>
        <w:tc>
          <w:tcPr>
            <w:tcW w:w="2269" w:type="dxa"/>
            <w:tcBorders>
              <w:top w:val="nil"/>
              <w:left w:val="single" w:color="000000" w:sz="4" w:space="0"/>
              <w:bottom w:val="nil"/>
              <w:right w:val="single" w:color="000000" w:sz="4" w:space="0"/>
            </w:tcBorders>
          </w:tcPr>
          <w:p>
            <w:pPr>
              <w:pStyle w:val="8"/>
              <w:spacing w:line="286" w:lineRule="exact"/>
              <w:ind w:left="87"/>
              <w:rPr>
                <w:sz w:val="24"/>
              </w:rPr>
            </w:pPr>
            <w:r>
              <w:rPr>
                <w:sz w:val="24"/>
              </w:rPr>
              <w:t>《建筑施工门式钢</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7" w:hRule="atLeast"/>
        </w:trPr>
        <w:tc>
          <w:tcPr>
            <w:tcW w:w="629" w:type="dxa"/>
            <w:tcBorders>
              <w:top w:val="nil"/>
              <w:bottom w:val="nil"/>
              <w:right w:val="single" w:color="000000" w:sz="4" w:space="0"/>
            </w:tcBorders>
          </w:tcPr>
          <w:p>
            <w:pPr>
              <w:pStyle w:val="8"/>
              <w:spacing w:before="18"/>
              <w:ind w:left="184"/>
              <w:rPr>
                <w:rFonts w:ascii="Times New Roman"/>
                <w:sz w:val="24"/>
              </w:rPr>
            </w:pPr>
            <w:r>
              <w:rPr>
                <w:rFonts w:ascii="Times New Roman"/>
                <w:sz w:val="24"/>
              </w:rPr>
              <w:t>95</w:t>
            </w:r>
          </w:p>
        </w:tc>
        <w:tc>
          <w:tcPr>
            <w:tcW w:w="1213" w:type="dxa"/>
            <w:tcBorders>
              <w:top w:val="nil"/>
              <w:left w:val="single" w:color="000000" w:sz="4" w:space="0"/>
              <w:bottom w:val="nil"/>
              <w:right w:val="single" w:color="000000" w:sz="4" w:space="0"/>
            </w:tcBorders>
          </w:tcPr>
          <w:p>
            <w:pPr>
              <w:pStyle w:val="8"/>
              <w:spacing w:before="18"/>
              <w:ind w:left="255" w:right="244"/>
              <w:jc w:val="center"/>
              <w:rPr>
                <w:rFonts w:ascii="Times New Roman"/>
                <w:sz w:val="24"/>
              </w:rPr>
            </w:pPr>
            <w:r>
              <w:rPr>
                <w:rFonts w:ascii="Times New Roman"/>
                <w:sz w:val="24"/>
              </w:rPr>
              <w:t>4.4.3</w:t>
            </w:r>
          </w:p>
        </w:tc>
        <w:tc>
          <w:tcPr>
            <w:tcW w:w="723" w:type="dxa"/>
            <w:tcBorders>
              <w:top w:val="nil"/>
              <w:left w:val="single" w:color="000000" w:sz="4" w:space="0"/>
              <w:bottom w:val="nil"/>
              <w:right w:val="single" w:color="000000" w:sz="4" w:space="0"/>
            </w:tcBorders>
          </w:tcPr>
          <w:p>
            <w:pPr>
              <w:pStyle w:val="8"/>
              <w:spacing w:before="9" w:line="288" w:lineRule="exact"/>
              <w:ind w:left="75" w:right="87"/>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spacing w:before="9" w:line="288" w:lineRule="exact"/>
              <w:ind w:left="140" w:right="127"/>
              <w:jc w:val="center"/>
              <w:rPr>
                <w:sz w:val="24"/>
              </w:rPr>
            </w:pPr>
            <w:r>
              <w:rPr>
                <w:sz w:val="24"/>
              </w:rPr>
              <w:t>支撑</w:t>
            </w:r>
          </w:p>
        </w:tc>
        <w:tc>
          <w:tcPr>
            <w:tcW w:w="968" w:type="dxa"/>
            <w:tcBorders>
              <w:top w:val="nil"/>
              <w:left w:val="single" w:color="000000" w:sz="4" w:space="0"/>
              <w:bottom w:val="nil"/>
              <w:right w:val="single" w:color="000000" w:sz="4" w:space="0"/>
            </w:tcBorders>
          </w:tcPr>
          <w:p>
            <w:pPr>
              <w:pStyle w:val="8"/>
              <w:spacing w:before="2" w:line="295"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spacing w:before="9" w:line="288" w:lineRule="exact"/>
              <w:ind w:left="88"/>
              <w:rPr>
                <w:sz w:val="24"/>
              </w:rPr>
            </w:pPr>
            <w:r>
              <w:rPr>
                <w:sz w:val="24"/>
              </w:rPr>
              <w:t>的顺序进行，并</w:t>
            </w:r>
          </w:p>
        </w:tc>
        <w:tc>
          <w:tcPr>
            <w:tcW w:w="2269" w:type="dxa"/>
            <w:tcBorders>
              <w:top w:val="nil"/>
              <w:left w:val="single" w:color="000000" w:sz="4" w:space="0"/>
              <w:bottom w:val="nil"/>
              <w:right w:val="single" w:color="000000" w:sz="4" w:space="0"/>
            </w:tcBorders>
          </w:tcPr>
          <w:p>
            <w:pPr>
              <w:pStyle w:val="8"/>
              <w:spacing w:before="2" w:line="295" w:lineRule="exact"/>
              <w:ind w:left="87"/>
              <w:rPr>
                <w:sz w:val="24"/>
              </w:rPr>
            </w:pPr>
            <w:r>
              <w:rPr>
                <w:sz w:val="24"/>
              </w:rPr>
              <w:t>管脚手架安全技术</w:t>
            </w:r>
          </w:p>
        </w:tc>
        <w:tc>
          <w:tcPr>
            <w:tcW w:w="6688" w:type="dxa"/>
            <w:tcBorders>
              <w:top w:val="nil"/>
              <w:left w:val="single" w:color="000000" w:sz="4" w:space="0"/>
              <w:bottom w:val="nil"/>
            </w:tcBorders>
          </w:tcPr>
          <w:p>
            <w:pPr>
              <w:pStyle w:val="8"/>
              <w:spacing w:before="2" w:line="295" w:lineRule="exact"/>
              <w:ind w:left="86"/>
              <w:rPr>
                <w:sz w:val="24"/>
              </w:rPr>
            </w:pPr>
            <w:r>
              <w:rPr>
                <w:rFonts w:ascii="Times New Roman" w:eastAsia="Times New Roman"/>
                <w:sz w:val="24"/>
              </w:rPr>
              <w:t xml:space="preserve">8.3.3 </w:t>
            </w:r>
            <w:r>
              <w:rPr>
                <w:sz w:val="24"/>
              </w:rPr>
              <w:t>满堂脚手架与模板支架在施加荷载或浇筑混凝土时，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4" w:line="288" w:lineRule="exact"/>
              <w:ind w:left="75" w:right="87"/>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before="4" w:line="288" w:lineRule="exact"/>
              <w:ind w:left="140" w:right="127"/>
              <w:jc w:val="center"/>
              <w:rPr>
                <w:sz w:val="24"/>
              </w:rPr>
            </w:pPr>
            <w:r>
              <w:rPr>
                <w:sz w:val="24"/>
              </w:rPr>
              <w:t>体系</w:t>
            </w:r>
          </w:p>
        </w:tc>
        <w:tc>
          <w:tcPr>
            <w:tcW w:w="968" w:type="dxa"/>
            <w:tcBorders>
              <w:top w:val="nil"/>
              <w:left w:val="single" w:color="000000" w:sz="4" w:space="0"/>
              <w:bottom w:val="nil"/>
              <w:right w:val="single" w:color="000000" w:sz="4" w:space="0"/>
            </w:tcBorders>
          </w:tcPr>
          <w:p>
            <w:pPr>
              <w:pStyle w:val="8"/>
              <w:spacing w:line="292"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spacing w:before="4" w:line="288" w:lineRule="exact"/>
              <w:ind w:left="88"/>
              <w:rPr>
                <w:sz w:val="24"/>
              </w:rPr>
            </w:pPr>
            <w:r>
              <w:rPr>
                <w:spacing w:val="-27"/>
                <w:sz w:val="24"/>
              </w:rPr>
              <w:t>指 定 专 人 对 模</w:t>
            </w:r>
          </w:p>
        </w:tc>
        <w:tc>
          <w:tcPr>
            <w:tcW w:w="2269" w:type="dxa"/>
            <w:tcBorders>
              <w:top w:val="nil"/>
              <w:left w:val="single" w:color="000000" w:sz="4" w:space="0"/>
              <w:bottom w:val="nil"/>
              <w:right w:val="single" w:color="000000" w:sz="4" w:space="0"/>
            </w:tcBorders>
          </w:tcPr>
          <w:p>
            <w:pPr>
              <w:pStyle w:val="8"/>
              <w:tabs>
                <w:tab w:val="left" w:pos="655"/>
                <w:tab w:val="left" w:pos="1224"/>
                <w:tab w:val="left" w:pos="1793"/>
              </w:tabs>
              <w:spacing w:line="292" w:lineRule="exact"/>
              <w:ind w:left="87"/>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pacing w:val="6"/>
                <w:sz w:val="24"/>
              </w:rPr>
              <w:t>JGJ</w:t>
            </w:r>
          </w:p>
        </w:tc>
        <w:tc>
          <w:tcPr>
            <w:tcW w:w="6688" w:type="dxa"/>
            <w:tcBorders>
              <w:top w:val="nil"/>
              <w:left w:val="single" w:color="000000" w:sz="4" w:space="0"/>
              <w:bottom w:val="nil"/>
            </w:tcBorders>
          </w:tcPr>
          <w:p>
            <w:pPr>
              <w:pStyle w:val="8"/>
              <w:spacing w:line="292" w:lineRule="exact"/>
              <w:ind w:left="86"/>
              <w:rPr>
                <w:sz w:val="24"/>
              </w:rPr>
            </w:pPr>
            <w:r>
              <w:rPr>
                <w:sz w:val="24"/>
              </w:rPr>
              <w:t>应设专人看护检查， 发现异常情况应及时处理。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96" w:lineRule="exact"/>
              <w:ind w:left="88"/>
              <w:rPr>
                <w:sz w:val="24"/>
              </w:rPr>
            </w:pPr>
            <w:r>
              <w:rPr>
                <w:spacing w:val="-27"/>
                <w:sz w:val="24"/>
              </w:rPr>
              <w:t>板 支 撑 体 系 进</w:t>
            </w:r>
          </w:p>
        </w:tc>
        <w:tc>
          <w:tcPr>
            <w:tcW w:w="2269" w:type="dxa"/>
            <w:tcBorders>
              <w:top w:val="nil"/>
              <w:left w:val="single" w:color="000000" w:sz="4" w:space="0"/>
              <w:bottom w:val="nil"/>
              <w:right w:val="single" w:color="000000" w:sz="4" w:space="0"/>
            </w:tcBorders>
          </w:tcPr>
          <w:p>
            <w:pPr>
              <w:pStyle w:val="8"/>
              <w:spacing w:line="298" w:lineRule="exact"/>
              <w:ind w:left="87"/>
              <w:rPr>
                <w:rFonts w:ascii="Times New Roman"/>
                <w:sz w:val="24"/>
              </w:rPr>
            </w:pPr>
            <w:r>
              <w:rPr>
                <w:rFonts w:ascii="Times New Roman"/>
                <w:sz w:val="24"/>
              </w:rPr>
              <w:t>128</w:t>
            </w:r>
            <w:r>
              <w:rPr>
                <w:sz w:val="24"/>
              </w:rPr>
              <w:t>-</w:t>
            </w:r>
            <w:r>
              <w:rPr>
                <w:rFonts w:ascii="Times New Roman"/>
                <w:sz w:val="24"/>
              </w:rPr>
              <w:t>2010</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line="303" w:lineRule="exact"/>
              <w:ind w:left="88"/>
              <w:rPr>
                <w:sz w:val="24"/>
              </w:rPr>
            </w:pPr>
            <w:r>
              <w:rPr>
                <w:sz w:val="24"/>
              </w:rPr>
              <w:t>行监测</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4" w:line="283" w:lineRule="exact"/>
              <w:ind w:left="86"/>
              <w:rPr>
                <w:sz w:val="24"/>
              </w:rPr>
            </w:pPr>
            <w:r>
              <w:rPr>
                <w:rFonts w:ascii="Times New Roman" w:eastAsia="Times New Roman"/>
                <w:sz w:val="24"/>
              </w:rPr>
              <w:t xml:space="preserve">7.4.8 </w:t>
            </w:r>
            <w:r>
              <w:rPr>
                <w:sz w:val="24"/>
              </w:rPr>
              <w:t>架体拆除时应按施工方案设计的拆除顾序进行。拆除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作业必须按先搭后拆，后搭先拆的原则， 从顶层开始，逐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71"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37"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93" w:lineRule="exact"/>
              <w:ind w:left="86"/>
              <w:rPr>
                <w:sz w:val="24"/>
              </w:rPr>
            </w:pPr>
            <w:r>
              <w:rPr>
                <w:sz w:val="24"/>
              </w:rPr>
              <w:t>层向下进行，严禁上下层同时拆除。拆除时的构配件应成</w:t>
            </w:r>
          </w:p>
          <w:p>
            <w:pPr>
              <w:pStyle w:val="8"/>
              <w:spacing w:before="31" w:line="327" w:lineRule="exact"/>
              <w:ind w:left="86"/>
              <w:rPr>
                <w:sz w:val="24"/>
              </w:rPr>
            </w:pPr>
            <w:r>
              <w:rPr>
                <w:rFonts w:hint="eastAsia"/>
                <w:sz w:val="24"/>
              </w:rPr>
              <w:t>梱</w:t>
            </w:r>
            <w:r>
              <w:rPr>
                <w:sz w:val="24"/>
              </w:rPr>
              <w:t>吊运或人工传递至地面严禁抛掷。</w:t>
            </w:r>
          </w:p>
          <w:p>
            <w:pPr>
              <w:pStyle w:val="8"/>
              <w:numPr>
                <w:ilvl w:val="2"/>
                <w:numId w:val="221"/>
              </w:numPr>
              <w:tabs>
                <w:tab w:val="left" w:pos="682"/>
              </w:tabs>
              <w:spacing w:before="14" w:after="0" w:line="218" w:lineRule="auto"/>
              <w:ind w:left="86" w:right="92" w:firstLine="0"/>
              <w:jc w:val="left"/>
              <w:rPr>
                <w:sz w:val="24"/>
              </w:rPr>
            </w:pPr>
            <w:r>
              <w:rPr>
                <w:spacing w:val="14"/>
                <w:sz w:val="24"/>
              </w:rPr>
              <w:t>应控制模板支架混凝土浇筑作业层上的施工荷载，集</w:t>
            </w:r>
            <w:r>
              <w:rPr>
                <w:spacing w:val="16"/>
                <w:sz w:val="24"/>
              </w:rPr>
              <w:t>中堆载不应超过设计值。</w:t>
            </w:r>
          </w:p>
          <w:p>
            <w:pPr>
              <w:pStyle w:val="8"/>
              <w:numPr>
                <w:ilvl w:val="2"/>
                <w:numId w:val="221"/>
              </w:numPr>
              <w:tabs>
                <w:tab w:val="left" w:pos="682"/>
              </w:tabs>
              <w:spacing w:before="0" w:after="0" w:line="261" w:lineRule="exact"/>
              <w:ind w:left="681" w:right="0" w:hanging="595"/>
              <w:jc w:val="left"/>
              <w:rPr>
                <w:sz w:val="24"/>
              </w:rPr>
            </w:pPr>
            <w:r>
              <w:rPr>
                <w:spacing w:val="10"/>
                <w:sz w:val="24"/>
              </w:rPr>
              <w:t>混凝土浇筑过程中，应派专人观测模板支架的工作状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态， 发生异常时观测人员应及时报告施工负责人， 情况紧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4" w:lineRule="exact"/>
              <w:ind w:left="86"/>
              <w:rPr>
                <w:sz w:val="24"/>
              </w:rPr>
            </w:pPr>
            <w:r>
              <w:rPr>
                <w:sz w:val="24"/>
              </w:rPr>
              <w:t>急时应迅速撤离施工人员， 并应进行相应加固处理。</w:t>
            </w:r>
          </w:p>
        </w:tc>
      </w:tr>
    </w:tbl>
    <w:p>
      <w:pPr>
        <w:spacing w:after="0" w:line="29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95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347"/>
              <w:rPr>
                <w:rFonts w:ascii="Times New Roman"/>
                <w:sz w:val="24"/>
              </w:rPr>
            </w:pPr>
            <w:r>
              <w:rPr>
                <w:rFonts w:ascii="Times New Roman"/>
                <w:sz w:val="24"/>
              </w:rPr>
              <w:t>4.4.3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61"/>
              <w:jc w:val="both"/>
              <w:rPr>
                <w:sz w:val="24"/>
              </w:rPr>
            </w:pPr>
            <w:r>
              <w:rPr>
                <w:spacing w:val="13"/>
                <w:sz w:val="24"/>
              </w:rPr>
              <w:t xml:space="preserve">混凝土浇筑时， </w:t>
            </w:r>
            <w:r>
              <w:rPr>
                <w:spacing w:val="-27"/>
                <w:sz w:val="24"/>
              </w:rPr>
              <w:t>必 须 按 照 专 项</w:t>
            </w:r>
            <w:r>
              <w:rPr>
                <w:spacing w:val="-30"/>
                <w:sz w:val="24"/>
              </w:rPr>
              <w:t>施 工 方 案 规 定</w:t>
            </w:r>
            <w:r>
              <w:rPr>
                <w:spacing w:val="11"/>
                <w:sz w:val="24"/>
              </w:rPr>
              <w:t>的顺序进行，并</w:t>
            </w:r>
            <w:r>
              <w:rPr>
                <w:spacing w:val="-26"/>
                <w:sz w:val="24"/>
              </w:rPr>
              <w:t>指 定 专 人 对 模</w:t>
            </w:r>
            <w:r>
              <w:rPr>
                <w:spacing w:val="-30"/>
                <w:sz w:val="24"/>
              </w:rPr>
              <w:t>板 支 撑 体 系 进</w:t>
            </w:r>
            <w:r>
              <w:rPr>
                <w:spacing w:val="19"/>
                <w:sz w:val="24"/>
              </w:rPr>
              <w:t>行监测</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1"/>
              </w:rPr>
            </w:pPr>
          </w:p>
          <w:p>
            <w:pPr>
              <w:pStyle w:val="8"/>
              <w:ind w:left="86"/>
              <w:rPr>
                <w:sz w:val="24"/>
              </w:rPr>
            </w:pPr>
            <w:r>
              <w:rPr>
                <w:rFonts w:ascii="Times New Roman" w:eastAsia="Times New Roman"/>
                <w:sz w:val="24"/>
              </w:rPr>
              <w:t xml:space="preserve">8 </w:t>
            </w:r>
            <w:r>
              <w:rPr>
                <w:sz w:val="24"/>
              </w:rPr>
              <w:t>现浇结构工程</w:t>
            </w:r>
          </w:p>
          <w:p>
            <w:pPr>
              <w:pStyle w:val="8"/>
              <w:spacing w:before="4"/>
              <w:ind w:left="86"/>
              <w:rPr>
                <w:sz w:val="24"/>
              </w:rPr>
            </w:pPr>
            <w:r>
              <w:rPr>
                <w:rFonts w:ascii="Times New Roman" w:eastAsia="Times New Roman"/>
                <w:sz w:val="24"/>
              </w:rPr>
              <w:t xml:space="preserve">8.1 </w:t>
            </w:r>
            <w:r>
              <w:rPr>
                <w:sz w:val="24"/>
              </w:rPr>
              <w:t>一般规定</w:t>
            </w:r>
          </w:p>
          <w:p>
            <w:pPr>
              <w:pStyle w:val="8"/>
              <w:spacing w:before="2"/>
              <w:ind w:left="86"/>
              <w:rPr>
                <w:sz w:val="24"/>
              </w:rPr>
            </w:pPr>
            <w:r>
              <w:rPr>
                <w:rFonts w:ascii="Times New Roman" w:eastAsia="Times New Roman"/>
                <w:sz w:val="24"/>
              </w:rPr>
              <w:t xml:space="preserve">8.1.1 </w:t>
            </w:r>
            <w:r>
              <w:rPr>
                <w:sz w:val="24"/>
              </w:rPr>
              <w:t>混凝土浇筑前应完成下列工作</w:t>
            </w:r>
          </w:p>
          <w:p>
            <w:pPr>
              <w:pStyle w:val="8"/>
              <w:numPr>
                <w:ilvl w:val="0"/>
                <w:numId w:val="222"/>
              </w:numPr>
              <w:tabs>
                <w:tab w:val="left" w:pos="281"/>
              </w:tabs>
              <w:spacing w:before="5" w:after="0" w:line="240" w:lineRule="auto"/>
              <w:ind w:left="280" w:right="0" w:hanging="194"/>
              <w:jc w:val="left"/>
              <w:rPr>
                <w:sz w:val="24"/>
              </w:rPr>
            </w:pPr>
            <w:r>
              <w:rPr>
                <w:spacing w:val="16"/>
                <w:sz w:val="24"/>
              </w:rPr>
              <w:t>隐蔽工程验收和技术复核</w:t>
            </w:r>
          </w:p>
          <w:p>
            <w:pPr>
              <w:pStyle w:val="8"/>
              <w:numPr>
                <w:ilvl w:val="0"/>
                <w:numId w:val="222"/>
              </w:numPr>
              <w:tabs>
                <w:tab w:val="left" w:pos="281"/>
              </w:tabs>
              <w:spacing w:before="4" w:after="0" w:line="240" w:lineRule="auto"/>
              <w:ind w:left="280" w:right="0" w:hanging="194"/>
              <w:jc w:val="left"/>
              <w:rPr>
                <w:sz w:val="24"/>
              </w:rPr>
            </w:pPr>
            <w:r>
              <w:rPr>
                <w:spacing w:val="16"/>
                <w:sz w:val="24"/>
              </w:rPr>
              <w:t>对操作人员进行技术交底</w:t>
            </w:r>
          </w:p>
          <w:p>
            <w:pPr>
              <w:pStyle w:val="8"/>
              <w:numPr>
                <w:ilvl w:val="0"/>
                <w:numId w:val="222"/>
              </w:numPr>
              <w:tabs>
                <w:tab w:val="left" w:pos="346"/>
              </w:tabs>
              <w:spacing w:before="5" w:after="0" w:line="242" w:lineRule="auto"/>
              <w:ind w:left="86" w:right="89" w:firstLine="0"/>
              <w:jc w:val="left"/>
              <w:rPr>
                <w:sz w:val="24"/>
              </w:rPr>
            </w:pPr>
            <w:r>
              <w:rPr>
                <w:spacing w:val="7"/>
                <w:sz w:val="24"/>
              </w:rPr>
              <w:t>根据施工方案中的技术要求， 检査并确认施工现场具备</w:t>
            </w:r>
            <w:r>
              <w:rPr>
                <w:spacing w:val="14"/>
                <w:sz w:val="24"/>
              </w:rPr>
              <w:t>实施条件</w:t>
            </w:r>
          </w:p>
          <w:p>
            <w:pPr>
              <w:pStyle w:val="8"/>
              <w:numPr>
                <w:ilvl w:val="0"/>
                <w:numId w:val="222"/>
              </w:numPr>
              <w:tabs>
                <w:tab w:val="left" w:pos="281"/>
              </w:tabs>
              <w:spacing w:before="0" w:after="0" w:line="240" w:lineRule="auto"/>
              <w:ind w:left="280" w:right="0" w:hanging="194"/>
              <w:jc w:val="left"/>
              <w:rPr>
                <w:sz w:val="24"/>
              </w:rPr>
            </w:pPr>
            <w:r>
              <w:rPr>
                <w:spacing w:val="17"/>
                <w:sz w:val="24"/>
              </w:rPr>
              <w:t>施工单位填报浇筑申请单，并经监理单位签认。</w:t>
            </w:r>
          </w:p>
          <w:p>
            <w:pPr>
              <w:pStyle w:val="8"/>
              <w:spacing w:before="5"/>
              <w:ind w:left="86"/>
              <w:rPr>
                <w:sz w:val="24"/>
              </w:rPr>
            </w:pPr>
            <w:r>
              <w:rPr>
                <w:rFonts w:ascii="Times New Roman" w:hAnsi="Times New Roman" w:eastAsia="Times New Roman"/>
                <w:sz w:val="24"/>
              </w:rPr>
              <w:t xml:space="preserve">8.1.2 </w:t>
            </w:r>
            <w:r>
              <w:rPr>
                <w:sz w:val="24"/>
              </w:rPr>
              <w:t xml:space="preserve">混凝土拌合物入模温度不应低于 </w:t>
            </w:r>
            <w:r>
              <w:rPr>
                <w:rFonts w:ascii="Times New Roman" w:hAnsi="Times New Roman" w:eastAsia="Times New Roman"/>
                <w:sz w:val="24"/>
              </w:rPr>
              <w:t>5</w:t>
            </w:r>
            <w:r>
              <w:rPr>
                <w:sz w:val="24"/>
              </w:rPr>
              <w:t>℃，且不应高于</w:t>
            </w:r>
          </w:p>
          <w:p>
            <w:pPr>
              <w:pStyle w:val="8"/>
              <w:spacing w:before="2"/>
              <w:ind w:left="86"/>
              <w:rPr>
                <w:sz w:val="24"/>
              </w:rPr>
            </w:pPr>
            <w:r>
              <w:rPr>
                <w:rFonts w:ascii="Times New Roman" w:hAnsi="Times New Roman" w:eastAsia="Times New Roman"/>
                <w:sz w:val="24"/>
              </w:rPr>
              <w:t>35</w:t>
            </w:r>
            <w:r>
              <w:rPr>
                <w:sz w:val="24"/>
              </w:rPr>
              <w:t>℃。</w:t>
            </w:r>
          </w:p>
          <w:p>
            <w:pPr>
              <w:pStyle w:val="8"/>
              <w:spacing w:before="5" w:line="242" w:lineRule="auto"/>
              <w:ind w:left="86" w:right="-44"/>
              <w:rPr>
                <w:sz w:val="24"/>
              </w:rPr>
            </w:pPr>
            <w:r>
              <w:rPr>
                <w:rFonts w:ascii="Times New Roman" w:eastAsia="Times New Roman"/>
                <w:spacing w:val="6"/>
                <w:sz w:val="24"/>
              </w:rPr>
              <w:t>8.13</w:t>
            </w:r>
            <w:r>
              <w:rPr>
                <w:rFonts w:ascii="Times New Roman" w:eastAsia="Times New Roman"/>
                <w:spacing w:val="16"/>
                <w:sz w:val="24"/>
              </w:rPr>
              <w:t xml:space="preserve"> </w:t>
            </w:r>
            <w:r>
              <w:rPr>
                <w:spacing w:val="4"/>
                <w:sz w:val="24"/>
              </w:rPr>
              <w:t>混凝土运输、输送、浇筑过程中严禁加水</w:t>
            </w:r>
            <w:r>
              <w:rPr>
                <w:rFonts w:ascii="Times New Roman" w:eastAsia="Times New Roman"/>
                <w:spacing w:val="10"/>
                <w:sz w:val="24"/>
              </w:rPr>
              <w:t>:</w:t>
            </w:r>
            <w:r>
              <w:rPr>
                <w:spacing w:val="15"/>
                <w:sz w:val="24"/>
              </w:rPr>
              <w:t>混凝土运输、</w:t>
            </w:r>
            <w:r>
              <w:rPr>
                <w:spacing w:val="6"/>
                <w:sz w:val="24"/>
              </w:rPr>
              <w:t>输送、浇筑过程中散落的混凝土严禁用于结构构件的浇筑。</w:t>
            </w:r>
          </w:p>
          <w:p>
            <w:pPr>
              <w:pStyle w:val="8"/>
              <w:spacing w:line="242" w:lineRule="auto"/>
              <w:ind w:left="86" w:right="61"/>
              <w:jc w:val="both"/>
              <w:rPr>
                <w:sz w:val="24"/>
              </w:rPr>
            </w:pPr>
            <w:r>
              <w:rPr>
                <w:rFonts w:ascii="Times New Roman" w:eastAsia="Times New Roman"/>
                <w:sz w:val="24"/>
              </w:rPr>
              <w:t xml:space="preserve">8.1.4 </w:t>
            </w:r>
            <w:r>
              <w:rPr>
                <w:sz w:val="24"/>
              </w:rPr>
              <w:t>混凝士应布料均衡。应对模板及支架进行观察和维护， 发生异常情况应及时进行处理。混凝土浇筑和振捣应采取防止模板、钢筋、钢构、预埋件及其定位件移位的措施。</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0"/>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0"/>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4"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numPr>
                <w:ilvl w:val="1"/>
                <w:numId w:val="223"/>
              </w:numPr>
              <w:tabs>
                <w:tab w:val="left" w:pos="480"/>
              </w:tabs>
              <w:spacing w:before="45" w:after="0" w:line="240" w:lineRule="auto"/>
              <w:ind w:left="480" w:right="0" w:hanging="394"/>
              <w:jc w:val="both"/>
              <w:rPr>
                <w:sz w:val="24"/>
              </w:rPr>
            </w:pPr>
            <w:r>
              <w:rPr>
                <w:spacing w:val="15"/>
                <w:sz w:val="24"/>
              </w:rPr>
              <w:t>模板拆除要求</w:t>
            </w:r>
          </w:p>
          <w:p>
            <w:pPr>
              <w:pStyle w:val="8"/>
              <w:numPr>
                <w:ilvl w:val="2"/>
                <w:numId w:val="223"/>
              </w:numPr>
              <w:tabs>
                <w:tab w:val="left" w:pos="682"/>
              </w:tabs>
              <w:spacing w:before="67" w:after="0" w:line="290" w:lineRule="auto"/>
              <w:ind w:left="86" w:right="92" w:firstLine="0"/>
              <w:jc w:val="both"/>
              <w:rPr>
                <w:sz w:val="24"/>
              </w:rPr>
            </w:pPr>
            <w:r>
              <w:rPr>
                <w:spacing w:val="14"/>
                <w:sz w:val="24"/>
              </w:rPr>
              <w:t>模板的拆除措施应经技术主管部门或负责人批准，拆</w:t>
            </w:r>
            <w:r>
              <w:rPr>
                <w:spacing w:val="17"/>
                <w:sz w:val="24"/>
              </w:rPr>
              <w:t>除模板的时间可按现行国家标准《混凝士结构工程施工及</w:t>
            </w:r>
            <w:r>
              <w:rPr>
                <w:spacing w:val="21"/>
                <w:sz w:val="24"/>
              </w:rPr>
              <w:t>验收规范》</w:t>
            </w:r>
            <w:r>
              <w:rPr>
                <w:sz w:val="24"/>
              </w:rPr>
              <w:t>（</w:t>
            </w:r>
            <w:r>
              <w:rPr>
                <w:spacing w:val="-95"/>
                <w:sz w:val="24"/>
              </w:rPr>
              <w:t xml:space="preserve"> </w:t>
            </w:r>
            <w:r>
              <w:rPr>
                <w:rFonts w:ascii="Times New Roman" w:eastAsia="Times New Roman"/>
                <w:spacing w:val="8"/>
                <w:sz w:val="24"/>
              </w:rPr>
              <w:t>GB50010</w:t>
            </w:r>
            <w:r>
              <w:rPr>
                <w:spacing w:val="8"/>
                <w:sz w:val="24"/>
              </w:rPr>
              <w:t>）</w:t>
            </w:r>
            <w:r>
              <w:rPr>
                <w:spacing w:val="9"/>
                <w:sz w:val="24"/>
              </w:rPr>
              <w:t xml:space="preserve"> 的有关规定执行。冬期施工的拆</w:t>
            </w:r>
            <w:r>
              <w:rPr>
                <w:spacing w:val="16"/>
                <w:sz w:val="24"/>
              </w:rPr>
              <w:t>模应遵守专门规定。</w:t>
            </w:r>
          </w:p>
          <w:p>
            <w:pPr>
              <w:pStyle w:val="8"/>
              <w:numPr>
                <w:ilvl w:val="2"/>
                <w:numId w:val="223"/>
              </w:numPr>
              <w:tabs>
                <w:tab w:val="left" w:pos="749"/>
              </w:tabs>
              <w:spacing w:before="7" w:after="0" w:line="290" w:lineRule="auto"/>
              <w:ind w:left="86" w:right="68" w:firstLine="0"/>
              <w:jc w:val="both"/>
              <w:rPr>
                <w:sz w:val="24"/>
              </w:rPr>
            </w:pPr>
            <w:r>
              <w:rPr>
                <w:spacing w:val="13"/>
                <w:sz w:val="24"/>
              </w:rPr>
              <w:t xml:space="preserve">当混凝土未达到规定强度或已达到设计规定强度时， </w:t>
            </w:r>
            <w:r>
              <w:rPr>
                <w:spacing w:val="8"/>
                <w:sz w:val="24"/>
              </w:rPr>
              <w:t>如需提前拆模或承受部分超设计荷载时，必须经过计算和技</w:t>
            </w:r>
            <w:r>
              <w:rPr>
                <w:spacing w:val="12"/>
                <w:sz w:val="24"/>
              </w:rPr>
              <w:t>术主管确认其强度能足够承受此荷载后，方可拆除。</w:t>
            </w:r>
          </w:p>
          <w:p>
            <w:pPr>
              <w:pStyle w:val="8"/>
              <w:numPr>
                <w:ilvl w:val="2"/>
                <w:numId w:val="223"/>
              </w:numPr>
              <w:tabs>
                <w:tab w:val="left" w:pos="682"/>
              </w:tabs>
              <w:spacing w:before="3" w:after="0" w:line="292" w:lineRule="auto"/>
              <w:ind w:left="86" w:right="78" w:firstLine="0"/>
              <w:jc w:val="both"/>
              <w:rPr>
                <w:sz w:val="24"/>
              </w:rPr>
            </w:pPr>
            <w:r>
              <w:rPr>
                <w:spacing w:val="3"/>
                <w:sz w:val="24"/>
              </w:rPr>
              <w:t>在承重焊接钢筋骨架作配筋的结构中，承受混凝土重量</w:t>
            </w:r>
            <w:r>
              <w:rPr>
                <w:spacing w:val="4"/>
                <w:sz w:val="24"/>
              </w:rPr>
              <w:t xml:space="preserve">的模板，应在混凝土达到设计强度的 </w:t>
            </w:r>
            <w:r>
              <w:rPr>
                <w:rFonts w:ascii="Times New Roman" w:eastAsia="Times New Roman"/>
                <w:spacing w:val="4"/>
                <w:sz w:val="24"/>
              </w:rPr>
              <w:t>25%</w:t>
            </w:r>
            <w:r>
              <w:rPr>
                <w:spacing w:val="5"/>
                <w:sz w:val="24"/>
              </w:rPr>
              <w:t>后方可拆除承重模板。如在已拆除模板的结构上加置荷载时，应另行核算</w:t>
            </w:r>
          </w:p>
          <w:p>
            <w:pPr>
              <w:pStyle w:val="8"/>
              <w:numPr>
                <w:ilvl w:val="2"/>
                <w:numId w:val="223"/>
              </w:numPr>
              <w:tabs>
                <w:tab w:val="left" w:pos="752"/>
              </w:tabs>
              <w:spacing w:before="0" w:after="0" w:line="292" w:lineRule="auto"/>
              <w:ind w:left="86" w:right="45" w:firstLine="0"/>
              <w:jc w:val="both"/>
              <w:rPr>
                <w:sz w:val="24"/>
              </w:rPr>
            </w:pPr>
            <w:r>
              <w:rPr>
                <w:spacing w:val="25"/>
                <w:sz w:val="24"/>
              </w:rPr>
              <w:t>大体积混凝土的拆模时间除应满足混凝土强度要求</w:t>
            </w:r>
            <w:r>
              <w:rPr>
                <w:spacing w:val="13"/>
                <w:sz w:val="24"/>
              </w:rPr>
              <w:t xml:space="preserve">外，还应使混凝土内外温差降低到 </w:t>
            </w:r>
            <w:r>
              <w:rPr>
                <w:rFonts w:ascii="Times New Roman" w:hAnsi="Times New Roman" w:eastAsia="Times New Roman"/>
                <w:spacing w:val="9"/>
                <w:sz w:val="24"/>
              </w:rPr>
              <w:t>25</w:t>
            </w:r>
            <w:r>
              <w:rPr>
                <w:spacing w:val="15"/>
                <w:sz w:val="24"/>
              </w:rPr>
              <w:t>°以下时方可拆模。</w:t>
            </w:r>
            <w:r>
              <w:rPr>
                <w:spacing w:val="17"/>
                <w:sz w:val="24"/>
              </w:rPr>
              <w:t>否则应采取有效措施防止产生温度裂缝。</w:t>
            </w:r>
          </w:p>
          <w:p>
            <w:pPr>
              <w:pStyle w:val="8"/>
              <w:numPr>
                <w:ilvl w:val="2"/>
                <w:numId w:val="223"/>
              </w:numPr>
              <w:tabs>
                <w:tab w:val="left" w:pos="752"/>
              </w:tabs>
              <w:spacing w:before="56" w:after="0" w:line="302" w:lineRule="auto"/>
              <w:ind w:left="86" w:right="89" w:firstLine="0"/>
              <w:jc w:val="both"/>
              <w:rPr>
                <w:sz w:val="24"/>
              </w:rPr>
            </w:pPr>
            <w:r>
              <w:rPr>
                <w:spacing w:val="26"/>
                <w:sz w:val="24"/>
              </w:rPr>
              <w:t>后张预应力混凝土结构</w:t>
            </w:r>
            <w:r>
              <w:rPr>
                <w:sz w:val="24"/>
              </w:rPr>
              <w:t>的</w:t>
            </w:r>
            <w:r>
              <w:rPr>
                <w:rFonts w:hint="eastAsia"/>
                <w:sz w:val="24"/>
              </w:rPr>
              <w:t>側</w:t>
            </w:r>
            <w:r>
              <w:rPr>
                <w:sz w:val="24"/>
              </w:rPr>
              <w:t>模宜在</w:t>
            </w:r>
            <w:r>
              <w:rPr>
                <w:spacing w:val="22"/>
                <w:sz w:val="24"/>
              </w:rPr>
              <w:t>施加预应力前拆</w:t>
            </w:r>
            <w:r>
              <w:rPr>
                <w:sz w:val="24"/>
              </w:rPr>
              <w:t>除， 底模应在施加预应力后拆除。设计有规定时， 应按规</w:t>
            </w:r>
            <w:r>
              <w:rPr>
                <w:spacing w:val="14"/>
                <w:sz w:val="24"/>
              </w:rPr>
              <w:t>定执行。</w:t>
            </w:r>
          </w:p>
          <w:p>
            <w:pPr>
              <w:pStyle w:val="8"/>
              <w:numPr>
                <w:ilvl w:val="2"/>
                <w:numId w:val="223"/>
              </w:numPr>
              <w:tabs>
                <w:tab w:val="left" w:pos="682"/>
              </w:tabs>
              <w:spacing w:before="0" w:after="0" w:line="290" w:lineRule="auto"/>
              <w:ind w:left="86" w:right="88" w:firstLine="0"/>
              <w:jc w:val="both"/>
              <w:rPr>
                <w:sz w:val="24"/>
              </w:rPr>
            </w:pPr>
            <w:r>
              <w:rPr>
                <w:spacing w:val="13"/>
                <w:sz w:val="24"/>
              </w:rPr>
              <w:t>拆模前应检查所使用的工具应有效和可靠，扳手等工</w:t>
            </w:r>
            <w:r>
              <w:rPr>
                <w:spacing w:val="17"/>
                <w:sz w:val="24"/>
              </w:rPr>
              <w:t>具必须装入工具袋或系挂在身上，并应检查拆模场所范围</w:t>
            </w:r>
            <w:r>
              <w:rPr>
                <w:spacing w:val="15"/>
                <w:sz w:val="24"/>
              </w:rPr>
              <w:t>内的安全措施。</w:t>
            </w:r>
          </w:p>
          <w:p>
            <w:pPr>
              <w:pStyle w:val="8"/>
              <w:numPr>
                <w:ilvl w:val="2"/>
                <w:numId w:val="223"/>
              </w:numPr>
              <w:tabs>
                <w:tab w:val="left" w:pos="682"/>
              </w:tabs>
              <w:spacing w:before="0" w:after="0" w:line="292" w:lineRule="auto"/>
              <w:ind w:left="86" w:right="91" w:firstLine="0"/>
              <w:jc w:val="both"/>
              <w:rPr>
                <w:sz w:val="24"/>
              </w:rPr>
            </w:pPr>
            <w:r>
              <w:rPr>
                <w:spacing w:val="12"/>
                <w:sz w:val="24"/>
              </w:rPr>
              <w:t>模板的拆除工作应设专人指挥。作业区应设围栏，其</w:t>
            </w:r>
            <w:r>
              <w:rPr>
                <w:spacing w:val="6"/>
                <w:sz w:val="24"/>
              </w:rPr>
              <w:t>内不得有其它工种作业， 并应设专人负责监护。拆下的模</w:t>
            </w:r>
            <w:r>
              <w:rPr>
                <w:spacing w:val="16"/>
                <w:sz w:val="24"/>
              </w:rPr>
              <w:t>板、零配件严禁抛掷。</w:t>
            </w:r>
          </w:p>
        </w:tc>
      </w:tr>
    </w:tbl>
    <w:p>
      <w:pPr>
        <w:spacing w:after="0" w:line="29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7"/>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spacing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numPr>
                <w:ilvl w:val="2"/>
                <w:numId w:val="224"/>
              </w:numPr>
              <w:tabs>
                <w:tab w:val="left" w:pos="682"/>
              </w:tabs>
              <w:spacing w:before="45" w:after="0" w:line="266" w:lineRule="auto"/>
              <w:ind w:left="86" w:right="92" w:firstLine="0"/>
              <w:jc w:val="both"/>
              <w:rPr>
                <w:sz w:val="24"/>
              </w:rPr>
            </w:pPr>
            <w:r>
              <w:rPr>
                <w:spacing w:val="14"/>
                <w:sz w:val="24"/>
              </w:rPr>
              <w:t>拆模的顺序和方法应按模板的设计规定进行。当设计</w:t>
            </w:r>
            <w:r>
              <w:rPr>
                <w:spacing w:val="6"/>
                <w:sz w:val="24"/>
              </w:rPr>
              <w:t>无规定时， 可采取先支的后拆、后支的先拆、先拆非承重</w:t>
            </w:r>
            <w:r>
              <w:rPr>
                <w:spacing w:val="17"/>
                <w:sz w:val="24"/>
              </w:rPr>
              <w:t>模板、后拆承重模板，并应从上而下进行拆除。拆下的模</w:t>
            </w:r>
            <w:r>
              <w:rPr>
                <w:spacing w:val="5"/>
                <w:sz w:val="24"/>
              </w:rPr>
              <w:t>板不得抛扔， 应按指定地点堆放。</w:t>
            </w:r>
          </w:p>
          <w:p>
            <w:pPr>
              <w:pStyle w:val="8"/>
              <w:numPr>
                <w:ilvl w:val="2"/>
                <w:numId w:val="224"/>
              </w:numPr>
              <w:tabs>
                <w:tab w:val="left" w:pos="682"/>
              </w:tabs>
              <w:spacing w:before="5" w:after="0" w:line="268" w:lineRule="auto"/>
              <w:ind w:left="86" w:right="93" w:firstLine="0"/>
              <w:jc w:val="left"/>
              <w:rPr>
                <w:sz w:val="24"/>
              </w:rPr>
            </w:pPr>
            <w:r>
              <w:rPr>
                <w:spacing w:val="11"/>
                <w:sz w:val="24"/>
              </w:rPr>
              <w:t>多人同时操作时，应明确分工、统一信号或行动，应</w:t>
            </w:r>
            <w:r>
              <w:rPr>
                <w:spacing w:val="6"/>
                <w:sz w:val="24"/>
              </w:rPr>
              <w:t>具有足够的操作面， 人员应站于安全处。</w:t>
            </w:r>
          </w:p>
          <w:p>
            <w:pPr>
              <w:pStyle w:val="8"/>
              <w:numPr>
                <w:ilvl w:val="2"/>
                <w:numId w:val="224"/>
              </w:numPr>
              <w:tabs>
                <w:tab w:val="left" w:pos="876"/>
              </w:tabs>
              <w:spacing w:before="0" w:after="0" w:line="268" w:lineRule="auto"/>
              <w:ind w:left="86" w:right="93" w:firstLine="0"/>
              <w:jc w:val="both"/>
              <w:rPr>
                <w:sz w:val="24"/>
              </w:rPr>
            </w:pPr>
            <w:r>
              <w:rPr>
                <w:spacing w:val="17"/>
                <w:sz w:val="24"/>
              </w:rPr>
              <w:t>高处拆除模板时，应遵守有关高处作业的规定。严</w:t>
            </w:r>
            <w:r>
              <w:rPr>
                <w:spacing w:val="6"/>
                <w:sz w:val="24"/>
              </w:rPr>
              <w:t>禁使用大锤和撬棍， 操作层上临时拆下的模板堆放不能超</w:t>
            </w:r>
            <w:r>
              <w:rPr>
                <w:spacing w:val="-15"/>
                <w:sz w:val="24"/>
              </w:rPr>
              <w:t xml:space="preserve">过 </w:t>
            </w:r>
            <w:r>
              <w:rPr>
                <w:rFonts w:ascii="Times New Roman" w:eastAsia="Times New Roman"/>
                <w:sz w:val="24"/>
              </w:rPr>
              <w:t>3</w:t>
            </w:r>
            <w:r>
              <w:rPr>
                <w:rFonts w:ascii="Times New Roman" w:eastAsia="Times New Roman"/>
                <w:spacing w:val="14"/>
                <w:sz w:val="24"/>
              </w:rPr>
              <w:t xml:space="preserve"> </w:t>
            </w:r>
            <w:r>
              <w:rPr>
                <w:spacing w:val="21"/>
                <w:sz w:val="24"/>
              </w:rPr>
              <w:t>层。</w:t>
            </w:r>
          </w:p>
          <w:p>
            <w:pPr>
              <w:pStyle w:val="8"/>
              <w:numPr>
                <w:ilvl w:val="2"/>
                <w:numId w:val="224"/>
              </w:numPr>
              <w:tabs>
                <w:tab w:val="left" w:pos="888"/>
              </w:tabs>
              <w:spacing w:before="0" w:after="0" w:line="268" w:lineRule="auto"/>
              <w:ind w:left="86" w:right="97" w:firstLine="0"/>
              <w:jc w:val="left"/>
              <w:rPr>
                <w:sz w:val="24"/>
              </w:rPr>
            </w:pPr>
            <w:r>
              <w:rPr>
                <w:spacing w:val="28"/>
                <w:sz w:val="24"/>
              </w:rPr>
              <w:t>在提前拆除互相搭连并涉及其它后拆模板的支撑</w:t>
            </w:r>
            <w:r>
              <w:rPr>
                <w:spacing w:val="16"/>
                <w:sz w:val="24"/>
              </w:rPr>
              <w:t>时，应补设临时支撑。拆模时</w:t>
            </w:r>
          </w:p>
          <w:p>
            <w:pPr>
              <w:pStyle w:val="8"/>
              <w:spacing w:line="305" w:lineRule="exact"/>
              <w:ind w:left="86"/>
              <w:rPr>
                <w:sz w:val="24"/>
              </w:rPr>
            </w:pPr>
            <w:r>
              <w:rPr>
                <w:sz w:val="24"/>
              </w:rPr>
              <w:t>应逐块拆卸， 不得成片撬落或拉倒。</w:t>
            </w:r>
          </w:p>
          <w:p>
            <w:pPr>
              <w:pStyle w:val="8"/>
              <w:numPr>
                <w:ilvl w:val="2"/>
                <w:numId w:val="224"/>
              </w:numPr>
              <w:tabs>
                <w:tab w:val="left" w:pos="876"/>
              </w:tabs>
              <w:spacing w:before="23" w:after="0" w:line="268" w:lineRule="auto"/>
              <w:ind w:left="86" w:right="93" w:firstLine="0"/>
              <w:jc w:val="both"/>
              <w:rPr>
                <w:sz w:val="24"/>
              </w:rPr>
            </w:pPr>
            <w:r>
              <w:rPr>
                <w:spacing w:val="6"/>
                <w:sz w:val="24"/>
              </w:rPr>
              <w:t>拆模如遇中途停歇， 应将已拆松动、悬空、浮吊的</w:t>
            </w:r>
            <w:r>
              <w:rPr>
                <w:spacing w:val="17"/>
                <w:sz w:val="24"/>
              </w:rPr>
              <w:t>模板或支架进行临时支撑牢固或相互连接稳固。对活动部</w:t>
            </w:r>
            <w:r>
              <w:rPr>
                <w:spacing w:val="15"/>
                <w:sz w:val="24"/>
              </w:rPr>
              <w:t>件必须一次拆除。</w:t>
            </w:r>
          </w:p>
          <w:p>
            <w:pPr>
              <w:pStyle w:val="8"/>
              <w:numPr>
                <w:ilvl w:val="2"/>
                <w:numId w:val="224"/>
              </w:numPr>
              <w:tabs>
                <w:tab w:val="left" w:pos="876"/>
              </w:tabs>
              <w:spacing w:before="0" w:after="0" w:line="266" w:lineRule="auto"/>
              <w:ind w:left="86" w:right="-44" w:firstLine="0"/>
              <w:jc w:val="left"/>
              <w:rPr>
                <w:sz w:val="24"/>
              </w:rPr>
            </w:pPr>
            <w:r>
              <w:rPr>
                <w:spacing w:val="17"/>
                <w:sz w:val="24"/>
              </w:rPr>
              <w:t>已拆除了模板的结构，应在混凝土强度达到设计强</w:t>
            </w:r>
            <w:r>
              <w:rPr>
                <w:spacing w:val="8"/>
                <w:sz w:val="24"/>
              </w:rPr>
              <w:t xml:space="preserve">度值后方可承受全部设计荷载。若在未达到设计强度以前， </w:t>
            </w:r>
            <w:r>
              <w:rPr>
                <w:spacing w:val="6"/>
                <w:sz w:val="24"/>
              </w:rPr>
              <w:t>需在结构上加置施工荷载时， 应另行核算，强度不足时应</w:t>
            </w:r>
            <w:r>
              <w:rPr>
                <w:spacing w:val="15"/>
                <w:sz w:val="24"/>
              </w:rPr>
              <w:t>加设临时支撑。</w:t>
            </w:r>
          </w:p>
          <w:p>
            <w:pPr>
              <w:pStyle w:val="8"/>
              <w:numPr>
                <w:ilvl w:val="2"/>
                <w:numId w:val="224"/>
              </w:numPr>
              <w:tabs>
                <w:tab w:val="left" w:pos="812"/>
              </w:tabs>
              <w:spacing w:before="0" w:after="0" w:line="268" w:lineRule="auto"/>
              <w:ind w:left="86" w:right="-44" w:firstLine="0"/>
              <w:jc w:val="left"/>
              <w:rPr>
                <w:sz w:val="24"/>
              </w:rPr>
            </w:pPr>
            <w:r>
              <w:rPr>
                <w:spacing w:val="-18"/>
                <w:sz w:val="24"/>
              </w:rPr>
              <w:t xml:space="preserve">遇 </w:t>
            </w:r>
            <w:r>
              <w:rPr>
                <w:rFonts w:ascii="Times New Roman" w:eastAsia="Times New Roman"/>
                <w:sz w:val="24"/>
              </w:rPr>
              <w:t>6</w:t>
            </w:r>
            <w:r>
              <w:rPr>
                <w:rFonts w:ascii="Times New Roman" w:eastAsia="Times New Roman"/>
                <w:spacing w:val="16"/>
                <w:sz w:val="24"/>
              </w:rPr>
              <w:t xml:space="preserve"> </w:t>
            </w:r>
            <w:r>
              <w:rPr>
                <w:spacing w:val="-6"/>
                <w:sz w:val="24"/>
              </w:rPr>
              <w:t xml:space="preserve">级或 </w:t>
            </w:r>
            <w:r>
              <w:rPr>
                <w:rFonts w:ascii="Times New Roman" w:eastAsia="Times New Roman"/>
                <w:sz w:val="24"/>
              </w:rPr>
              <w:t>6</w:t>
            </w:r>
            <w:r>
              <w:rPr>
                <w:rFonts w:ascii="Times New Roman" w:eastAsia="Times New Roman"/>
                <w:spacing w:val="16"/>
                <w:sz w:val="24"/>
              </w:rPr>
              <w:t xml:space="preserve"> </w:t>
            </w:r>
            <w:r>
              <w:rPr>
                <w:spacing w:val="10"/>
                <w:sz w:val="24"/>
              </w:rPr>
              <w:t>级以上大风时，应暂停室外的高处作业。</w:t>
            </w:r>
            <w:r>
              <w:rPr>
                <w:spacing w:val="7"/>
                <w:sz w:val="24"/>
              </w:rPr>
              <w:t>雨、雪、霜后应先清扫施工现场， 方可进行工作。</w:t>
            </w:r>
          </w:p>
          <w:p>
            <w:pPr>
              <w:pStyle w:val="8"/>
              <w:numPr>
                <w:ilvl w:val="2"/>
                <w:numId w:val="224"/>
              </w:numPr>
              <w:tabs>
                <w:tab w:val="left" w:pos="876"/>
              </w:tabs>
              <w:spacing w:before="0" w:after="0" w:line="266" w:lineRule="auto"/>
              <w:ind w:left="86" w:right="-44" w:firstLine="0"/>
              <w:jc w:val="left"/>
              <w:rPr>
                <w:sz w:val="24"/>
              </w:rPr>
            </w:pPr>
            <w:r>
              <w:rPr>
                <w:spacing w:val="6"/>
                <w:sz w:val="24"/>
              </w:rPr>
              <w:t>拆除有洞口模板时， 应采取防止操作人员坠落的措</w:t>
            </w:r>
            <w:r>
              <w:rPr>
                <w:spacing w:val="17"/>
                <w:sz w:val="24"/>
              </w:rPr>
              <w:t>施。洞口模板拆除后，应按现行行业标准《建筑施工高处</w:t>
            </w:r>
            <w:r>
              <w:rPr>
                <w:spacing w:val="18"/>
                <w:sz w:val="24"/>
              </w:rPr>
              <w:t>作业安全技术规范</w:t>
            </w:r>
            <w:r>
              <w:rPr>
                <w:spacing w:val="-143"/>
                <w:sz w:val="24"/>
              </w:rPr>
              <w:t>》</w:t>
            </w:r>
            <w:r>
              <w:rPr>
                <w:sz w:val="24"/>
              </w:rPr>
              <w:t>（</w:t>
            </w:r>
            <w:r>
              <w:rPr>
                <w:spacing w:val="-104"/>
                <w:sz w:val="24"/>
              </w:rPr>
              <w:t xml:space="preserve"> </w:t>
            </w:r>
            <w:r>
              <w:rPr>
                <w:rFonts w:ascii="Times New Roman" w:eastAsia="Times New Roman"/>
                <w:sz w:val="24"/>
              </w:rPr>
              <w:t>JGJ80</w:t>
            </w:r>
            <w:r>
              <w:rPr>
                <w:sz w:val="24"/>
              </w:rPr>
              <w:t>）</w:t>
            </w:r>
            <w:r>
              <w:rPr>
                <w:spacing w:val="16"/>
                <w:sz w:val="24"/>
              </w:rPr>
              <w:t>的有关规定及时进行防护抑。更多详见规范内容。</w:t>
            </w:r>
          </w:p>
        </w:tc>
      </w:tr>
    </w:tbl>
    <w:p>
      <w:pPr>
        <w:spacing w:after="0" w:line="266"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0"/>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1"/>
              <w:jc w:val="both"/>
              <w:rPr>
                <w:sz w:val="24"/>
              </w:rPr>
            </w:pPr>
            <w:r>
              <w:rPr>
                <w:spacing w:val="-28"/>
                <w:sz w:val="24"/>
              </w:rPr>
              <w:t>模 板 支 撑 体 系的 拆 除 符 合 规范 及 专 项 施 工</w:t>
            </w:r>
            <w:r>
              <w:rPr>
                <w:spacing w:val="9"/>
                <w:sz w:val="24"/>
              </w:rPr>
              <w:t>方案要求，有拆</w:t>
            </w:r>
            <w:r>
              <w:rPr>
                <w:spacing w:val="-19"/>
                <w:sz w:val="24"/>
              </w:rPr>
              <w:t>除申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7"/>
              </w:rPr>
            </w:pPr>
          </w:p>
          <w:p>
            <w:pPr>
              <w:pStyle w:val="8"/>
              <w:ind w:left="86"/>
              <w:rPr>
                <w:sz w:val="24"/>
              </w:rPr>
            </w:pPr>
            <w:r>
              <w:rPr>
                <w:rFonts w:ascii="Times New Roman" w:eastAsia="Times New Roman"/>
                <w:sz w:val="24"/>
              </w:rPr>
              <w:t xml:space="preserve">9.0.8 </w:t>
            </w:r>
            <w:r>
              <w:rPr>
                <w:sz w:val="24"/>
              </w:rPr>
              <w:t>脚手架的拆除作业必须符合下列规定:</w:t>
            </w:r>
          </w:p>
          <w:p>
            <w:pPr>
              <w:pStyle w:val="8"/>
              <w:numPr>
                <w:ilvl w:val="0"/>
                <w:numId w:val="225"/>
              </w:numPr>
              <w:tabs>
                <w:tab w:val="left" w:pos="281"/>
              </w:tabs>
              <w:spacing w:before="5" w:after="0" w:line="240" w:lineRule="auto"/>
              <w:ind w:left="280" w:right="0" w:hanging="194"/>
              <w:jc w:val="left"/>
              <w:rPr>
                <w:sz w:val="24"/>
              </w:rPr>
            </w:pPr>
            <w:r>
              <w:rPr>
                <w:spacing w:val="17"/>
                <w:sz w:val="24"/>
              </w:rPr>
              <w:t>架体的拆除应从上而下逐层进行，严禁上下同时作业;</w:t>
            </w:r>
          </w:p>
          <w:p>
            <w:pPr>
              <w:pStyle w:val="8"/>
              <w:numPr>
                <w:ilvl w:val="0"/>
                <w:numId w:val="225"/>
              </w:numPr>
              <w:tabs>
                <w:tab w:val="left" w:pos="281"/>
              </w:tabs>
              <w:spacing w:before="4" w:after="0" w:line="242" w:lineRule="auto"/>
              <w:ind w:left="86" w:right="87" w:firstLine="0"/>
              <w:jc w:val="left"/>
              <w:rPr>
                <w:sz w:val="24"/>
              </w:rPr>
            </w:pPr>
            <w:r>
              <w:rPr>
                <w:spacing w:val="13"/>
                <w:sz w:val="24"/>
              </w:rPr>
              <w:t>同层杆件和构配件必须按先外后内的版序拆除;剪刀、斜</w:t>
            </w:r>
            <w:r>
              <w:rPr>
                <w:spacing w:val="17"/>
                <w:sz w:val="24"/>
              </w:rPr>
              <w:t>杆等加固杆件必须在拆卸至该部位杆件时再拆除</w:t>
            </w:r>
          </w:p>
          <w:p>
            <w:pPr>
              <w:pStyle w:val="8"/>
              <w:numPr>
                <w:ilvl w:val="0"/>
                <w:numId w:val="225"/>
              </w:numPr>
              <w:tabs>
                <w:tab w:val="left" w:pos="346"/>
              </w:tabs>
              <w:spacing w:before="66" w:after="0" w:line="247" w:lineRule="auto"/>
              <w:ind w:left="86" w:right="90" w:firstLine="0"/>
              <w:jc w:val="both"/>
              <w:rPr>
                <w:sz w:val="24"/>
              </w:rPr>
            </w:pPr>
            <w:r>
              <w:rPr>
                <w:spacing w:val="18"/>
                <w:sz w:val="24"/>
              </w:rPr>
              <w:t>作业脚手架连墙件必</w:t>
            </w:r>
            <w:r>
              <w:rPr>
                <w:spacing w:val="4"/>
                <w:sz w:val="24"/>
              </w:rPr>
              <w:t>须</w:t>
            </w:r>
            <w:r>
              <w:rPr>
                <w:rFonts w:hint="eastAsia"/>
                <w:spacing w:val="4"/>
                <w:sz w:val="24"/>
                <w:lang w:eastAsia="zh-CN"/>
              </w:rPr>
              <w:t>随</w:t>
            </w:r>
            <w:r>
              <w:rPr>
                <w:spacing w:val="4"/>
                <w:sz w:val="24"/>
              </w:rPr>
              <w:t>架体逐层</w:t>
            </w:r>
            <w:r>
              <w:rPr>
                <w:spacing w:val="16"/>
                <w:sz w:val="24"/>
              </w:rPr>
              <w:t>拆除，严棼先将连墙</w:t>
            </w:r>
            <w:r>
              <w:rPr>
                <w:spacing w:val="10"/>
                <w:sz w:val="24"/>
              </w:rPr>
              <w:t>件整层或数层拆除后再拆架体。拆除作业过程中， 当架体</w:t>
            </w:r>
            <w:r>
              <w:rPr>
                <w:spacing w:val="9"/>
                <w:sz w:val="24"/>
              </w:rPr>
              <w:t xml:space="preserve">的自由端高度超过 </w:t>
            </w:r>
            <w:r>
              <w:rPr>
                <w:rFonts w:ascii="Times New Roman" w:eastAsia="Times New Roman"/>
                <w:sz w:val="24"/>
              </w:rPr>
              <w:t>2</w:t>
            </w:r>
            <w:r>
              <w:rPr>
                <w:rFonts w:ascii="Times New Roman" w:eastAsia="Times New Roman"/>
                <w:spacing w:val="16"/>
                <w:sz w:val="24"/>
              </w:rPr>
              <w:t xml:space="preserve"> </w:t>
            </w:r>
            <w:r>
              <w:rPr>
                <w:spacing w:val="4"/>
                <w:sz w:val="24"/>
              </w:rPr>
              <w:t>步时， 必须加设临时拉结。</w:t>
            </w:r>
          </w:p>
          <w:p>
            <w:pPr>
              <w:pStyle w:val="8"/>
              <w:numPr>
                <w:ilvl w:val="2"/>
                <w:numId w:val="226"/>
              </w:numPr>
              <w:tabs>
                <w:tab w:val="left" w:pos="752"/>
              </w:tabs>
              <w:spacing w:before="0" w:after="0" w:line="242" w:lineRule="auto"/>
              <w:ind w:left="86" w:right="61" w:firstLine="0"/>
              <w:jc w:val="left"/>
              <w:rPr>
                <w:sz w:val="24"/>
              </w:rPr>
            </w:pPr>
            <w:r>
              <w:rPr>
                <w:spacing w:val="25"/>
                <w:sz w:val="24"/>
              </w:rPr>
              <w:t>模板支撑脚手架的安装与拆除作业应符合现行国家</w:t>
            </w:r>
            <w:r>
              <w:rPr>
                <w:spacing w:val="18"/>
                <w:sz w:val="24"/>
              </w:rPr>
              <w:t>标准《混凝土结构工程施工规范》</w:t>
            </w:r>
            <w:r>
              <w:rPr>
                <w:rFonts w:ascii="Times New Roman" w:eastAsia="Times New Roman"/>
                <w:spacing w:val="8"/>
                <w:sz w:val="24"/>
              </w:rPr>
              <w:t>GB50666</w:t>
            </w:r>
            <w:r>
              <w:rPr>
                <w:rFonts w:ascii="Times New Roman" w:eastAsia="Times New Roman"/>
                <w:spacing w:val="14"/>
                <w:sz w:val="24"/>
              </w:rPr>
              <w:t xml:space="preserve"> </w:t>
            </w:r>
            <w:r>
              <w:rPr>
                <w:spacing w:val="13"/>
                <w:sz w:val="24"/>
              </w:rPr>
              <w:t>的规定。</w:t>
            </w:r>
          </w:p>
          <w:p>
            <w:pPr>
              <w:pStyle w:val="8"/>
              <w:numPr>
                <w:ilvl w:val="2"/>
                <w:numId w:val="226"/>
              </w:numPr>
              <w:tabs>
                <w:tab w:val="left" w:pos="876"/>
              </w:tabs>
              <w:spacing w:before="63" w:after="0" w:line="252" w:lineRule="auto"/>
              <w:ind w:left="86" w:right="90" w:firstLine="0"/>
              <w:jc w:val="left"/>
              <w:rPr>
                <w:sz w:val="24"/>
              </w:rPr>
            </w:pPr>
            <w:r>
              <w:rPr>
                <w:spacing w:val="18"/>
                <w:sz w:val="24"/>
              </w:rPr>
              <w:t>脚手架的拆除作业不得重锤击打、</w:t>
            </w:r>
            <w:r>
              <w:rPr>
                <w:spacing w:val="9"/>
                <w:sz w:val="24"/>
              </w:rPr>
              <w:t>撬</w:t>
            </w:r>
            <w:r>
              <w:rPr>
                <w:spacing w:val="14"/>
                <w:sz w:val="24"/>
              </w:rPr>
              <w:t>。拆除的杆</w:t>
            </w:r>
            <w:r>
              <w:rPr>
                <w:spacing w:val="9"/>
                <w:sz w:val="24"/>
              </w:rPr>
              <w:t>件、构配件应采用机械或人工运至地面， 严禁抛掷。</w:t>
            </w:r>
          </w:p>
          <w:p>
            <w:pPr>
              <w:pStyle w:val="8"/>
              <w:spacing w:line="242" w:lineRule="auto"/>
              <w:ind w:left="86" w:right="95"/>
              <w:rPr>
                <w:sz w:val="24"/>
              </w:rPr>
            </w:pPr>
            <w:r>
              <w:rPr>
                <w:rFonts w:ascii="Times New Roman" w:eastAsia="Times New Roman"/>
                <w:sz w:val="24"/>
              </w:rPr>
              <w:t xml:space="preserve">11.1.3 </w:t>
            </w:r>
            <w:r>
              <w:rPr>
                <w:sz w:val="24"/>
              </w:rPr>
              <w:t>脚手架的搭设和拆除作业应由专业架子工担任，并应持证上岗。</w:t>
            </w:r>
          </w:p>
          <w:p>
            <w:pPr>
              <w:pStyle w:val="8"/>
              <w:spacing w:line="242" w:lineRule="auto"/>
              <w:ind w:left="86" w:right="95"/>
              <w:rPr>
                <w:sz w:val="24"/>
              </w:rPr>
            </w:pPr>
            <w:r>
              <w:rPr>
                <w:rFonts w:ascii="Times New Roman" w:eastAsia="Times New Roman"/>
                <w:sz w:val="24"/>
              </w:rPr>
              <w:t xml:space="preserve">11.2.9 </w:t>
            </w:r>
            <w:r>
              <w:rPr>
                <w:sz w:val="24"/>
              </w:rPr>
              <w:t>在搭设和拆除脚手架作业时， 应设置安全警戒线、警戒标志，并应派专人监护，严禁非作业人员入内。</w:t>
            </w:r>
          </w:p>
        </w:tc>
      </w:tr>
    </w:tbl>
    <w:p>
      <w:pPr>
        <w:spacing w:after="0" w:line="242" w:lineRule="auto"/>
        <w:rPr>
          <w:sz w:val="24"/>
        </w:rPr>
        <w:sectPr>
          <w:footerReference r:id="rId12" w:type="default"/>
          <w:pgSz w:w="16850" w:h="11910" w:orient="landscape"/>
          <w:pgMar w:top="1100" w:right="680" w:bottom="940" w:left="680" w:header="0" w:footer="744" w:gutter="0"/>
          <w:pgNumType w:start="16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before="1"/>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38"/>
              </w:rPr>
            </w:pPr>
          </w:p>
          <w:p>
            <w:pPr>
              <w:pStyle w:val="8"/>
              <w:ind w:left="86"/>
              <w:rPr>
                <w:sz w:val="24"/>
              </w:rPr>
            </w:pPr>
            <w:r>
              <w:rPr>
                <w:rFonts w:ascii="Times New Roman" w:eastAsia="Times New Roman"/>
                <w:sz w:val="24"/>
              </w:rPr>
              <w:t xml:space="preserve">7.4 </w:t>
            </w:r>
            <w:r>
              <w:rPr>
                <w:sz w:val="24"/>
              </w:rPr>
              <w:t>拆除</w:t>
            </w:r>
          </w:p>
          <w:p>
            <w:pPr>
              <w:pStyle w:val="8"/>
              <w:spacing w:before="2" w:line="242" w:lineRule="auto"/>
              <w:ind w:left="86" w:right="95"/>
              <w:rPr>
                <w:sz w:val="24"/>
              </w:rPr>
            </w:pPr>
            <w:r>
              <w:rPr>
                <w:rFonts w:ascii="Times New Roman" w:eastAsia="Times New Roman"/>
                <w:sz w:val="24"/>
              </w:rPr>
              <w:t xml:space="preserve">7.4.1 </w:t>
            </w:r>
            <w:r>
              <w:rPr>
                <w:sz w:val="24"/>
              </w:rPr>
              <w:t>脚手架拆除应按专项方案施工，拆除前应做好下列准备工作：</w:t>
            </w:r>
          </w:p>
          <w:p>
            <w:pPr>
              <w:pStyle w:val="8"/>
              <w:numPr>
                <w:ilvl w:val="0"/>
                <w:numId w:val="227"/>
              </w:numPr>
              <w:tabs>
                <w:tab w:val="left" w:pos="346"/>
              </w:tabs>
              <w:spacing w:before="4" w:after="0" w:line="242" w:lineRule="auto"/>
              <w:ind w:left="86" w:right="93" w:firstLine="0"/>
              <w:jc w:val="left"/>
              <w:rPr>
                <w:sz w:val="24"/>
              </w:rPr>
            </w:pPr>
            <w:r>
              <w:rPr>
                <w:spacing w:val="17"/>
                <w:sz w:val="24"/>
              </w:rPr>
              <w:t>应全面检查脚手架的扣件连接、连墙件、支撑体系等是</w:t>
            </w:r>
            <w:r>
              <w:rPr>
                <w:spacing w:val="15"/>
                <w:sz w:val="24"/>
              </w:rPr>
              <w:t>否符合构造要求；</w:t>
            </w:r>
          </w:p>
          <w:p>
            <w:pPr>
              <w:pStyle w:val="8"/>
              <w:numPr>
                <w:ilvl w:val="0"/>
                <w:numId w:val="227"/>
              </w:numPr>
              <w:tabs>
                <w:tab w:val="left" w:pos="346"/>
              </w:tabs>
              <w:spacing w:before="0" w:after="0" w:line="242" w:lineRule="auto"/>
              <w:ind w:left="86" w:right="93" w:firstLine="0"/>
              <w:jc w:val="left"/>
              <w:rPr>
                <w:sz w:val="24"/>
              </w:rPr>
            </w:pPr>
            <w:r>
              <w:rPr>
                <w:spacing w:val="17"/>
                <w:sz w:val="24"/>
              </w:rPr>
              <w:t>应根据检查结果补充完善脚手架专项方案中的拆除顺序</w:t>
            </w:r>
            <w:r>
              <w:rPr>
                <w:spacing w:val="16"/>
                <w:sz w:val="24"/>
              </w:rPr>
              <w:t>和措施，经审批后方可实施；</w:t>
            </w:r>
          </w:p>
          <w:p>
            <w:pPr>
              <w:pStyle w:val="8"/>
              <w:numPr>
                <w:ilvl w:val="0"/>
                <w:numId w:val="227"/>
              </w:numPr>
              <w:tabs>
                <w:tab w:val="left" w:pos="281"/>
              </w:tabs>
              <w:spacing w:before="1" w:after="0" w:line="240" w:lineRule="auto"/>
              <w:ind w:left="280" w:right="0" w:hanging="194"/>
              <w:jc w:val="left"/>
              <w:rPr>
                <w:sz w:val="24"/>
              </w:rPr>
            </w:pPr>
            <w:r>
              <w:rPr>
                <w:spacing w:val="16"/>
                <w:sz w:val="24"/>
              </w:rPr>
              <w:t>拆除前应对施工人员进行交底；</w:t>
            </w:r>
          </w:p>
          <w:p>
            <w:pPr>
              <w:pStyle w:val="8"/>
              <w:numPr>
                <w:ilvl w:val="0"/>
                <w:numId w:val="227"/>
              </w:numPr>
              <w:tabs>
                <w:tab w:val="left" w:pos="281"/>
              </w:tabs>
              <w:spacing w:before="4" w:after="0" w:line="240" w:lineRule="auto"/>
              <w:ind w:left="280" w:right="0" w:hanging="194"/>
              <w:jc w:val="left"/>
              <w:rPr>
                <w:sz w:val="24"/>
              </w:rPr>
            </w:pPr>
            <w:r>
              <w:rPr>
                <w:spacing w:val="16"/>
                <w:sz w:val="24"/>
              </w:rPr>
              <w:t>应清除脚手架上杂物及地面障碍物。</w:t>
            </w:r>
          </w:p>
          <w:p>
            <w:pPr>
              <w:pStyle w:val="8"/>
              <w:spacing w:before="5" w:line="242" w:lineRule="auto"/>
              <w:ind w:left="86" w:right="88"/>
              <w:jc w:val="both"/>
              <w:rPr>
                <w:sz w:val="24"/>
              </w:rPr>
            </w:pPr>
            <w:r>
              <w:rPr>
                <w:rFonts w:ascii="Times New Roman" w:eastAsia="Times New Roman"/>
                <w:sz w:val="24"/>
              </w:rPr>
              <w:t xml:space="preserve">7.4.2 </w:t>
            </w:r>
            <w:r>
              <w:rPr>
                <w:sz w:val="24"/>
              </w:rPr>
              <w:t>单、双排脚手架拆除作业必须由上而下逐层进行，严禁上下同时作业;连墙件必须随脚手架逐层拆除，严禁先将连墙件整层或数层拆除后再拆脚手架;分段拆除高差大于两步时，应增设连墙件加固。</w:t>
            </w:r>
          </w:p>
          <w:p>
            <w:pPr>
              <w:pStyle w:val="8"/>
              <w:numPr>
                <w:ilvl w:val="2"/>
                <w:numId w:val="228"/>
              </w:numPr>
              <w:tabs>
                <w:tab w:val="left" w:pos="682"/>
              </w:tabs>
              <w:spacing w:before="4" w:after="0" w:line="242" w:lineRule="auto"/>
              <w:ind w:left="86" w:right="-44" w:firstLine="0"/>
              <w:jc w:val="left"/>
              <w:rPr>
                <w:sz w:val="24"/>
              </w:rPr>
            </w:pPr>
            <w:r>
              <w:rPr>
                <w:spacing w:val="17"/>
                <w:sz w:val="24"/>
              </w:rPr>
              <w:t>当脚手架拆至下部最后一根长立杆的高度</w:t>
            </w:r>
            <w:r>
              <w:rPr>
                <w:sz w:val="24"/>
              </w:rPr>
              <w:t>（</w:t>
            </w:r>
            <w:r>
              <w:rPr>
                <w:spacing w:val="-45"/>
                <w:sz w:val="24"/>
              </w:rPr>
              <w:t xml:space="preserve"> 约 </w:t>
            </w:r>
            <w:r>
              <w:rPr>
                <w:rFonts w:ascii="Times New Roman" w:eastAsia="Times New Roman"/>
                <w:spacing w:val="7"/>
                <w:sz w:val="24"/>
              </w:rPr>
              <w:t>6.5m</w:t>
            </w:r>
            <w:r>
              <w:rPr>
                <w:spacing w:val="7"/>
                <w:sz w:val="24"/>
              </w:rPr>
              <w:t>） 时，应先在适当位置搭设临时抛撑加固后，再拆除连墙件。</w:t>
            </w:r>
            <w:r>
              <w:rPr>
                <w:spacing w:val="10"/>
                <w:sz w:val="24"/>
              </w:rPr>
              <w:t>当单、双排脚手架采取分段、分立面拆除时， 对不拆除的</w:t>
            </w:r>
            <w:r>
              <w:rPr>
                <w:spacing w:val="4"/>
                <w:sz w:val="24"/>
              </w:rPr>
              <w:t xml:space="preserve">脚手架两端，应先按本规范第 </w:t>
            </w:r>
            <w:r>
              <w:rPr>
                <w:rFonts w:ascii="Times New Roman" w:eastAsia="Times New Roman"/>
                <w:spacing w:val="7"/>
                <w:sz w:val="24"/>
              </w:rPr>
              <w:t>6.4.4</w:t>
            </w:r>
            <w:r>
              <w:rPr>
                <w:rFonts w:ascii="Times New Roman" w:eastAsia="Times New Roman"/>
                <w:spacing w:val="15"/>
                <w:sz w:val="24"/>
              </w:rPr>
              <w:t xml:space="preserve"> </w:t>
            </w:r>
            <w:r>
              <w:rPr>
                <w:spacing w:val="-28"/>
                <w:sz w:val="24"/>
              </w:rPr>
              <w:t xml:space="preserve">条、第 </w:t>
            </w:r>
            <w:r>
              <w:rPr>
                <w:rFonts w:ascii="Times New Roman" w:eastAsia="Times New Roman"/>
                <w:spacing w:val="7"/>
                <w:sz w:val="24"/>
              </w:rPr>
              <w:t>6.6.4</w:t>
            </w:r>
            <w:r>
              <w:rPr>
                <w:rFonts w:ascii="Times New Roman" w:eastAsia="Times New Roman"/>
                <w:spacing w:val="17"/>
                <w:sz w:val="24"/>
              </w:rPr>
              <w:t xml:space="preserve"> </w:t>
            </w:r>
            <w:r>
              <w:rPr>
                <w:spacing w:val="-29"/>
                <w:sz w:val="24"/>
              </w:rPr>
              <w:t xml:space="preserve">条、第 </w:t>
            </w:r>
            <w:r>
              <w:rPr>
                <w:rFonts w:ascii="Times New Roman" w:eastAsia="Times New Roman"/>
                <w:spacing w:val="7"/>
                <w:sz w:val="24"/>
              </w:rPr>
              <w:t xml:space="preserve">6.6.5 </w:t>
            </w:r>
            <w:r>
              <w:rPr>
                <w:spacing w:val="17"/>
                <w:sz w:val="24"/>
              </w:rPr>
              <w:t>条的有关规定设置连墙件和横向斜撑加固。</w:t>
            </w:r>
          </w:p>
          <w:p>
            <w:pPr>
              <w:pStyle w:val="8"/>
              <w:numPr>
                <w:ilvl w:val="2"/>
                <w:numId w:val="228"/>
              </w:numPr>
              <w:tabs>
                <w:tab w:val="left" w:pos="682"/>
              </w:tabs>
              <w:spacing w:before="2" w:after="0" w:line="242" w:lineRule="auto"/>
              <w:ind w:left="86" w:right="30" w:firstLine="0"/>
              <w:jc w:val="left"/>
              <w:rPr>
                <w:sz w:val="24"/>
              </w:rPr>
            </w:pPr>
            <w:r>
              <w:rPr>
                <w:spacing w:val="6"/>
                <w:sz w:val="24"/>
              </w:rPr>
              <w:t xml:space="preserve">架体拆除作业应设专人指挥， 当有多人同时操作时， </w:t>
            </w:r>
            <w:r>
              <w:rPr>
                <w:spacing w:val="17"/>
                <w:sz w:val="24"/>
              </w:rPr>
              <w:t>应明确分工、统一行动，且应具有足够的操作面。</w:t>
            </w:r>
          </w:p>
          <w:p>
            <w:pPr>
              <w:pStyle w:val="8"/>
              <w:numPr>
                <w:ilvl w:val="2"/>
                <w:numId w:val="228"/>
              </w:numPr>
              <w:tabs>
                <w:tab w:val="left" w:pos="682"/>
              </w:tabs>
              <w:spacing w:before="1" w:after="0" w:line="240" w:lineRule="auto"/>
              <w:ind w:left="681" w:right="0" w:hanging="595"/>
              <w:jc w:val="left"/>
              <w:rPr>
                <w:sz w:val="24"/>
              </w:rPr>
            </w:pPr>
            <w:r>
              <w:rPr>
                <w:spacing w:val="16"/>
                <w:sz w:val="24"/>
              </w:rPr>
              <w:t>卸料时各构配件严禁抛掷至地面。</w:t>
            </w:r>
          </w:p>
          <w:p>
            <w:pPr>
              <w:pStyle w:val="8"/>
              <w:numPr>
                <w:ilvl w:val="2"/>
                <w:numId w:val="228"/>
              </w:numPr>
              <w:tabs>
                <w:tab w:val="left" w:pos="682"/>
              </w:tabs>
              <w:spacing w:before="4" w:after="0" w:line="242" w:lineRule="auto"/>
              <w:ind w:left="86" w:right="92" w:firstLine="0"/>
              <w:jc w:val="left"/>
              <w:rPr>
                <w:sz w:val="24"/>
              </w:rPr>
            </w:pPr>
            <w:r>
              <w:rPr>
                <w:spacing w:val="14"/>
                <w:sz w:val="24"/>
              </w:rPr>
              <w:t>运至地面的构配件应按本规范的规定及时检查、整修</w:t>
            </w:r>
            <w:r>
              <w:rPr>
                <w:spacing w:val="16"/>
                <w:sz w:val="24"/>
              </w:rPr>
              <w:t>与保养，并应按品种、规格分别存放。</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4.4.4</w:t>
            </w:r>
          </w:p>
          <w:p>
            <w:pPr>
              <w:pStyle w:val="8"/>
              <w:spacing w:before="1"/>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1"/>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58"/>
              <w:ind w:left="86"/>
              <w:rPr>
                <w:sz w:val="24"/>
              </w:rPr>
            </w:pPr>
            <w:r>
              <w:rPr>
                <w:rFonts w:ascii="Times New Roman" w:eastAsia="Times New Roman"/>
                <w:sz w:val="24"/>
              </w:rPr>
              <w:t xml:space="preserve">7.4 </w:t>
            </w:r>
            <w:r>
              <w:rPr>
                <w:sz w:val="24"/>
              </w:rPr>
              <w:t>拆除</w:t>
            </w:r>
          </w:p>
          <w:p>
            <w:pPr>
              <w:pStyle w:val="8"/>
              <w:spacing w:before="4" w:line="242" w:lineRule="auto"/>
              <w:ind w:left="86" w:right="95"/>
              <w:jc w:val="both"/>
              <w:rPr>
                <w:sz w:val="24"/>
              </w:rPr>
            </w:pPr>
            <w:r>
              <w:rPr>
                <w:rFonts w:ascii="Times New Roman" w:eastAsia="Times New Roman"/>
                <w:sz w:val="24"/>
              </w:rPr>
              <w:t xml:space="preserve">7.4.1 </w:t>
            </w:r>
            <w:r>
              <w:rPr>
                <w:sz w:val="24"/>
              </w:rPr>
              <w:t>架体的拆除应按拆除方案施工，并应在拆除前做好下列准备工作</w:t>
            </w:r>
          </w:p>
          <w:p>
            <w:pPr>
              <w:pStyle w:val="8"/>
              <w:numPr>
                <w:ilvl w:val="0"/>
                <w:numId w:val="229"/>
              </w:numPr>
              <w:tabs>
                <w:tab w:val="left" w:pos="281"/>
              </w:tabs>
              <w:spacing w:before="1" w:after="0" w:line="240" w:lineRule="auto"/>
              <w:ind w:left="280" w:right="0" w:hanging="194"/>
              <w:jc w:val="both"/>
              <w:rPr>
                <w:sz w:val="24"/>
              </w:rPr>
            </w:pPr>
            <w:r>
              <w:rPr>
                <w:spacing w:val="16"/>
                <w:sz w:val="24"/>
              </w:rPr>
              <w:t>应对将拆除的架体进行拆除前的检查</w:t>
            </w:r>
          </w:p>
          <w:p>
            <w:pPr>
              <w:pStyle w:val="8"/>
              <w:numPr>
                <w:ilvl w:val="0"/>
                <w:numId w:val="229"/>
              </w:numPr>
              <w:tabs>
                <w:tab w:val="left" w:pos="281"/>
              </w:tabs>
              <w:spacing w:before="5" w:after="0" w:line="240" w:lineRule="auto"/>
              <w:ind w:left="280" w:right="0" w:hanging="194"/>
              <w:jc w:val="both"/>
              <w:rPr>
                <w:sz w:val="24"/>
              </w:rPr>
            </w:pPr>
            <w:r>
              <w:rPr>
                <w:spacing w:val="17"/>
                <w:sz w:val="24"/>
              </w:rPr>
              <w:t>根据拆除前的检查结果补充完善拆除方案;</w:t>
            </w:r>
          </w:p>
          <w:p>
            <w:pPr>
              <w:pStyle w:val="8"/>
              <w:numPr>
                <w:ilvl w:val="0"/>
                <w:numId w:val="229"/>
              </w:numPr>
              <w:tabs>
                <w:tab w:val="left" w:pos="281"/>
              </w:tabs>
              <w:spacing w:before="4" w:after="0" w:line="240" w:lineRule="auto"/>
              <w:ind w:left="280" w:right="0" w:hanging="194"/>
              <w:jc w:val="both"/>
              <w:rPr>
                <w:sz w:val="24"/>
              </w:rPr>
            </w:pPr>
            <w:r>
              <w:rPr>
                <w:spacing w:val="17"/>
                <w:sz w:val="24"/>
              </w:rPr>
              <w:t>清除架体上的材料、杂物及作业面的障碍物。</w:t>
            </w:r>
          </w:p>
          <w:p>
            <w:pPr>
              <w:pStyle w:val="8"/>
              <w:spacing w:before="2"/>
              <w:ind w:left="86"/>
              <w:jc w:val="both"/>
              <w:rPr>
                <w:sz w:val="24"/>
              </w:rPr>
            </w:pPr>
            <w:r>
              <w:rPr>
                <w:rFonts w:ascii="Times New Roman" w:eastAsia="Times New Roman"/>
                <w:sz w:val="24"/>
              </w:rPr>
              <w:t xml:space="preserve">7.4.2 </w:t>
            </w:r>
            <w:r>
              <w:rPr>
                <w:sz w:val="24"/>
              </w:rPr>
              <w:t>拆除作业必须符合下列规定</w:t>
            </w:r>
          </w:p>
          <w:p>
            <w:pPr>
              <w:pStyle w:val="8"/>
              <w:numPr>
                <w:ilvl w:val="0"/>
                <w:numId w:val="230"/>
              </w:numPr>
              <w:tabs>
                <w:tab w:val="left" w:pos="281"/>
              </w:tabs>
              <w:spacing w:before="5" w:after="0" w:line="240" w:lineRule="auto"/>
              <w:ind w:left="280" w:right="0" w:hanging="194"/>
              <w:jc w:val="both"/>
              <w:rPr>
                <w:sz w:val="24"/>
              </w:rPr>
            </w:pPr>
            <w:r>
              <w:rPr>
                <w:spacing w:val="17"/>
                <w:sz w:val="24"/>
              </w:rPr>
              <w:t>架体的拆除应从上而下逐层进行，严禁上下同时作业。</w:t>
            </w:r>
          </w:p>
          <w:p>
            <w:pPr>
              <w:pStyle w:val="8"/>
              <w:numPr>
                <w:ilvl w:val="0"/>
                <w:numId w:val="230"/>
              </w:numPr>
              <w:tabs>
                <w:tab w:val="left" w:pos="346"/>
              </w:tabs>
              <w:spacing w:before="4" w:after="0" w:line="242" w:lineRule="auto"/>
              <w:ind w:left="86" w:right="93" w:firstLine="0"/>
              <w:jc w:val="both"/>
              <w:rPr>
                <w:sz w:val="24"/>
              </w:rPr>
            </w:pPr>
            <w:r>
              <w:rPr>
                <w:spacing w:val="17"/>
                <w:sz w:val="24"/>
              </w:rPr>
              <w:t>同一层的构配件和加固杆件必须按先上后下、先外后内</w:t>
            </w:r>
            <w:r>
              <w:rPr>
                <w:spacing w:val="15"/>
                <w:sz w:val="24"/>
              </w:rPr>
              <w:t>的顺序进行拆除。</w:t>
            </w:r>
          </w:p>
          <w:p>
            <w:pPr>
              <w:pStyle w:val="8"/>
              <w:numPr>
                <w:ilvl w:val="0"/>
                <w:numId w:val="230"/>
              </w:numPr>
              <w:tabs>
                <w:tab w:val="left" w:pos="346"/>
              </w:tabs>
              <w:spacing w:before="1" w:after="0" w:line="244" w:lineRule="auto"/>
              <w:ind w:left="86" w:right="93" w:firstLine="0"/>
              <w:jc w:val="both"/>
              <w:rPr>
                <w:sz w:val="24"/>
              </w:rPr>
            </w:pPr>
            <w:r>
              <w:rPr>
                <w:spacing w:val="17"/>
                <w:sz w:val="24"/>
              </w:rPr>
              <w:t>连墙件必须随脚手架逐层拆除，严禁先将连墙件整层或</w:t>
            </w:r>
            <w:r>
              <w:rPr>
                <w:spacing w:val="9"/>
                <w:sz w:val="24"/>
              </w:rPr>
              <w:t>数层拆除后再拆架体。拆除作业过程中， 当架体的自由高</w:t>
            </w:r>
            <w:r>
              <w:rPr>
                <w:spacing w:val="16"/>
                <w:sz w:val="24"/>
              </w:rPr>
              <w:t>度大于两步时，必须加设临时拉结。</w:t>
            </w:r>
          </w:p>
          <w:p>
            <w:pPr>
              <w:pStyle w:val="8"/>
              <w:numPr>
                <w:ilvl w:val="0"/>
                <w:numId w:val="230"/>
              </w:numPr>
              <w:tabs>
                <w:tab w:val="left" w:pos="281"/>
              </w:tabs>
              <w:spacing w:before="0" w:after="0" w:line="301" w:lineRule="exact"/>
              <w:ind w:left="280" w:right="0" w:hanging="194"/>
              <w:jc w:val="left"/>
              <w:rPr>
                <w:sz w:val="24"/>
              </w:rPr>
            </w:pPr>
            <w:r>
              <w:rPr>
                <w:spacing w:val="17"/>
                <w:sz w:val="24"/>
              </w:rPr>
              <w:t>连接门架的剪刀撑等加固杆件必须在拆卸该门架时拆除</w:t>
            </w:r>
          </w:p>
          <w:p>
            <w:pPr>
              <w:pStyle w:val="8"/>
              <w:numPr>
                <w:ilvl w:val="2"/>
                <w:numId w:val="231"/>
              </w:numPr>
              <w:tabs>
                <w:tab w:val="left" w:pos="682"/>
              </w:tabs>
              <w:spacing w:before="4" w:after="0" w:line="242" w:lineRule="auto"/>
              <w:ind w:left="86" w:right="30" w:firstLine="0"/>
              <w:jc w:val="both"/>
              <w:rPr>
                <w:sz w:val="24"/>
              </w:rPr>
            </w:pPr>
            <w:r>
              <w:rPr>
                <w:spacing w:val="17"/>
                <w:sz w:val="24"/>
              </w:rPr>
              <w:t xml:space="preserve">拆卸连接部件时，应先将止退装置旋转至开启位置， </w:t>
            </w:r>
            <w:r>
              <w:rPr>
                <w:spacing w:val="6"/>
                <w:sz w:val="24"/>
              </w:rPr>
              <w:t>然后拆除， 不得硬拉，严禁敲击。拆除作业中，严禁使用</w:t>
            </w:r>
            <w:r>
              <w:rPr>
                <w:spacing w:val="16"/>
                <w:sz w:val="24"/>
              </w:rPr>
              <w:t>手锤等硬物击打、撬别。</w:t>
            </w:r>
          </w:p>
          <w:p>
            <w:pPr>
              <w:pStyle w:val="8"/>
              <w:numPr>
                <w:ilvl w:val="2"/>
                <w:numId w:val="231"/>
              </w:numPr>
              <w:tabs>
                <w:tab w:val="left" w:pos="682"/>
              </w:tabs>
              <w:spacing w:before="2" w:after="0" w:line="242" w:lineRule="auto"/>
              <w:ind w:left="86" w:right="95" w:firstLine="0"/>
              <w:jc w:val="both"/>
              <w:rPr>
                <w:sz w:val="24"/>
              </w:rPr>
            </w:pPr>
            <w:r>
              <w:rPr>
                <w:spacing w:val="12"/>
                <w:sz w:val="24"/>
              </w:rPr>
              <w:t>当门式脚手架需分段拆除时，架体不拆除部分的两端</w:t>
            </w:r>
            <w:r>
              <w:rPr>
                <w:spacing w:val="7"/>
                <w:sz w:val="24"/>
              </w:rPr>
              <w:t xml:space="preserve">应按本规范第 </w:t>
            </w:r>
            <w:r>
              <w:rPr>
                <w:rFonts w:ascii="Times New Roman" w:eastAsia="Times New Roman"/>
                <w:spacing w:val="7"/>
                <w:sz w:val="24"/>
              </w:rPr>
              <w:t>6.5.3</w:t>
            </w:r>
            <w:r>
              <w:rPr>
                <w:rFonts w:ascii="Times New Roman" w:eastAsia="Times New Roman"/>
                <w:spacing w:val="17"/>
                <w:sz w:val="24"/>
              </w:rPr>
              <w:t xml:space="preserve"> </w:t>
            </w:r>
            <w:r>
              <w:rPr>
                <w:spacing w:val="16"/>
                <w:sz w:val="24"/>
              </w:rPr>
              <w:t>条的规定采取加固措施后再拆除。</w:t>
            </w:r>
          </w:p>
          <w:p>
            <w:pPr>
              <w:pStyle w:val="8"/>
              <w:numPr>
                <w:ilvl w:val="2"/>
                <w:numId w:val="231"/>
              </w:numPr>
              <w:tabs>
                <w:tab w:val="left" w:pos="682"/>
              </w:tabs>
              <w:spacing w:before="0" w:after="0" w:line="240" w:lineRule="auto"/>
              <w:ind w:left="681" w:right="0" w:hanging="595"/>
              <w:jc w:val="left"/>
              <w:rPr>
                <w:sz w:val="24"/>
              </w:rPr>
            </w:pPr>
            <w:r>
              <w:rPr>
                <w:spacing w:val="17"/>
                <w:sz w:val="24"/>
              </w:rPr>
              <w:t>门架与配件应采用机械或人工运至地面，严禁抛投。</w:t>
            </w:r>
          </w:p>
          <w:p>
            <w:pPr>
              <w:pStyle w:val="8"/>
              <w:numPr>
                <w:ilvl w:val="2"/>
                <w:numId w:val="231"/>
              </w:numPr>
              <w:tabs>
                <w:tab w:val="left" w:pos="682"/>
              </w:tabs>
              <w:spacing w:before="6" w:after="0" w:line="242" w:lineRule="auto"/>
              <w:ind w:left="86" w:right="93" w:firstLine="0"/>
              <w:jc w:val="both"/>
              <w:rPr>
                <w:sz w:val="24"/>
              </w:rPr>
            </w:pPr>
            <w:r>
              <w:rPr>
                <w:spacing w:val="10"/>
                <w:sz w:val="24"/>
              </w:rPr>
              <w:t>拆卸的门架与配件、加固杆等不得集中堆放在未拆架</w:t>
            </w:r>
            <w:r>
              <w:rPr>
                <w:spacing w:val="8"/>
                <w:sz w:val="24"/>
              </w:rPr>
              <w:t>体上，并应及时检查、整修与保养， 并宜按品种、规格分</w:t>
            </w:r>
            <w:r>
              <w:rPr>
                <w:spacing w:val="14"/>
                <w:sz w:val="24"/>
              </w:rPr>
              <w:t>别存放。</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0"/>
              </w:rPr>
            </w:pPr>
          </w:p>
          <w:p>
            <w:pPr>
              <w:pStyle w:val="8"/>
              <w:spacing w:before="1"/>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6"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2"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32"/>
              </w:numPr>
              <w:tabs>
                <w:tab w:val="left" w:pos="480"/>
              </w:tabs>
              <w:spacing w:before="9" w:after="0" w:line="287" w:lineRule="exact"/>
              <w:ind w:left="480" w:right="0" w:hanging="394"/>
              <w:jc w:val="left"/>
              <w:rPr>
                <w:sz w:val="24"/>
              </w:rPr>
            </w:pPr>
            <w:r>
              <w:rPr>
                <w:spacing w:val="16"/>
                <w:sz w:val="24"/>
              </w:rPr>
              <w:t>模板支撑架的搭设与拆除</w:t>
            </w:r>
          </w:p>
          <w:p>
            <w:pPr>
              <w:pStyle w:val="8"/>
              <w:numPr>
                <w:ilvl w:val="2"/>
                <w:numId w:val="232"/>
              </w:numPr>
              <w:tabs>
                <w:tab w:val="left" w:pos="682"/>
              </w:tabs>
              <w:spacing w:before="13" w:after="0" w:line="206" w:lineRule="auto"/>
              <w:ind w:left="86" w:right="30" w:firstLine="0"/>
              <w:jc w:val="both"/>
              <w:rPr>
                <w:sz w:val="24"/>
              </w:rPr>
            </w:pPr>
            <w:r>
              <w:rPr>
                <w:spacing w:val="17"/>
                <w:sz w:val="24"/>
              </w:rPr>
              <w:t>模板支撑架立杆底座、垫板应水平放置在定位线上， 垫板应平整、无翘曲不得采用已开裂的垫板</w:t>
            </w:r>
          </w:p>
          <w:p>
            <w:pPr>
              <w:pStyle w:val="8"/>
              <w:numPr>
                <w:ilvl w:val="2"/>
                <w:numId w:val="232"/>
              </w:numPr>
              <w:tabs>
                <w:tab w:val="left" w:pos="682"/>
              </w:tabs>
              <w:spacing w:before="0" w:after="0" w:line="206" w:lineRule="auto"/>
              <w:ind w:left="86" w:right="69" w:firstLine="0"/>
              <w:jc w:val="left"/>
              <w:rPr>
                <w:sz w:val="24"/>
              </w:rPr>
            </w:pPr>
            <w:r>
              <w:rPr>
                <w:spacing w:val="-15"/>
                <w:sz w:val="24"/>
              </w:rPr>
              <w:t>模板支撑架应按先立杆、后水平杆再斜杆的顺序搭设形成基</w:t>
            </w:r>
            <w:r>
              <w:rPr>
                <w:spacing w:val="-12"/>
                <w:sz w:val="24"/>
              </w:rPr>
              <w:t>本架体单元，并应以基本架体单元扩展搭设成整体支撑架体系。</w:t>
            </w:r>
          </w:p>
          <w:p>
            <w:pPr>
              <w:pStyle w:val="8"/>
              <w:numPr>
                <w:ilvl w:val="2"/>
                <w:numId w:val="232"/>
              </w:numPr>
              <w:tabs>
                <w:tab w:val="left" w:pos="682"/>
              </w:tabs>
              <w:spacing w:before="1" w:after="0" w:line="206" w:lineRule="auto"/>
              <w:ind w:left="86" w:right="92" w:firstLine="0"/>
              <w:jc w:val="left"/>
              <w:rPr>
                <w:sz w:val="24"/>
              </w:rPr>
            </w:pPr>
            <w:r>
              <w:rPr>
                <w:spacing w:val="12"/>
                <w:sz w:val="24"/>
              </w:rPr>
              <w:t>模板支撑架每搭完一步架体后，应校正步距、立杆间</w:t>
            </w:r>
            <w:r>
              <w:rPr>
                <w:spacing w:val="16"/>
                <w:sz w:val="24"/>
              </w:rPr>
              <w:t>距、水平杆的水平偏差、立杆垂直度</w:t>
            </w:r>
          </w:p>
          <w:p>
            <w:pPr>
              <w:pStyle w:val="8"/>
              <w:numPr>
                <w:ilvl w:val="2"/>
                <w:numId w:val="232"/>
              </w:numPr>
              <w:tabs>
                <w:tab w:val="left" w:pos="752"/>
              </w:tabs>
              <w:spacing w:before="0" w:after="0" w:line="206" w:lineRule="auto"/>
              <w:ind w:left="86" w:right="61" w:firstLine="0"/>
              <w:jc w:val="both"/>
              <w:rPr>
                <w:rFonts w:ascii="Times New Roman" w:eastAsia="Times New Roman"/>
                <w:sz w:val="24"/>
              </w:rPr>
            </w:pPr>
            <w:r>
              <w:rPr>
                <w:spacing w:val="25"/>
                <w:sz w:val="24"/>
              </w:rPr>
              <w:t>模板支撑架立杆垂直偏差不应大于模板支撑架高度</w:t>
            </w:r>
            <w:r>
              <w:rPr>
                <w:spacing w:val="-18"/>
                <w:sz w:val="24"/>
              </w:rPr>
              <w:t xml:space="preserve">的 </w:t>
            </w:r>
            <w:r>
              <w:rPr>
                <w:rFonts w:ascii="Times New Roman" w:eastAsia="Times New Roman"/>
                <w:spacing w:val="11"/>
                <w:sz w:val="24"/>
              </w:rPr>
              <w:t>1</w:t>
            </w:r>
            <w:r>
              <w:rPr>
                <w:spacing w:val="11"/>
                <w:sz w:val="24"/>
              </w:rPr>
              <w:t>/</w:t>
            </w:r>
            <w:r>
              <w:rPr>
                <w:rFonts w:ascii="Times New Roman" w:eastAsia="Times New Roman"/>
                <w:spacing w:val="11"/>
                <w:sz w:val="24"/>
              </w:rPr>
              <w:t>500</w:t>
            </w:r>
            <w:r>
              <w:rPr>
                <w:spacing w:val="7"/>
                <w:sz w:val="24"/>
              </w:rPr>
              <w:t xml:space="preserve">，且不应大于 </w:t>
            </w:r>
            <w:r>
              <w:rPr>
                <w:rFonts w:ascii="Times New Roman" w:eastAsia="Times New Roman"/>
                <w:spacing w:val="7"/>
                <w:sz w:val="24"/>
              </w:rPr>
              <w:t>50mm.</w:t>
            </w:r>
          </w:p>
          <w:p>
            <w:pPr>
              <w:pStyle w:val="8"/>
              <w:numPr>
                <w:ilvl w:val="2"/>
                <w:numId w:val="232"/>
              </w:numPr>
              <w:tabs>
                <w:tab w:val="left" w:pos="682"/>
              </w:tabs>
              <w:spacing w:before="1" w:after="0" w:line="206" w:lineRule="auto"/>
              <w:ind w:left="86" w:right="26" w:firstLine="0"/>
              <w:jc w:val="both"/>
              <w:rPr>
                <w:sz w:val="24"/>
              </w:rPr>
            </w:pPr>
            <w:r>
              <w:rPr>
                <w:spacing w:val="18"/>
                <w:sz w:val="24"/>
              </w:rPr>
              <w:t>当模板支撑架在搭设至有连墙</w:t>
            </w:r>
            <w:r>
              <w:rPr>
                <w:spacing w:val="19"/>
                <w:sz w:val="24"/>
              </w:rPr>
              <w:t>（</w:t>
            </w:r>
            <w:r>
              <w:rPr>
                <w:spacing w:val="21"/>
                <w:sz w:val="24"/>
              </w:rPr>
              <w:t>柱</w:t>
            </w:r>
            <w:r>
              <w:rPr>
                <w:sz w:val="24"/>
              </w:rPr>
              <w:t xml:space="preserve">） 件的主节点时， </w:t>
            </w:r>
            <w:r>
              <w:rPr>
                <w:spacing w:val="18"/>
                <w:sz w:val="24"/>
              </w:rPr>
              <w:t>应及时与主体结构的墙</w:t>
            </w:r>
            <w:r>
              <w:rPr>
                <w:spacing w:val="19"/>
                <w:sz w:val="24"/>
              </w:rPr>
              <w:t>（</w:t>
            </w:r>
            <w:r>
              <w:rPr>
                <w:spacing w:val="22"/>
                <w:sz w:val="24"/>
              </w:rPr>
              <w:t>柱</w:t>
            </w:r>
            <w:r>
              <w:rPr>
                <w:spacing w:val="19"/>
                <w:sz w:val="24"/>
              </w:rPr>
              <w:t>）</w:t>
            </w:r>
            <w:r>
              <w:rPr>
                <w:spacing w:val="14"/>
                <w:sz w:val="24"/>
              </w:rPr>
              <w:t>牢固拉结。</w:t>
            </w:r>
          </w:p>
          <w:p>
            <w:pPr>
              <w:pStyle w:val="8"/>
              <w:numPr>
                <w:ilvl w:val="2"/>
                <w:numId w:val="232"/>
              </w:numPr>
              <w:tabs>
                <w:tab w:val="left" w:pos="682"/>
              </w:tabs>
              <w:spacing w:before="0" w:after="0" w:line="251" w:lineRule="exact"/>
              <w:ind w:left="681" w:right="0" w:hanging="595"/>
              <w:jc w:val="left"/>
              <w:rPr>
                <w:sz w:val="24"/>
              </w:rPr>
            </w:pPr>
            <w:r>
              <w:rPr>
                <w:spacing w:val="5"/>
                <w:sz w:val="24"/>
              </w:rPr>
              <w:t>模板支撑架应设置供人员上下的安全防护设施及通道。</w:t>
            </w:r>
          </w:p>
          <w:p>
            <w:pPr>
              <w:pStyle w:val="8"/>
              <w:numPr>
                <w:ilvl w:val="2"/>
                <w:numId w:val="232"/>
              </w:numPr>
              <w:tabs>
                <w:tab w:val="left" w:pos="682"/>
              </w:tabs>
              <w:spacing w:before="12" w:after="0" w:line="206" w:lineRule="auto"/>
              <w:ind w:left="86" w:right="95" w:firstLine="0"/>
              <w:jc w:val="left"/>
              <w:rPr>
                <w:sz w:val="24"/>
              </w:rPr>
            </w:pPr>
            <w:r>
              <w:rPr>
                <w:spacing w:val="12"/>
                <w:sz w:val="24"/>
              </w:rPr>
              <w:t>在悬挑构件上搭设模板支撑架时，应征得设计单位的</w:t>
            </w:r>
            <w:r>
              <w:rPr>
                <w:spacing w:val="15"/>
                <w:sz w:val="24"/>
              </w:rPr>
              <w:t>同意后方可实施。</w:t>
            </w:r>
          </w:p>
          <w:p>
            <w:pPr>
              <w:pStyle w:val="8"/>
              <w:numPr>
                <w:ilvl w:val="2"/>
                <w:numId w:val="232"/>
              </w:numPr>
              <w:tabs>
                <w:tab w:val="left" w:pos="682"/>
              </w:tabs>
              <w:spacing w:before="1" w:after="0" w:line="206" w:lineRule="auto"/>
              <w:ind w:left="86" w:right="93" w:firstLine="0"/>
              <w:jc w:val="both"/>
              <w:rPr>
                <w:sz w:val="24"/>
              </w:rPr>
            </w:pPr>
            <w:r>
              <w:rPr>
                <w:spacing w:val="13"/>
                <w:sz w:val="24"/>
              </w:rPr>
              <w:t>模板支撑架拆除应符合现行国家标准《混凝土结构工</w:t>
            </w:r>
            <w:r>
              <w:rPr>
                <w:spacing w:val="21"/>
                <w:sz w:val="24"/>
              </w:rPr>
              <w:t>程施工质量验收规范》</w:t>
            </w:r>
            <w:r>
              <w:rPr>
                <w:rFonts w:ascii="Times New Roman" w:eastAsia="Times New Roman"/>
                <w:spacing w:val="9"/>
                <w:sz w:val="24"/>
              </w:rPr>
              <w:t>GB50204</w:t>
            </w:r>
            <w:r>
              <w:rPr>
                <w:spacing w:val="19"/>
                <w:sz w:val="24"/>
              </w:rPr>
              <w:t>、《混凝土结构工程施工规范》</w:t>
            </w:r>
            <w:r>
              <w:rPr>
                <w:rFonts w:ascii="Times New Roman" w:eastAsia="Times New Roman"/>
                <w:spacing w:val="8"/>
                <w:sz w:val="24"/>
              </w:rPr>
              <w:t>GB50666</w:t>
            </w:r>
            <w:r>
              <w:rPr>
                <w:rFonts w:ascii="Times New Roman" w:eastAsia="Times New Roman"/>
                <w:spacing w:val="15"/>
                <w:sz w:val="24"/>
              </w:rPr>
              <w:t xml:space="preserve"> </w:t>
            </w:r>
            <w:r>
              <w:rPr>
                <w:spacing w:val="16"/>
                <w:sz w:val="24"/>
              </w:rPr>
              <w:t>中混凝土强度的有关规定</w:t>
            </w:r>
          </w:p>
          <w:p>
            <w:pPr>
              <w:pStyle w:val="8"/>
              <w:numPr>
                <w:ilvl w:val="2"/>
                <w:numId w:val="232"/>
              </w:numPr>
              <w:tabs>
                <w:tab w:val="left" w:pos="680"/>
              </w:tabs>
              <w:spacing w:before="0" w:after="0" w:line="206" w:lineRule="auto"/>
              <w:ind w:left="86" w:right="69" w:firstLine="0"/>
              <w:jc w:val="both"/>
              <w:rPr>
                <w:sz w:val="24"/>
              </w:rPr>
            </w:pPr>
            <w:r>
              <w:rPr>
                <w:spacing w:val="-5"/>
                <w:sz w:val="24"/>
              </w:rPr>
              <w:t>模板支撑架拆除前应先行清理支撑架上的材料、施工机具及其他多余的杂物;应在支撑架周边划出安全区域，并应设置警</w:t>
            </w:r>
            <w:r>
              <w:rPr>
                <w:sz w:val="24"/>
              </w:rPr>
              <w:t>示标志，派专人警戒，严禁非操作人员进入作业范围。</w:t>
            </w:r>
          </w:p>
          <w:p>
            <w:pPr>
              <w:pStyle w:val="8"/>
              <w:numPr>
                <w:ilvl w:val="2"/>
                <w:numId w:val="232"/>
              </w:numPr>
              <w:tabs>
                <w:tab w:val="left" w:pos="876"/>
              </w:tabs>
              <w:spacing w:before="0" w:after="0" w:line="206" w:lineRule="auto"/>
              <w:ind w:left="86" w:right="95" w:firstLine="0"/>
              <w:jc w:val="left"/>
              <w:rPr>
                <w:sz w:val="24"/>
              </w:rPr>
            </w:pPr>
            <w:r>
              <w:rPr>
                <w:spacing w:val="17"/>
                <w:sz w:val="24"/>
              </w:rPr>
              <w:t>模板支撑架拆除时应按专项施工方案中规定的顺序</w:t>
            </w:r>
            <w:r>
              <w:rPr>
                <w:spacing w:val="16"/>
                <w:sz w:val="24"/>
              </w:rPr>
              <w:t>进行。分段拆除时应确定分界位置。</w:t>
            </w:r>
          </w:p>
          <w:p>
            <w:pPr>
              <w:pStyle w:val="8"/>
              <w:numPr>
                <w:ilvl w:val="2"/>
                <w:numId w:val="232"/>
              </w:numPr>
              <w:tabs>
                <w:tab w:val="left" w:pos="876"/>
              </w:tabs>
              <w:spacing w:before="2" w:after="0" w:line="206" w:lineRule="auto"/>
              <w:ind w:left="86" w:right="95" w:firstLine="0"/>
              <w:jc w:val="left"/>
              <w:rPr>
                <w:sz w:val="24"/>
              </w:rPr>
            </w:pPr>
            <w:r>
              <w:rPr>
                <w:spacing w:val="17"/>
                <w:sz w:val="24"/>
              </w:rPr>
              <w:t>模板支撑架的拆除顺序、工艺应符合专项施工方案</w:t>
            </w:r>
            <w:r>
              <w:rPr>
                <w:spacing w:val="9"/>
                <w:sz w:val="24"/>
              </w:rPr>
              <w:t>的要求。当专项施工方案无明确规定时， 应符合下列规定</w:t>
            </w:r>
          </w:p>
          <w:p>
            <w:pPr>
              <w:pStyle w:val="8"/>
              <w:numPr>
                <w:ilvl w:val="0"/>
                <w:numId w:val="233"/>
              </w:numPr>
              <w:tabs>
                <w:tab w:val="left" w:pos="281"/>
              </w:tabs>
              <w:spacing w:before="0" w:after="0" w:line="251" w:lineRule="exact"/>
              <w:ind w:left="280" w:right="0" w:hanging="194"/>
              <w:jc w:val="left"/>
              <w:rPr>
                <w:sz w:val="24"/>
              </w:rPr>
            </w:pPr>
            <w:r>
              <w:rPr>
                <w:spacing w:val="17"/>
                <w:sz w:val="24"/>
              </w:rPr>
              <w:t>应按先搭设后拆除，后搭设先拆除的拆除原则；</w:t>
            </w:r>
          </w:p>
          <w:p>
            <w:pPr>
              <w:pStyle w:val="8"/>
              <w:numPr>
                <w:ilvl w:val="0"/>
                <w:numId w:val="233"/>
              </w:numPr>
              <w:tabs>
                <w:tab w:val="left" w:pos="281"/>
              </w:tabs>
              <w:spacing w:before="9" w:after="0" w:line="208" w:lineRule="auto"/>
              <w:ind w:left="86" w:right="-44" w:firstLine="0"/>
              <w:jc w:val="left"/>
              <w:rPr>
                <w:sz w:val="24"/>
              </w:rPr>
            </w:pPr>
            <w:r>
              <w:rPr>
                <w:spacing w:val="13"/>
                <w:sz w:val="24"/>
              </w:rPr>
              <w:t xml:space="preserve">拆除必须自上而下逐层进行，严禁上下层同时拆除作业， </w:t>
            </w:r>
            <w:r>
              <w:rPr>
                <w:spacing w:val="16"/>
                <w:sz w:val="24"/>
              </w:rPr>
              <w:t>分段拆除的高度不应大于两层；</w:t>
            </w:r>
          </w:p>
          <w:p>
            <w:pPr>
              <w:pStyle w:val="8"/>
              <w:numPr>
                <w:ilvl w:val="0"/>
                <w:numId w:val="233"/>
              </w:numPr>
              <w:tabs>
                <w:tab w:val="left" w:pos="281"/>
              </w:tabs>
              <w:spacing w:before="0" w:after="0" w:line="206" w:lineRule="auto"/>
              <w:ind w:left="86" w:right="87" w:firstLine="0"/>
              <w:jc w:val="left"/>
              <w:rPr>
                <w:sz w:val="24"/>
              </w:rPr>
            </w:pPr>
            <w:r>
              <w:rPr>
                <w:spacing w:val="11"/>
                <w:sz w:val="24"/>
              </w:rPr>
              <w:t>梁下架体的拆除，应从跨中开始，对称地向两端拆除;悬</w:t>
            </w:r>
            <w:r>
              <w:rPr>
                <w:spacing w:val="17"/>
                <w:sz w:val="24"/>
              </w:rPr>
              <w:t>臂构件下架体的拆除，应从悬臂端向固定端拆除；</w:t>
            </w:r>
          </w:p>
          <w:p>
            <w:pPr>
              <w:pStyle w:val="8"/>
              <w:numPr>
                <w:ilvl w:val="0"/>
                <w:numId w:val="233"/>
              </w:numPr>
              <w:tabs>
                <w:tab w:val="left" w:pos="327"/>
              </w:tabs>
              <w:spacing w:before="0" w:after="0" w:line="206" w:lineRule="auto"/>
              <w:ind w:left="86" w:right="51" w:firstLine="0"/>
              <w:jc w:val="both"/>
              <w:rPr>
                <w:sz w:val="24"/>
              </w:rPr>
            </w:pPr>
            <w:r>
              <w:rPr>
                <w:spacing w:val="-17"/>
                <w:sz w:val="24"/>
              </w:rPr>
              <w:t>设有连墙（</w:t>
            </w:r>
            <w:r>
              <w:rPr>
                <w:spacing w:val="-15"/>
                <w:sz w:val="24"/>
              </w:rPr>
              <w:t>柱</w:t>
            </w:r>
            <w:r>
              <w:rPr>
                <w:spacing w:val="-17"/>
                <w:sz w:val="24"/>
              </w:rPr>
              <w:t>）件的支撑架，连墙（</w:t>
            </w:r>
            <w:r>
              <w:rPr>
                <w:spacing w:val="-15"/>
                <w:sz w:val="24"/>
              </w:rPr>
              <w:t>柱</w:t>
            </w:r>
            <w:r>
              <w:rPr>
                <w:spacing w:val="-17"/>
                <w:sz w:val="24"/>
              </w:rPr>
              <w:t>）</w:t>
            </w:r>
            <w:r>
              <w:rPr>
                <w:spacing w:val="-16"/>
                <w:sz w:val="24"/>
              </w:rPr>
              <w:t>件必须随模板支撑架逐</w:t>
            </w:r>
            <w:r>
              <w:rPr>
                <w:spacing w:val="-17"/>
                <w:sz w:val="24"/>
              </w:rPr>
              <w:t>层拆除，匹禁先将连墙（柱</w:t>
            </w:r>
            <w:r>
              <w:rPr>
                <w:spacing w:val="-15"/>
                <w:sz w:val="24"/>
              </w:rPr>
              <w:t>）</w:t>
            </w:r>
            <w:r>
              <w:rPr>
                <w:spacing w:val="-16"/>
                <w:sz w:val="24"/>
              </w:rPr>
              <w:t>件全部或数层拆除后再拆除支撑架。</w:t>
            </w:r>
          </w:p>
          <w:p>
            <w:pPr>
              <w:pStyle w:val="8"/>
              <w:spacing w:line="206" w:lineRule="auto"/>
              <w:ind w:left="86" w:right="95"/>
              <w:rPr>
                <w:sz w:val="24"/>
              </w:rPr>
            </w:pPr>
            <w:r>
              <w:rPr>
                <w:rFonts w:ascii="Times New Roman" w:eastAsia="Times New Roman"/>
                <w:sz w:val="24"/>
              </w:rPr>
              <w:t xml:space="preserve">7.4.12 </w:t>
            </w:r>
            <w:r>
              <w:rPr>
                <w:sz w:val="24"/>
              </w:rPr>
              <w:t xml:space="preserve">模板支撑架的拆除操作、构配件传递和堆放应满足本规范第 </w:t>
            </w:r>
            <w:r>
              <w:rPr>
                <w:rFonts w:ascii="Times New Roman" w:eastAsia="Times New Roman"/>
                <w:sz w:val="24"/>
              </w:rPr>
              <w:t>7.3.13</w:t>
            </w:r>
            <w:r>
              <w:rPr>
                <w:sz w:val="24"/>
              </w:rPr>
              <w:t xml:space="preserve">～第 </w:t>
            </w:r>
            <w:r>
              <w:rPr>
                <w:rFonts w:ascii="Times New Roman" w:eastAsia="Times New Roman"/>
                <w:sz w:val="24"/>
              </w:rPr>
              <w:t xml:space="preserve">7.3.15 </w:t>
            </w:r>
            <w:r>
              <w:rPr>
                <w:sz w:val="24"/>
              </w:rPr>
              <w:t>条的规定。</w:t>
            </w:r>
          </w:p>
        </w:tc>
      </w:tr>
    </w:tbl>
    <w:p>
      <w:pPr>
        <w:spacing w:after="0" w:line="206"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0"/>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spacing w:line="242" w:lineRule="auto"/>
              <w:ind w:left="88" w:right="91"/>
              <w:jc w:val="both"/>
              <w:rPr>
                <w:sz w:val="24"/>
              </w:rPr>
            </w:pPr>
            <w:r>
              <w:rPr>
                <w:spacing w:val="-28"/>
                <w:sz w:val="24"/>
              </w:rPr>
              <w:t>模 板 支 撑 体 系的 拆 除 符 合 规范 及 专 项 施 工</w:t>
            </w:r>
            <w:r>
              <w:rPr>
                <w:spacing w:val="8"/>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234"/>
              </w:numPr>
              <w:tabs>
                <w:tab w:val="left" w:pos="480"/>
              </w:tabs>
              <w:spacing w:before="45" w:after="0" w:line="240" w:lineRule="auto"/>
              <w:ind w:left="480" w:right="0" w:hanging="394"/>
              <w:jc w:val="left"/>
              <w:rPr>
                <w:sz w:val="24"/>
              </w:rPr>
            </w:pPr>
            <w:r>
              <w:rPr>
                <w:spacing w:val="16"/>
                <w:sz w:val="24"/>
              </w:rPr>
              <w:t>模板支架搭设与拆除</w:t>
            </w:r>
          </w:p>
          <w:p>
            <w:pPr>
              <w:pStyle w:val="8"/>
              <w:numPr>
                <w:ilvl w:val="2"/>
                <w:numId w:val="234"/>
              </w:numPr>
              <w:tabs>
                <w:tab w:val="left" w:pos="682"/>
              </w:tabs>
              <w:spacing w:before="5" w:after="0" w:line="240" w:lineRule="auto"/>
              <w:ind w:left="681" w:right="0" w:hanging="595"/>
              <w:jc w:val="left"/>
              <w:rPr>
                <w:rFonts w:ascii="Times New Roman" w:eastAsia="Times New Roman"/>
                <w:sz w:val="24"/>
              </w:rPr>
            </w:pPr>
            <w:r>
              <w:rPr>
                <w:spacing w:val="17"/>
                <w:sz w:val="24"/>
              </w:rPr>
              <w:t>模板支架立杆搭设位置应按专项施工方案放线确定。</w:t>
            </w:r>
          </w:p>
          <w:p>
            <w:pPr>
              <w:pStyle w:val="8"/>
              <w:numPr>
                <w:ilvl w:val="2"/>
                <w:numId w:val="234"/>
              </w:numPr>
              <w:tabs>
                <w:tab w:val="left" w:pos="747"/>
              </w:tabs>
              <w:spacing w:before="4" w:after="0" w:line="242" w:lineRule="auto"/>
              <w:ind w:left="86" w:right="92" w:firstLine="0"/>
              <w:jc w:val="both"/>
              <w:rPr>
                <w:rFonts w:ascii="Times New Roman" w:eastAsia="Times New Roman"/>
                <w:sz w:val="24"/>
              </w:rPr>
            </w:pPr>
            <w:r>
              <w:rPr>
                <w:spacing w:val="10"/>
                <w:sz w:val="24"/>
              </w:rPr>
              <w:t>模板支架搭设应根据立杆防治可调底座，应按先立杆</w:t>
            </w:r>
            <w:r>
              <w:rPr>
                <w:sz w:val="24"/>
              </w:rPr>
              <w:t>后水平杆再斜杆的顺序搭设， 形成基本的架体单元， 应以</w:t>
            </w:r>
            <w:r>
              <w:rPr>
                <w:spacing w:val="16"/>
                <w:sz w:val="24"/>
              </w:rPr>
              <w:t>此扩展搭设成整体支架体系。</w:t>
            </w:r>
          </w:p>
          <w:p>
            <w:pPr>
              <w:pStyle w:val="8"/>
              <w:numPr>
                <w:ilvl w:val="2"/>
                <w:numId w:val="234"/>
              </w:numPr>
              <w:tabs>
                <w:tab w:val="left" w:pos="682"/>
              </w:tabs>
              <w:spacing w:before="2" w:after="0" w:line="244" w:lineRule="auto"/>
              <w:ind w:left="86" w:right="30" w:firstLine="0"/>
              <w:jc w:val="left"/>
              <w:rPr>
                <w:rFonts w:ascii="Times New Roman" w:eastAsia="Times New Roman"/>
                <w:sz w:val="24"/>
              </w:rPr>
            </w:pPr>
            <w:r>
              <w:rPr>
                <w:spacing w:val="17"/>
                <w:sz w:val="24"/>
              </w:rPr>
              <w:t xml:space="preserve">可调底座和土层基础上垫板应准确放置在定位线上， </w:t>
            </w:r>
            <w:r>
              <w:rPr>
                <w:spacing w:val="7"/>
                <w:sz w:val="24"/>
              </w:rPr>
              <w:t>保持水平。垫板应平整、无翘曲， 不得采用已开裂垫板。</w:t>
            </w:r>
          </w:p>
          <w:p>
            <w:pPr>
              <w:pStyle w:val="8"/>
              <w:numPr>
                <w:ilvl w:val="2"/>
                <w:numId w:val="234"/>
              </w:numPr>
              <w:tabs>
                <w:tab w:val="left" w:pos="682"/>
              </w:tabs>
              <w:spacing w:before="0" w:after="0" w:line="242" w:lineRule="auto"/>
              <w:ind w:left="86" w:right="89" w:firstLine="0"/>
              <w:jc w:val="left"/>
              <w:rPr>
                <w:rFonts w:ascii="Times New Roman" w:eastAsia="Times New Roman"/>
                <w:sz w:val="24"/>
              </w:rPr>
            </w:pPr>
            <w:r>
              <w:rPr>
                <w:spacing w:val="12"/>
                <w:sz w:val="24"/>
              </w:rPr>
              <w:t>立杆应通过立杆连接套管连接，在同一水平高度内相</w:t>
            </w:r>
            <w:r>
              <w:rPr>
                <w:spacing w:val="8"/>
                <w:sz w:val="24"/>
              </w:rPr>
              <w:t>邻立杆连接套管接头的位置宜错开， 且错开高度不宜小于</w:t>
            </w:r>
          </w:p>
          <w:p>
            <w:pPr>
              <w:pStyle w:val="8"/>
              <w:ind w:left="86"/>
              <w:rPr>
                <w:sz w:val="24"/>
              </w:rPr>
            </w:pPr>
            <w:r>
              <w:rPr>
                <w:rFonts w:ascii="Times New Roman" w:eastAsia="Times New Roman"/>
                <w:sz w:val="24"/>
              </w:rPr>
              <w:t>75mm</w:t>
            </w:r>
            <w:r>
              <w:rPr>
                <w:sz w:val="24"/>
              </w:rPr>
              <w:t xml:space="preserve">。模板支架高度大于 </w:t>
            </w:r>
            <w:r>
              <w:rPr>
                <w:rFonts w:ascii="Times New Roman" w:eastAsia="Times New Roman"/>
                <w:sz w:val="24"/>
              </w:rPr>
              <w:t xml:space="preserve">8m </w:t>
            </w:r>
            <w:r>
              <w:rPr>
                <w:sz w:val="24"/>
              </w:rPr>
              <w:t>时， 错开高度不宜小于</w:t>
            </w:r>
          </w:p>
          <w:p>
            <w:pPr>
              <w:pStyle w:val="8"/>
              <w:ind w:left="86"/>
              <w:rPr>
                <w:sz w:val="24"/>
              </w:rPr>
            </w:pPr>
            <w:r>
              <w:rPr>
                <w:rFonts w:ascii="Times New Roman" w:eastAsia="Times New Roman"/>
                <w:sz w:val="24"/>
              </w:rPr>
              <w:t>500mm</w:t>
            </w:r>
            <w:r>
              <w:rPr>
                <w:sz w:val="24"/>
              </w:rPr>
              <w:t>。</w:t>
            </w:r>
          </w:p>
          <w:p>
            <w:pPr>
              <w:pStyle w:val="8"/>
              <w:numPr>
                <w:ilvl w:val="2"/>
                <w:numId w:val="234"/>
              </w:numPr>
              <w:tabs>
                <w:tab w:val="left" w:pos="752"/>
              </w:tabs>
              <w:spacing w:before="4" w:after="0" w:line="242" w:lineRule="auto"/>
              <w:ind w:left="86" w:right="61" w:firstLine="0"/>
              <w:jc w:val="left"/>
              <w:rPr>
                <w:rFonts w:ascii="Times New Roman" w:eastAsia="Times New Roman"/>
                <w:sz w:val="24"/>
              </w:rPr>
            </w:pPr>
            <w:r>
              <w:rPr>
                <w:spacing w:val="25"/>
                <w:sz w:val="24"/>
              </w:rPr>
              <w:t>水平杆扣接头与连接盘的插销应用铁锤击紧至规定</w:t>
            </w:r>
            <w:r>
              <w:rPr>
                <w:spacing w:val="16"/>
                <w:sz w:val="24"/>
              </w:rPr>
              <w:t>插入深度的刻度线。</w:t>
            </w:r>
          </w:p>
          <w:p>
            <w:pPr>
              <w:pStyle w:val="8"/>
              <w:numPr>
                <w:ilvl w:val="2"/>
                <w:numId w:val="234"/>
              </w:numPr>
              <w:tabs>
                <w:tab w:val="left" w:pos="682"/>
              </w:tabs>
              <w:spacing w:before="1" w:after="0" w:line="244" w:lineRule="auto"/>
              <w:ind w:left="86" w:right="69" w:firstLine="0"/>
              <w:jc w:val="both"/>
              <w:rPr>
                <w:rFonts w:ascii="Times New Roman" w:eastAsia="Times New Roman"/>
                <w:sz w:val="24"/>
              </w:rPr>
            </w:pPr>
            <w:r>
              <w:rPr>
                <w:spacing w:val="12"/>
                <w:sz w:val="24"/>
              </w:rPr>
              <w:t>每搭完一步支模架后，应及时校正水平杆步距，立杆</w:t>
            </w:r>
            <w:r>
              <w:rPr>
                <w:spacing w:val="18"/>
                <w:sz w:val="24"/>
              </w:rPr>
              <w:t>的纵、横距，立杆的垂直偏差与水平杆的水平偏差。立杆</w:t>
            </w:r>
            <w:r>
              <w:rPr>
                <w:spacing w:val="16"/>
                <w:sz w:val="24"/>
              </w:rPr>
              <w:t xml:space="preserve">的垂直偏差不应大于模板支架总高度的 </w:t>
            </w:r>
            <w:r>
              <w:rPr>
                <w:rFonts w:ascii="Times New Roman" w:eastAsia="Times New Roman"/>
                <w:spacing w:val="9"/>
                <w:sz w:val="24"/>
              </w:rPr>
              <w:t>1/500,</w:t>
            </w:r>
            <w:r>
              <w:rPr>
                <w:spacing w:val="14"/>
                <w:sz w:val="24"/>
              </w:rPr>
              <w:t>且不得大于</w:t>
            </w:r>
          </w:p>
          <w:p>
            <w:pPr>
              <w:pStyle w:val="8"/>
              <w:spacing w:line="301" w:lineRule="exact"/>
              <w:ind w:left="86"/>
              <w:rPr>
                <w:sz w:val="24"/>
              </w:rPr>
            </w:pPr>
            <w:r>
              <w:rPr>
                <w:rFonts w:ascii="Times New Roman" w:eastAsia="Times New Roman"/>
                <w:sz w:val="24"/>
              </w:rPr>
              <w:t>50mm</w:t>
            </w:r>
            <w:r>
              <w:rPr>
                <w:sz w:val="24"/>
              </w:rPr>
              <w:t>。</w:t>
            </w:r>
          </w:p>
          <w:p>
            <w:pPr>
              <w:pStyle w:val="8"/>
              <w:numPr>
                <w:ilvl w:val="2"/>
                <w:numId w:val="234"/>
              </w:numPr>
              <w:tabs>
                <w:tab w:val="left" w:pos="867"/>
              </w:tabs>
              <w:spacing w:before="4" w:after="0" w:line="242" w:lineRule="auto"/>
              <w:ind w:left="86" w:right="91" w:firstLine="0"/>
              <w:jc w:val="left"/>
              <w:rPr>
                <w:sz w:val="24"/>
              </w:rPr>
            </w:pPr>
            <w:r>
              <w:rPr>
                <w:spacing w:val="17"/>
                <w:sz w:val="24"/>
              </w:rPr>
              <w:t>在多层楼板上连续设置模板支架时，应保证上下层</w:t>
            </w:r>
            <w:r>
              <w:rPr>
                <w:spacing w:val="16"/>
                <w:sz w:val="24"/>
              </w:rPr>
              <w:t>支撑立杆在同一轴线上。</w:t>
            </w:r>
          </w:p>
          <w:p>
            <w:pPr>
              <w:pStyle w:val="8"/>
              <w:numPr>
                <w:ilvl w:val="2"/>
                <w:numId w:val="234"/>
              </w:numPr>
              <w:tabs>
                <w:tab w:val="left" w:pos="867"/>
              </w:tabs>
              <w:spacing w:before="3" w:after="0" w:line="242" w:lineRule="auto"/>
              <w:ind w:left="86" w:right="77" w:firstLine="0"/>
              <w:jc w:val="left"/>
              <w:rPr>
                <w:sz w:val="24"/>
              </w:rPr>
            </w:pPr>
            <w:r>
              <w:rPr>
                <w:spacing w:val="17"/>
                <w:sz w:val="24"/>
              </w:rPr>
              <w:t>混凝土浇筑前施工管理人员应组织对搭设的支架进</w:t>
            </w:r>
            <w:r>
              <w:rPr>
                <w:spacing w:val="18"/>
                <w:sz w:val="24"/>
              </w:rPr>
              <w:t>行验收，并应确认符合专项施工方案要求后浇筑混凝土。</w:t>
            </w:r>
          </w:p>
          <w:p>
            <w:pPr>
              <w:pStyle w:val="8"/>
              <w:numPr>
                <w:ilvl w:val="2"/>
                <w:numId w:val="234"/>
              </w:numPr>
              <w:tabs>
                <w:tab w:val="left" w:pos="867"/>
              </w:tabs>
              <w:spacing w:before="1" w:after="0" w:line="244" w:lineRule="auto"/>
              <w:ind w:left="86" w:right="95" w:firstLine="0"/>
              <w:jc w:val="left"/>
              <w:rPr>
                <w:sz w:val="24"/>
              </w:rPr>
            </w:pPr>
            <w:r>
              <w:rPr>
                <w:spacing w:val="6"/>
                <w:sz w:val="24"/>
              </w:rPr>
              <w:t>拆除作业应按先搭后拆， 后搭先拆的原则，从顶层</w:t>
            </w:r>
            <w:r>
              <w:rPr>
                <w:spacing w:val="5"/>
                <w:sz w:val="24"/>
              </w:rPr>
              <w:t>开始， 逐层向下进行，严禁上下层同时拆除，严禁抛掷。</w:t>
            </w:r>
          </w:p>
          <w:p>
            <w:pPr>
              <w:pStyle w:val="8"/>
              <w:numPr>
                <w:ilvl w:val="2"/>
                <w:numId w:val="234"/>
              </w:numPr>
              <w:tabs>
                <w:tab w:val="left" w:pos="996"/>
              </w:tabs>
              <w:spacing w:before="0" w:after="0" w:line="242" w:lineRule="auto"/>
              <w:ind w:left="86" w:right="94" w:firstLine="0"/>
              <w:jc w:val="left"/>
              <w:rPr>
                <w:sz w:val="24"/>
              </w:rPr>
            </w:pPr>
            <w:r>
              <w:rPr>
                <w:spacing w:val="7"/>
                <w:sz w:val="24"/>
              </w:rPr>
              <w:t>分段、分立面拆除时，应确定分界处的技术处理方</w:t>
            </w:r>
            <w:r>
              <w:rPr>
                <w:spacing w:val="16"/>
                <w:sz w:val="24"/>
              </w:rPr>
              <w:t>案，并应保证分段后架体稳定。</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line="295" w:lineRule="exact"/>
              <w:ind w:left="86"/>
              <w:rPr>
                <w:sz w:val="24"/>
              </w:rPr>
            </w:pPr>
            <w:r>
              <w:rPr>
                <w:rFonts w:ascii="Times New Roman" w:eastAsia="Times New Roman"/>
                <w:sz w:val="24"/>
              </w:rPr>
              <w:t xml:space="preserve">4.5 </w:t>
            </w:r>
            <w:r>
              <w:rPr>
                <w:sz w:val="24"/>
              </w:rPr>
              <w:t>拆除与维护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4.5.1 </w:t>
            </w:r>
            <w:r>
              <w:rPr>
                <w:sz w:val="24"/>
              </w:rPr>
              <w:t>模板拆除时，可采取先支的后拆、后支的先拆，先拆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非承重模板、后拆承重模板的顺序， 并应从上而下进行拆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 xml:space="preserve">4.5.2 </w:t>
            </w:r>
            <w:r>
              <w:rPr>
                <w:sz w:val="24"/>
              </w:rPr>
              <w:t>底模及支架应在混凝土强度达到设计后再拆除;当设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计无具体要求时， 同条件养护的混凝土立方体试件抗压强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sz w:val="24"/>
              </w:rPr>
              <w:t xml:space="preserve">度应符合表 </w:t>
            </w:r>
            <w:r>
              <w:rPr>
                <w:rFonts w:ascii="Times New Roman" w:eastAsia="Times New Roman"/>
                <w:sz w:val="24"/>
              </w:rPr>
              <w:t xml:space="preserve">4.5.2 </w:t>
            </w:r>
            <w:r>
              <w:rPr>
                <w:sz w:val="24"/>
              </w:rPr>
              <w:t>的规定。</w:t>
            </w:r>
            <w:r>
              <w:rPr>
                <w:rFonts w:ascii="Times New Roman" w:eastAsia="Times New Roman"/>
                <w:sz w:val="24"/>
              </w:rPr>
              <w:t xml:space="preserve">4.5.3 </w:t>
            </w:r>
            <w:r>
              <w:rPr>
                <w:sz w:val="24"/>
              </w:rPr>
              <w:t>当混凝土强度能保证其表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面及棱角不受损伤时，方可拆除侧模。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7"/>
              </w:rPr>
            </w:pPr>
          </w:p>
          <w:p>
            <w:pPr>
              <w:pStyle w:val="8"/>
              <w:ind w:left="184"/>
              <w:rPr>
                <w:rFonts w:ascii="Times New Roman"/>
                <w:sz w:val="24"/>
              </w:rPr>
            </w:pPr>
            <w:r>
              <w:rPr>
                <w:rFonts w:ascii="Times New Roman"/>
                <w:sz w:val="24"/>
              </w:rPr>
              <w:t>96</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pacing w:val="7"/>
                <w:sz w:val="24"/>
              </w:rPr>
              <w:t>4.4.4</w:t>
            </w:r>
          </w:p>
          <w:p>
            <w:pPr>
              <w:pStyle w:val="8"/>
              <w:spacing w:before="1"/>
              <w:ind w:left="347"/>
              <w:rPr>
                <w:rFonts w:ascii="Times New Roman"/>
                <w:sz w:val="24"/>
              </w:rPr>
            </w:pPr>
            <w:r>
              <w:rPr>
                <w:rFonts w:ascii="Times New Roman"/>
                <w:spacing w:val="7"/>
                <w:sz w:val="24"/>
              </w:rPr>
              <w:t>6.5.2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spacing w:before="5"/>
              <w:rPr>
                <w:rFonts w:ascii="Times New Roman"/>
                <w:sz w:val="27"/>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3"/>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nil"/>
              <w:left w:val="single" w:color="000000" w:sz="4" w:space="0"/>
              <w:bottom w:val="nil"/>
              <w:right w:val="single" w:color="000000" w:sz="4" w:space="0"/>
            </w:tcBorders>
          </w:tcPr>
          <w:p>
            <w:pPr>
              <w:pStyle w:val="8"/>
              <w:spacing w:before="162"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numPr>
                <w:ilvl w:val="2"/>
                <w:numId w:val="235"/>
              </w:numPr>
              <w:tabs>
                <w:tab w:val="left" w:pos="682"/>
              </w:tabs>
              <w:spacing w:before="6" w:after="0" w:line="242" w:lineRule="auto"/>
              <w:ind w:left="86" w:right="92" w:firstLine="0"/>
              <w:jc w:val="left"/>
              <w:rPr>
                <w:sz w:val="24"/>
              </w:rPr>
            </w:pPr>
            <w:r>
              <w:rPr>
                <w:spacing w:val="13"/>
                <w:sz w:val="24"/>
              </w:rPr>
              <w:t>多个楼层间连续支模的底层支架拆除时间，应根据连</w:t>
            </w:r>
            <w:r>
              <w:rPr>
                <w:spacing w:val="17"/>
                <w:sz w:val="24"/>
              </w:rPr>
              <w:t>续支模的楼层间荷载分配和混凝土强度的增长情况确定。</w:t>
            </w:r>
          </w:p>
          <w:p>
            <w:pPr>
              <w:pStyle w:val="8"/>
              <w:numPr>
                <w:ilvl w:val="2"/>
                <w:numId w:val="235"/>
              </w:numPr>
              <w:tabs>
                <w:tab w:val="left" w:pos="682"/>
              </w:tabs>
              <w:spacing w:before="0" w:after="0" w:line="242" w:lineRule="auto"/>
              <w:ind w:left="86" w:right="-44" w:firstLine="0"/>
              <w:jc w:val="left"/>
              <w:rPr>
                <w:sz w:val="24"/>
              </w:rPr>
            </w:pPr>
            <w:r>
              <w:rPr>
                <w:spacing w:val="13"/>
                <w:sz w:val="24"/>
              </w:rPr>
              <w:t xml:space="preserve">快拆支架体系的支架立杆间距不应大于 </w:t>
            </w:r>
            <w:r>
              <w:rPr>
                <w:rFonts w:ascii="Times New Roman" w:eastAsia="Times New Roman"/>
                <w:spacing w:val="9"/>
                <w:sz w:val="24"/>
              </w:rPr>
              <w:t>2m</w:t>
            </w:r>
            <w:r>
              <w:rPr>
                <w:spacing w:val="2"/>
                <w:sz w:val="24"/>
              </w:rPr>
              <w:t xml:space="preserve">。拆模时， </w:t>
            </w:r>
            <w:r>
              <w:rPr>
                <w:spacing w:val="6"/>
                <w:sz w:val="24"/>
              </w:rPr>
              <w:t>应保留立杆并顶托支承楼板， 拆模时的混凝土强度可按本</w:t>
            </w:r>
            <w:r>
              <w:rPr>
                <w:sz w:val="24"/>
              </w:rPr>
              <w:t xml:space="preserve">规范表 </w:t>
            </w:r>
            <w:r>
              <w:rPr>
                <w:rFonts w:ascii="Times New Roman" w:eastAsia="Times New Roman"/>
                <w:spacing w:val="7"/>
                <w:sz w:val="24"/>
              </w:rPr>
              <w:t>4.5.2</w:t>
            </w:r>
            <w:r>
              <w:rPr>
                <w:rFonts w:ascii="Times New Roman" w:eastAsia="Times New Roman"/>
                <w:spacing w:val="16"/>
                <w:sz w:val="24"/>
              </w:rPr>
              <w:t xml:space="preserve"> </w:t>
            </w:r>
            <w:r>
              <w:rPr>
                <w:spacing w:val="8"/>
                <w:sz w:val="24"/>
              </w:rPr>
              <w:t xml:space="preserve">中构件跨度为 </w:t>
            </w:r>
            <w:r>
              <w:rPr>
                <w:rFonts w:ascii="Times New Roman" w:eastAsia="Times New Roman"/>
                <w:spacing w:val="4"/>
                <w:sz w:val="24"/>
              </w:rPr>
              <w:t>2m</w:t>
            </w:r>
            <w:r>
              <w:rPr>
                <w:rFonts w:ascii="Times New Roman" w:eastAsia="Times New Roman"/>
                <w:spacing w:val="14"/>
                <w:sz w:val="24"/>
              </w:rPr>
              <w:t xml:space="preserve"> </w:t>
            </w:r>
            <w:r>
              <w:rPr>
                <w:spacing w:val="15"/>
                <w:sz w:val="24"/>
              </w:rPr>
              <w:t>的规定确定。</w:t>
            </w:r>
          </w:p>
          <w:p>
            <w:pPr>
              <w:pStyle w:val="8"/>
              <w:numPr>
                <w:ilvl w:val="2"/>
                <w:numId w:val="235"/>
              </w:numPr>
              <w:tabs>
                <w:tab w:val="left" w:pos="682"/>
              </w:tabs>
              <w:spacing w:before="2" w:after="0" w:line="240" w:lineRule="auto"/>
              <w:ind w:left="681" w:right="0" w:hanging="595"/>
              <w:jc w:val="left"/>
              <w:rPr>
                <w:sz w:val="24"/>
              </w:rPr>
            </w:pPr>
            <w:r>
              <w:rPr>
                <w:spacing w:val="12"/>
                <w:sz w:val="24"/>
              </w:rPr>
              <w:t>对于后张预应力混凝土结构构件，侧模宜在预应力筋</w:t>
            </w:r>
          </w:p>
          <w:p>
            <w:pPr>
              <w:pStyle w:val="8"/>
              <w:spacing w:before="2" w:line="310" w:lineRule="atLeast"/>
              <w:ind w:left="86" w:right="92"/>
              <w:rPr>
                <w:sz w:val="24"/>
              </w:rPr>
            </w:pPr>
            <w:r>
              <w:rPr>
                <w:sz w:val="24"/>
              </w:rPr>
              <w:t>张拉前拆除;底模及支架不应在结构构件建立预应力前拆除。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4.5.7 </w:t>
            </w:r>
            <w:r>
              <w:rPr>
                <w:sz w:val="24"/>
              </w:rPr>
              <w:t>拆下的模板及支架杆件不得抛掷，应分散堆放在指定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地点， 并应及时清运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sz w:val="24"/>
              </w:rPr>
            </w:pPr>
            <w:r>
              <w:rPr>
                <w:rFonts w:ascii="Times New Roman" w:eastAsia="Times New Roman"/>
                <w:sz w:val="24"/>
              </w:rPr>
              <w:t xml:space="preserve">4.5.8 </w:t>
            </w:r>
            <w:r>
              <w:rPr>
                <w:sz w:val="24"/>
              </w:rPr>
              <w:t>模板拆除后应将其表面清理干净，对变形和损伤部位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应进行修复。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0"/>
              <w:rPr>
                <w:rFonts w:ascii="Times New Roman"/>
                <w:sz w:val="21"/>
              </w:rPr>
            </w:pPr>
          </w:p>
          <w:p>
            <w:pPr>
              <w:pStyle w:val="8"/>
              <w:spacing w:before="1" w:line="242" w:lineRule="auto"/>
              <w:ind w:left="95" w:right="82"/>
              <w:rPr>
                <w:sz w:val="24"/>
              </w:rPr>
            </w:pPr>
            <w:r>
              <w:rPr>
                <w:sz w:val="24"/>
              </w:rPr>
              <w:t>模板支撑体系</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32"/>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18"/>
              </w:rPr>
            </w:pPr>
          </w:p>
          <w:p>
            <w:pPr>
              <w:pStyle w:val="8"/>
              <w:spacing w:line="242" w:lineRule="auto"/>
              <w:ind w:left="86" w:right="93"/>
              <w:jc w:val="both"/>
              <w:rPr>
                <w:sz w:val="24"/>
              </w:rPr>
            </w:pPr>
            <w:r>
              <w:rPr>
                <w:rFonts w:ascii="Times New Roman" w:eastAsia="Times New Roman"/>
                <w:sz w:val="24"/>
              </w:rPr>
              <w:t xml:space="preserve">3.1.2 </w:t>
            </w:r>
            <w:r>
              <w:rPr>
                <w:sz w:val="24"/>
              </w:rPr>
              <w:t>安全管理检查评定保证项目应包括：安全生产责任制、施工组织设计及专项施工方案、安全技术交底、安全检查、安全教育、应急救援。一般项目应包括：分包单位安全管理、持证上岗、生产安全事故处理、安全标志。</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8"/>
              <w:rPr>
                <w:rFonts w:ascii="Times New Roman"/>
                <w:sz w:val="23"/>
              </w:rPr>
            </w:pPr>
          </w:p>
          <w:p>
            <w:pPr>
              <w:pStyle w:val="8"/>
              <w:spacing w:before="1" w:line="242" w:lineRule="auto"/>
              <w:ind w:left="95" w:right="82"/>
              <w:jc w:val="center"/>
              <w:rPr>
                <w:sz w:val="24"/>
              </w:rPr>
            </w:pPr>
            <w:r>
              <w:rPr>
                <w:spacing w:val="13"/>
                <w:sz w:val="24"/>
              </w:rPr>
              <w:t>模板支</w:t>
            </w:r>
            <w:r>
              <w:rPr>
                <w:spacing w:val="19"/>
                <w:sz w:val="24"/>
              </w:rPr>
              <w:t xml:space="preserve">撑体 </w:t>
            </w:r>
            <w:r>
              <w:rPr>
                <w:spacing w:val="13"/>
                <w:sz w:val="24"/>
              </w:rPr>
              <w:t>系、资</w:t>
            </w:r>
            <w:r>
              <w:rPr>
                <w:sz w:val="24"/>
              </w:rPr>
              <w:t>料</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7"/>
              </w:rPr>
            </w:pPr>
          </w:p>
          <w:p>
            <w:pPr>
              <w:pStyle w:val="8"/>
              <w:spacing w:before="1"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53" w:line="242" w:lineRule="auto"/>
              <w:ind w:left="86" w:right="91"/>
              <w:jc w:val="both"/>
              <w:rPr>
                <w:sz w:val="24"/>
              </w:rPr>
            </w:pPr>
            <w:r>
              <w:rPr>
                <w:rFonts w:ascii="Times New Roman" w:eastAsia="Times New Roman"/>
                <w:sz w:val="24"/>
              </w:rPr>
              <w:t xml:space="preserve">8.0.16 </w:t>
            </w:r>
            <w:r>
              <w:rPr>
                <w:sz w:val="24"/>
              </w:rPr>
              <w:t>模板施工中应设专人负责安全检查，发现问题应报告有关人员处理。当遇险情时， 应立即停工和采取应急措施;待修复或排除险情后， 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9"/>
              <w:rPr>
                <w:rFonts w:ascii="Times New Roman"/>
                <w:sz w:val="23"/>
              </w:rPr>
            </w:pPr>
          </w:p>
          <w:p>
            <w:pPr>
              <w:pStyle w:val="8"/>
              <w:spacing w:line="299" w:lineRule="exact"/>
              <w:ind w:left="86"/>
              <w:rPr>
                <w:sz w:val="24"/>
              </w:rPr>
            </w:pPr>
            <w:r>
              <w:rPr>
                <w:rFonts w:ascii="Times New Roman" w:eastAsia="Times New Roman"/>
                <w:sz w:val="24"/>
              </w:rPr>
              <w:t xml:space="preserve">9.0.12 </w:t>
            </w:r>
            <w:r>
              <w:rPr>
                <w:sz w:val="24"/>
              </w:rPr>
              <w:t>脚手架在使用过程中应分阶段进行检查、监护、维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护、保养。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 xml:space="preserve">11.1.1 </w:t>
            </w:r>
            <w:r>
              <w:rPr>
                <w:sz w:val="24"/>
              </w:rPr>
              <w:t>施工现场应建立脚手架工程施工安全管理体系和安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全检查、安全考核制度。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11.1.5 </w:t>
            </w:r>
            <w:r>
              <w:rPr>
                <w:sz w:val="24"/>
              </w:rPr>
              <w:t>脚手架在使用过程中，应定期进行检查， 检查项目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1"/>
              </w:rPr>
            </w:pPr>
          </w:p>
          <w:p>
            <w:pPr>
              <w:pStyle w:val="8"/>
              <w:ind w:left="184"/>
              <w:rPr>
                <w:rFonts w:ascii="Times New Roman"/>
                <w:sz w:val="24"/>
              </w:rPr>
            </w:pPr>
            <w:r>
              <w:rPr>
                <w:rFonts w:ascii="Times New Roman"/>
                <w:sz w:val="24"/>
              </w:rPr>
              <w:t>97</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8"/>
              <w:rPr>
                <w:rFonts w:ascii="Times New Roman"/>
                <w:sz w:val="21"/>
              </w:rPr>
            </w:pPr>
          </w:p>
          <w:p>
            <w:pPr>
              <w:pStyle w:val="8"/>
              <w:ind w:left="347"/>
              <w:rPr>
                <w:rFonts w:ascii="Times New Roman"/>
                <w:sz w:val="24"/>
              </w:rPr>
            </w:pPr>
            <w:r>
              <w:rPr>
                <w:rFonts w:ascii="Times New Roman"/>
                <w:sz w:val="24"/>
              </w:rPr>
              <w:t>6.5.3</w:t>
            </w:r>
          </w:p>
        </w:tc>
        <w:tc>
          <w:tcPr>
            <w:tcW w:w="723" w:type="dxa"/>
            <w:tcBorders>
              <w:top w:val="nil"/>
              <w:left w:val="single" w:color="000000" w:sz="4" w:space="0"/>
              <w:bottom w:val="nil"/>
              <w:right w:val="single" w:color="000000" w:sz="4" w:space="0"/>
            </w:tcBorders>
          </w:tcPr>
          <w:p>
            <w:pPr>
              <w:pStyle w:val="8"/>
              <w:spacing w:before="9"/>
              <w:rPr>
                <w:rFonts w:ascii="Times New Roman"/>
                <w:sz w:val="19"/>
              </w:rPr>
            </w:pPr>
          </w:p>
          <w:p>
            <w:pPr>
              <w:pStyle w:val="8"/>
              <w:spacing w:before="1" w:line="244" w:lineRule="auto"/>
              <w:ind w:left="90" w:right="102"/>
              <w:jc w:val="both"/>
              <w:rPr>
                <w:sz w:val="24"/>
              </w:rPr>
            </w:pPr>
            <w:r>
              <w:rPr>
                <w:sz w:val="24"/>
              </w:rPr>
              <w:t>安全管理资料</w:t>
            </w:r>
          </w:p>
        </w:tc>
        <w:tc>
          <w:tcPr>
            <w:tcW w:w="800" w:type="dxa"/>
            <w:tcBorders>
              <w:top w:val="nil"/>
              <w:left w:val="single" w:color="000000" w:sz="4" w:space="0"/>
              <w:bottom w:val="nil"/>
              <w:right w:val="single" w:color="000000" w:sz="4" w:space="0"/>
            </w:tcBorders>
          </w:tcPr>
          <w:p>
            <w:pPr>
              <w:pStyle w:val="8"/>
              <w:spacing w:before="9"/>
              <w:rPr>
                <w:rFonts w:ascii="Times New Roman"/>
                <w:sz w:val="19"/>
              </w:rPr>
            </w:pPr>
          </w:p>
          <w:p>
            <w:pPr>
              <w:pStyle w:val="8"/>
              <w:spacing w:before="1" w:line="244"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60"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spacing w:before="4"/>
              <w:rPr>
                <w:rFonts w:ascii="Times New Roman"/>
                <w:sz w:val="33"/>
              </w:rPr>
            </w:pPr>
          </w:p>
          <w:p>
            <w:pPr>
              <w:pStyle w:val="8"/>
              <w:spacing w:before="1" w:line="244" w:lineRule="auto"/>
              <w:ind w:left="88" w:right="92"/>
              <w:rPr>
                <w:sz w:val="24"/>
              </w:rPr>
            </w:pPr>
            <w:r>
              <w:rPr>
                <w:spacing w:val="-28"/>
                <w:sz w:val="24"/>
              </w:rPr>
              <w:t>有 日 常 检 查 及</w:t>
            </w:r>
            <w:r>
              <w:rPr>
                <w:spacing w:val="14"/>
                <w:sz w:val="24"/>
              </w:rPr>
              <w:t>整改记录</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60" w:lineRule="exact"/>
              <w:ind w:left="87"/>
              <w:rPr>
                <w:sz w:val="24"/>
              </w:rPr>
            </w:pPr>
            <w:r>
              <w:rPr>
                <w:sz w:val="24"/>
              </w:rPr>
              <w:t>《建筑施工脚手架</w:t>
            </w:r>
          </w:p>
        </w:tc>
        <w:tc>
          <w:tcPr>
            <w:tcW w:w="6688" w:type="dxa"/>
            <w:tcBorders>
              <w:top w:val="nil"/>
              <w:left w:val="single" w:color="000000" w:sz="4" w:space="0"/>
              <w:bottom w:val="nil"/>
            </w:tcBorders>
          </w:tcPr>
          <w:p>
            <w:pPr>
              <w:pStyle w:val="8"/>
              <w:spacing w:line="301" w:lineRule="exact"/>
              <w:ind w:left="86"/>
              <w:rPr>
                <w:sz w:val="24"/>
              </w:rPr>
            </w:pPr>
            <w:r>
              <w:rPr>
                <w:sz w:val="24"/>
              </w:rPr>
              <w:t>应符合下列规定:</w:t>
            </w:r>
          </w:p>
          <w:p>
            <w:pPr>
              <w:pStyle w:val="8"/>
              <w:numPr>
                <w:ilvl w:val="0"/>
                <w:numId w:val="236"/>
              </w:numPr>
              <w:tabs>
                <w:tab w:val="left" w:pos="346"/>
              </w:tabs>
              <w:spacing w:before="4" w:after="0" w:line="242" w:lineRule="auto"/>
              <w:ind w:left="86" w:right="93" w:firstLine="0"/>
              <w:jc w:val="left"/>
              <w:rPr>
                <w:sz w:val="24"/>
              </w:rPr>
            </w:pPr>
            <w:r>
              <w:rPr>
                <w:spacing w:val="17"/>
                <w:sz w:val="24"/>
              </w:rPr>
              <w:t>主要受力杆件、剪刀撑等加固杆件、连墙件应无缺失、</w:t>
            </w:r>
            <w:r>
              <w:rPr>
                <w:spacing w:val="16"/>
                <w:sz w:val="24"/>
              </w:rPr>
              <w:t>无松动，架体应无明显变形</w:t>
            </w:r>
          </w:p>
          <w:p>
            <w:pPr>
              <w:pStyle w:val="8"/>
              <w:numPr>
                <w:ilvl w:val="0"/>
                <w:numId w:val="236"/>
              </w:numPr>
              <w:tabs>
                <w:tab w:val="left" w:pos="281"/>
              </w:tabs>
              <w:spacing w:before="1" w:after="0" w:line="240" w:lineRule="auto"/>
              <w:ind w:left="280" w:right="0" w:hanging="194"/>
              <w:jc w:val="left"/>
              <w:rPr>
                <w:sz w:val="24"/>
              </w:rPr>
            </w:pPr>
            <w:r>
              <w:rPr>
                <w:spacing w:val="6"/>
                <w:sz w:val="24"/>
              </w:rPr>
              <w:t>场地应无积水， 立杆底端应无松动、无悬空;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32" w:line="258" w:lineRule="exact"/>
              <w:ind w:left="93" w:right="82"/>
              <w:jc w:val="center"/>
              <w:rPr>
                <w:sz w:val="24"/>
              </w:rPr>
            </w:pPr>
            <w:r>
              <w:rPr>
                <w:sz w:val="24"/>
              </w:rPr>
              <w:t>撑体</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32" w:line="258"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line="287" w:lineRule="exact"/>
              <w:ind w:left="86"/>
              <w:rPr>
                <w:sz w:val="24"/>
              </w:rPr>
            </w:pPr>
            <w:r>
              <w:rPr>
                <w:rFonts w:ascii="Times New Roman" w:eastAsia="Times New Roman"/>
                <w:sz w:val="24"/>
              </w:rPr>
              <w:t xml:space="preserve">3 </w:t>
            </w:r>
            <w:r>
              <w:rPr>
                <w:sz w:val="24"/>
              </w:rPr>
              <w:t>安全防护设施应齐全、有效，应无损坏缺失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33" w:line="271" w:lineRule="exact"/>
              <w:ind w:left="93" w:right="82"/>
              <w:jc w:val="center"/>
              <w:rPr>
                <w:sz w:val="24"/>
              </w:rPr>
            </w:pPr>
            <w:r>
              <w:rPr>
                <w:sz w:val="24"/>
              </w:rPr>
              <w:t>系、资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33" w:line="271"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line="286" w:lineRule="exact"/>
              <w:ind w:left="86"/>
              <w:rPr>
                <w:sz w:val="24"/>
              </w:rPr>
            </w:pPr>
            <w:r>
              <w:rPr>
                <w:rFonts w:ascii="Times New Roman" w:eastAsia="Times New Roman"/>
                <w:sz w:val="24"/>
              </w:rPr>
              <w:t xml:space="preserve">4 </w:t>
            </w:r>
            <w:r>
              <w:rPr>
                <w:sz w:val="24"/>
              </w:rPr>
              <w:t>附着式升降脚手架支座应牢固，防倾、防坠装置应处于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8"/>
              <w:jc w:val="center"/>
              <w:rPr>
                <w:sz w:val="24"/>
              </w:rPr>
            </w:pPr>
            <w:r>
              <w:rPr>
                <w:sz w:val="24"/>
              </w:rPr>
              <w:t>料</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8"/>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spacing w:line="273" w:lineRule="exact"/>
              <w:ind w:left="86"/>
              <w:rPr>
                <w:sz w:val="24"/>
              </w:rPr>
            </w:pPr>
            <w:r>
              <w:rPr>
                <w:sz w:val="24"/>
              </w:rPr>
              <w:t>良好工作状态，架体升降应正常平稳:</w:t>
            </w:r>
          </w:p>
          <w:p>
            <w:pPr>
              <w:pStyle w:val="8"/>
              <w:spacing w:before="4" w:line="305" w:lineRule="exact"/>
              <w:ind w:left="86"/>
              <w:rPr>
                <w:sz w:val="24"/>
              </w:rPr>
            </w:pPr>
            <w:r>
              <w:rPr>
                <w:rFonts w:ascii="Times New Roman" w:eastAsia="Times New Roman"/>
                <w:sz w:val="24"/>
              </w:rPr>
              <w:t xml:space="preserve">5 </w:t>
            </w:r>
            <w:r>
              <w:rPr>
                <w:sz w:val="24"/>
              </w:rPr>
              <w:t>悬挑脚手架的悬挑支承结构应固定牢固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9" w:line="327" w:lineRule="exact"/>
              <w:ind w:left="86"/>
              <w:rPr>
                <w:sz w:val="24"/>
              </w:rPr>
            </w:pPr>
            <w:r>
              <w:rPr>
                <w:rFonts w:ascii="Times New Roman" w:eastAsia="Times New Roman"/>
                <w:sz w:val="24"/>
              </w:rPr>
              <w:t xml:space="preserve">11.1.6 </w:t>
            </w:r>
            <w:r>
              <w:rPr>
                <w:sz w:val="24"/>
              </w:rPr>
              <w:t>当脚手架遇有下列情</w:t>
            </w:r>
            <w:r>
              <w:rPr>
                <w:rFonts w:hint="eastAsia" w:ascii="PMingLiU" w:eastAsia="PMingLiU"/>
                <w:sz w:val="24"/>
              </w:rPr>
              <w:t>況</w:t>
            </w:r>
            <w:r>
              <w:rPr>
                <w:sz w:val="24"/>
              </w:rPr>
              <w:t>之一时，应进行检查， 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8" w:line="285" w:lineRule="exact"/>
              <w:ind w:left="86"/>
              <w:rPr>
                <w:sz w:val="24"/>
              </w:rPr>
            </w:pPr>
            <w:r>
              <w:rPr>
                <w:sz w:val="24"/>
              </w:rPr>
              <w:t>安全后方可继续使用：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1 </w:t>
            </w:r>
            <w:r>
              <w:rPr>
                <w:sz w:val="24"/>
              </w:rPr>
              <w:t xml:space="preserve">遇有 </w:t>
            </w:r>
            <w:r>
              <w:rPr>
                <w:rFonts w:ascii="Times New Roman" w:eastAsia="Times New Roman"/>
                <w:sz w:val="24"/>
              </w:rPr>
              <w:t xml:space="preserve">6 </w:t>
            </w:r>
            <w:r>
              <w:rPr>
                <w:sz w:val="24"/>
              </w:rPr>
              <w:t>级及以上强风或大雨过后；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2 </w:t>
            </w:r>
            <w:r>
              <w:rPr>
                <w:sz w:val="24"/>
              </w:rPr>
              <w:t>冻结的地基土解冻后;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 xml:space="preserve">停用超过 </w:t>
            </w:r>
            <w:r>
              <w:rPr>
                <w:rFonts w:ascii="Times New Roman" w:eastAsia="Times New Roman"/>
                <w:sz w:val="24"/>
              </w:rPr>
              <w:t xml:space="preserve">1 </w:t>
            </w:r>
            <w:r>
              <w:rPr>
                <w:sz w:val="24"/>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4 </w:t>
            </w:r>
            <w:r>
              <w:rPr>
                <w:sz w:val="24"/>
              </w:rPr>
              <w:t>架体部分拆除；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rFonts w:ascii="Times New Roman" w:eastAsia="Times New Roman"/>
                <w:sz w:val="24"/>
              </w:rPr>
            </w:pPr>
            <w:r>
              <w:rPr>
                <w:rFonts w:ascii="Times New Roman" w:eastAsia="Times New Roman"/>
                <w:sz w:val="24"/>
              </w:rPr>
              <w:t xml:space="preserve">5 </w:t>
            </w:r>
            <w:r>
              <w:rPr>
                <w:sz w:val="24"/>
              </w:rPr>
              <w:t>其他特殊情况</w:t>
            </w:r>
            <w:r>
              <w:rPr>
                <w:rFonts w:ascii="Times New Roman" w:eastAsia="Times New Roman"/>
                <w:sz w:val="24"/>
              </w:rPr>
              <w:t>.</w:t>
            </w:r>
          </w:p>
        </w:tc>
      </w:tr>
    </w:tbl>
    <w:p>
      <w:pPr>
        <w:spacing w:after="0" w:line="304" w:lineRule="exact"/>
        <w:rPr>
          <w:rFonts w:ascii="Times New Roman" w:eastAsia="Times New Roman"/>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5"/>
              </w:rPr>
            </w:pPr>
          </w:p>
          <w:p>
            <w:pPr>
              <w:pStyle w:val="8"/>
              <w:spacing w:line="242" w:lineRule="auto"/>
              <w:ind w:left="95" w:right="82"/>
              <w:jc w:val="center"/>
              <w:rPr>
                <w:sz w:val="24"/>
              </w:rPr>
            </w:pPr>
            <w:r>
              <w:rPr>
                <w:spacing w:val="13"/>
                <w:sz w:val="24"/>
              </w:rPr>
              <w:t>模板支</w:t>
            </w:r>
            <w:r>
              <w:rPr>
                <w:spacing w:val="19"/>
                <w:sz w:val="24"/>
              </w:rPr>
              <w:t xml:space="preserve">撑体 </w:t>
            </w:r>
            <w:r>
              <w:rPr>
                <w:spacing w:val="13"/>
                <w:sz w:val="24"/>
              </w:rPr>
              <w:t>系、资</w:t>
            </w:r>
            <w:r>
              <w:rPr>
                <w:sz w:val="24"/>
              </w:rPr>
              <w:t>料</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line="268" w:lineRule="exact"/>
              <w:ind w:left="86"/>
              <w:rPr>
                <w:sz w:val="24"/>
              </w:rPr>
            </w:pPr>
            <w:r>
              <w:rPr>
                <w:rFonts w:ascii="Times New Roman" w:eastAsia="Times New Roman"/>
                <w:sz w:val="24"/>
              </w:rPr>
              <w:t xml:space="preserve">8.2.3 </w:t>
            </w:r>
            <w:r>
              <w:rPr>
                <w:sz w:val="24"/>
              </w:rPr>
              <w:t>脚手架使用中， 应定期检查下列要求内容</w:t>
            </w:r>
          </w:p>
          <w:p>
            <w:pPr>
              <w:pStyle w:val="8"/>
              <w:numPr>
                <w:ilvl w:val="0"/>
                <w:numId w:val="237"/>
              </w:numPr>
              <w:tabs>
                <w:tab w:val="left" w:pos="346"/>
              </w:tabs>
              <w:spacing w:before="13" w:after="0" w:line="206" w:lineRule="auto"/>
              <w:ind w:left="86" w:right="93" w:firstLine="0"/>
              <w:jc w:val="left"/>
              <w:rPr>
                <w:sz w:val="24"/>
              </w:rPr>
            </w:pPr>
            <w:r>
              <w:rPr>
                <w:spacing w:val="17"/>
                <w:sz w:val="24"/>
              </w:rPr>
              <w:t>杆件的设置和连接，连墙件、支撑、门洞桁架等的构造</w:t>
            </w:r>
            <w:r>
              <w:rPr>
                <w:spacing w:val="16"/>
                <w:sz w:val="24"/>
              </w:rPr>
              <w:t>应符合本规范和专项施工方案的要求；</w:t>
            </w:r>
          </w:p>
          <w:p>
            <w:pPr>
              <w:pStyle w:val="8"/>
              <w:numPr>
                <w:ilvl w:val="0"/>
                <w:numId w:val="237"/>
              </w:numPr>
              <w:tabs>
                <w:tab w:val="left" w:pos="281"/>
              </w:tabs>
              <w:spacing w:before="0" w:after="0" w:line="251" w:lineRule="exact"/>
              <w:ind w:left="280" w:right="0" w:hanging="194"/>
              <w:jc w:val="left"/>
              <w:rPr>
                <w:sz w:val="24"/>
              </w:rPr>
            </w:pPr>
            <w:r>
              <w:rPr>
                <w:sz w:val="24"/>
              </w:rPr>
              <w:t>地基应无积水， 底座应无松动， 立杆应无悬空；</w:t>
            </w:r>
          </w:p>
          <w:p>
            <w:pPr>
              <w:pStyle w:val="8"/>
              <w:numPr>
                <w:ilvl w:val="0"/>
                <w:numId w:val="237"/>
              </w:numPr>
              <w:tabs>
                <w:tab w:val="left" w:pos="281"/>
              </w:tabs>
              <w:spacing w:before="0" w:after="0" w:line="265" w:lineRule="exact"/>
              <w:ind w:left="280" w:right="0" w:hanging="194"/>
              <w:jc w:val="left"/>
              <w:rPr>
                <w:sz w:val="24"/>
              </w:rPr>
            </w:pPr>
            <w:r>
              <w:rPr>
                <w:spacing w:val="16"/>
                <w:sz w:val="24"/>
              </w:rPr>
              <w:t>扣件螺栓应无松动；</w:t>
            </w:r>
          </w:p>
          <w:p>
            <w:pPr>
              <w:pStyle w:val="8"/>
              <w:numPr>
                <w:ilvl w:val="0"/>
                <w:numId w:val="237"/>
              </w:numPr>
              <w:tabs>
                <w:tab w:val="left" w:pos="286"/>
              </w:tabs>
              <w:spacing w:before="13" w:after="0" w:line="206" w:lineRule="auto"/>
              <w:ind w:left="86" w:right="65" w:firstLine="0"/>
              <w:jc w:val="both"/>
              <w:rPr>
                <w:sz w:val="24"/>
              </w:rPr>
            </w:pPr>
            <w:r>
              <w:rPr>
                <w:spacing w:val="1"/>
                <w:sz w:val="24"/>
              </w:rPr>
              <w:t xml:space="preserve">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以上的双排、满堂脚手架， 其立杆的沉降与</w:t>
            </w:r>
            <w:r>
              <w:rPr>
                <w:spacing w:val="12"/>
                <w:sz w:val="24"/>
              </w:rPr>
              <w:t xml:space="preserve">垂直度的偏差应符合本规范表 </w:t>
            </w:r>
            <w:r>
              <w:rPr>
                <w:rFonts w:ascii="Times New Roman" w:eastAsia="Times New Roman"/>
                <w:spacing w:val="7"/>
                <w:sz w:val="24"/>
              </w:rPr>
              <w:t>8.2.4</w:t>
            </w:r>
            <w:r>
              <w:rPr>
                <w:rFonts w:ascii="Times New Roman" w:eastAsia="Times New Roman"/>
                <w:spacing w:val="14"/>
                <w:sz w:val="24"/>
              </w:rPr>
              <w:t xml:space="preserve"> </w:t>
            </w:r>
            <w:r>
              <w:rPr>
                <w:spacing w:val="-5"/>
                <w:sz w:val="24"/>
              </w:rPr>
              <w:t xml:space="preserve">项次 </w:t>
            </w:r>
            <w:r>
              <w:rPr>
                <w:rFonts w:ascii="Times New Roman" w:eastAsia="Times New Roman"/>
                <w:spacing w:val="12"/>
                <w:sz w:val="24"/>
              </w:rPr>
              <w:t>1</w:t>
            </w:r>
            <w:r>
              <w:rPr>
                <w:spacing w:val="-108"/>
                <w:sz w:val="24"/>
              </w:rPr>
              <w:t>、</w:t>
            </w:r>
            <w:r>
              <w:rPr>
                <w:rFonts w:ascii="Times New Roman" w:eastAsia="Times New Roman"/>
                <w:sz w:val="24"/>
              </w:rPr>
              <w:t>2</w:t>
            </w:r>
            <w:r>
              <w:rPr>
                <w:rFonts w:ascii="Times New Roman" w:eastAsia="Times New Roman"/>
                <w:spacing w:val="15"/>
                <w:sz w:val="24"/>
              </w:rPr>
              <w:t xml:space="preserve"> </w:t>
            </w:r>
            <w:r>
              <w:rPr>
                <w:spacing w:val="17"/>
                <w:sz w:val="24"/>
              </w:rPr>
              <w:t>的规定;高度</w:t>
            </w:r>
            <w:r>
              <w:rPr>
                <w:spacing w:val="-18"/>
                <w:sz w:val="24"/>
              </w:rPr>
              <w:t xml:space="preserve">在 </w:t>
            </w:r>
            <w:r>
              <w:rPr>
                <w:rFonts w:ascii="Times New Roman" w:eastAsia="Times New Roman"/>
                <w:spacing w:val="6"/>
                <w:sz w:val="24"/>
              </w:rPr>
              <w:t>20m</w:t>
            </w:r>
            <w:r>
              <w:rPr>
                <w:rFonts w:ascii="Times New Roman" w:eastAsia="Times New Roman"/>
                <w:spacing w:val="14"/>
                <w:sz w:val="24"/>
              </w:rPr>
              <w:t xml:space="preserve"> </w:t>
            </w:r>
            <w:r>
              <w:rPr>
                <w:spacing w:val="11"/>
                <w:sz w:val="24"/>
              </w:rPr>
              <w:t>以上的满堂支撑架，其立杆的沉降与垂直度的偏差</w:t>
            </w:r>
            <w:r>
              <w:rPr>
                <w:spacing w:val="8"/>
                <w:sz w:val="24"/>
              </w:rPr>
              <w:t xml:space="preserve">应符合本规范表 </w:t>
            </w:r>
            <w:r>
              <w:rPr>
                <w:rFonts w:ascii="Times New Roman" w:eastAsia="Times New Roman"/>
                <w:spacing w:val="10"/>
                <w:sz w:val="24"/>
              </w:rPr>
              <w:t>8.2</w:t>
            </w:r>
            <w:r>
              <w:rPr>
                <w:spacing w:val="10"/>
                <w:sz w:val="24"/>
              </w:rPr>
              <w:t>，</w:t>
            </w:r>
            <w:r>
              <w:rPr>
                <w:rFonts w:ascii="Times New Roman" w:eastAsia="Times New Roman"/>
                <w:spacing w:val="10"/>
                <w:sz w:val="24"/>
              </w:rPr>
              <w:t>4</w:t>
            </w:r>
            <w:r>
              <w:rPr>
                <w:rFonts w:ascii="Times New Roman" w:eastAsia="Times New Roman"/>
                <w:spacing w:val="14"/>
                <w:sz w:val="24"/>
              </w:rPr>
              <w:t xml:space="preserve"> </w:t>
            </w:r>
            <w:r>
              <w:rPr>
                <w:spacing w:val="-6"/>
                <w:sz w:val="24"/>
              </w:rPr>
              <w:t xml:space="preserve">项次 </w:t>
            </w:r>
            <w:r>
              <w:rPr>
                <w:rFonts w:ascii="Times New Roman" w:eastAsia="Times New Roman"/>
                <w:spacing w:val="9"/>
                <w:sz w:val="24"/>
              </w:rPr>
              <w:t>1</w:t>
            </w:r>
            <w:r>
              <w:rPr>
                <w:spacing w:val="21"/>
                <w:sz w:val="24"/>
              </w:rPr>
              <w:t>、</w:t>
            </w:r>
            <w:r>
              <w:rPr>
                <w:rFonts w:ascii="Times New Roman" w:eastAsia="Times New Roman"/>
                <w:sz w:val="24"/>
              </w:rPr>
              <w:t>3</w:t>
            </w:r>
            <w:r>
              <w:rPr>
                <w:rFonts w:ascii="Times New Roman" w:eastAsia="Times New Roman"/>
                <w:spacing w:val="14"/>
                <w:sz w:val="24"/>
              </w:rPr>
              <w:t xml:space="preserve"> </w:t>
            </w:r>
            <w:r>
              <w:rPr>
                <w:spacing w:val="14"/>
                <w:sz w:val="24"/>
              </w:rPr>
              <w:t>的规定；</w:t>
            </w:r>
          </w:p>
          <w:p>
            <w:pPr>
              <w:pStyle w:val="8"/>
              <w:numPr>
                <w:ilvl w:val="0"/>
                <w:numId w:val="237"/>
              </w:numPr>
              <w:tabs>
                <w:tab w:val="left" w:pos="281"/>
              </w:tabs>
              <w:spacing w:before="0" w:after="0" w:line="252" w:lineRule="exact"/>
              <w:ind w:left="280" w:right="0" w:hanging="194"/>
              <w:jc w:val="left"/>
              <w:rPr>
                <w:sz w:val="24"/>
              </w:rPr>
            </w:pPr>
            <w:r>
              <w:rPr>
                <w:spacing w:val="16"/>
                <w:sz w:val="24"/>
              </w:rPr>
              <w:t>安全防护措施应符合本规范要求；</w:t>
            </w:r>
          </w:p>
          <w:p>
            <w:pPr>
              <w:pStyle w:val="8"/>
              <w:numPr>
                <w:ilvl w:val="0"/>
                <w:numId w:val="237"/>
              </w:numPr>
              <w:tabs>
                <w:tab w:val="left" w:pos="281"/>
              </w:tabs>
              <w:spacing w:before="0" w:after="0" w:line="265" w:lineRule="exact"/>
              <w:ind w:left="280" w:right="0" w:hanging="194"/>
              <w:jc w:val="left"/>
              <w:rPr>
                <w:sz w:val="24"/>
              </w:rPr>
            </w:pPr>
            <w:r>
              <w:rPr>
                <w:spacing w:val="15"/>
                <w:sz w:val="24"/>
              </w:rPr>
              <w:t>应无超载使用。</w:t>
            </w:r>
          </w:p>
          <w:p>
            <w:pPr>
              <w:pStyle w:val="8"/>
              <w:spacing w:before="12" w:line="206" w:lineRule="auto"/>
              <w:ind w:left="86" w:right="70"/>
              <w:rPr>
                <w:sz w:val="24"/>
              </w:rPr>
            </w:pPr>
            <w:r>
              <w:rPr>
                <w:rFonts w:ascii="Times New Roman" w:eastAsia="Times New Roman"/>
                <w:spacing w:val="7"/>
                <w:sz w:val="24"/>
              </w:rPr>
              <w:t xml:space="preserve">9.0.10 </w:t>
            </w:r>
            <w:r>
              <w:rPr>
                <w:spacing w:val="6"/>
                <w:sz w:val="24"/>
              </w:rPr>
              <w:t xml:space="preserve">脚手架的安全检查与维护， 应按本规范第 </w:t>
            </w:r>
            <w:r>
              <w:rPr>
                <w:rFonts w:ascii="Times New Roman" w:eastAsia="Times New Roman"/>
                <w:spacing w:val="6"/>
                <w:sz w:val="24"/>
              </w:rPr>
              <w:t>8.2</w:t>
            </w:r>
            <w:r>
              <w:rPr>
                <w:rFonts w:ascii="Times New Roman" w:eastAsia="Times New Roman"/>
                <w:spacing w:val="61"/>
                <w:sz w:val="24"/>
              </w:rPr>
              <w:t xml:space="preserve"> </w:t>
            </w:r>
            <w:r>
              <w:rPr>
                <w:spacing w:val="19"/>
                <w:sz w:val="24"/>
              </w:rPr>
              <w:t>节的</w:t>
            </w:r>
            <w:r>
              <w:rPr>
                <w:spacing w:val="14"/>
                <w:sz w:val="24"/>
              </w:rPr>
              <w:t>规定进行。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171"/>
              <w:ind w:left="184"/>
              <w:rPr>
                <w:rFonts w:ascii="Times New Roman"/>
                <w:sz w:val="24"/>
              </w:rPr>
            </w:pPr>
            <w:r>
              <w:rPr>
                <w:rFonts w:ascii="Times New Roman"/>
                <w:sz w:val="24"/>
              </w:rPr>
              <w:t>97</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71"/>
              <w:ind w:left="347"/>
              <w:rPr>
                <w:rFonts w:ascii="Times New Roman"/>
                <w:sz w:val="24"/>
              </w:rPr>
            </w:pPr>
            <w:r>
              <w:rPr>
                <w:rFonts w:ascii="Times New Roman"/>
                <w:sz w:val="24"/>
              </w:rPr>
              <w:t>6.5.3</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172" w:line="244" w:lineRule="auto"/>
              <w:ind w:left="90" w:right="102"/>
              <w:jc w:val="both"/>
              <w:rPr>
                <w:sz w:val="24"/>
              </w:rPr>
            </w:pPr>
            <w:r>
              <w:rPr>
                <w:sz w:val="24"/>
              </w:rPr>
              <w:t>安全管理资料</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72"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28"/>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line="269" w:lineRule="exact"/>
              <w:ind w:left="86"/>
              <w:rPr>
                <w:sz w:val="24"/>
              </w:rPr>
            </w:pPr>
            <w:r>
              <w:rPr>
                <w:rFonts w:ascii="Times New Roman" w:eastAsia="Times New Roman"/>
                <w:sz w:val="24"/>
              </w:rPr>
              <w:t xml:space="preserve">8.3 </w:t>
            </w:r>
            <w:r>
              <w:rPr>
                <w:sz w:val="24"/>
              </w:rPr>
              <w:t>使用过程中检查</w:t>
            </w:r>
          </w:p>
          <w:p>
            <w:pPr>
              <w:pStyle w:val="8"/>
              <w:spacing w:before="12" w:line="206" w:lineRule="auto"/>
              <w:ind w:left="86" w:right="61"/>
              <w:rPr>
                <w:sz w:val="24"/>
              </w:rPr>
            </w:pPr>
            <w:r>
              <w:rPr>
                <w:rFonts w:ascii="Times New Roman" w:eastAsia="Times New Roman"/>
                <w:sz w:val="24"/>
              </w:rPr>
              <w:t xml:space="preserve">8.3.1 </w:t>
            </w:r>
            <w:r>
              <w:rPr>
                <w:sz w:val="24"/>
              </w:rPr>
              <w:t>门式脚手架与模板支架在使用过程中应进行日常检查，发现问题应及时处理。检查时，下列项目应进行检查:</w:t>
            </w:r>
          </w:p>
          <w:p>
            <w:pPr>
              <w:pStyle w:val="8"/>
              <w:numPr>
                <w:ilvl w:val="0"/>
                <w:numId w:val="238"/>
              </w:numPr>
              <w:tabs>
                <w:tab w:val="left" w:pos="281"/>
              </w:tabs>
              <w:spacing w:before="0" w:after="0" w:line="253" w:lineRule="exact"/>
              <w:ind w:left="280" w:right="0" w:hanging="194"/>
              <w:jc w:val="left"/>
              <w:rPr>
                <w:sz w:val="24"/>
              </w:rPr>
            </w:pPr>
            <w:r>
              <w:rPr>
                <w:spacing w:val="17"/>
                <w:sz w:val="24"/>
              </w:rPr>
              <w:t>加固杆、连墙件应无松动，架体应无明显变形;</w:t>
            </w:r>
          </w:p>
          <w:p>
            <w:pPr>
              <w:pStyle w:val="8"/>
              <w:numPr>
                <w:ilvl w:val="0"/>
                <w:numId w:val="238"/>
              </w:numPr>
              <w:tabs>
                <w:tab w:val="left" w:pos="284"/>
              </w:tabs>
              <w:spacing w:before="0" w:after="0" w:line="265" w:lineRule="exact"/>
              <w:ind w:left="283" w:right="0" w:hanging="197"/>
              <w:jc w:val="left"/>
              <w:rPr>
                <w:sz w:val="24"/>
              </w:rPr>
            </w:pPr>
            <w:r>
              <w:rPr>
                <w:spacing w:val="3"/>
                <w:sz w:val="24"/>
              </w:rPr>
              <w:t>地基应无积水，垫板及底座应无松动，门架立杆应无悬空;</w:t>
            </w:r>
          </w:p>
          <w:p>
            <w:pPr>
              <w:pStyle w:val="8"/>
              <w:numPr>
                <w:ilvl w:val="0"/>
                <w:numId w:val="238"/>
              </w:numPr>
              <w:tabs>
                <w:tab w:val="left" w:pos="281"/>
              </w:tabs>
              <w:spacing w:before="0" w:after="0" w:line="264" w:lineRule="exact"/>
              <w:ind w:left="280" w:right="0" w:hanging="194"/>
              <w:jc w:val="left"/>
              <w:rPr>
                <w:sz w:val="24"/>
              </w:rPr>
            </w:pPr>
            <w:r>
              <w:rPr>
                <w:spacing w:val="16"/>
                <w:sz w:val="24"/>
              </w:rPr>
              <w:t>锁臂、挂扣件、扣件螺栓应无松动;</w:t>
            </w:r>
          </w:p>
          <w:p>
            <w:pPr>
              <w:pStyle w:val="8"/>
              <w:numPr>
                <w:ilvl w:val="0"/>
                <w:numId w:val="238"/>
              </w:numPr>
              <w:tabs>
                <w:tab w:val="left" w:pos="281"/>
              </w:tabs>
              <w:spacing w:before="0" w:after="0" w:line="264" w:lineRule="exact"/>
              <w:ind w:left="280" w:right="0" w:hanging="194"/>
              <w:jc w:val="left"/>
              <w:rPr>
                <w:sz w:val="24"/>
              </w:rPr>
            </w:pPr>
            <w:r>
              <w:rPr>
                <w:spacing w:val="16"/>
                <w:sz w:val="24"/>
              </w:rPr>
              <w:t>安全防护设施应符合本规范要求；</w:t>
            </w:r>
          </w:p>
          <w:p>
            <w:pPr>
              <w:pStyle w:val="8"/>
              <w:numPr>
                <w:ilvl w:val="0"/>
                <w:numId w:val="238"/>
              </w:numPr>
              <w:tabs>
                <w:tab w:val="left" w:pos="281"/>
              </w:tabs>
              <w:spacing w:before="0" w:after="0" w:line="265" w:lineRule="exact"/>
              <w:ind w:left="280" w:right="0" w:hanging="194"/>
              <w:jc w:val="left"/>
              <w:rPr>
                <w:sz w:val="24"/>
              </w:rPr>
            </w:pPr>
            <w:r>
              <w:rPr>
                <w:spacing w:val="15"/>
                <w:sz w:val="24"/>
              </w:rPr>
              <w:t>应无超载使用。</w:t>
            </w:r>
          </w:p>
          <w:p>
            <w:pPr>
              <w:pStyle w:val="8"/>
              <w:spacing w:before="13" w:line="206" w:lineRule="auto"/>
              <w:ind w:left="86" w:right="61"/>
              <w:rPr>
                <w:sz w:val="24"/>
              </w:rPr>
            </w:pPr>
            <w:r>
              <w:rPr>
                <w:rFonts w:ascii="Times New Roman" w:eastAsia="Times New Roman"/>
                <w:sz w:val="24"/>
              </w:rPr>
              <w:t xml:space="preserve">8.3.2 </w:t>
            </w:r>
            <w:r>
              <w:rPr>
                <w:sz w:val="24"/>
              </w:rPr>
              <w:t>门式脚手架与模板支架在使用过程中遇有下列情况时，应进行检查， 确认安全后方可继续使用:</w:t>
            </w:r>
          </w:p>
          <w:p>
            <w:pPr>
              <w:pStyle w:val="8"/>
              <w:numPr>
                <w:ilvl w:val="0"/>
                <w:numId w:val="239"/>
              </w:numPr>
              <w:tabs>
                <w:tab w:val="left" w:pos="281"/>
              </w:tabs>
              <w:spacing w:before="0" w:after="0" w:line="251" w:lineRule="exact"/>
              <w:ind w:left="280" w:right="0" w:hanging="194"/>
              <w:jc w:val="left"/>
              <w:rPr>
                <w:sz w:val="24"/>
              </w:rPr>
            </w:pPr>
            <w:r>
              <w:rPr>
                <w:spacing w:val="-6"/>
                <w:sz w:val="24"/>
              </w:rPr>
              <w:t xml:space="preserve">遇有 </w:t>
            </w:r>
            <w:r>
              <w:rPr>
                <w:rFonts w:ascii="Times New Roman" w:eastAsia="Times New Roman"/>
                <w:sz w:val="24"/>
              </w:rPr>
              <w:t>8</w:t>
            </w:r>
            <w:r>
              <w:rPr>
                <w:rFonts w:ascii="Times New Roman" w:eastAsia="Times New Roman"/>
                <w:spacing w:val="14"/>
                <w:sz w:val="24"/>
              </w:rPr>
              <w:t xml:space="preserve"> </w:t>
            </w:r>
            <w:r>
              <w:rPr>
                <w:spacing w:val="16"/>
                <w:sz w:val="24"/>
              </w:rPr>
              <w:t>级以上大风或大雨过后</w:t>
            </w:r>
          </w:p>
          <w:p>
            <w:pPr>
              <w:pStyle w:val="8"/>
              <w:numPr>
                <w:ilvl w:val="0"/>
                <w:numId w:val="239"/>
              </w:numPr>
              <w:tabs>
                <w:tab w:val="left" w:pos="281"/>
              </w:tabs>
              <w:spacing w:before="0" w:after="0" w:line="265" w:lineRule="exact"/>
              <w:ind w:left="280" w:right="0" w:hanging="194"/>
              <w:jc w:val="left"/>
              <w:rPr>
                <w:sz w:val="24"/>
              </w:rPr>
            </w:pPr>
            <w:r>
              <w:rPr>
                <w:spacing w:val="16"/>
                <w:sz w:val="24"/>
              </w:rPr>
              <w:t>冻结的地基土解冻后;</w:t>
            </w:r>
          </w:p>
          <w:p>
            <w:pPr>
              <w:pStyle w:val="8"/>
              <w:numPr>
                <w:ilvl w:val="0"/>
                <w:numId w:val="239"/>
              </w:numPr>
              <w:tabs>
                <w:tab w:val="left" w:pos="281"/>
              </w:tabs>
              <w:spacing w:before="0" w:after="0" w:line="266" w:lineRule="exact"/>
              <w:ind w:left="280" w:right="0" w:hanging="194"/>
              <w:jc w:val="left"/>
              <w:rPr>
                <w:sz w:val="24"/>
              </w:rPr>
            </w:pPr>
            <w:r>
              <w:rPr>
                <w:spacing w:val="3"/>
                <w:sz w:val="24"/>
              </w:rPr>
              <w:t xml:space="preserve">停用超过 </w:t>
            </w:r>
            <w:r>
              <w:rPr>
                <w:rFonts w:ascii="Times New Roman" w:eastAsia="Times New Roman"/>
                <w:sz w:val="24"/>
              </w:rPr>
              <w:t>1</w:t>
            </w:r>
            <w:r>
              <w:rPr>
                <w:rFonts w:ascii="Times New Roman" w:eastAsia="Times New Roman"/>
                <w:spacing w:val="16"/>
                <w:sz w:val="24"/>
              </w:rPr>
              <w:t xml:space="preserve"> </w:t>
            </w:r>
            <w:r>
              <w:rPr>
                <w:spacing w:val="12"/>
                <w:sz w:val="24"/>
              </w:rPr>
              <w:t>个月;</w:t>
            </w:r>
          </w:p>
          <w:p>
            <w:pPr>
              <w:pStyle w:val="8"/>
              <w:numPr>
                <w:ilvl w:val="0"/>
                <w:numId w:val="239"/>
              </w:numPr>
              <w:tabs>
                <w:tab w:val="left" w:pos="281"/>
              </w:tabs>
              <w:spacing w:before="0" w:after="0" w:line="264" w:lineRule="exact"/>
              <w:ind w:left="280" w:right="0" w:hanging="194"/>
              <w:jc w:val="left"/>
              <w:rPr>
                <w:sz w:val="24"/>
              </w:rPr>
            </w:pPr>
            <w:r>
              <w:rPr>
                <w:spacing w:val="16"/>
                <w:sz w:val="24"/>
              </w:rPr>
              <w:t>架体遭受外力撞击等作用;</w:t>
            </w:r>
          </w:p>
          <w:p>
            <w:pPr>
              <w:pStyle w:val="8"/>
              <w:numPr>
                <w:ilvl w:val="0"/>
                <w:numId w:val="239"/>
              </w:numPr>
              <w:tabs>
                <w:tab w:val="left" w:pos="281"/>
              </w:tabs>
              <w:spacing w:before="0" w:after="0" w:line="264" w:lineRule="exact"/>
              <w:ind w:left="280" w:right="0" w:hanging="194"/>
              <w:jc w:val="left"/>
              <w:rPr>
                <w:sz w:val="24"/>
              </w:rPr>
            </w:pPr>
            <w:r>
              <w:rPr>
                <w:spacing w:val="15"/>
                <w:sz w:val="24"/>
              </w:rPr>
              <w:t>架体部分拆除;</w:t>
            </w:r>
          </w:p>
          <w:p>
            <w:pPr>
              <w:pStyle w:val="8"/>
              <w:numPr>
                <w:ilvl w:val="0"/>
                <w:numId w:val="239"/>
              </w:numPr>
              <w:tabs>
                <w:tab w:val="left" w:pos="281"/>
              </w:tabs>
              <w:spacing w:before="0" w:after="0" w:line="264" w:lineRule="exact"/>
              <w:ind w:left="280" w:right="0" w:hanging="194"/>
              <w:jc w:val="left"/>
              <w:rPr>
                <w:sz w:val="24"/>
              </w:rPr>
            </w:pPr>
            <w:r>
              <w:rPr>
                <w:spacing w:val="15"/>
                <w:sz w:val="24"/>
              </w:rPr>
              <w:t>其他特殊情况。</w:t>
            </w:r>
          </w:p>
          <w:p>
            <w:pPr>
              <w:pStyle w:val="8"/>
              <w:spacing w:before="9" w:line="208" w:lineRule="auto"/>
              <w:ind w:left="86" w:right="30"/>
              <w:rPr>
                <w:sz w:val="24"/>
              </w:rPr>
            </w:pPr>
            <w:r>
              <w:rPr>
                <w:rFonts w:ascii="Times New Roman" w:eastAsia="Times New Roman"/>
                <w:sz w:val="24"/>
              </w:rPr>
              <w:t xml:space="preserve">8.3.3 </w:t>
            </w:r>
            <w:r>
              <w:rPr>
                <w:sz w:val="24"/>
              </w:rPr>
              <w:t>满堂脚手架与模板支架在施加荷载或浇筑混凝土时， 应设专人看护检查， 发现异常情况应及时处理。</w:t>
            </w:r>
          </w:p>
          <w:p>
            <w:pPr>
              <w:pStyle w:val="8"/>
              <w:spacing w:line="206" w:lineRule="auto"/>
              <w:ind w:left="86" w:right="93"/>
              <w:rPr>
                <w:sz w:val="24"/>
              </w:rPr>
            </w:pPr>
            <w:r>
              <w:rPr>
                <w:rFonts w:ascii="Times New Roman" w:eastAsia="Times New Roman"/>
                <w:sz w:val="24"/>
              </w:rPr>
              <w:t xml:space="preserve">9.0.17 </w:t>
            </w:r>
            <w:r>
              <w:rPr>
                <w:sz w:val="24"/>
              </w:rPr>
              <w:t>对门式脚手架与模板支架应进行日常性的检查和维护，架体上的建筑垃圾或杂物应及时清理。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rPr>
                <w:rFonts w:ascii="Times New Roman"/>
                <w:sz w:val="28"/>
              </w:rPr>
            </w:pPr>
          </w:p>
          <w:p>
            <w:pPr>
              <w:pStyle w:val="8"/>
              <w:spacing w:line="284"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
              <w:rPr>
                <w:rFonts w:ascii="Times New Roman"/>
                <w:sz w:val="28"/>
              </w:rPr>
            </w:pPr>
          </w:p>
          <w:p>
            <w:pPr>
              <w:pStyle w:val="8"/>
              <w:spacing w:line="284" w:lineRule="exact"/>
              <w:ind w:left="87"/>
              <w:rPr>
                <w:sz w:val="24"/>
              </w:rPr>
            </w:pPr>
            <w:r>
              <w:rPr>
                <w:sz w:val="24"/>
              </w:rPr>
              <w:t>《建筑施工门式钢</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line="277" w:lineRule="exact"/>
              <w:ind w:left="93" w:right="82"/>
              <w:jc w:val="center"/>
              <w:rPr>
                <w:sz w:val="24"/>
              </w:rPr>
            </w:pPr>
            <w:r>
              <w:rPr>
                <w:sz w:val="24"/>
              </w:rPr>
              <w:t>撑体</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Pr>
                <w:sz w:val="24"/>
              </w:rPr>
            </w:pPr>
            <w:r>
              <w:rPr>
                <w:sz w:val="24"/>
              </w:rPr>
              <w:t>管脚手架安全技术</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line="290" w:lineRule="exact"/>
              <w:ind w:left="93" w:right="82"/>
              <w:jc w:val="center"/>
              <w:rPr>
                <w:sz w:val="24"/>
              </w:rPr>
            </w:pPr>
            <w:r>
              <w:rPr>
                <w:sz w:val="24"/>
              </w:rPr>
              <w:t>系、资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655"/>
                <w:tab w:val="left" w:pos="1224"/>
                <w:tab w:val="left" w:pos="1793"/>
              </w:tabs>
              <w:spacing w:before="1" w:line="290" w:lineRule="exact"/>
              <w:ind w:left="87"/>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pacing w:val="6"/>
                <w:sz w:val="24"/>
              </w:rPr>
              <w:t>JGJ</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spacing w:line="299" w:lineRule="exact"/>
              <w:jc w:val="center"/>
              <w:rPr>
                <w:sz w:val="24"/>
              </w:rPr>
            </w:pPr>
            <w:r>
              <w:rPr>
                <w:sz w:val="24"/>
              </w:rPr>
              <w:t>料</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299" w:lineRule="exact"/>
              <w:ind w:left="87"/>
              <w:rPr>
                <w:rFonts w:ascii="Times New Roman"/>
                <w:sz w:val="24"/>
              </w:rPr>
            </w:pPr>
            <w:r>
              <w:rPr>
                <w:rFonts w:ascii="Times New Roman"/>
                <w:sz w:val="24"/>
              </w:rPr>
              <w:t>128</w:t>
            </w:r>
            <w:r>
              <w:rPr>
                <w:sz w:val="24"/>
              </w:rPr>
              <w:t>-</w:t>
            </w:r>
            <w:r>
              <w:rPr>
                <w:rFonts w:ascii="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4"/>
              <w:rPr>
                <w:rFonts w:ascii="Times New Roman"/>
                <w:sz w:val="22"/>
              </w:rPr>
            </w:pPr>
          </w:p>
          <w:p>
            <w:pPr>
              <w:pStyle w:val="8"/>
              <w:ind w:left="86"/>
              <w:rPr>
                <w:sz w:val="24"/>
              </w:rPr>
            </w:pPr>
            <w:r>
              <w:rPr>
                <w:rFonts w:ascii="Times New Roman" w:eastAsia="Times New Roman"/>
                <w:spacing w:val="7"/>
                <w:sz w:val="24"/>
              </w:rPr>
              <w:t>3.1.1</w:t>
            </w:r>
            <w:r>
              <w:rPr>
                <w:rFonts w:ascii="Times New Roman" w:eastAsia="Times New Roman"/>
                <w:spacing w:val="60"/>
                <w:sz w:val="24"/>
              </w:rPr>
              <w:t xml:space="preserve"> </w:t>
            </w:r>
            <w:r>
              <w:rPr>
                <w:spacing w:val="13"/>
                <w:sz w:val="24"/>
              </w:rPr>
              <w:t xml:space="preserve">用电设备在 </w:t>
            </w:r>
            <w:r>
              <w:rPr>
                <w:rFonts w:ascii="Times New Roman" w:eastAsia="Times New Roman"/>
                <w:sz w:val="24"/>
              </w:rPr>
              <w:t>5</w:t>
            </w:r>
            <w:r>
              <w:rPr>
                <w:rFonts w:ascii="Times New Roman" w:eastAsia="Times New Roman"/>
                <w:spacing w:val="1"/>
                <w:sz w:val="24"/>
              </w:rPr>
              <w:t xml:space="preserve">  </w:t>
            </w:r>
            <w:r>
              <w:rPr>
                <w:spacing w:val="15"/>
                <w:sz w:val="24"/>
              </w:rPr>
              <w:t xml:space="preserve">台及以上或设备总容量 </w:t>
            </w:r>
            <w:r>
              <w:rPr>
                <w:rFonts w:ascii="Times New Roman" w:eastAsia="Times New Roman"/>
                <w:spacing w:val="6"/>
                <w:sz w:val="24"/>
              </w:rPr>
              <w:t>50kW</w:t>
            </w:r>
            <w:r>
              <w:rPr>
                <w:rFonts w:ascii="Times New Roman" w:eastAsia="Times New Roman"/>
                <w:spacing w:val="62"/>
                <w:sz w:val="24"/>
              </w:rPr>
              <w:t xml:space="preserve"> </w:t>
            </w:r>
            <w:r>
              <w:rPr>
                <w:spacing w:val="19"/>
                <w:sz w:val="24"/>
              </w:rPr>
              <w:t>及以上</w:t>
            </w:r>
          </w:p>
          <w:p>
            <w:pPr>
              <w:pStyle w:val="8"/>
              <w:spacing w:before="2" w:line="310" w:lineRule="atLeast"/>
              <w:ind w:left="86" w:right="91"/>
              <w:rPr>
                <w:sz w:val="24"/>
              </w:rPr>
            </w:pPr>
            <w:r>
              <w:rPr>
                <w:spacing w:val="17"/>
                <w:sz w:val="24"/>
              </w:rPr>
              <w:t xml:space="preserve">者，应编制施工用电组织设计 </w:t>
            </w:r>
            <w:r>
              <w:rPr>
                <w:rFonts w:ascii="Times New Roman" w:hAnsi="Times New Roman" w:eastAsia="Times New Roman"/>
                <w:spacing w:val="7"/>
                <w:sz w:val="24"/>
              </w:rPr>
              <w:t>3.1.4</w:t>
            </w:r>
            <w:r>
              <w:rPr>
                <w:rFonts w:ascii="Times New Roman" w:hAnsi="Times New Roman" w:eastAsia="Times New Roman"/>
                <w:spacing w:val="16"/>
                <w:sz w:val="24"/>
              </w:rPr>
              <w:t xml:space="preserve"> </w:t>
            </w:r>
            <w:r>
              <w:rPr>
                <w:spacing w:val="16"/>
                <w:sz w:val="24"/>
              </w:rPr>
              <w:t>临时用电组织设计及</w:t>
            </w:r>
            <w:r>
              <w:rPr>
                <w:spacing w:val="-3"/>
                <w:sz w:val="24"/>
              </w:rPr>
              <w:t>变更时， 必须履行“ 编制、审核、批准” 程序，由电气工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程技术人员编制， 经相关部门审核及具有法人资格企业的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技术负责人批准后实施。同时必须经编制、审核、批准部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门和使用单位共同验收，合格后方可投入使用。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8"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ind w:left="184"/>
              <w:rPr>
                <w:rFonts w:ascii="Times New Roman"/>
                <w:sz w:val="24"/>
              </w:rPr>
            </w:pPr>
            <w:r>
              <w:rPr>
                <w:rFonts w:ascii="Times New Roman"/>
                <w:sz w:val="24"/>
              </w:rPr>
              <w:t>98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ind w:left="347"/>
              <w:rPr>
                <w:rFonts w:ascii="Times New Roman"/>
                <w:sz w:val="24"/>
              </w:rPr>
            </w:pPr>
            <w:r>
              <w:rPr>
                <w:rFonts w:ascii="Times New Roman"/>
                <w:sz w:val="24"/>
              </w:rPr>
              <w:t>4.5.1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1"/>
              </w:rPr>
            </w:pPr>
          </w:p>
          <w:p>
            <w:pPr>
              <w:pStyle w:val="8"/>
              <w:spacing w:line="242" w:lineRule="auto"/>
              <w:ind w:left="104" w:right="85"/>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98"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98"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9"/>
              <w:rPr>
                <w:rFonts w:ascii="Times New Roman"/>
                <w:sz w:val="25"/>
              </w:rPr>
            </w:pPr>
          </w:p>
          <w:p>
            <w:pPr>
              <w:pStyle w:val="8"/>
              <w:spacing w:line="242" w:lineRule="auto"/>
              <w:ind w:left="88" w:right="92"/>
              <w:jc w:val="both"/>
              <w:rPr>
                <w:sz w:val="24"/>
              </w:rPr>
            </w:pPr>
            <w:r>
              <w:rPr>
                <w:spacing w:val="-28"/>
                <w:sz w:val="24"/>
              </w:rPr>
              <w:t>按 规 定 编 制 临时 用 电 施 工 组</w:t>
            </w:r>
            <w:r>
              <w:rPr>
                <w:spacing w:val="9"/>
                <w:sz w:val="24"/>
              </w:rPr>
              <w:t>织设计，并履行</w:t>
            </w:r>
            <w:r>
              <w:rPr>
                <w:spacing w:val="-28"/>
                <w:sz w:val="24"/>
              </w:rPr>
              <w:t>审 核 、 验 收 手</w:t>
            </w:r>
            <w:r>
              <w:rPr>
                <w:spacing w:val="9"/>
                <w:sz w:val="24"/>
              </w:rPr>
              <w:t>续，有临时用电</w:t>
            </w:r>
            <w:r>
              <w:rPr>
                <w:spacing w:val="-28"/>
                <w:sz w:val="24"/>
              </w:rPr>
              <w:t>施 工 组 织 设 计</w:t>
            </w:r>
            <w:r>
              <w:rPr>
                <w:spacing w:val="9"/>
                <w:sz w:val="24"/>
              </w:rPr>
              <w:t>及审核、验收资</w:t>
            </w:r>
          </w:p>
        </w:tc>
        <w:tc>
          <w:tcPr>
            <w:tcW w:w="2269" w:type="dxa"/>
            <w:tcBorders>
              <w:top w:val="nil"/>
              <w:left w:val="single" w:color="000000" w:sz="4" w:space="0"/>
              <w:bottom w:val="nil"/>
              <w:right w:val="single" w:color="000000" w:sz="4" w:space="0"/>
            </w:tcBorders>
          </w:tcPr>
          <w:p>
            <w:pPr>
              <w:pStyle w:val="8"/>
              <w:spacing w:before="7"/>
              <w:rPr>
                <w:rFonts w:ascii="Times New Roman"/>
                <w:sz w:val="27"/>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nil"/>
              <w:left w:val="single" w:color="000000" w:sz="4" w:space="0"/>
              <w:bottom w:val="nil"/>
            </w:tcBorders>
          </w:tcPr>
          <w:p>
            <w:pPr>
              <w:pStyle w:val="8"/>
              <w:spacing w:before="6" w:line="242" w:lineRule="auto"/>
              <w:ind w:left="86" w:right="92"/>
              <w:rPr>
                <w:sz w:val="24"/>
              </w:rPr>
            </w:pPr>
            <w:r>
              <w:rPr>
                <w:rFonts w:ascii="Times New Roman" w:eastAsia="Times New Roman"/>
                <w:sz w:val="24"/>
              </w:rPr>
              <w:t xml:space="preserve">3.3.1 </w:t>
            </w:r>
            <w:r>
              <w:rPr>
                <w:sz w:val="24"/>
              </w:rPr>
              <w:t>施工现场临时用电必须建立安全技术档案，并应包括下列内容：</w:t>
            </w:r>
          </w:p>
          <w:p>
            <w:pPr>
              <w:pStyle w:val="8"/>
              <w:numPr>
                <w:ilvl w:val="0"/>
                <w:numId w:val="240"/>
              </w:numPr>
              <w:tabs>
                <w:tab w:val="left" w:pos="346"/>
              </w:tabs>
              <w:spacing w:before="0" w:after="0" w:line="240" w:lineRule="auto"/>
              <w:ind w:left="345" w:right="0" w:hanging="259"/>
              <w:jc w:val="left"/>
              <w:rPr>
                <w:sz w:val="24"/>
              </w:rPr>
            </w:pPr>
            <w:r>
              <w:rPr>
                <w:spacing w:val="16"/>
                <w:sz w:val="24"/>
              </w:rPr>
              <w:t>用电组织设计的全部资料；</w:t>
            </w:r>
          </w:p>
          <w:p>
            <w:pPr>
              <w:pStyle w:val="8"/>
              <w:numPr>
                <w:ilvl w:val="0"/>
                <w:numId w:val="240"/>
              </w:numPr>
              <w:tabs>
                <w:tab w:val="left" w:pos="346"/>
              </w:tabs>
              <w:spacing w:before="5" w:after="0" w:line="240" w:lineRule="auto"/>
              <w:ind w:left="345" w:right="0" w:hanging="259"/>
              <w:jc w:val="left"/>
              <w:rPr>
                <w:sz w:val="24"/>
              </w:rPr>
            </w:pPr>
            <w:r>
              <w:rPr>
                <w:spacing w:val="16"/>
                <w:sz w:val="24"/>
              </w:rPr>
              <w:t>修改用电组织设计的资料；</w:t>
            </w:r>
          </w:p>
          <w:p>
            <w:pPr>
              <w:pStyle w:val="8"/>
              <w:numPr>
                <w:ilvl w:val="0"/>
                <w:numId w:val="240"/>
              </w:numPr>
              <w:tabs>
                <w:tab w:val="left" w:pos="346"/>
              </w:tabs>
              <w:spacing w:before="4" w:after="0" w:line="240" w:lineRule="auto"/>
              <w:ind w:left="345" w:right="0" w:hanging="259"/>
              <w:jc w:val="left"/>
              <w:rPr>
                <w:sz w:val="24"/>
              </w:rPr>
            </w:pPr>
            <w:r>
              <w:rPr>
                <w:spacing w:val="16"/>
                <w:sz w:val="24"/>
              </w:rPr>
              <w:t>用电技术交底资料；</w:t>
            </w:r>
          </w:p>
          <w:p>
            <w:pPr>
              <w:pStyle w:val="8"/>
              <w:numPr>
                <w:ilvl w:val="0"/>
                <w:numId w:val="240"/>
              </w:numPr>
              <w:tabs>
                <w:tab w:val="left" w:pos="346"/>
              </w:tabs>
              <w:spacing w:before="5" w:after="0" w:line="240" w:lineRule="auto"/>
              <w:ind w:left="345" w:right="0" w:hanging="259"/>
              <w:jc w:val="left"/>
              <w:rPr>
                <w:sz w:val="24"/>
              </w:rPr>
            </w:pPr>
            <w:r>
              <w:rPr>
                <w:spacing w:val="16"/>
                <w:sz w:val="24"/>
              </w:rPr>
              <w:t>用电工程检查验收表；</w:t>
            </w:r>
          </w:p>
          <w:p>
            <w:pPr>
              <w:pStyle w:val="8"/>
              <w:numPr>
                <w:ilvl w:val="0"/>
                <w:numId w:val="240"/>
              </w:numPr>
              <w:tabs>
                <w:tab w:val="left" w:pos="346"/>
              </w:tabs>
              <w:spacing w:before="2" w:after="0" w:line="240" w:lineRule="auto"/>
              <w:ind w:left="345" w:right="0" w:hanging="259"/>
              <w:jc w:val="left"/>
              <w:rPr>
                <w:sz w:val="24"/>
              </w:rPr>
            </w:pPr>
            <w:r>
              <w:rPr>
                <w:spacing w:val="16"/>
                <w:sz w:val="24"/>
              </w:rPr>
              <w:t>电气设备的试、检验凭单和调试记录；</w:t>
            </w:r>
          </w:p>
          <w:p>
            <w:pPr>
              <w:pStyle w:val="8"/>
              <w:numPr>
                <w:ilvl w:val="0"/>
                <w:numId w:val="240"/>
              </w:numPr>
              <w:tabs>
                <w:tab w:val="left" w:pos="346"/>
              </w:tabs>
              <w:spacing w:before="2" w:after="0" w:line="310" w:lineRule="atLeast"/>
              <w:ind w:left="86" w:right="93" w:firstLine="0"/>
              <w:jc w:val="left"/>
              <w:rPr>
                <w:sz w:val="24"/>
              </w:rPr>
            </w:pPr>
            <w:r>
              <w:rPr>
                <w:spacing w:val="17"/>
                <w:sz w:val="24"/>
              </w:rPr>
              <w:t>接地电阻、绝缘电阻和漏电保护器漏电动作参数测定记</w:t>
            </w:r>
            <w:r>
              <w:rPr>
                <w:spacing w:val="19"/>
                <w:sz w:val="24"/>
              </w:rPr>
              <w:t>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z w:val="24"/>
              </w:rPr>
              <w:t>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numPr>
                <w:ilvl w:val="0"/>
                <w:numId w:val="241"/>
              </w:numPr>
              <w:tabs>
                <w:tab w:val="left" w:pos="346"/>
              </w:tabs>
              <w:spacing w:before="4" w:after="0" w:line="240" w:lineRule="auto"/>
              <w:ind w:left="345" w:right="0" w:hanging="259"/>
              <w:jc w:val="left"/>
              <w:rPr>
                <w:sz w:val="24"/>
              </w:rPr>
            </w:pPr>
            <w:r>
              <w:rPr>
                <w:spacing w:val="18"/>
                <w:sz w:val="24"/>
              </w:rPr>
              <w:t>定期检（</w:t>
            </w:r>
            <w:r>
              <w:rPr>
                <w:spacing w:val="21"/>
                <w:sz w:val="24"/>
              </w:rPr>
              <w:t>复</w:t>
            </w:r>
            <w:r>
              <w:rPr>
                <w:spacing w:val="18"/>
                <w:sz w:val="24"/>
              </w:rPr>
              <w:t>）</w:t>
            </w:r>
            <w:r>
              <w:rPr>
                <w:spacing w:val="14"/>
                <w:sz w:val="24"/>
              </w:rPr>
              <w:t>查表；</w:t>
            </w:r>
          </w:p>
          <w:p>
            <w:pPr>
              <w:pStyle w:val="8"/>
              <w:numPr>
                <w:ilvl w:val="0"/>
                <w:numId w:val="241"/>
              </w:numPr>
              <w:tabs>
                <w:tab w:val="left" w:pos="346"/>
              </w:tabs>
              <w:spacing w:before="5" w:after="0" w:line="240" w:lineRule="auto"/>
              <w:ind w:left="345" w:right="0" w:hanging="259"/>
              <w:jc w:val="left"/>
              <w:rPr>
                <w:sz w:val="24"/>
              </w:rPr>
            </w:pPr>
            <w:r>
              <w:rPr>
                <w:spacing w:val="17"/>
                <w:sz w:val="24"/>
              </w:rPr>
              <w:t>电工安装、巡检、维修、拆除工作记录。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1" w:line="242"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1" w:line="242" w:lineRule="auto"/>
              <w:ind w:left="95" w:right="82"/>
              <w:rPr>
                <w:sz w:val="24"/>
              </w:rPr>
            </w:pPr>
            <w:r>
              <w:rPr>
                <w:sz w:val="24"/>
              </w:rPr>
              <w:t>施工临时用电</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5"/>
              <w:rPr>
                <w:rFonts w:ascii="Times New Roman"/>
                <w:sz w:val="22"/>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5"/>
              <w:rPr>
                <w:rFonts w:ascii="Times New Roman"/>
                <w:sz w:val="24"/>
              </w:rPr>
            </w:pPr>
          </w:p>
          <w:p>
            <w:pPr>
              <w:pStyle w:val="8"/>
              <w:spacing w:line="242" w:lineRule="auto"/>
              <w:ind w:left="86" w:right="92"/>
              <w:jc w:val="both"/>
              <w:rPr>
                <w:sz w:val="24"/>
              </w:rPr>
            </w:pPr>
            <w:r>
              <w:rPr>
                <w:rFonts w:ascii="Times New Roman" w:eastAsia="Times New Roman"/>
                <w:sz w:val="24"/>
              </w:rPr>
              <w:t xml:space="preserve">3.2.1 </w:t>
            </w:r>
            <w:r>
              <w:rPr>
                <w:sz w:val="24"/>
              </w:rPr>
              <w:t>电工必须经过按国家现行标准考核合格后，持证上岗工作；其他用电人员必须通过相关安全教育培训和技术交底，考核合格后方可上岗工作。</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spacing w:before="201" w:line="242" w:lineRule="auto"/>
              <w:ind w:left="142" w:right="127"/>
              <w:rPr>
                <w:sz w:val="24"/>
              </w:rPr>
            </w:pPr>
            <w:r>
              <w:rPr>
                <w:sz w:val="24"/>
              </w:rPr>
              <w:t>临时用电</w:t>
            </w:r>
          </w:p>
        </w:tc>
        <w:tc>
          <w:tcPr>
            <w:tcW w:w="968" w:type="dxa"/>
            <w:tcBorders>
              <w:top w:val="single" w:color="000000" w:sz="4" w:space="0"/>
              <w:left w:val="single" w:color="000000" w:sz="4" w:space="0"/>
              <w:bottom w:val="nil"/>
              <w:right w:val="single" w:color="000000" w:sz="4" w:space="0"/>
            </w:tcBorders>
          </w:tcPr>
          <w:p>
            <w:pPr>
              <w:pStyle w:val="8"/>
              <w:spacing w:before="201" w:line="242" w:lineRule="auto"/>
              <w:ind w:left="95" w:right="82"/>
              <w:rPr>
                <w:sz w:val="24"/>
              </w:rPr>
            </w:pPr>
            <w:r>
              <w:rPr>
                <w:sz w:val="24"/>
              </w:rPr>
              <w:t>施工临时用电</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施 工 现 场 临 时用 电 管 理 符 合</w:t>
            </w:r>
            <w:r>
              <w:rPr>
                <w:spacing w:val="9"/>
                <w:sz w:val="24"/>
              </w:rPr>
              <w:t>相关要求，有总</w:t>
            </w:r>
          </w:p>
        </w:tc>
        <w:tc>
          <w:tcPr>
            <w:tcW w:w="2269" w:type="dxa"/>
            <w:tcBorders>
              <w:top w:val="single" w:color="000000" w:sz="4" w:space="0"/>
              <w:left w:val="single" w:color="000000" w:sz="4" w:space="0"/>
              <w:bottom w:val="nil"/>
              <w:right w:val="single" w:color="000000" w:sz="4" w:space="0"/>
            </w:tcBorders>
          </w:tcPr>
          <w:p>
            <w:pPr>
              <w:pStyle w:val="8"/>
              <w:spacing w:before="43" w:line="310" w:lineRule="atLeast"/>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nil"/>
            </w:tcBorders>
          </w:tcPr>
          <w:p>
            <w:pPr>
              <w:pStyle w:val="8"/>
              <w:spacing w:before="43" w:line="310" w:lineRule="atLeast"/>
              <w:ind w:left="86" w:right="88"/>
              <w:jc w:val="both"/>
              <w:rPr>
                <w:sz w:val="24"/>
              </w:rPr>
            </w:pPr>
            <w:r>
              <w:rPr>
                <w:rFonts w:ascii="Times New Roman" w:eastAsia="Times New Roman"/>
                <w:sz w:val="24"/>
              </w:rPr>
              <w:t xml:space="preserve">3.2.1 </w:t>
            </w:r>
            <w:r>
              <w:rPr>
                <w:sz w:val="24"/>
              </w:rPr>
              <w:t>电工必须经过按国家现行标准考核合格后，持证上岗工作；其他用电人员必须通过相关安全教育培训和技术交底，考核合格后方可上岗工作。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68"/>
              <w:ind w:left="184"/>
              <w:rPr>
                <w:rFonts w:ascii="Times New Roman"/>
                <w:sz w:val="24"/>
              </w:rPr>
            </w:pPr>
            <w:r>
              <w:rPr>
                <w:rFonts w:ascii="Times New Roman"/>
                <w:sz w:val="24"/>
              </w:rPr>
              <w:t>99</w:t>
            </w:r>
          </w:p>
        </w:tc>
        <w:tc>
          <w:tcPr>
            <w:tcW w:w="1213" w:type="dxa"/>
            <w:vMerge w:val="restart"/>
            <w:tcBorders>
              <w:top w:val="nil"/>
              <w:left w:val="single" w:color="000000" w:sz="4" w:space="0"/>
              <w:bottom w:val="nil"/>
              <w:right w:val="single" w:color="000000" w:sz="4" w:space="0"/>
            </w:tcBorders>
          </w:tcPr>
          <w:p>
            <w:pPr>
              <w:pStyle w:val="8"/>
              <w:spacing w:before="54"/>
              <w:ind w:left="347"/>
              <w:rPr>
                <w:rFonts w:ascii="Times New Roman"/>
                <w:sz w:val="24"/>
              </w:rPr>
            </w:pPr>
            <w:r>
              <w:rPr>
                <w:rFonts w:ascii="Times New Roman"/>
                <w:spacing w:val="7"/>
                <w:sz w:val="24"/>
              </w:rPr>
              <w:t>4.5.2</w:t>
            </w:r>
          </w:p>
          <w:p>
            <w:pPr>
              <w:pStyle w:val="8"/>
              <w:ind w:left="347"/>
              <w:rPr>
                <w:rFonts w:ascii="Times New Roman"/>
                <w:sz w:val="24"/>
              </w:rPr>
            </w:pPr>
            <w:r>
              <w:rPr>
                <w:rFonts w:ascii="Times New Roman"/>
                <w:spacing w:val="7"/>
                <w:sz w:val="24"/>
              </w:rPr>
              <w:t>6.6.2</w:t>
            </w:r>
          </w:p>
          <w:p>
            <w:pPr>
              <w:pStyle w:val="8"/>
              <w:ind w:left="347"/>
              <w:rPr>
                <w:rFonts w:ascii="Times New Roman"/>
                <w:sz w:val="24"/>
              </w:rPr>
            </w:pPr>
            <w:r>
              <w:rPr>
                <w:rFonts w:ascii="Times New Roman"/>
                <w:spacing w:val="7"/>
                <w:sz w:val="24"/>
              </w:rPr>
              <w:t>6.6.3</w:t>
            </w:r>
          </w:p>
          <w:p>
            <w:pPr>
              <w:pStyle w:val="8"/>
              <w:spacing w:before="1"/>
              <w:ind w:left="347"/>
              <w:rPr>
                <w:rFonts w:ascii="Times New Roman"/>
                <w:sz w:val="24"/>
              </w:rPr>
            </w:pPr>
            <w:r>
              <w:rPr>
                <w:rFonts w:ascii="Times New Roman"/>
                <w:spacing w:val="7"/>
                <w:sz w:val="24"/>
              </w:rPr>
              <w:t>6.6.4</w:t>
            </w:r>
          </w:p>
        </w:tc>
        <w:tc>
          <w:tcPr>
            <w:tcW w:w="723" w:type="dxa"/>
            <w:vMerge w:val="restart"/>
            <w:tcBorders>
              <w:top w:val="nil"/>
              <w:left w:val="single" w:color="000000" w:sz="4" w:space="0"/>
              <w:bottom w:val="nil"/>
              <w:right w:val="single" w:color="000000" w:sz="4" w:space="0"/>
            </w:tcBorders>
          </w:tcPr>
          <w:p>
            <w:pPr>
              <w:pStyle w:val="8"/>
              <w:spacing w:before="146" w:line="244"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line="242" w:lineRule="auto"/>
              <w:ind w:left="88" w:right="92"/>
              <w:jc w:val="both"/>
              <w:rPr>
                <w:sz w:val="24"/>
              </w:rPr>
            </w:pPr>
            <w:r>
              <w:rPr>
                <w:spacing w:val="-28"/>
                <w:sz w:val="24"/>
              </w:rPr>
              <w:t>包 单 位 与 分 包单 位 的 临 时 用</w:t>
            </w:r>
            <w:r>
              <w:rPr>
                <w:spacing w:val="9"/>
                <w:sz w:val="24"/>
              </w:rPr>
              <w:t>电管理协议、电</w:t>
            </w:r>
            <w:r>
              <w:rPr>
                <w:spacing w:val="-28"/>
                <w:sz w:val="24"/>
              </w:rPr>
              <w:t>工 特 种 作 业 操作 资 格 证 书 和</w:t>
            </w:r>
          </w:p>
          <w:p>
            <w:pPr>
              <w:pStyle w:val="8"/>
              <w:spacing w:line="290" w:lineRule="exact"/>
              <w:ind w:left="88"/>
              <w:jc w:val="both"/>
              <w:rPr>
                <w:sz w:val="24"/>
              </w:rPr>
            </w:pPr>
            <w:r>
              <w:rPr>
                <w:spacing w:val="-27"/>
                <w:sz w:val="24"/>
              </w:rPr>
              <w:t>临 时 用 电 安 全</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142" w:right="127"/>
              <w:rPr>
                <w:sz w:val="24"/>
              </w:rPr>
            </w:pPr>
            <w:r>
              <w:rPr>
                <w:sz w:val="24"/>
              </w:rPr>
              <w:t>临时用电</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95" w:right="82"/>
              <w:rPr>
                <w:sz w:val="24"/>
              </w:rPr>
            </w:pPr>
            <w:r>
              <w:rPr>
                <w:sz w:val="24"/>
              </w:rPr>
              <w:t>施工临时用电</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4"/>
              <w:rPr>
                <w:rFonts w:ascii="Times New Roman"/>
                <w:sz w:val="27"/>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rPr>
                <w:rFonts w:ascii="Times New Roman"/>
                <w:sz w:val="24"/>
              </w:rPr>
            </w:pPr>
          </w:p>
          <w:p>
            <w:pPr>
              <w:pStyle w:val="8"/>
              <w:spacing w:before="182" w:line="242" w:lineRule="auto"/>
              <w:ind w:left="86" w:right="-44"/>
              <w:rPr>
                <w:sz w:val="24"/>
              </w:rPr>
            </w:pPr>
            <w:r>
              <w:rPr>
                <w:rFonts w:ascii="Times New Roman" w:hAnsi="Times New Roman" w:eastAsia="Times New Roman"/>
                <w:spacing w:val="7"/>
                <w:sz w:val="24"/>
              </w:rPr>
              <w:t>3.1.4</w:t>
            </w:r>
            <w:r>
              <w:rPr>
                <w:rFonts w:ascii="Times New Roman" w:hAnsi="Times New Roman" w:eastAsia="Times New Roman"/>
                <w:spacing w:val="14"/>
                <w:sz w:val="24"/>
              </w:rPr>
              <w:t xml:space="preserve"> </w:t>
            </w:r>
            <w:r>
              <w:rPr>
                <w:spacing w:val="-3"/>
                <w:sz w:val="24"/>
              </w:rPr>
              <w:t>临时用电组织设计及变更时，必须履行“ 编制、审核、</w:t>
            </w:r>
            <w:r>
              <w:rPr>
                <w:spacing w:val="10"/>
                <w:sz w:val="24"/>
              </w:rPr>
              <w:t>批准”程序，由电气工程技术人员组织编制， 经相关部门</w:t>
            </w:r>
            <w:r>
              <w:rPr>
                <w:spacing w:val="17"/>
                <w:sz w:val="24"/>
              </w:rPr>
              <w:t>审核及具有法人资格企业的技术负责人批准后实施。变更</w:t>
            </w:r>
            <w:r>
              <w:rPr>
                <w:spacing w:val="16"/>
                <w:sz w:val="24"/>
              </w:rPr>
              <w:t>用电组织设计时应补充有关图纸资料。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before="2"/>
              <w:ind w:left="88"/>
              <w:rPr>
                <w:sz w:val="24"/>
              </w:rPr>
            </w:pPr>
            <w:r>
              <w:rPr>
                <w:sz w:val="24"/>
              </w:rPr>
              <w:t>技术交底资料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line="295" w:lineRule="exact"/>
              <w:ind w:left="86"/>
              <w:rPr>
                <w:sz w:val="24"/>
              </w:rPr>
            </w:pPr>
            <w:r>
              <w:rPr>
                <w:rFonts w:ascii="Times New Roman" w:eastAsia="Times New Roman"/>
                <w:sz w:val="24"/>
              </w:rPr>
              <w:t xml:space="preserve">l.0.3 </w:t>
            </w:r>
            <w:r>
              <w:rPr>
                <w:sz w:val="24"/>
              </w:rPr>
              <w:t>建筑施工现场临时用电工程专用的电源中性点直接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spacing w:val="11"/>
                <w:sz w:val="24"/>
              </w:rPr>
              <w:t xml:space="preserve">接地的 </w:t>
            </w:r>
            <w:r>
              <w:rPr>
                <w:rFonts w:ascii="Times New Roman" w:eastAsia="Times New Roman"/>
                <w:spacing w:val="8"/>
                <w:sz w:val="24"/>
              </w:rPr>
              <w:t>220</w:t>
            </w:r>
            <w:r>
              <w:rPr>
                <w:spacing w:val="8"/>
                <w:sz w:val="24"/>
              </w:rPr>
              <w:t>/</w:t>
            </w:r>
            <w:r>
              <w:rPr>
                <w:rFonts w:ascii="Times New Roman" w:eastAsia="Times New Roman"/>
                <w:spacing w:val="8"/>
                <w:sz w:val="24"/>
              </w:rPr>
              <w:t>380V</w:t>
            </w:r>
            <w:r>
              <w:rPr>
                <w:rFonts w:ascii="Times New Roman" w:eastAsia="Times New Roman"/>
                <w:spacing w:val="62"/>
                <w:sz w:val="24"/>
              </w:rPr>
              <w:t xml:space="preserve"> </w:t>
            </w:r>
            <w:r>
              <w:rPr>
                <w:spacing w:val="16"/>
                <w:sz w:val="24"/>
              </w:rPr>
              <w:t>三相四线制低压电力系统，必须符合下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1 </w:t>
            </w:r>
            <w:r>
              <w:rPr>
                <w:sz w:val="24"/>
              </w:rPr>
              <w:t>采用三级配电系统；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 xml:space="preserve">采用 </w:t>
            </w:r>
            <w:r>
              <w:rPr>
                <w:rFonts w:ascii="Times New Roman" w:eastAsia="Times New Roman"/>
                <w:sz w:val="24"/>
              </w:rPr>
              <w:t>TN</w:t>
            </w:r>
            <w:r>
              <w:rPr>
                <w:sz w:val="24"/>
              </w:rPr>
              <w:t>-</w:t>
            </w:r>
            <w:r>
              <w:rPr>
                <w:rFonts w:ascii="Times New Roman" w:eastAsia="Times New Roman"/>
                <w:sz w:val="24"/>
              </w:rPr>
              <w:t xml:space="preserve">S </w:t>
            </w:r>
            <w:r>
              <w:rPr>
                <w:sz w:val="24"/>
              </w:rPr>
              <w:t>接零保护系统；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采用二级漏电保护系统。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6" w:lineRule="exact"/>
              <w:ind w:left="88"/>
              <w:rPr>
                <w:sz w:val="24"/>
              </w:rPr>
            </w:pPr>
            <w:r>
              <w:rPr>
                <w:spacing w:val="-27"/>
                <w:sz w:val="24"/>
              </w:rPr>
              <w:t>施 工 现 场 配 电</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3.3.1 </w:t>
            </w:r>
            <w:r>
              <w:rPr>
                <w:sz w:val="24"/>
              </w:rPr>
              <w:t>施工现场临时用电必须建立安全技术档案，并应包括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9" w:hRule="atLeast"/>
        </w:trPr>
        <w:tc>
          <w:tcPr>
            <w:tcW w:w="629" w:type="dxa"/>
            <w:tcBorders>
              <w:top w:val="nil"/>
              <w:bottom w:val="nil"/>
              <w:right w:val="single" w:color="000000" w:sz="4" w:space="0"/>
            </w:tcBorders>
          </w:tcPr>
          <w:p>
            <w:pPr>
              <w:pStyle w:val="8"/>
              <w:spacing w:before="3"/>
              <w:rPr>
                <w:rFonts w:ascii="Times New Roman"/>
                <w:sz w:val="27"/>
              </w:rPr>
            </w:pPr>
          </w:p>
          <w:p>
            <w:pPr>
              <w:pStyle w:val="8"/>
              <w:ind w:left="119"/>
              <w:rPr>
                <w:rFonts w:ascii="Times New Roman"/>
                <w:sz w:val="24"/>
              </w:rPr>
            </w:pPr>
            <w:r>
              <w:rPr>
                <w:rFonts w:ascii="Times New Roman"/>
                <w:sz w:val="24"/>
              </w:rPr>
              <w:t>100</w:t>
            </w:r>
          </w:p>
        </w:tc>
        <w:tc>
          <w:tcPr>
            <w:tcW w:w="1213" w:type="dxa"/>
            <w:tcBorders>
              <w:top w:val="nil"/>
              <w:left w:val="single" w:color="000000" w:sz="4" w:space="0"/>
              <w:bottom w:val="nil"/>
              <w:right w:val="single" w:color="000000" w:sz="4" w:space="0"/>
            </w:tcBorders>
          </w:tcPr>
          <w:p>
            <w:pPr>
              <w:pStyle w:val="8"/>
              <w:spacing w:before="174"/>
              <w:ind w:left="347"/>
              <w:rPr>
                <w:rFonts w:ascii="Times New Roman"/>
                <w:sz w:val="24"/>
              </w:rPr>
            </w:pPr>
            <w:r>
              <w:rPr>
                <w:rFonts w:ascii="Times New Roman"/>
                <w:spacing w:val="7"/>
                <w:sz w:val="24"/>
              </w:rPr>
              <w:t>4.5.3</w:t>
            </w:r>
          </w:p>
          <w:p>
            <w:pPr>
              <w:pStyle w:val="8"/>
              <w:ind w:left="347"/>
              <w:rPr>
                <w:rFonts w:ascii="Times New Roman"/>
                <w:sz w:val="24"/>
              </w:rPr>
            </w:pPr>
            <w:r>
              <w:rPr>
                <w:rFonts w:ascii="Times New Roman"/>
                <w:spacing w:val="7"/>
                <w:sz w:val="24"/>
              </w:rPr>
              <w:t>6.6.5</w:t>
            </w:r>
          </w:p>
        </w:tc>
        <w:tc>
          <w:tcPr>
            <w:tcW w:w="723" w:type="dxa"/>
            <w:tcBorders>
              <w:top w:val="nil"/>
              <w:left w:val="single" w:color="000000" w:sz="4" w:space="0"/>
              <w:bottom w:val="nil"/>
              <w:right w:val="single" w:color="000000" w:sz="4" w:space="0"/>
            </w:tcBorders>
          </w:tcPr>
          <w:p>
            <w:pPr>
              <w:pStyle w:val="8"/>
              <w:spacing w:line="242" w:lineRule="auto"/>
              <w:ind w:left="90" w:right="102"/>
              <w:rPr>
                <w:sz w:val="24"/>
              </w:rPr>
            </w:pPr>
            <w:r>
              <w:rPr>
                <w:spacing w:val="9"/>
                <w:sz w:val="24"/>
              </w:rPr>
              <w:t>安全生产</w:t>
            </w:r>
          </w:p>
          <w:p>
            <w:pPr>
              <w:pStyle w:val="8"/>
              <w:spacing w:line="295" w:lineRule="exact"/>
              <w:ind w:left="90"/>
              <w:rPr>
                <w:sz w:val="24"/>
              </w:rPr>
            </w:pPr>
            <w:r>
              <w:rPr>
                <w:spacing w:val="19"/>
                <w:sz w:val="24"/>
              </w:rPr>
              <w:t>现场</w:t>
            </w:r>
          </w:p>
        </w:tc>
        <w:tc>
          <w:tcPr>
            <w:tcW w:w="800" w:type="dxa"/>
            <w:tcBorders>
              <w:top w:val="nil"/>
              <w:left w:val="single" w:color="000000" w:sz="4" w:space="0"/>
              <w:bottom w:val="nil"/>
              <w:right w:val="single" w:color="000000" w:sz="4" w:space="0"/>
            </w:tcBorders>
          </w:tcPr>
          <w:p>
            <w:pPr>
              <w:pStyle w:val="8"/>
              <w:spacing w:before="146"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spacing w:before="146"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spacing w:line="242" w:lineRule="auto"/>
              <w:ind w:left="88" w:right="92"/>
              <w:rPr>
                <w:sz w:val="24"/>
              </w:rPr>
            </w:pPr>
            <w:r>
              <w:rPr>
                <w:spacing w:val="-28"/>
                <w:sz w:val="24"/>
              </w:rPr>
              <w:t>系 统 符 合 规 范</w:t>
            </w:r>
            <w:r>
              <w:rPr>
                <w:spacing w:val="8"/>
                <w:sz w:val="24"/>
              </w:rPr>
              <w:t>要求，并有配电</w:t>
            </w:r>
          </w:p>
          <w:p>
            <w:pPr>
              <w:pStyle w:val="8"/>
              <w:spacing w:line="295" w:lineRule="exact"/>
              <w:ind w:left="88"/>
              <w:rPr>
                <w:sz w:val="24"/>
              </w:rPr>
            </w:pPr>
            <w:r>
              <w:rPr>
                <w:spacing w:val="10"/>
                <w:sz w:val="24"/>
              </w:rPr>
              <w:t>设备、设施合格</w:t>
            </w:r>
          </w:p>
        </w:tc>
        <w:tc>
          <w:tcPr>
            <w:tcW w:w="2269" w:type="dxa"/>
            <w:tcBorders>
              <w:top w:val="nil"/>
              <w:left w:val="single" w:color="000000" w:sz="4" w:space="0"/>
              <w:bottom w:val="nil"/>
              <w:right w:val="single" w:color="000000" w:sz="4" w:space="0"/>
            </w:tcBorders>
          </w:tcPr>
          <w:p>
            <w:pPr>
              <w:pStyle w:val="8"/>
              <w:spacing w:line="242" w:lineRule="auto"/>
              <w:ind w:left="87" w:right="95"/>
              <w:rPr>
                <w:sz w:val="24"/>
              </w:rPr>
            </w:pPr>
            <w:r>
              <w:rPr>
                <w:sz w:val="24"/>
              </w:rPr>
              <w:t>《施工现场临时用电安全技术规范》</w:t>
            </w:r>
          </w:p>
          <w:p>
            <w:pPr>
              <w:pStyle w:val="8"/>
              <w:spacing w:line="295" w:lineRule="exact"/>
              <w:ind w:left="87"/>
              <w:rPr>
                <w:rFonts w:ascii="Times New Roman"/>
                <w:sz w:val="24"/>
              </w:rPr>
            </w:pPr>
            <w:r>
              <w:rPr>
                <w:rFonts w:ascii="Times New Roman"/>
                <w:sz w:val="24"/>
              </w:rPr>
              <w:t>JGJ 46</w:t>
            </w:r>
            <w:r>
              <w:rPr>
                <w:sz w:val="24"/>
              </w:rPr>
              <w:t>-</w:t>
            </w:r>
            <w:r>
              <w:rPr>
                <w:rFonts w:ascii="Times New Roman"/>
                <w:sz w:val="24"/>
              </w:rPr>
              <w:t>2005</w:t>
            </w:r>
          </w:p>
        </w:tc>
        <w:tc>
          <w:tcPr>
            <w:tcW w:w="6688" w:type="dxa"/>
            <w:tcBorders>
              <w:top w:val="nil"/>
              <w:left w:val="single" w:color="000000" w:sz="4" w:space="0"/>
              <w:bottom w:val="nil"/>
            </w:tcBorders>
          </w:tcPr>
          <w:p>
            <w:pPr>
              <w:pStyle w:val="8"/>
              <w:spacing w:line="301" w:lineRule="exact"/>
              <w:ind w:left="86"/>
              <w:rPr>
                <w:sz w:val="24"/>
              </w:rPr>
            </w:pPr>
            <w:r>
              <w:rPr>
                <w:sz w:val="24"/>
              </w:rPr>
              <w:t>下列内容：</w:t>
            </w:r>
          </w:p>
          <w:p>
            <w:pPr>
              <w:pStyle w:val="8"/>
              <w:numPr>
                <w:ilvl w:val="0"/>
                <w:numId w:val="242"/>
              </w:numPr>
              <w:tabs>
                <w:tab w:val="left" w:pos="346"/>
              </w:tabs>
              <w:spacing w:before="2" w:after="0" w:line="240" w:lineRule="auto"/>
              <w:ind w:left="345" w:right="0" w:hanging="259"/>
              <w:jc w:val="left"/>
              <w:rPr>
                <w:sz w:val="24"/>
              </w:rPr>
            </w:pPr>
            <w:r>
              <w:rPr>
                <w:spacing w:val="16"/>
                <w:sz w:val="24"/>
              </w:rPr>
              <w:t>用电组织设计的全部资料；</w:t>
            </w:r>
          </w:p>
          <w:p>
            <w:pPr>
              <w:pStyle w:val="8"/>
              <w:numPr>
                <w:ilvl w:val="0"/>
                <w:numId w:val="242"/>
              </w:numPr>
              <w:tabs>
                <w:tab w:val="left" w:pos="346"/>
              </w:tabs>
              <w:spacing w:before="4" w:after="0" w:line="295" w:lineRule="exact"/>
              <w:ind w:left="345" w:right="0" w:hanging="259"/>
              <w:jc w:val="left"/>
              <w:rPr>
                <w:sz w:val="24"/>
              </w:rPr>
            </w:pPr>
            <w:r>
              <w:rPr>
                <w:spacing w:val="16"/>
                <w:sz w:val="24"/>
              </w:rPr>
              <w:t>修改用电组织设计的资料；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1" w:lineRule="exact"/>
              <w:ind w:left="88"/>
              <w:rPr>
                <w:sz w:val="24"/>
              </w:rPr>
            </w:pPr>
            <w:r>
              <w:rPr>
                <w:sz w:val="24"/>
              </w:rPr>
              <w:t>证书</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用电技术交底资料；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4 </w:t>
            </w:r>
            <w:r>
              <w:rPr>
                <w:sz w:val="24"/>
              </w:rPr>
              <w:t>用电工程检查验收表；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5 </w:t>
            </w:r>
            <w:r>
              <w:rPr>
                <w:sz w:val="24"/>
              </w:rPr>
              <w:t>电气设备的试、检验凭单和调试记录；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接地电阻、绝缘电阻和漏电保护器漏电动作参数测定记录表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7 </w:t>
            </w:r>
            <w:r>
              <w:rPr>
                <w:sz w:val="24"/>
              </w:rPr>
              <w:t>定期检（复）查表；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8 </w:t>
            </w:r>
            <w:r>
              <w:rPr>
                <w:sz w:val="24"/>
              </w:rPr>
              <w:t>电工安装、巡检、维修、拆除工作记录。</w:t>
            </w:r>
          </w:p>
        </w:tc>
      </w:tr>
    </w:tbl>
    <w:p>
      <w:pPr>
        <w:spacing w:after="0" w:line="304"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2"/>
                <w:numId w:val="243"/>
              </w:numPr>
              <w:tabs>
                <w:tab w:val="left" w:pos="754"/>
              </w:tabs>
              <w:spacing w:before="45" w:after="0" w:line="242" w:lineRule="auto"/>
              <w:ind w:left="86" w:right="81" w:firstLine="0"/>
              <w:jc w:val="both"/>
              <w:rPr>
                <w:sz w:val="24"/>
              </w:rPr>
            </w:pPr>
            <w:r>
              <w:rPr>
                <w:spacing w:val="13"/>
                <w:sz w:val="24"/>
              </w:rPr>
              <w:t>在建工程不得在外电架空线路正下方施工、搭设作业</w:t>
            </w:r>
            <w:r>
              <w:rPr>
                <w:spacing w:val="5"/>
                <w:sz w:val="24"/>
              </w:rPr>
              <w:t>棚、建造生活设施或堆放构件、架具、材料及其他杂物等。</w:t>
            </w:r>
          </w:p>
          <w:p>
            <w:pPr>
              <w:pStyle w:val="8"/>
              <w:numPr>
                <w:ilvl w:val="2"/>
                <w:numId w:val="243"/>
              </w:numPr>
              <w:tabs>
                <w:tab w:val="left" w:pos="747"/>
              </w:tabs>
              <w:spacing w:before="3" w:after="0" w:line="242" w:lineRule="auto"/>
              <w:ind w:left="86" w:right="92" w:firstLine="0"/>
              <w:jc w:val="both"/>
              <w:rPr>
                <w:sz w:val="24"/>
              </w:rPr>
            </w:pPr>
            <w:r>
              <w:rPr>
                <w:spacing w:val="3"/>
                <w:sz w:val="24"/>
              </w:rPr>
              <w:t>在建工程</w:t>
            </w:r>
            <w:r>
              <w:rPr>
                <w:spacing w:val="19"/>
                <w:sz w:val="24"/>
              </w:rPr>
              <w:t>（含脚手架</w:t>
            </w:r>
            <w:r>
              <w:rPr>
                <w:spacing w:val="-45"/>
                <w:sz w:val="24"/>
              </w:rPr>
              <w:t>）</w:t>
            </w:r>
            <w:r>
              <w:rPr>
                <w:spacing w:val="16"/>
                <w:sz w:val="24"/>
              </w:rPr>
              <w:t>的周边与外电架空线路的边线</w:t>
            </w:r>
            <w:r>
              <w:rPr>
                <w:spacing w:val="17"/>
                <w:sz w:val="24"/>
              </w:rPr>
              <w:t>之间的最小安全操作距离应符合规范规定。</w:t>
            </w:r>
          </w:p>
          <w:p>
            <w:pPr>
              <w:pStyle w:val="8"/>
              <w:numPr>
                <w:ilvl w:val="2"/>
                <w:numId w:val="243"/>
              </w:numPr>
              <w:tabs>
                <w:tab w:val="left" w:pos="747"/>
              </w:tabs>
              <w:spacing w:before="0" w:after="0" w:line="242" w:lineRule="auto"/>
              <w:ind w:left="86" w:right="92" w:firstLine="0"/>
              <w:jc w:val="both"/>
              <w:rPr>
                <w:sz w:val="24"/>
              </w:rPr>
            </w:pPr>
            <w:r>
              <w:rPr>
                <w:spacing w:val="10"/>
                <w:sz w:val="24"/>
              </w:rPr>
              <w:t>施工现场的机动车道与外电架空线路交叉时，架空线</w:t>
            </w:r>
            <w:r>
              <w:rPr>
                <w:spacing w:val="17"/>
                <w:sz w:val="24"/>
              </w:rPr>
              <w:t>路的最低点与路面的最小垂直距离应符合规范规定。</w:t>
            </w:r>
          </w:p>
          <w:p>
            <w:pPr>
              <w:pStyle w:val="8"/>
              <w:numPr>
                <w:ilvl w:val="2"/>
                <w:numId w:val="243"/>
              </w:numPr>
              <w:tabs>
                <w:tab w:val="left" w:pos="747"/>
              </w:tabs>
              <w:spacing w:before="4" w:after="0" w:line="242" w:lineRule="auto"/>
              <w:ind w:left="86" w:right="92" w:firstLine="0"/>
              <w:jc w:val="both"/>
              <w:rPr>
                <w:sz w:val="24"/>
              </w:rPr>
            </w:pPr>
            <w:r>
              <w:rPr>
                <w:spacing w:val="18"/>
                <w:sz w:val="24"/>
              </w:rPr>
              <w:t>起重机严禁越过无防护设施的外电架空线路作业</w:t>
            </w:r>
            <w:r>
              <w:rPr>
                <w:spacing w:val="-54"/>
                <w:sz w:val="24"/>
              </w:rPr>
              <w:t>。在</w:t>
            </w:r>
            <w:r>
              <w:rPr>
                <w:spacing w:val="17"/>
                <w:sz w:val="24"/>
              </w:rPr>
              <w:t>外电架空线路附近吊装时，起重机的任何部位或被吊物边缘在最大偏斜时与架空线路边线的最小安全距离应符合表</w:t>
            </w:r>
          </w:p>
          <w:p>
            <w:pPr>
              <w:pStyle w:val="8"/>
              <w:numPr>
                <w:ilvl w:val="2"/>
                <w:numId w:val="244"/>
              </w:numPr>
              <w:tabs>
                <w:tab w:val="left" w:pos="682"/>
              </w:tabs>
              <w:spacing w:before="2" w:after="0" w:line="240" w:lineRule="auto"/>
              <w:ind w:left="681" w:right="0" w:hanging="595"/>
              <w:jc w:val="left"/>
              <w:rPr>
                <w:sz w:val="24"/>
              </w:rPr>
            </w:pPr>
            <w:r>
              <w:rPr>
                <w:spacing w:val="19"/>
                <w:sz w:val="24"/>
              </w:rPr>
              <w:t>规定。</w:t>
            </w:r>
          </w:p>
          <w:p>
            <w:pPr>
              <w:pStyle w:val="8"/>
              <w:numPr>
                <w:ilvl w:val="2"/>
                <w:numId w:val="244"/>
              </w:numPr>
              <w:tabs>
                <w:tab w:val="left" w:pos="752"/>
              </w:tabs>
              <w:spacing w:before="2" w:after="0" w:line="242" w:lineRule="auto"/>
              <w:ind w:left="86" w:right="61" w:firstLine="0"/>
              <w:jc w:val="both"/>
              <w:rPr>
                <w:sz w:val="24"/>
              </w:rPr>
            </w:pPr>
            <w:r>
              <w:rPr>
                <w:spacing w:val="25"/>
                <w:sz w:val="24"/>
              </w:rPr>
              <w:t>施工现场开挖沟槽边缘与外电埋地电缆沟槽边缘之</w:t>
            </w:r>
            <w:r>
              <w:rPr>
                <w:spacing w:val="9"/>
                <w:sz w:val="24"/>
              </w:rPr>
              <w:t xml:space="preserve">间的距离不得小于 </w:t>
            </w:r>
            <w:r>
              <w:rPr>
                <w:rFonts w:ascii="Times New Roman" w:eastAsia="Times New Roman"/>
                <w:spacing w:val="10"/>
                <w:sz w:val="24"/>
              </w:rPr>
              <w:t>0.5m</w:t>
            </w:r>
            <w:r>
              <w:rPr>
                <w:sz w:val="24"/>
              </w:rPr>
              <w:t>。</w:t>
            </w:r>
          </w:p>
          <w:p>
            <w:pPr>
              <w:pStyle w:val="8"/>
              <w:numPr>
                <w:ilvl w:val="2"/>
                <w:numId w:val="244"/>
              </w:numPr>
              <w:tabs>
                <w:tab w:val="left" w:pos="747"/>
              </w:tabs>
              <w:spacing w:before="3" w:after="0" w:line="242" w:lineRule="auto"/>
              <w:ind w:left="86" w:right="89" w:firstLine="0"/>
              <w:jc w:val="both"/>
              <w:rPr>
                <w:sz w:val="24"/>
              </w:rPr>
            </w:pPr>
            <w:r>
              <w:rPr>
                <w:spacing w:val="9"/>
                <w:sz w:val="24"/>
              </w:rPr>
              <w:t xml:space="preserve">当达不到本规范第 </w:t>
            </w:r>
            <w:r>
              <w:rPr>
                <w:rFonts w:ascii="Times New Roman" w:eastAsia="Times New Roman"/>
                <w:spacing w:val="8"/>
                <w:sz w:val="24"/>
              </w:rPr>
              <w:t>4.1.2</w:t>
            </w:r>
            <w:r>
              <w:rPr>
                <w:spacing w:val="8"/>
                <w:sz w:val="24"/>
              </w:rPr>
              <w:t>～</w:t>
            </w:r>
            <w:r>
              <w:rPr>
                <w:spacing w:val="-98"/>
                <w:sz w:val="24"/>
              </w:rPr>
              <w:t xml:space="preserve"> </w:t>
            </w:r>
            <w:r>
              <w:rPr>
                <w:rFonts w:ascii="Times New Roman" w:eastAsia="Times New Roman"/>
                <w:spacing w:val="7"/>
                <w:sz w:val="24"/>
              </w:rPr>
              <w:t>4.1.4</w:t>
            </w:r>
            <w:r>
              <w:rPr>
                <w:rFonts w:ascii="Times New Roman" w:eastAsia="Times New Roman"/>
                <w:spacing w:val="17"/>
                <w:sz w:val="24"/>
              </w:rPr>
              <w:t xml:space="preserve"> </w:t>
            </w:r>
            <w:r>
              <w:rPr>
                <w:spacing w:val="13"/>
                <w:sz w:val="24"/>
              </w:rPr>
              <w:t>条中的规定时，必须</w:t>
            </w:r>
            <w:r>
              <w:rPr>
                <w:spacing w:val="17"/>
                <w:sz w:val="24"/>
              </w:rPr>
              <w:t>采取绝缘隔离防护措施，并应悬挂醒目的警告标志。</w:t>
            </w:r>
          </w:p>
          <w:p>
            <w:pPr>
              <w:pStyle w:val="8"/>
              <w:spacing w:before="1" w:line="242" w:lineRule="auto"/>
              <w:ind w:left="86" w:right="93"/>
              <w:jc w:val="both"/>
              <w:rPr>
                <w:sz w:val="24"/>
              </w:rPr>
            </w:pPr>
            <w:r>
              <w:rPr>
                <w:sz w:val="24"/>
              </w:rPr>
              <w:t>架设防护设施时， 必须经有关部门批准， 采用线路暂时停电或其他可靠的安全技术措施， 并应有电气工程技术人员和专职安全人员监护。</w:t>
            </w:r>
          </w:p>
          <w:p>
            <w:pPr>
              <w:pStyle w:val="8"/>
              <w:spacing w:before="1" w:line="242" w:lineRule="auto"/>
              <w:ind w:left="86" w:right="89"/>
              <w:jc w:val="both"/>
              <w:rPr>
                <w:sz w:val="24"/>
              </w:rPr>
            </w:pPr>
            <w:r>
              <w:rPr>
                <w:sz w:val="24"/>
              </w:rPr>
              <w:t xml:space="preserve">防护设施与外电线路之间的安全距离不应小于表 </w:t>
            </w:r>
            <w:r>
              <w:rPr>
                <w:rFonts w:ascii="Times New Roman" w:eastAsia="Times New Roman"/>
                <w:sz w:val="24"/>
              </w:rPr>
              <w:t xml:space="preserve">4.1.6 </w:t>
            </w:r>
            <w:r>
              <w:rPr>
                <w:sz w:val="24"/>
              </w:rPr>
              <w:t>所列数值。</w:t>
            </w:r>
          </w:p>
          <w:p>
            <w:pPr>
              <w:pStyle w:val="8"/>
              <w:spacing w:before="3"/>
              <w:ind w:left="86"/>
              <w:rPr>
                <w:sz w:val="24"/>
              </w:rPr>
            </w:pPr>
            <w:r>
              <w:rPr>
                <w:sz w:val="24"/>
              </w:rPr>
              <w:t>防护设施应坚固、稳定， 且对外电线路的隔离防护应达到</w:t>
            </w:r>
          </w:p>
          <w:p>
            <w:pPr>
              <w:pStyle w:val="8"/>
              <w:spacing w:before="2"/>
              <w:ind w:left="86"/>
              <w:rPr>
                <w:sz w:val="24"/>
              </w:rPr>
            </w:pPr>
            <w:r>
              <w:rPr>
                <w:rFonts w:ascii="Times New Roman" w:eastAsia="Times New Roman"/>
                <w:sz w:val="24"/>
              </w:rPr>
              <w:t xml:space="preserve">IP30 </w:t>
            </w:r>
            <w:r>
              <w:rPr>
                <w:sz w:val="24"/>
              </w:rPr>
              <w:t>级。</w:t>
            </w:r>
          </w:p>
          <w:p>
            <w:pPr>
              <w:pStyle w:val="8"/>
              <w:numPr>
                <w:ilvl w:val="2"/>
                <w:numId w:val="244"/>
              </w:numPr>
              <w:tabs>
                <w:tab w:val="left" w:pos="747"/>
              </w:tabs>
              <w:spacing w:before="5" w:after="0" w:line="242" w:lineRule="auto"/>
              <w:ind w:left="86" w:right="91" w:firstLine="0"/>
              <w:jc w:val="both"/>
              <w:rPr>
                <w:sz w:val="24"/>
              </w:rPr>
            </w:pPr>
            <w:r>
              <w:rPr>
                <w:spacing w:val="6"/>
                <w:sz w:val="24"/>
              </w:rPr>
              <w:t xml:space="preserve">当本规范第 </w:t>
            </w:r>
            <w:r>
              <w:rPr>
                <w:rFonts w:ascii="Times New Roman" w:eastAsia="Times New Roman"/>
                <w:spacing w:val="7"/>
                <w:sz w:val="24"/>
              </w:rPr>
              <w:t>4.1.6</w:t>
            </w:r>
            <w:r>
              <w:rPr>
                <w:rFonts w:ascii="Times New Roman" w:eastAsia="Times New Roman"/>
                <w:spacing w:val="16"/>
                <w:sz w:val="24"/>
              </w:rPr>
              <w:t xml:space="preserve"> </w:t>
            </w:r>
            <w:r>
              <w:rPr>
                <w:spacing w:val="15"/>
                <w:sz w:val="24"/>
              </w:rPr>
              <w:t>条规定的防护措施无法实现时，必</w:t>
            </w:r>
            <w:r>
              <w:rPr>
                <w:spacing w:val="6"/>
                <w:sz w:val="24"/>
              </w:rPr>
              <w:t>须与有关部门协商， 采取停电、迁移外电线路或改变工程</w:t>
            </w:r>
            <w:r>
              <w:rPr>
                <w:spacing w:val="5"/>
                <w:sz w:val="24"/>
              </w:rPr>
              <w:t>位置等措施， 未采取上述措施的严禁施工。</w:t>
            </w:r>
          </w:p>
          <w:p>
            <w:pPr>
              <w:pStyle w:val="8"/>
              <w:numPr>
                <w:ilvl w:val="2"/>
                <w:numId w:val="244"/>
              </w:numPr>
              <w:tabs>
                <w:tab w:val="left" w:pos="747"/>
              </w:tabs>
              <w:spacing w:before="2" w:after="0" w:line="242" w:lineRule="auto"/>
              <w:ind w:left="86" w:right="95" w:firstLine="0"/>
              <w:jc w:val="both"/>
              <w:rPr>
                <w:sz w:val="24"/>
              </w:rPr>
            </w:pPr>
            <w:r>
              <w:rPr>
                <w:spacing w:val="8"/>
                <w:sz w:val="24"/>
              </w:rPr>
              <w:t>在外电架空线路附近开挖沟槽时，必须会同有关部门</w:t>
            </w:r>
            <w:r>
              <w:rPr>
                <w:spacing w:val="17"/>
                <w:sz w:val="24"/>
              </w:rPr>
              <w:t>采取加固措施，防止外电架空线路电杆倾斜、悬倒。</w:t>
            </w:r>
          </w:p>
          <w:p>
            <w:pPr>
              <w:pStyle w:val="8"/>
              <w:spacing w:before="1" w:line="242" w:lineRule="auto"/>
              <w:ind w:left="86" w:right="92"/>
              <w:jc w:val="both"/>
              <w:rPr>
                <w:sz w:val="24"/>
              </w:rPr>
            </w:pPr>
            <w:r>
              <w:rPr>
                <w:rFonts w:ascii="Times New Roman" w:eastAsia="Times New Roman"/>
                <w:sz w:val="24"/>
              </w:rPr>
              <w:t xml:space="preserve">8.1.1 </w:t>
            </w:r>
            <w:r>
              <w:rPr>
                <w:sz w:val="24"/>
              </w:rPr>
              <w:t>配电系统应设置配电柜或总配电箱、分配电箱、开关箱，实行三级配电。</w:t>
            </w:r>
          </w:p>
        </w:tc>
      </w:tr>
    </w:tbl>
    <w:p>
      <w:pPr>
        <w:spacing w:after="0" w:line="242" w:lineRule="auto"/>
        <w:jc w:val="both"/>
        <w:rPr>
          <w:sz w:val="24"/>
        </w:rPr>
        <w:sectPr>
          <w:footerReference r:id="rId13" w:type="default"/>
          <w:pgSz w:w="16850" w:h="11910" w:orient="landscape"/>
          <w:pgMar w:top="1100" w:right="680" w:bottom="940" w:left="680" w:header="0" w:footer="744" w:gutter="0"/>
          <w:pgNumType w:start="17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1"/>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88"/>
              <w:jc w:val="both"/>
              <w:rPr>
                <w:sz w:val="24"/>
              </w:rPr>
            </w:pPr>
            <w:r>
              <w:rPr>
                <w:spacing w:val="16"/>
                <w:sz w:val="24"/>
              </w:rPr>
              <w:t>配电系统宜使三相负荷平衡。</w:t>
            </w:r>
            <w:r>
              <w:rPr>
                <w:rFonts w:ascii="Times New Roman" w:eastAsia="Times New Roman"/>
                <w:spacing w:val="7"/>
                <w:sz w:val="24"/>
              </w:rPr>
              <w:t xml:space="preserve">220V </w:t>
            </w:r>
            <w:r>
              <w:rPr>
                <w:spacing w:val="-18"/>
                <w:sz w:val="24"/>
              </w:rPr>
              <w:t xml:space="preserve">或 </w:t>
            </w:r>
            <w:r>
              <w:rPr>
                <w:rFonts w:ascii="Times New Roman" w:eastAsia="Times New Roman"/>
                <w:spacing w:val="8"/>
                <w:sz w:val="24"/>
              </w:rPr>
              <w:t xml:space="preserve">380V </w:t>
            </w:r>
            <w:r>
              <w:rPr>
                <w:spacing w:val="15"/>
                <w:sz w:val="24"/>
              </w:rPr>
              <w:t>单相用电设备</w:t>
            </w:r>
            <w:r>
              <w:rPr>
                <w:spacing w:val="11"/>
                <w:sz w:val="24"/>
              </w:rPr>
              <w:t xml:space="preserve">宜接入 </w:t>
            </w:r>
            <w:r>
              <w:rPr>
                <w:rFonts w:ascii="Times New Roman" w:eastAsia="Times New Roman"/>
                <w:spacing w:val="8"/>
                <w:sz w:val="24"/>
              </w:rPr>
              <w:t>220</w:t>
            </w:r>
            <w:r>
              <w:rPr>
                <w:spacing w:val="8"/>
                <w:sz w:val="24"/>
              </w:rPr>
              <w:t>/</w:t>
            </w:r>
            <w:r>
              <w:rPr>
                <w:rFonts w:ascii="Times New Roman" w:eastAsia="Times New Roman"/>
                <w:spacing w:val="8"/>
                <w:sz w:val="24"/>
              </w:rPr>
              <w:t>380V</w:t>
            </w:r>
            <w:r>
              <w:rPr>
                <w:rFonts w:ascii="Times New Roman" w:eastAsia="Times New Roman"/>
                <w:spacing w:val="62"/>
                <w:sz w:val="24"/>
              </w:rPr>
              <w:t xml:space="preserve"> </w:t>
            </w:r>
            <w:r>
              <w:rPr>
                <w:spacing w:val="6"/>
                <w:sz w:val="24"/>
              </w:rPr>
              <w:t>三相四线系统； 当单相照明线路电流大</w:t>
            </w:r>
            <w:r>
              <w:rPr>
                <w:spacing w:val="-15"/>
                <w:sz w:val="24"/>
              </w:rPr>
              <w:t xml:space="preserve">于 </w:t>
            </w:r>
            <w:r>
              <w:rPr>
                <w:rFonts w:ascii="Times New Roman" w:eastAsia="Times New Roman"/>
                <w:spacing w:val="6"/>
                <w:sz w:val="24"/>
              </w:rPr>
              <w:t xml:space="preserve">30A </w:t>
            </w:r>
            <w:r>
              <w:rPr>
                <w:spacing w:val="-12"/>
                <w:sz w:val="24"/>
              </w:rPr>
              <w:t xml:space="preserve">时， 宜采用 </w:t>
            </w:r>
            <w:r>
              <w:rPr>
                <w:rFonts w:ascii="Times New Roman" w:eastAsia="Times New Roman"/>
                <w:spacing w:val="8"/>
                <w:sz w:val="24"/>
              </w:rPr>
              <w:t>220</w:t>
            </w:r>
            <w:r>
              <w:rPr>
                <w:spacing w:val="8"/>
                <w:sz w:val="24"/>
              </w:rPr>
              <w:t>/</w:t>
            </w:r>
            <w:r>
              <w:rPr>
                <w:rFonts w:ascii="Times New Roman" w:eastAsia="Times New Roman"/>
                <w:spacing w:val="8"/>
                <w:sz w:val="24"/>
              </w:rPr>
              <w:t xml:space="preserve">380V </w:t>
            </w:r>
            <w:r>
              <w:rPr>
                <w:spacing w:val="15"/>
                <w:sz w:val="24"/>
              </w:rPr>
              <w:t>三相四线制供电。</w:t>
            </w:r>
          </w:p>
          <w:p>
            <w:pPr>
              <w:pStyle w:val="8"/>
              <w:spacing w:before="4"/>
              <w:ind w:left="86"/>
              <w:jc w:val="both"/>
              <w:rPr>
                <w:sz w:val="24"/>
              </w:rPr>
            </w:pPr>
            <w:r>
              <w:rPr>
                <w:sz w:val="24"/>
              </w:rPr>
              <w:t xml:space="preserve">室内配电柜的设置应符合本规范第 </w:t>
            </w:r>
            <w:r>
              <w:rPr>
                <w:rFonts w:ascii="Times New Roman" w:eastAsia="Times New Roman"/>
                <w:sz w:val="24"/>
              </w:rPr>
              <w:t xml:space="preserve">6.1 </w:t>
            </w:r>
            <w:r>
              <w:rPr>
                <w:sz w:val="24"/>
              </w:rPr>
              <w:t>节的规定。</w:t>
            </w:r>
          </w:p>
          <w:p>
            <w:pPr>
              <w:pStyle w:val="8"/>
              <w:numPr>
                <w:ilvl w:val="0"/>
                <w:numId w:val="0"/>
              </w:numPr>
              <w:tabs>
                <w:tab w:val="left" w:pos="747"/>
              </w:tabs>
              <w:spacing w:before="2" w:after="0" w:line="242" w:lineRule="auto"/>
              <w:ind w:left="86" w:leftChars="0" w:right="95" w:rightChars="0"/>
              <w:jc w:val="both"/>
              <w:rPr>
                <w:sz w:val="24"/>
              </w:rPr>
            </w:pPr>
            <w:r>
              <w:rPr>
                <w:rFonts w:hint="default" w:ascii="Times New Roman" w:hAnsi="Times New Roman" w:cs="Times New Roman"/>
                <w:spacing w:val="8"/>
                <w:sz w:val="24"/>
                <w:lang w:val="en-US" w:eastAsia="zh-CN"/>
              </w:rPr>
              <w:t xml:space="preserve">8.1.2 </w:t>
            </w:r>
            <w:r>
              <w:rPr>
                <w:spacing w:val="8"/>
                <w:sz w:val="24"/>
              </w:rPr>
              <w:t>总配电箱以下可设若干分配电箱；分配电箱以下可设</w:t>
            </w:r>
            <w:r>
              <w:rPr>
                <w:spacing w:val="15"/>
                <w:sz w:val="24"/>
              </w:rPr>
              <w:t>若干开关箱。</w:t>
            </w:r>
          </w:p>
          <w:p>
            <w:pPr>
              <w:pStyle w:val="8"/>
              <w:spacing w:before="4" w:line="242" w:lineRule="auto"/>
              <w:ind w:left="86" w:right="66"/>
              <w:jc w:val="both"/>
              <w:rPr>
                <w:sz w:val="24"/>
              </w:rPr>
            </w:pPr>
            <w:r>
              <w:rPr>
                <w:spacing w:val="-12"/>
                <w:sz w:val="24"/>
              </w:rPr>
              <w:t>总配电箱应设在靠近电源的区域，分配电箱应设在用电设备或负</w:t>
            </w:r>
            <w:r>
              <w:rPr>
                <w:spacing w:val="-14"/>
                <w:sz w:val="24"/>
              </w:rPr>
              <w:t xml:space="preserve">荷相对集中的区域，分配电箱与开关箱的距离不得超过 </w:t>
            </w:r>
            <w:r>
              <w:rPr>
                <w:rFonts w:ascii="Times New Roman" w:eastAsia="Times New Roman"/>
                <w:spacing w:val="-16"/>
                <w:sz w:val="24"/>
              </w:rPr>
              <w:t>30m</w:t>
            </w:r>
            <w:r>
              <w:rPr>
                <w:spacing w:val="-36"/>
                <w:sz w:val="24"/>
              </w:rPr>
              <w:t>，开</w:t>
            </w:r>
            <w:r>
              <w:rPr>
                <w:spacing w:val="-8"/>
                <w:sz w:val="24"/>
              </w:rPr>
              <w:t xml:space="preserve">关箱与其控制的固定式用电设备的水平距离不宜超过 </w:t>
            </w:r>
            <w:r>
              <w:rPr>
                <w:rFonts w:ascii="Times New Roman" w:eastAsia="Times New Roman"/>
                <w:spacing w:val="-3"/>
                <w:sz w:val="24"/>
              </w:rPr>
              <w:t>3m</w:t>
            </w:r>
            <w:r>
              <w:rPr>
                <w:sz w:val="24"/>
              </w:rPr>
              <w:t>。</w:t>
            </w:r>
          </w:p>
          <w:p>
            <w:pPr>
              <w:pStyle w:val="8"/>
              <w:numPr>
                <w:ilvl w:val="0"/>
                <w:numId w:val="0"/>
              </w:numPr>
              <w:tabs>
                <w:tab w:val="left" w:pos="747"/>
              </w:tabs>
              <w:spacing w:before="2" w:after="0" w:line="242" w:lineRule="auto"/>
              <w:ind w:left="86" w:leftChars="0" w:right="92"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3</w:t>
            </w:r>
            <w:r>
              <w:rPr>
                <w:rFonts w:hint="default" w:ascii="Times New Roman" w:hAnsi="Times New Roman" w:cs="Times New Roman"/>
                <w:spacing w:val="8"/>
                <w:sz w:val="24"/>
                <w:lang w:val="en-US" w:eastAsia="zh-CN"/>
              </w:rPr>
              <w:t xml:space="preserve"> </w:t>
            </w:r>
            <w:r>
              <w:rPr>
                <w:spacing w:val="10"/>
                <w:sz w:val="24"/>
              </w:rPr>
              <w:t>每台用电设备必须有各自专用的开关箱，严禁用同一</w:t>
            </w:r>
            <w:r>
              <w:rPr>
                <w:spacing w:val="9"/>
                <w:sz w:val="24"/>
              </w:rPr>
              <w:t xml:space="preserve">个开关箱直接控制 </w:t>
            </w:r>
            <w:r>
              <w:rPr>
                <w:rFonts w:ascii="Times New Roman" w:eastAsia="Times New Roman"/>
                <w:sz w:val="24"/>
              </w:rPr>
              <w:t>2</w:t>
            </w:r>
            <w:r>
              <w:rPr>
                <w:rFonts w:ascii="Times New Roman" w:eastAsia="Times New Roman"/>
                <w:spacing w:val="16"/>
                <w:sz w:val="24"/>
              </w:rPr>
              <w:t xml:space="preserve"> </w:t>
            </w:r>
            <w:r>
              <w:rPr>
                <w:spacing w:val="-6"/>
                <w:sz w:val="24"/>
              </w:rPr>
              <w:t xml:space="preserve">台及 </w:t>
            </w:r>
            <w:r>
              <w:rPr>
                <w:rFonts w:ascii="Times New Roman" w:eastAsia="Times New Roman"/>
                <w:sz w:val="24"/>
              </w:rPr>
              <w:t>2</w:t>
            </w:r>
            <w:r>
              <w:rPr>
                <w:rFonts w:ascii="Times New Roman" w:eastAsia="Times New Roman"/>
                <w:spacing w:val="17"/>
                <w:sz w:val="24"/>
              </w:rPr>
              <w:t xml:space="preserve"> </w:t>
            </w:r>
            <w:r>
              <w:rPr>
                <w:spacing w:val="18"/>
                <w:sz w:val="24"/>
              </w:rPr>
              <w:t>台以上用电设备</w:t>
            </w:r>
            <w:r>
              <w:rPr>
                <w:spacing w:val="19"/>
                <w:sz w:val="24"/>
              </w:rPr>
              <w:t>（含插座</w:t>
            </w:r>
            <w:r>
              <w:rPr>
                <w:spacing w:val="21"/>
                <w:sz w:val="24"/>
              </w:rPr>
              <w:t>）</w:t>
            </w:r>
            <w:r>
              <w:rPr>
                <w:sz w:val="24"/>
              </w:rPr>
              <w:t>。</w:t>
            </w:r>
          </w:p>
          <w:p>
            <w:pPr>
              <w:pStyle w:val="8"/>
              <w:numPr>
                <w:ilvl w:val="0"/>
                <w:numId w:val="0"/>
              </w:numPr>
              <w:tabs>
                <w:tab w:val="left" w:pos="747"/>
              </w:tabs>
              <w:spacing w:before="0" w:after="0" w:line="242" w:lineRule="auto"/>
              <w:ind w:left="86" w:leftChars="0" w:right="92"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4</w:t>
            </w:r>
            <w:r>
              <w:rPr>
                <w:rFonts w:hint="default" w:ascii="Times New Roman" w:hAnsi="Times New Roman" w:cs="Times New Roman"/>
                <w:spacing w:val="8"/>
                <w:sz w:val="24"/>
                <w:lang w:val="en-US" w:eastAsia="zh-CN"/>
              </w:rPr>
              <w:t xml:space="preserve"> </w:t>
            </w:r>
            <w:r>
              <w:rPr>
                <w:spacing w:val="9"/>
                <w:sz w:val="24"/>
              </w:rPr>
              <w:t>动力配电箱与照明配电箱宜分别设置。当合并设置为</w:t>
            </w:r>
            <w:r>
              <w:rPr>
                <w:sz w:val="24"/>
              </w:rPr>
              <w:t>同一配电箱时， 动力和照明应分路配电； 动力开关箱与照</w:t>
            </w:r>
            <w:r>
              <w:rPr>
                <w:spacing w:val="16"/>
                <w:sz w:val="24"/>
              </w:rPr>
              <w:t>明开关箱必须分设。</w:t>
            </w:r>
          </w:p>
          <w:p>
            <w:pPr>
              <w:pStyle w:val="8"/>
              <w:numPr>
                <w:ilvl w:val="0"/>
                <w:numId w:val="0"/>
              </w:numPr>
              <w:tabs>
                <w:tab w:val="left" w:pos="747"/>
              </w:tabs>
              <w:spacing w:before="3" w:after="0" w:line="242" w:lineRule="auto"/>
              <w:ind w:left="86" w:leftChars="0" w:right="-44"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5</w:t>
            </w:r>
            <w:r>
              <w:rPr>
                <w:rFonts w:hint="default" w:ascii="Times New Roman" w:hAnsi="Times New Roman" w:cs="Times New Roman"/>
                <w:spacing w:val="8"/>
                <w:sz w:val="24"/>
                <w:lang w:val="en-US" w:eastAsia="zh-CN"/>
              </w:rPr>
              <w:t xml:space="preserve"> </w:t>
            </w:r>
            <w:r>
              <w:rPr>
                <w:spacing w:val="6"/>
                <w:sz w:val="24"/>
              </w:rPr>
              <w:t>配电箱、开关箱应装设在干燥、通风及常温场所，不</w:t>
            </w:r>
            <w:r>
              <w:rPr>
                <w:spacing w:val="17"/>
                <w:sz w:val="24"/>
              </w:rPr>
              <w:t>得装设在有严重损伤作用的瓦斯、烟气、潮气及其他有害</w:t>
            </w:r>
            <w:r>
              <w:rPr>
                <w:spacing w:val="6"/>
                <w:sz w:val="24"/>
              </w:rPr>
              <w:t>介质中， 亦不得装设在易受外来固体物撞击、强烈振动、</w:t>
            </w:r>
            <w:r>
              <w:rPr>
                <w:spacing w:val="8"/>
                <w:sz w:val="24"/>
              </w:rPr>
              <w:t>液体浸溅及热源烘烤场所。否则，应予清除或做防护处理。</w:t>
            </w:r>
          </w:p>
          <w:p>
            <w:pPr>
              <w:pStyle w:val="8"/>
              <w:numPr>
                <w:ilvl w:val="0"/>
                <w:numId w:val="0"/>
              </w:numPr>
              <w:tabs>
                <w:tab w:val="left" w:pos="747"/>
              </w:tabs>
              <w:spacing w:before="3" w:after="0" w:line="242" w:lineRule="auto"/>
              <w:ind w:left="86" w:leftChars="0" w:right="-58"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6</w:t>
            </w:r>
            <w:r>
              <w:rPr>
                <w:rFonts w:hint="default" w:ascii="Times New Roman" w:hAnsi="Times New Roman" w:cs="Times New Roman"/>
                <w:spacing w:val="8"/>
                <w:sz w:val="24"/>
                <w:lang w:val="en-US" w:eastAsia="zh-CN"/>
              </w:rPr>
              <w:t xml:space="preserve"> </w:t>
            </w:r>
            <w:r>
              <w:rPr>
                <w:spacing w:val="-14"/>
                <w:sz w:val="24"/>
              </w:rPr>
              <w:t>配电箱、开关箱周围应有足够</w:t>
            </w:r>
            <w:r>
              <w:rPr>
                <w:rFonts w:ascii="Times New Roman" w:eastAsia="Times New Roman"/>
                <w:sz w:val="24"/>
              </w:rPr>
              <w:t>2</w:t>
            </w:r>
            <w:r>
              <w:rPr>
                <w:rFonts w:ascii="Times New Roman" w:eastAsia="Times New Roman"/>
                <w:spacing w:val="-27"/>
                <w:sz w:val="24"/>
              </w:rPr>
              <w:t xml:space="preserve"> </w:t>
            </w:r>
            <w:r>
              <w:rPr>
                <w:spacing w:val="-5"/>
                <w:sz w:val="24"/>
              </w:rPr>
              <w:t>人同时工作的空间和通道， 不得堆放任何妨碍操作、维修的物品，不得有灌木、杂草。</w:t>
            </w:r>
          </w:p>
          <w:p>
            <w:pPr>
              <w:pStyle w:val="8"/>
              <w:numPr>
                <w:ilvl w:val="0"/>
                <w:numId w:val="0"/>
              </w:numPr>
              <w:tabs>
                <w:tab w:val="left" w:pos="752"/>
              </w:tabs>
              <w:spacing w:before="0" w:after="0" w:line="242" w:lineRule="auto"/>
              <w:ind w:left="86" w:leftChars="0" w:right="61"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7</w:t>
            </w:r>
            <w:r>
              <w:rPr>
                <w:rFonts w:hint="default" w:ascii="Times New Roman" w:hAnsi="Times New Roman" w:cs="Times New Roman"/>
                <w:spacing w:val="8"/>
                <w:sz w:val="24"/>
                <w:lang w:val="en-US" w:eastAsia="zh-CN"/>
              </w:rPr>
              <w:t xml:space="preserve"> </w:t>
            </w:r>
            <w:r>
              <w:rPr>
                <w:spacing w:val="25"/>
                <w:sz w:val="24"/>
              </w:rPr>
              <w:t>配电箱、开关箱应采用冷轧钢板或阻燃绝缘材料制</w:t>
            </w:r>
            <w:r>
              <w:rPr>
                <w:spacing w:val="6"/>
                <w:sz w:val="24"/>
              </w:rPr>
              <w:t xml:space="preserve">作，钢板厚度应为 </w:t>
            </w:r>
            <w:r>
              <w:rPr>
                <w:rFonts w:ascii="Times New Roman" w:eastAsia="Times New Roman"/>
                <w:spacing w:val="8"/>
                <w:sz w:val="24"/>
              </w:rPr>
              <w:t>1.2</w:t>
            </w:r>
            <w:r>
              <w:rPr>
                <w:spacing w:val="8"/>
                <w:sz w:val="24"/>
              </w:rPr>
              <w:t>～</w:t>
            </w:r>
            <w:r>
              <w:rPr>
                <w:rFonts w:ascii="Times New Roman" w:eastAsia="Times New Roman"/>
                <w:spacing w:val="8"/>
                <w:sz w:val="24"/>
              </w:rPr>
              <w:t>2.0mm</w:t>
            </w:r>
            <w:r>
              <w:rPr>
                <w:spacing w:val="14"/>
                <w:sz w:val="24"/>
              </w:rPr>
              <w:t>，其中开关箱箱体钢板厚度</w:t>
            </w:r>
            <w:r>
              <w:rPr>
                <w:spacing w:val="4"/>
                <w:sz w:val="24"/>
              </w:rPr>
              <w:t xml:space="preserve">不得小于 </w:t>
            </w:r>
            <w:r>
              <w:rPr>
                <w:rFonts w:ascii="Times New Roman" w:eastAsia="Times New Roman"/>
                <w:spacing w:val="11"/>
                <w:sz w:val="24"/>
              </w:rPr>
              <w:t>1.2mm</w:t>
            </w:r>
            <w:r>
              <w:rPr>
                <w:spacing w:val="12"/>
                <w:sz w:val="24"/>
              </w:rPr>
              <w:t xml:space="preserve">，配电箱箱体钢板厚度不得小于 </w:t>
            </w:r>
            <w:r>
              <w:rPr>
                <w:rFonts w:ascii="Times New Roman" w:eastAsia="Times New Roman"/>
                <w:spacing w:val="7"/>
                <w:sz w:val="24"/>
              </w:rPr>
              <w:t>1.5mm</w:t>
            </w:r>
            <w:r>
              <w:rPr>
                <w:spacing w:val="7"/>
                <w:sz w:val="24"/>
              </w:rPr>
              <w:t xml:space="preserve">， </w:t>
            </w:r>
            <w:r>
              <w:rPr>
                <w:spacing w:val="16"/>
                <w:sz w:val="24"/>
              </w:rPr>
              <w:t>箱体表面应做防腐处理。</w:t>
            </w:r>
          </w:p>
          <w:p>
            <w:pPr>
              <w:pStyle w:val="8"/>
              <w:numPr>
                <w:ilvl w:val="0"/>
                <w:numId w:val="0"/>
              </w:numPr>
              <w:tabs>
                <w:tab w:val="left" w:pos="747"/>
              </w:tabs>
              <w:spacing w:before="4" w:after="0" w:line="242" w:lineRule="auto"/>
              <w:ind w:left="86" w:leftChars="0" w:right="-44"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8</w:t>
            </w:r>
            <w:r>
              <w:rPr>
                <w:rFonts w:hint="default" w:ascii="Times New Roman" w:hAnsi="Times New Roman" w:cs="Times New Roman"/>
                <w:spacing w:val="8"/>
                <w:sz w:val="24"/>
                <w:lang w:val="en-US" w:eastAsia="zh-CN"/>
              </w:rPr>
              <w:t xml:space="preserve"> </w:t>
            </w:r>
            <w:r>
              <w:rPr>
                <w:spacing w:val="17"/>
                <w:sz w:val="24"/>
              </w:rPr>
              <w:t>配电箱、开关箱应装设端正、牢固。固定式配电箱、</w:t>
            </w:r>
            <w:r>
              <w:rPr>
                <w:spacing w:val="13"/>
                <w:sz w:val="24"/>
              </w:rPr>
              <w:t xml:space="preserve">开关箱的中心点与地面的垂直距离应为 </w:t>
            </w:r>
            <w:r>
              <w:rPr>
                <w:rFonts w:ascii="Times New Roman" w:eastAsia="Times New Roman"/>
                <w:spacing w:val="11"/>
                <w:sz w:val="24"/>
              </w:rPr>
              <w:t>1.4</w:t>
            </w:r>
            <w:r>
              <w:rPr>
                <w:spacing w:val="11"/>
                <w:sz w:val="24"/>
              </w:rPr>
              <w:t>～</w:t>
            </w:r>
            <w:r>
              <w:rPr>
                <w:rFonts w:ascii="Times New Roman" w:eastAsia="Times New Roman"/>
                <w:spacing w:val="11"/>
                <w:sz w:val="24"/>
              </w:rPr>
              <w:t>1.6m</w:t>
            </w:r>
            <w:r>
              <w:rPr>
                <w:spacing w:val="-19"/>
                <w:sz w:val="24"/>
              </w:rPr>
              <w:t>。移动式</w:t>
            </w:r>
            <w:r>
              <w:rPr>
                <w:spacing w:val="17"/>
                <w:sz w:val="24"/>
              </w:rPr>
              <w:t>配电箱、开关箱应装设在坚固、稳定的支架上。其中心点</w:t>
            </w:r>
            <w:r>
              <w:rPr>
                <w:spacing w:val="11"/>
                <w:sz w:val="24"/>
              </w:rPr>
              <w:t xml:space="preserve">与地面的垂直距离宜为 </w:t>
            </w:r>
            <w:r>
              <w:rPr>
                <w:rFonts w:ascii="Times New Roman" w:eastAsia="Times New Roman"/>
                <w:spacing w:val="10"/>
                <w:sz w:val="24"/>
              </w:rPr>
              <w:t>0.8</w:t>
            </w:r>
            <w:r>
              <w:rPr>
                <w:spacing w:val="10"/>
                <w:sz w:val="24"/>
              </w:rPr>
              <w:t>～</w:t>
            </w:r>
            <w:r>
              <w:rPr>
                <w:rFonts w:ascii="Times New Roman" w:eastAsia="Times New Roman"/>
                <w:spacing w:val="10"/>
                <w:sz w:val="24"/>
              </w:rPr>
              <w:t>1.6m</w:t>
            </w:r>
            <w:r>
              <w:rPr>
                <w:sz w:val="24"/>
              </w:rPr>
              <w:t>。</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5" w:after="0" w:line="242" w:lineRule="auto"/>
              <w:ind w:left="86" w:leftChars="0" w:right="91" w:rightChars="0"/>
              <w:jc w:val="both"/>
              <w:rPr>
                <w:sz w:val="24"/>
              </w:rPr>
            </w:pPr>
            <w:r>
              <w:rPr>
                <w:rFonts w:hint="default" w:ascii="Times New Roman" w:hAnsi="Times New Roman" w:cs="Times New Roman"/>
                <w:spacing w:val="8"/>
                <w:sz w:val="24"/>
                <w:lang w:val="en-US" w:eastAsia="zh-CN"/>
              </w:rPr>
              <w:t xml:space="preserve">8.1.9 </w:t>
            </w:r>
            <w:r>
              <w:rPr>
                <w:spacing w:val="8"/>
                <w:sz w:val="24"/>
              </w:rPr>
              <w:t>配电箱、开关箱内的电器</w:t>
            </w:r>
            <w:r>
              <w:rPr>
                <w:sz w:val="24"/>
              </w:rPr>
              <w:t>（</w:t>
            </w:r>
            <w:r>
              <w:rPr>
                <w:spacing w:val="-11"/>
                <w:sz w:val="24"/>
              </w:rPr>
              <w:t xml:space="preserve"> 含插座</w:t>
            </w:r>
            <w:r>
              <w:rPr>
                <w:spacing w:val="-22"/>
                <w:sz w:val="24"/>
              </w:rPr>
              <w:t>）</w:t>
            </w:r>
            <w:r>
              <w:rPr>
                <w:spacing w:val="15"/>
                <w:sz w:val="24"/>
              </w:rPr>
              <w:t>应先安装在金属</w:t>
            </w:r>
            <w:r>
              <w:rPr>
                <w:spacing w:val="17"/>
                <w:sz w:val="24"/>
              </w:rPr>
              <w:t>或非木质阻燃绝缘电器安装板上，然后方可整体紧固在配</w:t>
            </w:r>
            <w:r>
              <w:rPr>
                <w:spacing w:val="16"/>
                <w:sz w:val="24"/>
              </w:rPr>
              <w:t>电箱、开关箱箱体内。</w:t>
            </w:r>
          </w:p>
          <w:p>
            <w:pPr>
              <w:pStyle w:val="8"/>
              <w:spacing w:before="4"/>
              <w:ind w:left="86"/>
              <w:rPr>
                <w:sz w:val="24"/>
              </w:rPr>
            </w:pPr>
            <w:r>
              <w:rPr>
                <w:sz w:val="24"/>
              </w:rPr>
              <w:t>金属电器安装板与金属箱体应做电气连接。</w:t>
            </w:r>
          </w:p>
          <w:p>
            <w:pPr>
              <w:pStyle w:val="8"/>
              <w:numPr>
                <w:ilvl w:val="0"/>
                <w:numId w:val="0"/>
              </w:numPr>
              <w:tabs>
                <w:tab w:val="left" w:pos="876"/>
              </w:tabs>
              <w:spacing w:before="2" w:after="0" w:line="242" w:lineRule="auto"/>
              <w:ind w:left="86" w:leftChars="0" w:right="9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10</w:t>
            </w:r>
            <w:r>
              <w:rPr>
                <w:rFonts w:hint="default" w:ascii="Times New Roman" w:hAnsi="Times New Roman" w:cs="Times New Roman"/>
                <w:spacing w:val="8"/>
                <w:sz w:val="24"/>
                <w:lang w:val="en-US" w:eastAsia="zh-CN"/>
              </w:rPr>
              <w:t xml:space="preserve"> </w:t>
            </w:r>
            <w:r>
              <w:rPr>
                <w:spacing w:val="18"/>
                <w:sz w:val="24"/>
              </w:rPr>
              <w:t>配电箱、开关箱内的电器</w:t>
            </w:r>
            <w:r>
              <w:rPr>
                <w:spacing w:val="19"/>
                <w:sz w:val="24"/>
              </w:rPr>
              <w:t>（</w:t>
            </w:r>
            <w:r>
              <w:rPr>
                <w:spacing w:val="20"/>
                <w:sz w:val="24"/>
              </w:rPr>
              <w:t>含插座</w:t>
            </w:r>
            <w:r>
              <w:rPr>
                <w:spacing w:val="19"/>
                <w:sz w:val="24"/>
              </w:rPr>
              <w:t>）</w:t>
            </w:r>
            <w:r>
              <w:rPr>
                <w:spacing w:val="15"/>
                <w:sz w:val="24"/>
              </w:rPr>
              <w:t>应按其规定位</w:t>
            </w:r>
            <w:r>
              <w:rPr>
                <w:spacing w:val="17"/>
                <w:sz w:val="24"/>
              </w:rPr>
              <w:t>置紧固在电器安装板上，不得歪斜和松动。</w:t>
            </w:r>
          </w:p>
          <w:p>
            <w:pPr>
              <w:pStyle w:val="8"/>
              <w:numPr>
                <w:ilvl w:val="0"/>
                <w:numId w:val="0"/>
              </w:numPr>
              <w:tabs>
                <w:tab w:val="left" w:pos="876"/>
              </w:tabs>
              <w:spacing w:before="4" w:after="0" w:line="242" w:lineRule="auto"/>
              <w:ind w:left="86" w:leftChars="0" w:right="66"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11</w:t>
            </w:r>
            <w:r>
              <w:rPr>
                <w:rFonts w:hint="default" w:ascii="Times New Roman" w:hAnsi="Times New Roman" w:cs="Times New Roman"/>
                <w:spacing w:val="8"/>
                <w:sz w:val="24"/>
                <w:lang w:val="en-US" w:eastAsia="zh-CN"/>
              </w:rPr>
              <w:t xml:space="preserve"> </w:t>
            </w:r>
            <w:r>
              <w:rPr>
                <w:spacing w:val="15"/>
                <w:sz w:val="24"/>
              </w:rPr>
              <w:t xml:space="preserve">配电箱的电器安装板上必须分设 </w:t>
            </w:r>
            <w:r>
              <w:rPr>
                <w:rFonts w:ascii="Times New Roman" w:eastAsia="Times New Roman"/>
                <w:sz w:val="24"/>
              </w:rPr>
              <w:t>N</w:t>
            </w:r>
            <w:r>
              <w:rPr>
                <w:rFonts w:ascii="Times New Roman" w:eastAsia="Times New Roman"/>
                <w:spacing w:val="49"/>
                <w:sz w:val="24"/>
              </w:rPr>
              <w:t xml:space="preserve"> </w:t>
            </w:r>
            <w:r>
              <w:rPr>
                <w:spacing w:val="11"/>
                <w:sz w:val="24"/>
              </w:rPr>
              <w:t xml:space="preserve">线端子板和 </w:t>
            </w:r>
            <w:r>
              <w:rPr>
                <w:rFonts w:ascii="Times New Roman" w:eastAsia="Times New Roman"/>
                <w:spacing w:val="10"/>
                <w:sz w:val="24"/>
              </w:rPr>
              <w:t xml:space="preserve">PE </w:t>
            </w:r>
            <w:r>
              <w:rPr>
                <w:spacing w:val="10"/>
                <w:sz w:val="24"/>
              </w:rPr>
              <w:t>线端子板。</w:t>
            </w:r>
            <w:r>
              <w:rPr>
                <w:rFonts w:ascii="Times New Roman" w:eastAsia="Times New Roman"/>
                <w:sz w:val="24"/>
              </w:rPr>
              <w:t>N</w:t>
            </w:r>
            <w:r>
              <w:rPr>
                <w:rFonts w:ascii="Times New Roman" w:eastAsia="Times New Roman"/>
                <w:spacing w:val="13"/>
                <w:sz w:val="24"/>
              </w:rPr>
              <w:t xml:space="preserve"> </w:t>
            </w:r>
            <w:r>
              <w:rPr>
                <w:spacing w:val="16"/>
                <w:sz w:val="24"/>
              </w:rPr>
              <w:t>线端子板必须与金属电器安装板绝缘；</w:t>
            </w:r>
            <w:r>
              <w:rPr>
                <w:rFonts w:ascii="Times New Roman" w:eastAsia="Times New Roman"/>
                <w:spacing w:val="-3"/>
                <w:sz w:val="24"/>
              </w:rPr>
              <w:t>PE</w:t>
            </w:r>
            <w:r>
              <w:rPr>
                <w:rFonts w:ascii="Times New Roman" w:eastAsia="Times New Roman"/>
                <w:spacing w:val="16"/>
                <w:sz w:val="24"/>
              </w:rPr>
              <w:t xml:space="preserve"> </w:t>
            </w:r>
            <w:r>
              <w:rPr>
                <w:sz w:val="24"/>
              </w:rPr>
              <w:t>线</w:t>
            </w:r>
            <w:r>
              <w:rPr>
                <w:spacing w:val="17"/>
                <w:sz w:val="24"/>
              </w:rPr>
              <w:t>端子板必须与金属电器安装板做电气连接。</w:t>
            </w:r>
          </w:p>
          <w:p>
            <w:pPr>
              <w:pStyle w:val="8"/>
              <w:spacing w:before="2" w:line="242" w:lineRule="auto"/>
              <w:ind w:left="86" w:right="90"/>
              <w:jc w:val="both"/>
              <w:rPr>
                <w:sz w:val="24"/>
              </w:rPr>
            </w:pPr>
            <w:r>
              <w:rPr>
                <w:sz w:val="24"/>
              </w:rPr>
              <w:t xml:space="preserve">进出线中的 </w:t>
            </w:r>
            <w:r>
              <w:rPr>
                <w:rFonts w:ascii="Times New Roman" w:eastAsia="Times New Roman"/>
                <w:sz w:val="24"/>
              </w:rPr>
              <w:t xml:space="preserve">N </w:t>
            </w:r>
            <w:r>
              <w:rPr>
                <w:sz w:val="24"/>
              </w:rPr>
              <w:t xml:space="preserve">线必须通过 </w:t>
            </w:r>
            <w:r>
              <w:rPr>
                <w:rFonts w:ascii="Times New Roman" w:eastAsia="Times New Roman"/>
                <w:sz w:val="24"/>
              </w:rPr>
              <w:t xml:space="preserve">N </w:t>
            </w:r>
            <w:r>
              <w:rPr>
                <w:sz w:val="24"/>
              </w:rPr>
              <w:t xml:space="preserve">线端子板连接； </w:t>
            </w:r>
            <w:r>
              <w:rPr>
                <w:rFonts w:ascii="Times New Roman" w:eastAsia="Times New Roman"/>
                <w:sz w:val="24"/>
              </w:rPr>
              <w:t xml:space="preserve">PE </w:t>
            </w:r>
            <w:r>
              <w:rPr>
                <w:sz w:val="24"/>
              </w:rPr>
              <w:t xml:space="preserve">线必须通过 </w:t>
            </w:r>
            <w:r>
              <w:rPr>
                <w:rFonts w:ascii="Times New Roman" w:eastAsia="Times New Roman"/>
                <w:sz w:val="24"/>
              </w:rPr>
              <w:t xml:space="preserve">PE </w:t>
            </w:r>
            <w:r>
              <w:rPr>
                <w:sz w:val="24"/>
              </w:rPr>
              <w:t>线端子板连接。</w:t>
            </w:r>
          </w:p>
          <w:p>
            <w:pPr>
              <w:pStyle w:val="8"/>
              <w:numPr>
                <w:ilvl w:val="0"/>
                <w:numId w:val="0"/>
              </w:numPr>
              <w:tabs>
                <w:tab w:val="left" w:pos="876"/>
              </w:tabs>
              <w:spacing w:before="0" w:after="0" w:line="242" w:lineRule="auto"/>
              <w:ind w:left="86" w:leftChars="0" w:right="-44"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12</w:t>
            </w:r>
            <w:r>
              <w:rPr>
                <w:rFonts w:hint="default" w:ascii="Times New Roman" w:hAnsi="Times New Roman" w:cs="Times New Roman"/>
                <w:spacing w:val="8"/>
                <w:sz w:val="24"/>
                <w:lang w:val="en-US" w:eastAsia="zh-CN"/>
              </w:rPr>
              <w:t xml:space="preserve"> </w:t>
            </w:r>
            <w:r>
              <w:rPr>
                <w:spacing w:val="7"/>
                <w:sz w:val="24"/>
              </w:rPr>
              <w:t>配电箱、开关箱内的连接线必须采用铜芯绝缘导线。</w:t>
            </w:r>
            <w:r>
              <w:rPr>
                <w:spacing w:val="13"/>
                <w:sz w:val="24"/>
              </w:rPr>
              <w:t xml:space="preserve">导线绝缘的颜色标志应按本规范第 </w:t>
            </w:r>
            <w:r>
              <w:rPr>
                <w:rFonts w:ascii="Times New Roman" w:eastAsia="Times New Roman"/>
                <w:spacing w:val="8"/>
                <w:sz w:val="24"/>
              </w:rPr>
              <w:t>5.1.11</w:t>
            </w:r>
            <w:r>
              <w:rPr>
                <w:rFonts w:ascii="Times New Roman" w:eastAsia="Times New Roman"/>
                <w:spacing w:val="19"/>
                <w:sz w:val="24"/>
              </w:rPr>
              <w:t xml:space="preserve"> </w:t>
            </w:r>
            <w:r>
              <w:rPr>
                <w:spacing w:val="15"/>
                <w:sz w:val="24"/>
              </w:rPr>
              <w:t>条要求配置并排</w:t>
            </w:r>
            <w:r>
              <w:rPr>
                <w:spacing w:val="6"/>
                <w:sz w:val="24"/>
              </w:rPr>
              <w:t>列整齐； 导线分支接头不得采用螺栓压接，应采用焊接并</w:t>
            </w:r>
            <w:r>
              <w:rPr>
                <w:spacing w:val="5"/>
                <w:sz w:val="24"/>
              </w:rPr>
              <w:t>做绝缘包扎， 不得有外露带电部分。</w:t>
            </w:r>
          </w:p>
          <w:p>
            <w:pPr>
              <w:pStyle w:val="8"/>
              <w:numPr>
                <w:ilvl w:val="0"/>
                <w:numId w:val="0"/>
              </w:numPr>
              <w:tabs>
                <w:tab w:val="left" w:pos="876"/>
              </w:tabs>
              <w:spacing w:before="4" w:after="0" w:line="242" w:lineRule="auto"/>
              <w:ind w:left="86" w:leftChars="0" w:right="87"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13</w:t>
            </w:r>
            <w:r>
              <w:rPr>
                <w:rFonts w:hint="default" w:ascii="Times New Roman" w:hAnsi="Times New Roman" w:cs="Times New Roman"/>
                <w:spacing w:val="8"/>
                <w:sz w:val="24"/>
                <w:lang w:val="en-US" w:eastAsia="zh-CN"/>
              </w:rPr>
              <w:t xml:space="preserve"> </w:t>
            </w:r>
            <w:r>
              <w:rPr>
                <w:spacing w:val="17"/>
                <w:sz w:val="24"/>
              </w:rPr>
              <w:t xml:space="preserve">配电箱、开关箱的金属箱体、金属电器安装板以及电器正常不带电的金属底座、外壳等必须通过 </w:t>
            </w:r>
            <w:r>
              <w:rPr>
                <w:rFonts w:ascii="Times New Roman" w:eastAsia="Times New Roman"/>
                <w:spacing w:val="6"/>
                <w:sz w:val="24"/>
              </w:rPr>
              <w:t>PE</w:t>
            </w:r>
            <w:r>
              <w:rPr>
                <w:rFonts w:ascii="Times New Roman" w:eastAsia="Times New Roman"/>
                <w:spacing w:val="64"/>
                <w:sz w:val="24"/>
              </w:rPr>
              <w:t xml:space="preserve"> </w:t>
            </w:r>
            <w:r>
              <w:rPr>
                <w:spacing w:val="12"/>
                <w:sz w:val="24"/>
              </w:rPr>
              <w:t>线端子</w:t>
            </w:r>
            <w:r>
              <w:rPr>
                <w:spacing w:val="10"/>
                <w:sz w:val="24"/>
              </w:rPr>
              <w:t xml:space="preserve">板与 </w:t>
            </w:r>
            <w:r>
              <w:rPr>
                <w:rFonts w:ascii="Times New Roman" w:eastAsia="Times New Roman"/>
                <w:spacing w:val="6"/>
                <w:sz w:val="24"/>
              </w:rPr>
              <w:t>PE</w:t>
            </w:r>
            <w:r>
              <w:rPr>
                <w:rFonts w:ascii="Times New Roman" w:eastAsia="Times New Roman"/>
                <w:spacing w:val="64"/>
                <w:sz w:val="24"/>
              </w:rPr>
              <w:t xml:space="preserve"> </w:t>
            </w:r>
            <w:r>
              <w:rPr>
                <w:spacing w:val="17"/>
                <w:sz w:val="24"/>
              </w:rPr>
              <w:t>线做电气连接，金属箱门与金属箱体必须通过采</w:t>
            </w:r>
            <w:r>
              <w:rPr>
                <w:spacing w:val="16"/>
                <w:sz w:val="24"/>
              </w:rPr>
              <w:t>用编织软铜线做电气连接。</w:t>
            </w:r>
          </w:p>
          <w:p>
            <w:pPr>
              <w:pStyle w:val="8"/>
              <w:numPr>
                <w:ilvl w:val="0"/>
                <w:numId w:val="0"/>
              </w:numPr>
              <w:tabs>
                <w:tab w:val="left" w:pos="879"/>
              </w:tabs>
              <w:spacing w:before="3" w:after="0" w:line="242" w:lineRule="auto"/>
              <w:ind w:left="86" w:leftChars="0" w:right="6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14</w:t>
            </w:r>
            <w:r>
              <w:rPr>
                <w:rFonts w:hint="default" w:ascii="Times New Roman" w:hAnsi="Times New Roman" w:cs="Times New Roman"/>
                <w:spacing w:val="8"/>
                <w:sz w:val="24"/>
                <w:lang w:val="en-US" w:eastAsia="zh-CN"/>
              </w:rPr>
              <w:t xml:space="preserve"> </w:t>
            </w:r>
            <w:r>
              <w:rPr>
                <w:spacing w:val="-12"/>
                <w:sz w:val="24"/>
              </w:rPr>
              <w:t>配电箱、开关箱的箱体尺寸应与箱内电器的数量和尺寸相</w:t>
            </w:r>
            <w:r>
              <w:rPr>
                <w:spacing w:val="-15"/>
                <w:sz w:val="24"/>
              </w:rPr>
              <w:t xml:space="preserve">适应，箱内电器安装板板面电器安装尺寸可按照表 </w:t>
            </w:r>
            <w:r>
              <w:rPr>
                <w:rFonts w:ascii="Times New Roman" w:eastAsia="Times New Roman"/>
                <w:spacing w:val="-6"/>
                <w:sz w:val="24"/>
              </w:rPr>
              <w:t>8.1.14</w:t>
            </w:r>
            <w:r>
              <w:rPr>
                <w:rFonts w:ascii="Times New Roman" w:eastAsia="Times New Roman"/>
                <w:spacing w:val="-7"/>
                <w:sz w:val="24"/>
              </w:rPr>
              <w:t xml:space="preserve"> </w:t>
            </w:r>
            <w:r>
              <w:rPr>
                <w:spacing w:val="-12"/>
                <w:sz w:val="24"/>
              </w:rPr>
              <w:t>确定。</w:t>
            </w:r>
          </w:p>
          <w:p>
            <w:pPr>
              <w:pStyle w:val="8"/>
              <w:numPr>
                <w:ilvl w:val="0"/>
                <w:numId w:val="0"/>
              </w:numPr>
              <w:tabs>
                <w:tab w:val="left" w:pos="876"/>
              </w:tabs>
              <w:spacing w:before="1" w:after="0" w:line="244" w:lineRule="auto"/>
              <w:ind w:left="86" w:leftChars="0" w:right="95"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15</w:t>
            </w:r>
            <w:r>
              <w:rPr>
                <w:rFonts w:hint="default" w:ascii="Times New Roman" w:hAnsi="Times New Roman" w:cs="Times New Roman"/>
                <w:spacing w:val="8"/>
                <w:sz w:val="24"/>
                <w:lang w:val="en-US" w:eastAsia="zh-CN"/>
              </w:rPr>
              <w:t xml:space="preserve"> </w:t>
            </w:r>
            <w:r>
              <w:rPr>
                <w:spacing w:val="17"/>
                <w:sz w:val="24"/>
              </w:rPr>
              <w:t>配电箱、开关箱中导线的进线口和出线口应设在箱</w:t>
            </w:r>
            <w:r>
              <w:rPr>
                <w:spacing w:val="15"/>
                <w:sz w:val="24"/>
              </w:rPr>
              <w:t>体的下底面。</w:t>
            </w:r>
          </w:p>
          <w:p>
            <w:pPr>
              <w:pStyle w:val="8"/>
              <w:numPr>
                <w:ilvl w:val="0"/>
                <w:numId w:val="0"/>
              </w:numPr>
              <w:tabs>
                <w:tab w:val="left" w:pos="876"/>
              </w:tabs>
              <w:spacing w:before="0" w:after="0" w:line="242" w:lineRule="auto"/>
              <w:ind w:left="86" w:leftChars="0" w:right="93"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16</w:t>
            </w:r>
            <w:r>
              <w:rPr>
                <w:rFonts w:hint="default" w:ascii="Times New Roman" w:hAnsi="Times New Roman" w:cs="Times New Roman"/>
                <w:spacing w:val="8"/>
                <w:sz w:val="24"/>
                <w:lang w:val="en-US" w:eastAsia="zh-CN"/>
              </w:rPr>
              <w:t xml:space="preserve"> </w:t>
            </w:r>
            <w:r>
              <w:rPr>
                <w:spacing w:val="17"/>
                <w:sz w:val="24"/>
              </w:rPr>
              <w:t>配电箱、开关箱的进、出线口应配置固定线卡，进</w:t>
            </w:r>
            <w:r>
              <w:rPr>
                <w:spacing w:val="9"/>
                <w:sz w:val="24"/>
              </w:rPr>
              <w:t>出线应加绝缘护套并成束卡固在箱体上， 不得与箱体直接</w:t>
            </w:r>
            <w:r>
              <w:rPr>
                <w:spacing w:val="17"/>
                <w:sz w:val="24"/>
              </w:rPr>
              <w:t>接触。移动式配电箱、开关箱的进、出线应采用橡皮护套</w:t>
            </w:r>
            <w:r>
              <w:rPr>
                <w:spacing w:val="16"/>
                <w:sz w:val="24"/>
              </w:rPr>
              <w:t>绝缘电缆，不得有接头。</w:t>
            </w:r>
          </w:p>
          <w:p>
            <w:pPr>
              <w:pStyle w:val="8"/>
              <w:numPr>
                <w:ilvl w:val="0"/>
                <w:numId w:val="0"/>
              </w:numPr>
              <w:tabs>
                <w:tab w:val="left" w:pos="876"/>
              </w:tabs>
              <w:spacing w:before="0" w:after="0" w:line="240" w:lineRule="auto"/>
              <w:ind w:left="86" w:leftChars="0" w:right="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17</w:t>
            </w:r>
            <w:r>
              <w:rPr>
                <w:rFonts w:hint="default" w:ascii="Times New Roman" w:hAnsi="Times New Roman" w:cs="Times New Roman"/>
                <w:spacing w:val="8"/>
                <w:sz w:val="24"/>
                <w:lang w:val="en-US" w:eastAsia="zh-CN"/>
              </w:rPr>
              <w:t xml:space="preserve"> </w:t>
            </w:r>
            <w:r>
              <w:rPr>
                <w:spacing w:val="17"/>
                <w:sz w:val="24"/>
              </w:rPr>
              <w:t>配电箱、开关箱外形结构应能防雨、防尘。</w:t>
            </w:r>
          </w:p>
        </w:tc>
      </w:tr>
    </w:tbl>
    <w:p>
      <w:pPr>
        <w:spacing w:after="0" w:line="240"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3.3.1 </w:t>
            </w:r>
            <w:r>
              <w:rPr>
                <w:sz w:val="24"/>
              </w:rPr>
              <w:t>施工现场临时用电必须建立安全技术档案，并应包括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下列内容：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1 </w:t>
            </w:r>
            <w:r>
              <w:rPr>
                <w:sz w:val="24"/>
              </w:rPr>
              <w:t>用电组织设计的全部资料；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修改用电组织设计的资料；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91" w:lineRule="exact"/>
              <w:ind w:left="140" w:right="127"/>
              <w:jc w:val="center"/>
              <w:rPr>
                <w:sz w:val="24"/>
              </w:rPr>
            </w:pPr>
            <w:r>
              <w:rPr>
                <w:sz w:val="24"/>
              </w:rPr>
              <w:t>临时</w:t>
            </w:r>
          </w:p>
        </w:tc>
        <w:tc>
          <w:tcPr>
            <w:tcW w:w="968" w:type="dxa"/>
            <w:tcBorders>
              <w:top w:val="nil"/>
              <w:left w:val="single" w:color="000000" w:sz="4" w:space="0"/>
              <w:bottom w:val="nil"/>
              <w:right w:val="single" w:color="000000" w:sz="4" w:space="0"/>
            </w:tcBorders>
          </w:tcPr>
          <w:p>
            <w:pPr>
              <w:pStyle w:val="8"/>
              <w:spacing w:line="291" w:lineRule="exact"/>
              <w:ind w:left="93" w:right="82"/>
              <w:jc w:val="center"/>
              <w:rPr>
                <w:sz w:val="24"/>
              </w:rPr>
            </w:pPr>
            <w:r>
              <w:rPr>
                <w:sz w:val="24"/>
              </w:rPr>
              <w:t>施工临</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用电技术交底资料；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92" w:lineRule="exact"/>
              <w:ind w:left="140" w:right="127"/>
              <w:jc w:val="center"/>
              <w:rPr>
                <w:sz w:val="24"/>
              </w:rPr>
            </w:pPr>
            <w:r>
              <w:rPr>
                <w:sz w:val="24"/>
              </w:rPr>
              <w:t>用电</w:t>
            </w:r>
          </w:p>
        </w:tc>
        <w:tc>
          <w:tcPr>
            <w:tcW w:w="968" w:type="dxa"/>
            <w:tcBorders>
              <w:top w:val="nil"/>
              <w:left w:val="single" w:color="000000" w:sz="4" w:space="0"/>
              <w:bottom w:val="nil"/>
              <w:right w:val="single" w:color="000000" w:sz="4" w:space="0"/>
            </w:tcBorders>
          </w:tcPr>
          <w:p>
            <w:pPr>
              <w:pStyle w:val="8"/>
              <w:spacing w:line="292" w:lineRule="exact"/>
              <w:ind w:left="93" w:right="82"/>
              <w:jc w:val="center"/>
              <w:rPr>
                <w:sz w:val="24"/>
              </w:rPr>
            </w:pPr>
            <w:r>
              <w:rPr>
                <w:sz w:val="24"/>
              </w:rPr>
              <w:t>时用电</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4 </w:t>
            </w:r>
            <w:r>
              <w:rPr>
                <w:sz w:val="24"/>
              </w:rPr>
              <w:t>用电工程检查验收表；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5 </w:t>
            </w:r>
            <w:r>
              <w:rPr>
                <w:sz w:val="24"/>
              </w:rPr>
              <w:t>电气设备的试、检验凭单和调试记录；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接地电阻、绝缘电阻和漏电保护器漏电动作参数测定记录表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7 </w:t>
            </w:r>
            <w:r>
              <w:rPr>
                <w:sz w:val="24"/>
              </w:rPr>
              <w:t>定期检（复）查表；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8 </w:t>
            </w:r>
            <w:r>
              <w:rPr>
                <w:sz w:val="24"/>
              </w:rPr>
              <w:t>电工安装、巡检、维修、拆除工作记录。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line="270" w:lineRule="exact"/>
              <w:ind w:left="86"/>
              <w:rPr>
                <w:sz w:val="24"/>
              </w:rPr>
            </w:pPr>
            <w:r>
              <w:rPr>
                <w:rFonts w:ascii="Times New Roman" w:eastAsia="Times New Roman"/>
                <w:sz w:val="24"/>
              </w:rPr>
              <w:t xml:space="preserve">8.2 </w:t>
            </w:r>
            <w:r>
              <w:rPr>
                <w:sz w:val="24"/>
              </w:rPr>
              <w:t>电器装置的选择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102</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159"/>
              <w:ind w:left="347"/>
              <w:rPr>
                <w:rFonts w:ascii="Times New Roman"/>
                <w:sz w:val="24"/>
              </w:rPr>
            </w:pPr>
            <w:r>
              <w:rPr>
                <w:rFonts w:ascii="Times New Roman"/>
                <w:spacing w:val="7"/>
                <w:sz w:val="24"/>
              </w:rPr>
              <w:t>4.5.5</w:t>
            </w:r>
          </w:p>
          <w:p>
            <w:pPr>
              <w:pStyle w:val="8"/>
              <w:ind w:left="347"/>
              <w:rPr>
                <w:rFonts w:ascii="Times New Roman"/>
                <w:sz w:val="24"/>
              </w:rPr>
            </w:pPr>
            <w:r>
              <w:rPr>
                <w:rFonts w:ascii="Times New Roman"/>
                <w:spacing w:val="7"/>
                <w:sz w:val="24"/>
              </w:rPr>
              <w:t>6.6.6</w:t>
            </w:r>
          </w:p>
        </w:tc>
        <w:tc>
          <w:tcPr>
            <w:tcW w:w="723" w:type="dxa"/>
            <w:tcBorders>
              <w:top w:val="nil"/>
              <w:left w:val="single" w:color="000000" w:sz="4" w:space="0"/>
              <w:bottom w:val="nil"/>
              <w:right w:val="single" w:color="000000" w:sz="4" w:space="0"/>
            </w:tcBorders>
          </w:tcPr>
          <w:p>
            <w:pPr>
              <w:pStyle w:val="8"/>
              <w:spacing w:before="9"/>
              <w:rPr>
                <w:rFonts w:ascii="Times New Roman"/>
                <w:sz w:val="23"/>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漏 电 保 护 器 参</w:t>
            </w:r>
          </w:p>
          <w:p>
            <w:pPr>
              <w:pStyle w:val="8"/>
              <w:spacing w:before="2" w:line="244" w:lineRule="auto"/>
              <w:ind w:left="88" w:right="91"/>
              <w:jc w:val="both"/>
              <w:rPr>
                <w:sz w:val="24"/>
              </w:rPr>
            </w:pPr>
            <w:r>
              <w:rPr>
                <w:spacing w:val="-19"/>
                <w:sz w:val="24"/>
              </w:rPr>
              <w:t>数符 合 规 范 要</w:t>
            </w:r>
            <w:r>
              <w:rPr>
                <w:spacing w:val="9"/>
                <w:sz w:val="24"/>
              </w:rPr>
              <w:t>求，并有接地电阻、绝缘电阻测</w:t>
            </w:r>
          </w:p>
        </w:tc>
        <w:tc>
          <w:tcPr>
            <w:tcW w:w="2269" w:type="dxa"/>
            <w:tcBorders>
              <w:top w:val="nil"/>
              <w:left w:val="single" w:color="000000" w:sz="4" w:space="0"/>
              <w:bottom w:val="nil"/>
              <w:right w:val="single" w:color="000000" w:sz="4" w:space="0"/>
            </w:tcBorders>
          </w:tcPr>
          <w:p>
            <w:pPr>
              <w:pStyle w:val="8"/>
              <w:spacing w:before="9"/>
              <w:rPr>
                <w:rFonts w:ascii="Times New Roman"/>
                <w:sz w:val="23"/>
              </w:rPr>
            </w:pPr>
          </w:p>
          <w:p>
            <w:pPr>
              <w:pStyle w:val="8"/>
              <w:spacing w:line="244"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nil"/>
              <w:left w:val="single" w:color="000000" w:sz="4" w:space="0"/>
              <w:bottom w:val="nil"/>
            </w:tcBorders>
          </w:tcPr>
          <w:p>
            <w:pPr>
              <w:pStyle w:val="8"/>
              <w:numPr>
                <w:ilvl w:val="2"/>
                <w:numId w:val="245"/>
              </w:numPr>
              <w:tabs>
                <w:tab w:val="left" w:pos="747"/>
              </w:tabs>
              <w:spacing w:before="22" w:after="0" w:line="242" w:lineRule="auto"/>
              <w:ind w:left="86" w:right="94" w:firstLine="0"/>
              <w:jc w:val="left"/>
              <w:rPr>
                <w:sz w:val="24"/>
              </w:rPr>
            </w:pPr>
            <w:r>
              <w:rPr>
                <w:spacing w:val="6"/>
                <w:sz w:val="24"/>
              </w:rPr>
              <w:t>配电箱、开关箱内的电器必须可靠、完好，严禁使用</w:t>
            </w:r>
            <w:r>
              <w:rPr>
                <w:spacing w:val="16"/>
                <w:sz w:val="24"/>
              </w:rPr>
              <w:t>破损、不合格的电器。</w:t>
            </w:r>
          </w:p>
          <w:p>
            <w:pPr>
              <w:pStyle w:val="8"/>
              <w:numPr>
                <w:ilvl w:val="2"/>
                <w:numId w:val="245"/>
              </w:numPr>
              <w:tabs>
                <w:tab w:val="left" w:pos="747"/>
              </w:tabs>
              <w:spacing w:before="1" w:after="0" w:line="240" w:lineRule="auto"/>
              <w:ind w:left="746" w:right="0" w:hanging="660"/>
              <w:jc w:val="left"/>
              <w:rPr>
                <w:sz w:val="24"/>
              </w:rPr>
            </w:pPr>
            <w:r>
              <w:rPr>
                <w:spacing w:val="-5"/>
                <w:sz w:val="24"/>
              </w:rPr>
              <w:t>总配电箱的电器应具备电源隔离，正常接通与分断电路，</w:t>
            </w:r>
          </w:p>
          <w:p>
            <w:pPr>
              <w:pStyle w:val="8"/>
              <w:spacing w:before="4" w:line="261" w:lineRule="exact"/>
              <w:ind w:left="86"/>
              <w:rPr>
                <w:sz w:val="24"/>
              </w:rPr>
            </w:pPr>
            <w:r>
              <w:rPr>
                <w:sz w:val="24"/>
              </w:rPr>
              <w:t>以及短路、过载、漏电保护功能。电器设置应符合下列原则：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z w:val="24"/>
              </w:rPr>
              <w:t>试记录</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8" w:line="299" w:lineRule="exact"/>
              <w:ind w:left="86"/>
              <w:rPr>
                <w:sz w:val="24"/>
              </w:rPr>
            </w:pPr>
            <w:r>
              <w:rPr>
                <w:rFonts w:ascii="Times New Roman" w:eastAsia="Times New Roman"/>
                <w:sz w:val="24"/>
              </w:rPr>
              <w:t xml:space="preserve">1 </w:t>
            </w:r>
            <w:r>
              <w:rPr>
                <w:sz w:val="24"/>
              </w:rPr>
              <w:t>当总路设置总漏电保护器时，还应装设总隔离开关、分路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隔离开关以及总断路器、分路断路器或总熔断器、分路熔断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6"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spacing w:before="156"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42" w:lineRule="auto"/>
              <w:ind w:left="86" w:right="88"/>
              <w:rPr>
                <w:sz w:val="24"/>
              </w:rPr>
            </w:pPr>
            <w:r>
              <w:rPr>
                <w:sz w:val="24"/>
              </w:rPr>
              <w:t>器。当所设总漏电保护器是同时具备短路、过载、漏电保护功能的漏电断路器时，可不设总断路器或总熔断器。</w:t>
            </w:r>
          </w:p>
          <w:p>
            <w:pPr>
              <w:pStyle w:val="8"/>
              <w:spacing w:line="299" w:lineRule="exact"/>
              <w:ind w:left="86" w:right="-44"/>
              <w:rPr>
                <w:sz w:val="24"/>
              </w:rPr>
            </w:pPr>
            <w:r>
              <w:rPr>
                <w:rFonts w:ascii="Times New Roman" w:eastAsia="Times New Roman"/>
                <w:sz w:val="24"/>
              </w:rPr>
              <w:t>2</w:t>
            </w:r>
            <w:r>
              <w:rPr>
                <w:rFonts w:ascii="Times New Roman" w:eastAsia="Times New Roman"/>
                <w:spacing w:val="19"/>
                <w:sz w:val="24"/>
              </w:rPr>
              <w:t xml:space="preserve"> </w:t>
            </w:r>
            <w:r>
              <w:rPr>
                <w:spacing w:val="9"/>
                <w:sz w:val="24"/>
              </w:rPr>
              <w:t>当各分路设置分路漏电保护器时，还应装设总隔离开关、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分路隔离开关以及总断路器、分路断路器或总熔断器、分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ight="-44"/>
              <w:rPr>
                <w:sz w:val="24"/>
              </w:rPr>
            </w:pPr>
            <w:r>
              <w:rPr>
                <w:spacing w:val="7"/>
                <w:sz w:val="24"/>
              </w:rPr>
              <w:t>路熔断器。当分路所设漏电保护器是同时具备短路、过载、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漏电保护功能的漏电断路器时， 可不设分路断路器或分路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5" w:lineRule="exact"/>
              <w:ind w:left="86"/>
              <w:rPr>
                <w:sz w:val="24"/>
              </w:rPr>
            </w:pPr>
            <w:r>
              <w:rPr>
                <w:sz w:val="24"/>
              </w:rPr>
              <w:t>熔断器。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3 </w:t>
            </w:r>
            <w:r>
              <w:rPr>
                <w:sz w:val="24"/>
              </w:rPr>
              <w:t>隔离开关应设置于电源进线端，应采用分断时具有可见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分断点， 并能同时断开电源所有极的隔离电器。如采用分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断时具有可见分断点的断路器，可不另设隔离开关；</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ind w:left="119"/>
              <w:rPr>
                <w:rFonts w:ascii="Times New Roman"/>
                <w:sz w:val="24"/>
              </w:rPr>
            </w:pPr>
            <w:r>
              <w:rPr>
                <w:rFonts w:ascii="Times New Roman"/>
                <w:sz w:val="24"/>
              </w:rPr>
              <w:t>102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0"/>
              </w:rPr>
            </w:pPr>
          </w:p>
          <w:p>
            <w:pPr>
              <w:pStyle w:val="8"/>
              <w:spacing w:before="1"/>
              <w:ind w:left="347"/>
              <w:rPr>
                <w:rFonts w:ascii="Times New Roman"/>
                <w:sz w:val="24"/>
              </w:rPr>
            </w:pPr>
            <w:r>
              <w:rPr>
                <w:rFonts w:ascii="Times New Roman"/>
                <w:spacing w:val="7"/>
                <w:sz w:val="24"/>
              </w:rPr>
              <w:t>4.5.5</w:t>
            </w:r>
          </w:p>
          <w:p>
            <w:pPr>
              <w:pStyle w:val="8"/>
              <w:ind w:left="347"/>
              <w:rPr>
                <w:rFonts w:ascii="Times New Roman"/>
                <w:sz w:val="24"/>
              </w:rPr>
            </w:pPr>
            <w:r>
              <w:rPr>
                <w:rFonts w:ascii="Times New Roman"/>
                <w:spacing w:val="7"/>
                <w:sz w:val="24"/>
              </w:rPr>
              <w:t>6.6.6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8"/>
              </w:rPr>
            </w:pPr>
          </w:p>
          <w:p>
            <w:pPr>
              <w:pStyle w:val="8"/>
              <w:spacing w:line="242" w:lineRule="auto"/>
              <w:ind w:left="88" w:right="92"/>
              <w:jc w:val="both"/>
              <w:rPr>
                <w:sz w:val="24"/>
              </w:rPr>
            </w:pPr>
            <w:r>
              <w:rPr>
                <w:spacing w:val="-28"/>
                <w:sz w:val="24"/>
              </w:rPr>
              <w:t>漏 电 保 护 器 参数 符 合 规 范 要</w:t>
            </w:r>
            <w:r>
              <w:rPr>
                <w:spacing w:val="9"/>
                <w:sz w:val="24"/>
              </w:rPr>
              <w:t>求，并有接地电阻、绝缘电阻测</w:t>
            </w:r>
            <w:r>
              <w:rPr>
                <w:spacing w:val="19"/>
                <w:sz w:val="24"/>
              </w:rPr>
              <w:t>试记录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1"/>
              </w:rPr>
            </w:pPr>
          </w:p>
          <w:p>
            <w:pPr>
              <w:pStyle w:val="8"/>
              <w:spacing w:before="1"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0"/>
                <w:numId w:val="246"/>
              </w:numPr>
              <w:tabs>
                <w:tab w:val="left" w:pos="346"/>
              </w:tabs>
              <w:spacing w:before="9" w:after="0" w:line="287" w:lineRule="exact"/>
              <w:ind w:left="345" w:right="0" w:hanging="259"/>
              <w:jc w:val="both"/>
              <w:rPr>
                <w:sz w:val="24"/>
              </w:rPr>
            </w:pPr>
            <w:r>
              <w:rPr>
                <w:spacing w:val="17"/>
                <w:sz w:val="24"/>
              </w:rPr>
              <w:t>熔断器应选用具有可靠灭弧分断功能的产品。</w:t>
            </w:r>
          </w:p>
          <w:p>
            <w:pPr>
              <w:pStyle w:val="8"/>
              <w:numPr>
                <w:ilvl w:val="0"/>
                <w:numId w:val="246"/>
              </w:numPr>
              <w:tabs>
                <w:tab w:val="left" w:pos="346"/>
              </w:tabs>
              <w:spacing w:before="13" w:after="0" w:line="206" w:lineRule="auto"/>
              <w:ind w:left="86" w:right="91" w:firstLine="0"/>
              <w:jc w:val="both"/>
              <w:rPr>
                <w:sz w:val="24"/>
              </w:rPr>
            </w:pPr>
            <w:r>
              <w:rPr>
                <w:spacing w:val="17"/>
                <w:sz w:val="24"/>
              </w:rPr>
              <w:t>总开关电器的额定值、动作整定值应与分路开关电器的</w:t>
            </w:r>
            <w:r>
              <w:rPr>
                <w:spacing w:val="16"/>
                <w:sz w:val="24"/>
              </w:rPr>
              <w:t>额定值、动作整定值相适应。</w:t>
            </w:r>
          </w:p>
          <w:p>
            <w:pPr>
              <w:pStyle w:val="8"/>
              <w:numPr>
                <w:ilvl w:val="0"/>
                <w:numId w:val="0"/>
              </w:numPr>
              <w:tabs>
                <w:tab w:val="left" w:pos="747"/>
              </w:tabs>
              <w:spacing w:before="0" w:after="0" w:line="206" w:lineRule="auto"/>
              <w:ind w:left="86" w:leftChars="0" w:right="92" w:rightChars="0"/>
              <w:jc w:val="both"/>
              <w:rPr>
                <w:sz w:val="24"/>
              </w:rPr>
            </w:pPr>
            <w:r>
              <w:rPr>
                <w:rFonts w:hint="default" w:ascii="Times New Roman" w:hAnsi="Times New Roman" w:cs="Times New Roman"/>
                <w:spacing w:val="7"/>
                <w:sz w:val="24"/>
                <w:lang w:val="en-US" w:eastAsia="zh-CN"/>
              </w:rPr>
              <w:t xml:space="preserve">8.2.3 </w:t>
            </w:r>
            <w:r>
              <w:rPr>
                <w:spacing w:val="7"/>
                <w:sz w:val="24"/>
              </w:rPr>
              <w:t>总配电箱应装设电压表、总电流表、电度表及其他需</w:t>
            </w:r>
            <w:r>
              <w:rPr>
                <w:spacing w:val="17"/>
                <w:sz w:val="24"/>
              </w:rPr>
              <w:t>要的仪表。专用电能计量仪表的装设应符合当地供用电管</w:t>
            </w:r>
            <w:r>
              <w:rPr>
                <w:spacing w:val="15"/>
                <w:sz w:val="24"/>
              </w:rPr>
              <w:t>理部门的要求。</w:t>
            </w:r>
          </w:p>
          <w:p>
            <w:pPr>
              <w:pStyle w:val="8"/>
              <w:spacing w:line="206" w:lineRule="auto"/>
              <w:ind w:left="86" w:right="93"/>
              <w:jc w:val="both"/>
              <w:rPr>
                <w:sz w:val="24"/>
              </w:rPr>
            </w:pPr>
            <w:r>
              <w:rPr>
                <w:sz w:val="24"/>
              </w:rPr>
              <w:t>装设电流互感器时， 其二次回路必须与保护零线有一个连接点， 且严禁断开电路。</w:t>
            </w:r>
          </w:p>
          <w:p>
            <w:pPr>
              <w:pStyle w:val="8"/>
              <w:numPr>
                <w:ilvl w:val="0"/>
                <w:numId w:val="0"/>
              </w:numPr>
              <w:tabs>
                <w:tab w:val="left" w:pos="747"/>
              </w:tabs>
              <w:spacing w:before="0" w:after="0" w:line="206" w:lineRule="auto"/>
              <w:ind w:left="86" w:leftChars="0" w:right="93"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4</w:t>
            </w:r>
            <w:r>
              <w:rPr>
                <w:rFonts w:hint="default" w:ascii="Times New Roman" w:hAnsi="Times New Roman" w:cs="Times New Roman"/>
                <w:spacing w:val="7"/>
                <w:sz w:val="24"/>
                <w:lang w:val="en-US" w:eastAsia="zh-CN"/>
              </w:rPr>
              <w:t xml:space="preserve"> </w:t>
            </w:r>
            <w:r>
              <w:rPr>
                <w:spacing w:val="7"/>
                <w:sz w:val="24"/>
              </w:rPr>
              <w:t>分配电箱位装设总隔离开关、分路隔离开关以及总断</w:t>
            </w:r>
            <w:r>
              <w:rPr>
                <w:spacing w:val="17"/>
                <w:sz w:val="24"/>
              </w:rPr>
              <w:t>路器、分路断路器或总熔断器、分路熔断器。其设置和选</w:t>
            </w:r>
            <w:r>
              <w:rPr>
                <w:spacing w:val="9"/>
                <w:sz w:val="24"/>
              </w:rPr>
              <w:t xml:space="preserve">择应符合本规范第 </w:t>
            </w:r>
            <w:r>
              <w:rPr>
                <w:rFonts w:ascii="Times New Roman" w:eastAsia="Times New Roman"/>
                <w:spacing w:val="7"/>
                <w:sz w:val="24"/>
              </w:rPr>
              <w:t>8.2.2</w:t>
            </w:r>
            <w:r>
              <w:rPr>
                <w:rFonts w:ascii="Times New Roman" w:eastAsia="Times New Roman"/>
                <w:spacing w:val="14"/>
                <w:sz w:val="24"/>
              </w:rPr>
              <w:t xml:space="preserve"> </w:t>
            </w:r>
            <w:r>
              <w:rPr>
                <w:spacing w:val="13"/>
                <w:sz w:val="24"/>
              </w:rPr>
              <w:t>条要求。</w:t>
            </w:r>
          </w:p>
          <w:p>
            <w:pPr>
              <w:pStyle w:val="8"/>
              <w:numPr>
                <w:ilvl w:val="0"/>
                <w:numId w:val="0"/>
              </w:numPr>
              <w:tabs>
                <w:tab w:val="left" w:pos="747"/>
              </w:tabs>
              <w:spacing w:before="1" w:after="0" w:line="206" w:lineRule="auto"/>
              <w:ind w:left="86" w:leftChars="0" w:right="92"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5</w:t>
            </w:r>
            <w:r>
              <w:rPr>
                <w:rFonts w:hint="default" w:ascii="Times New Roman" w:hAnsi="Times New Roman" w:cs="Times New Roman"/>
                <w:spacing w:val="7"/>
                <w:sz w:val="24"/>
                <w:lang w:val="en-US" w:eastAsia="zh-CN"/>
              </w:rPr>
              <w:t xml:space="preserve"> </w:t>
            </w:r>
            <w:r>
              <w:rPr>
                <w:spacing w:val="8"/>
                <w:sz w:val="24"/>
              </w:rPr>
              <w:t>开关箱必须装设隔离开关、断路器或熔断器，以及漏</w:t>
            </w:r>
            <w:r>
              <w:rPr>
                <w:spacing w:val="17"/>
                <w:sz w:val="24"/>
              </w:rPr>
              <w:t>电保护器。当漏电保护器是同时具有短路、过载、漏电保</w:t>
            </w:r>
            <w:r>
              <w:rPr>
                <w:spacing w:val="6"/>
                <w:sz w:val="24"/>
              </w:rPr>
              <w:t>护功能的漏电断路器时， 可不装设断路器或熔断器。隔离</w:t>
            </w:r>
            <w:r>
              <w:rPr>
                <w:spacing w:val="8"/>
                <w:sz w:val="24"/>
              </w:rPr>
              <w:t>开关应采用分断时具有可见分断点， 能同时断开电源所有</w:t>
            </w:r>
            <w:r>
              <w:rPr>
                <w:spacing w:val="6"/>
                <w:sz w:val="24"/>
              </w:rPr>
              <w:t>极的隔离电器， 并应设置于电源进线端。当断路器是具有</w:t>
            </w:r>
            <w:r>
              <w:rPr>
                <w:spacing w:val="16"/>
                <w:sz w:val="24"/>
              </w:rPr>
              <w:t>可见分断点时，可不另设隔离开关。</w:t>
            </w:r>
          </w:p>
          <w:p>
            <w:pPr>
              <w:pStyle w:val="8"/>
              <w:numPr>
                <w:ilvl w:val="0"/>
                <w:numId w:val="0"/>
              </w:numPr>
              <w:tabs>
                <w:tab w:val="left" w:pos="752"/>
              </w:tabs>
              <w:spacing w:before="0" w:after="0" w:line="206" w:lineRule="auto"/>
              <w:ind w:left="86" w:leftChars="0" w:right="6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6</w:t>
            </w:r>
            <w:r>
              <w:rPr>
                <w:rFonts w:hint="default" w:ascii="Times New Roman" w:hAnsi="Times New Roman" w:cs="Times New Roman"/>
                <w:spacing w:val="7"/>
                <w:sz w:val="24"/>
                <w:lang w:val="en-US" w:eastAsia="zh-CN"/>
              </w:rPr>
              <w:t xml:space="preserve"> </w:t>
            </w:r>
            <w:r>
              <w:rPr>
                <w:spacing w:val="25"/>
                <w:sz w:val="24"/>
              </w:rPr>
              <w:t>开关箱中的隔离开关只可直接控制照明电路和容量</w:t>
            </w:r>
            <w:r>
              <w:rPr>
                <w:sz w:val="24"/>
              </w:rPr>
              <w:t xml:space="preserve">不大于 </w:t>
            </w:r>
            <w:r>
              <w:rPr>
                <w:rFonts w:ascii="Times New Roman" w:eastAsia="Times New Roman"/>
                <w:spacing w:val="7"/>
                <w:sz w:val="24"/>
              </w:rPr>
              <w:t>3.0kW</w:t>
            </w:r>
            <w:r>
              <w:rPr>
                <w:rFonts w:ascii="Times New Roman" w:eastAsia="Times New Roman"/>
                <w:spacing w:val="15"/>
                <w:sz w:val="24"/>
              </w:rPr>
              <w:t xml:space="preserve"> </w:t>
            </w:r>
            <w:r>
              <w:rPr>
                <w:spacing w:val="14"/>
                <w:sz w:val="24"/>
              </w:rPr>
              <w:t>的动力电路应采用断路器控制，操作频繁时</w:t>
            </w:r>
            <w:r>
              <w:rPr>
                <w:spacing w:val="16"/>
                <w:sz w:val="24"/>
              </w:rPr>
              <w:t>还应附设接触器或其他启动控制装置。</w:t>
            </w:r>
          </w:p>
          <w:p>
            <w:pPr>
              <w:pStyle w:val="8"/>
              <w:numPr>
                <w:ilvl w:val="0"/>
                <w:numId w:val="0"/>
              </w:numPr>
              <w:tabs>
                <w:tab w:val="left" w:pos="752"/>
              </w:tabs>
              <w:spacing w:before="1" w:after="0" w:line="206" w:lineRule="auto"/>
              <w:ind w:left="86" w:leftChars="0" w:right="6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7</w:t>
            </w:r>
            <w:r>
              <w:rPr>
                <w:rFonts w:hint="default" w:ascii="Times New Roman" w:hAnsi="Times New Roman" w:cs="Times New Roman"/>
                <w:spacing w:val="7"/>
                <w:sz w:val="24"/>
                <w:lang w:val="en-US" w:eastAsia="zh-CN"/>
              </w:rPr>
              <w:t xml:space="preserve"> </w:t>
            </w:r>
            <w:r>
              <w:rPr>
                <w:spacing w:val="25"/>
                <w:sz w:val="24"/>
              </w:rPr>
              <w:t>开关箱中各种开关电器的额定值和动作整定值应与</w:t>
            </w:r>
            <w:r>
              <w:rPr>
                <w:spacing w:val="17"/>
                <w:sz w:val="24"/>
              </w:rPr>
              <w:t>其控制用电设备的额定值和特性相适应。通用电动机开关</w:t>
            </w:r>
            <w:r>
              <w:rPr>
                <w:spacing w:val="12"/>
                <w:sz w:val="24"/>
              </w:rPr>
              <w:t xml:space="preserve">箱中电器的规格可按本规范附录 </w:t>
            </w:r>
            <w:r>
              <w:rPr>
                <w:rFonts w:ascii="Times New Roman" w:eastAsia="Times New Roman"/>
                <w:sz w:val="24"/>
              </w:rPr>
              <w:t>C</w:t>
            </w:r>
            <w:r>
              <w:rPr>
                <w:rFonts w:ascii="Times New Roman" w:eastAsia="Times New Roman"/>
                <w:spacing w:val="17"/>
                <w:sz w:val="24"/>
              </w:rPr>
              <w:t xml:space="preserve"> </w:t>
            </w:r>
            <w:r>
              <w:rPr>
                <w:spacing w:val="19"/>
                <w:sz w:val="24"/>
              </w:rPr>
              <w:t>选配。</w:t>
            </w:r>
          </w:p>
          <w:p>
            <w:pPr>
              <w:pStyle w:val="8"/>
              <w:numPr>
                <w:ilvl w:val="0"/>
                <w:numId w:val="0"/>
              </w:numPr>
              <w:tabs>
                <w:tab w:val="left" w:pos="747"/>
              </w:tabs>
              <w:spacing w:before="1" w:after="0" w:line="206" w:lineRule="auto"/>
              <w:ind w:left="86" w:leftChars="0" w:right="9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8</w:t>
            </w:r>
            <w:r>
              <w:rPr>
                <w:rFonts w:hint="default" w:ascii="Times New Roman" w:hAnsi="Times New Roman" w:cs="Times New Roman"/>
                <w:spacing w:val="7"/>
                <w:sz w:val="24"/>
                <w:lang w:val="en-US" w:eastAsia="zh-CN"/>
              </w:rPr>
              <w:t xml:space="preserve"> </w:t>
            </w:r>
            <w:r>
              <w:rPr>
                <w:spacing w:val="8"/>
                <w:sz w:val="24"/>
              </w:rPr>
              <w:t>漏电保护器时装设在总配电箱、开关箱靠近负荷的一</w:t>
            </w:r>
            <w:r>
              <w:rPr>
                <w:spacing w:val="16"/>
                <w:sz w:val="24"/>
              </w:rPr>
              <w:t>侧，且不得用于启动电气设备的操作。</w:t>
            </w:r>
          </w:p>
          <w:p>
            <w:pPr>
              <w:pStyle w:val="8"/>
              <w:numPr>
                <w:ilvl w:val="0"/>
                <w:numId w:val="0"/>
              </w:numPr>
              <w:tabs>
                <w:tab w:val="left" w:pos="747"/>
              </w:tabs>
              <w:spacing w:before="0" w:after="0" w:line="206" w:lineRule="auto"/>
              <w:ind w:left="86" w:leftChars="0" w:right="93"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9</w:t>
            </w:r>
            <w:r>
              <w:rPr>
                <w:rFonts w:hint="default" w:ascii="Times New Roman" w:hAnsi="Times New Roman" w:cs="Times New Roman"/>
                <w:spacing w:val="7"/>
                <w:sz w:val="24"/>
                <w:lang w:val="en-US" w:eastAsia="zh-CN"/>
              </w:rPr>
              <w:t xml:space="preserve"> </w:t>
            </w:r>
            <w:r>
              <w:rPr>
                <w:spacing w:val="9"/>
                <w:sz w:val="24"/>
              </w:rPr>
              <w:t>漏电保护器的选择应符合现行国家标准《剩余电流动</w:t>
            </w:r>
            <w:r>
              <w:rPr>
                <w:spacing w:val="21"/>
                <w:sz w:val="24"/>
              </w:rPr>
              <w:t>作保护器的一般要求》</w:t>
            </w:r>
            <w:r>
              <w:rPr>
                <w:rFonts w:ascii="Times New Roman" w:eastAsia="Times New Roman"/>
                <w:spacing w:val="7"/>
                <w:sz w:val="24"/>
              </w:rPr>
              <w:t>GB6829</w:t>
            </w:r>
            <w:r>
              <w:rPr>
                <w:rFonts w:ascii="Times New Roman" w:eastAsia="Times New Roman"/>
                <w:spacing w:val="19"/>
                <w:sz w:val="24"/>
              </w:rPr>
              <w:t xml:space="preserve"> </w:t>
            </w:r>
            <w:r>
              <w:rPr>
                <w:spacing w:val="19"/>
                <w:sz w:val="24"/>
              </w:rPr>
              <w:t>和《漏电保护器安装和运</w:t>
            </w:r>
            <w:r>
              <w:rPr>
                <w:spacing w:val="18"/>
                <w:sz w:val="24"/>
              </w:rPr>
              <w:t>行的要求》</w:t>
            </w:r>
            <w:r>
              <w:rPr>
                <w:rFonts w:ascii="Times New Roman" w:eastAsia="Times New Roman"/>
                <w:spacing w:val="5"/>
                <w:sz w:val="24"/>
              </w:rPr>
              <w:t>GB</w:t>
            </w:r>
            <w:r>
              <w:rPr>
                <w:rFonts w:ascii="Times New Roman" w:eastAsia="Times New Roman"/>
                <w:spacing w:val="14"/>
                <w:sz w:val="24"/>
              </w:rPr>
              <w:t xml:space="preserve"> </w:t>
            </w:r>
            <w:r>
              <w:rPr>
                <w:rFonts w:ascii="Times New Roman" w:eastAsia="Times New Roman"/>
                <w:spacing w:val="7"/>
                <w:sz w:val="24"/>
              </w:rPr>
              <w:t>13955</w:t>
            </w:r>
            <w:r>
              <w:rPr>
                <w:rFonts w:ascii="Times New Roman" w:eastAsia="Times New Roman"/>
                <w:spacing w:val="15"/>
                <w:sz w:val="24"/>
              </w:rPr>
              <w:t xml:space="preserve"> </w:t>
            </w:r>
            <w:r>
              <w:rPr>
                <w:spacing w:val="13"/>
                <w:sz w:val="24"/>
              </w:rPr>
              <w:t>的规定。</w:t>
            </w:r>
          </w:p>
          <w:p>
            <w:pPr>
              <w:pStyle w:val="8"/>
              <w:numPr>
                <w:ilvl w:val="0"/>
                <w:numId w:val="0"/>
              </w:numPr>
              <w:tabs>
                <w:tab w:val="left" w:pos="876"/>
              </w:tabs>
              <w:spacing w:before="0" w:after="0" w:line="254" w:lineRule="exact"/>
              <w:ind w:left="86" w:leftChars="0" w:right="0"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10</w:t>
            </w:r>
            <w:r>
              <w:rPr>
                <w:rFonts w:hint="default" w:ascii="Times New Roman" w:hAnsi="Times New Roman" w:cs="Times New Roman"/>
                <w:spacing w:val="7"/>
                <w:sz w:val="24"/>
                <w:lang w:val="en-US" w:eastAsia="zh-CN"/>
              </w:rPr>
              <w:t xml:space="preserve"> </w:t>
            </w:r>
            <w:r>
              <w:rPr>
                <w:spacing w:val="17"/>
                <w:sz w:val="24"/>
              </w:rPr>
              <w:t>开关箱中漏电保护器的额定漏电动作电流不应大于</w:t>
            </w:r>
          </w:p>
          <w:p>
            <w:pPr>
              <w:pStyle w:val="8"/>
              <w:spacing w:line="264" w:lineRule="exact"/>
              <w:ind w:left="86"/>
              <w:jc w:val="both"/>
              <w:rPr>
                <w:sz w:val="24"/>
              </w:rPr>
            </w:pPr>
            <w:r>
              <w:rPr>
                <w:rFonts w:ascii="Times New Roman" w:eastAsia="Times New Roman"/>
                <w:sz w:val="24"/>
              </w:rPr>
              <w:t>30mA</w:t>
            </w:r>
            <w:r>
              <w:rPr>
                <w:sz w:val="24"/>
              </w:rPr>
              <w:t xml:space="preserve">， 额定漏电动作时间不应大于 </w:t>
            </w:r>
            <w:r>
              <w:rPr>
                <w:rFonts w:ascii="Times New Roman" w:eastAsia="Times New Roman"/>
                <w:sz w:val="24"/>
              </w:rPr>
              <w:t>0.1s</w:t>
            </w:r>
            <w:r>
              <w:rPr>
                <w:sz w:val="24"/>
              </w:rPr>
              <w:t>。</w:t>
            </w:r>
          </w:p>
          <w:p>
            <w:pPr>
              <w:pStyle w:val="8"/>
              <w:spacing w:before="11" w:line="206" w:lineRule="auto"/>
              <w:ind w:left="86" w:right="93"/>
              <w:jc w:val="both"/>
              <w:rPr>
                <w:sz w:val="24"/>
              </w:rPr>
            </w:pPr>
            <w:r>
              <w:rPr>
                <w:sz w:val="24"/>
              </w:rPr>
              <w:t xml:space="preserve">使用于潮湿或有腐蚀介质场所的漏电保护器应采用防溅型产品， 其额定漏电动作电流不应大于 </w:t>
            </w:r>
            <w:r>
              <w:rPr>
                <w:rFonts w:ascii="Times New Roman" w:eastAsia="Times New Roman"/>
                <w:sz w:val="24"/>
              </w:rPr>
              <w:t>15mA</w:t>
            </w:r>
            <w:r>
              <w:rPr>
                <w:sz w:val="24"/>
              </w:rPr>
              <w:t xml:space="preserve">，额定漏电动作时间不应大于 </w:t>
            </w:r>
            <w:r>
              <w:rPr>
                <w:rFonts w:ascii="Times New Roman" w:eastAsia="Times New Roman"/>
                <w:sz w:val="24"/>
              </w:rPr>
              <w:t>0.1s</w:t>
            </w:r>
            <w:r>
              <w:rPr>
                <w:sz w:val="24"/>
              </w:rPr>
              <w:t>。</w:t>
            </w:r>
          </w:p>
        </w:tc>
      </w:tr>
    </w:tbl>
    <w:p>
      <w:pPr>
        <w:spacing w:after="0" w:line="206"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103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6.6.7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42" w:right="127"/>
              <w:jc w:val="both"/>
              <w:rPr>
                <w:sz w:val="24"/>
              </w:rPr>
            </w:pPr>
            <w:r>
              <w:rPr>
                <w:sz w:val="24"/>
              </w:rPr>
              <w:t>临时用电资料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95" w:right="82"/>
              <w:jc w:val="center"/>
              <w:rPr>
                <w:sz w:val="24"/>
              </w:rPr>
            </w:pPr>
            <w:r>
              <w:rPr>
                <w:spacing w:val="13"/>
                <w:sz w:val="24"/>
              </w:rPr>
              <w:t>施工临</w:t>
            </w:r>
            <w:r>
              <w:rPr>
                <w:spacing w:val="19"/>
                <w:sz w:val="24"/>
              </w:rPr>
              <w:t xml:space="preserve">时用 </w:t>
            </w:r>
            <w:r>
              <w:rPr>
                <w:spacing w:val="13"/>
                <w:sz w:val="24"/>
              </w:rPr>
              <w:t>电、资</w:t>
            </w:r>
            <w:r>
              <w:rPr>
                <w:sz w:val="24"/>
              </w:rPr>
              <w:t>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88" w:right="23"/>
              <w:rPr>
                <w:sz w:val="24"/>
              </w:rPr>
            </w:pPr>
            <w:r>
              <w:rPr>
                <w:spacing w:val="-18"/>
                <w:sz w:val="24"/>
              </w:rPr>
              <w:t>有 日 常 安 全检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spacing w:before="1" w:line="244"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7"/>
              </w:rPr>
            </w:pPr>
          </w:p>
          <w:p>
            <w:pPr>
              <w:pStyle w:val="8"/>
              <w:ind w:left="86"/>
              <w:rPr>
                <w:sz w:val="24"/>
              </w:rPr>
            </w:pPr>
            <w:r>
              <w:rPr>
                <w:rFonts w:ascii="Times New Roman" w:eastAsia="Times New Roman"/>
                <w:sz w:val="24"/>
              </w:rPr>
              <w:t xml:space="preserve">3.3 </w:t>
            </w:r>
            <w:r>
              <w:rPr>
                <w:sz w:val="24"/>
              </w:rPr>
              <w:t>安全技术档案</w:t>
            </w:r>
          </w:p>
          <w:p>
            <w:pPr>
              <w:pStyle w:val="8"/>
              <w:spacing w:before="4" w:line="242" w:lineRule="auto"/>
              <w:ind w:left="86" w:right="92"/>
              <w:rPr>
                <w:sz w:val="24"/>
              </w:rPr>
            </w:pPr>
            <w:r>
              <w:rPr>
                <w:rFonts w:ascii="Times New Roman" w:eastAsia="Times New Roman"/>
                <w:sz w:val="24"/>
              </w:rPr>
              <w:t xml:space="preserve">3.3.1 </w:t>
            </w:r>
            <w:r>
              <w:rPr>
                <w:sz w:val="24"/>
              </w:rPr>
              <w:t>施工现场临时用电必须建立安全技术档案，并应包括下列内容：</w:t>
            </w:r>
          </w:p>
          <w:p>
            <w:pPr>
              <w:pStyle w:val="8"/>
              <w:numPr>
                <w:ilvl w:val="0"/>
                <w:numId w:val="247"/>
              </w:numPr>
              <w:tabs>
                <w:tab w:val="left" w:pos="346"/>
              </w:tabs>
              <w:spacing w:before="1" w:after="0" w:line="240" w:lineRule="auto"/>
              <w:ind w:left="345" w:right="0" w:hanging="259"/>
              <w:jc w:val="left"/>
              <w:rPr>
                <w:sz w:val="24"/>
              </w:rPr>
            </w:pPr>
            <w:r>
              <w:rPr>
                <w:spacing w:val="16"/>
                <w:sz w:val="24"/>
              </w:rPr>
              <w:t>用电组织设计的全部资料；</w:t>
            </w:r>
          </w:p>
          <w:p>
            <w:pPr>
              <w:pStyle w:val="8"/>
              <w:numPr>
                <w:ilvl w:val="0"/>
                <w:numId w:val="247"/>
              </w:numPr>
              <w:tabs>
                <w:tab w:val="left" w:pos="346"/>
              </w:tabs>
              <w:spacing w:before="5" w:after="0" w:line="240" w:lineRule="auto"/>
              <w:ind w:left="345" w:right="0" w:hanging="259"/>
              <w:jc w:val="left"/>
              <w:rPr>
                <w:sz w:val="24"/>
              </w:rPr>
            </w:pPr>
            <w:r>
              <w:rPr>
                <w:spacing w:val="16"/>
                <w:sz w:val="24"/>
              </w:rPr>
              <w:t>修改用电组织设计的资料；</w:t>
            </w:r>
          </w:p>
          <w:p>
            <w:pPr>
              <w:pStyle w:val="8"/>
              <w:numPr>
                <w:ilvl w:val="0"/>
                <w:numId w:val="247"/>
              </w:numPr>
              <w:tabs>
                <w:tab w:val="left" w:pos="346"/>
              </w:tabs>
              <w:spacing w:before="2" w:after="0" w:line="240" w:lineRule="auto"/>
              <w:ind w:left="345" w:right="0" w:hanging="259"/>
              <w:jc w:val="left"/>
              <w:rPr>
                <w:sz w:val="24"/>
              </w:rPr>
            </w:pPr>
            <w:r>
              <w:rPr>
                <w:spacing w:val="16"/>
                <w:sz w:val="24"/>
              </w:rPr>
              <w:t>用电技术交底资料；</w:t>
            </w:r>
          </w:p>
          <w:p>
            <w:pPr>
              <w:pStyle w:val="8"/>
              <w:numPr>
                <w:ilvl w:val="0"/>
                <w:numId w:val="247"/>
              </w:numPr>
              <w:tabs>
                <w:tab w:val="left" w:pos="346"/>
              </w:tabs>
              <w:spacing w:before="5" w:after="0" w:line="240" w:lineRule="auto"/>
              <w:ind w:left="345" w:right="0" w:hanging="259"/>
              <w:jc w:val="left"/>
              <w:rPr>
                <w:sz w:val="24"/>
              </w:rPr>
            </w:pPr>
            <w:r>
              <w:rPr>
                <w:spacing w:val="16"/>
                <w:sz w:val="24"/>
              </w:rPr>
              <w:t>用电工程检查验收表；</w:t>
            </w:r>
          </w:p>
          <w:p>
            <w:pPr>
              <w:pStyle w:val="8"/>
              <w:numPr>
                <w:ilvl w:val="0"/>
                <w:numId w:val="247"/>
              </w:numPr>
              <w:tabs>
                <w:tab w:val="left" w:pos="346"/>
              </w:tabs>
              <w:spacing w:before="4" w:after="0" w:line="240" w:lineRule="auto"/>
              <w:ind w:left="345" w:right="0" w:hanging="259"/>
              <w:jc w:val="left"/>
              <w:rPr>
                <w:sz w:val="24"/>
              </w:rPr>
            </w:pPr>
            <w:r>
              <w:rPr>
                <w:spacing w:val="16"/>
                <w:sz w:val="24"/>
              </w:rPr>
              <w:t>电气设备的试、检验凭单和调试记录；</w:t>
            </w:r>
          </w:p>
          <w:p>
            <w:pPr>
              <w:pStyle w:val="8"/>
              <w:numPr>
                <w:ilvl w:val="0"/>
                <w:numId w:val="247"/>
              </w:numPr>
              <w:tabs>
                <w:tab w:val="left" w:pos="346"/>
              </w:tabs>
              <w:spacing w:before="2" w:after="0" w:line="242" w:lineRule="auto"/>
              <w:ind w:left="86" w:right="93" w:firstLine="0"/>
              <w:jc w:val="left"/>
              <w:rPr>
                <w:sz w:val="24"/>
              </w:rPr>
            </w:pPr>
            <w:r>
              <w:rPr>
                <w:spacing w:val="17"/>
                <w:sz w:val="24"/>
              </w:rPr>
              <w:t>接地电阻、绝缘电阻和漏电保护器漏电动作参数测定记</w:t>
            </w:r>
            <w:r>
              <w:rPr>
                <w:spacing w:val="19"/>
                <w:sz w:val="24"/>
              </w:rPr>
              <w:t>录表；</w:t>
            </w:r>
          </w:p>
          <w:p>
            <w:pPr>
              <w:pStyle w:val="8"/>
              <w:numPr>
                <w:ilvl w:val="0"/>
                <w:numId w:val="247"/>
              </w:numPr>
              <w:tabs>
                <w:tab w:val="left" w:pos="346"/>
              </w:tabs>
              <w:spacing w:before="3" w:after="0" w:line="240" w:lineRule="auto"/>
              <w:ind w:left="345" w:right="0" w:hanging="259"/>
              <w:jc w:val="left"/>
              <w:rPr>
                <w:sz w:val="24"/>
              </w:rPr>
            </w:pPr>
            <w:r>
              <w:rPr>
                <w:spacing w:val="18"/>
                <w:sz w:val="24"/>
              </w:rPr>
              <w:t>定期检（</w:t>
            </w:r>
            <w:r>
              <w:rPr>
                <w:spacing w:val="21"/>
                <w:sz w:val="24"/>
              </w:rPr>
              <w:t>复</w:t>
            </w:r>
            <w:r>
              <w:rPr>
                <w:spacing w:val="18"/>
                <w:sz w:val="24"/>
              </w:rPr>
              <w:t>）</w:t>
            </w:r>
            <w:r>
              <w:rPr>
                <w:spacing w:val="14"/>
                <w:sz w:val="24"/>
              </w:rPr>
              <w:t>查表；</w:t>
            </w:r>
          </w:p>
          <w:p>
            <w:pPr>
              <w:pStyle w:val="8"/>
              <w:numPr>
                <w:ilvl w:val="0"/>
                <w:numId w:val="247"/>
              </w:numPr>
              <w:tabs>
                <w:tab w:val="left" w:pos="346"/>
              </w:tabs>
              <w:spacing w:before="5" w:after="0" w:line="240" w:lineRule="auto"/>
              <w:ind w:left="345" w:right="0" w:hanging="259"/>
              <w:jc w:val="left"/>
              <w:rPr>
                <w:sz w:val="24"/>
              </w:rPr>
            </w:pPr>
            <w:r>
              <w:rPr>
                <w:spacing w:val="17"/>
                <w:sz w:val="24"/>
              </w:rPr>
              <w:t>电工安装、巡检、维修、拆除工作记录。</w:t>
            </w:r>
          </w:p>
          <w:p>
            <w:pPr>
              <w:pStyle w:val="8"/>
              <w:numPr>
                <w:ilvl w:val="0"/>
                <w:numId w:val="0"/>
              </w:numPr>
              <w:tabs>
                <w:tab w:val="left" w:pos="752"/>
              </w:tabs>
              <w:spacing w:before="2"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3.3.2 </w:t>
            </w:r>
            <w:r>
              <w:rPr>
                <w:spacing w:val="25"/>
                <w:sz w:val="24"/>
              </w:rPr>
              <w:t>安全技术档案应由主管该现场的电气技术人员负责</w:t>
            </w:r>
            <w:r>
              <w:rPr>
                <w:spacing w:val="6"/>
                <w:sz w:val="24"/>
              </w:rPr>
              <w:t>建立与管理。其中“ 电工安装、巡检、维修、拆除工作记</w:t>
            </w:r>
            <w:r>
              <w:rPr>
                <w:sz w:val="24"/>
              </w:rPr>
              <w:t>录” 可指定电工代管，每周由项目经理审核认可， 并应在</w:t>
            </w:r>
            <w:r>
              <w:rPr>
                <w:spacing w:val="16"/>
                <w:sz w:val="24"/>
              </w:rPr>
              <w:t>临时用电工程拆除后统一归档。</w:t>
            </w:r>
          </w:p>
          <w:p>
            <w:pPr>
              <w:pStyle w:val="8"/>
              <w:numPr>
                <w:ilvl w:val="0"/>
                <w:numId w:val="0"/>
              </w:numPr>
              <w:tabs>
                <w:tab w:val="left" w:pos="747"/>
              </w:tabs>
              <w:spacing w:before="3" w:after="0" w:line="242" w:lineRule="auto"/>
              <w:ind w:left="86" w:leftChars="0" w:right="92" w:rightChars="0"/>
              <w:jc w:val="left"/>
              <w:rPr>
                <w:sz w:val="24"/>
              </w:rPr>
            </w:pPr>
            <w:r>
              <w:rPr>
                <w:rFonts w:hint="default" w:ascii="Times New Roman" w:hAnsi="Times New Roman" w:cs="Times New Roman"/>
                <w:spacing w:val="25"/>
                <w:sz w:val="24"/>
                <w:lang w:val="en-US" w:eastAsia="zh-CN"/>
              </w:rPr>
              <w:t>3.3.</w:t>
            </w:r>
            <w:r>
              <w:rPr>
                <w:rFonts w:hint="eastAsia" w:ascii="Times New Roman" w:hAnsi="Times New Roman" w:cs="Times New Roman"/>
                <w:spacing w:val="25"/>
                <w:sz w:val="24"/>
                <w:lang w:val="en-US" w:eastAsia="zh-CN"/>
              </w:rPr>
              <w:t>3</w:t>
            </w:r>
            <w:r>
              <w:rPr>
                <w:rFonts w:hint="default" w:ascii="Times New Roman" w:hAnsi="Times New Roman" w:cs="Times New Roman"/>
                <w:spacing w:val="25"/>
                <w:sz w:val="24"/>
                <w:lang w:val="en-US" w:eastAsia="zh-CN"/>
              </w:rPr>
              <w:t xml:space="preserve"> </w:t>
            </w:r>
            <w:r>
              <w:rPr>
                <w:spacing w:val="7"/>
                <w:sz w:val="24"/>
              </w:rPr>
              <w:t>临时用电工程应定期检查。定期检查时，应复查接地</w:t>
            </w:r>
            <w:r>
              <w:rPr>
                <w:spacing w:val="16"/>
                <w:sz w:val="24"/>
              </w:rPr>
              <w:t>电阻值和绝缘电阻值。</w:t>
            </w:r>
          </w:p>
          <w:p>
            <w:pPr>
              <w:pStyle w:val="8"/>
              <w:numPr>
                <w:ilvl w:val="0"/>
                <w:numId w:val="0"/>
              </w:numPr>
              <w:tabs>
                <w:tab w:val="left" w:pos="747"/>
              </w:tabs>
              <w:spacing w:before="1" w:after="0" w:line="242" w:lineRule="auto"/>
              <w:ind w:left="86" w:leftChars="0" w:right="92" w:rightChars="0"/>
              <w:jc w:val="left"/>
              <w:rPr>
                <w:sz w:val="24"/>
              </w:rPr>
            </w:pPr>
            <w:r>
              <w:rPr>
                <w:rFonts w:hint="default" w:ascii="Times New Roman" w:hAnsi="Times New Roman" w:cs="Times New Roman"/>
                <w:spacing w:val="25"/>
                <w:sz w:val="24"/>
                <w:lang w:val="en-US" w:eastAsia="zh-CN"/>
              </w:rPr>
              <w:t>3.3.</w:t>
            </w:r>
            <w:r>
              <w:rPr>
                <w:rFonts w:hint="eastAsia" w:ascii="Times New Roman" w:hAnsi="Times New Roman" w:cs="Times New Roman"/>
                <w:spacing w:val="25"/>
                <w:sz w:val="24"/>
                <w:lang w:val="en-US" w:eastAsia="zh-CN"/>
              </w:rPr>
              <w:t>4</w:t>
            </w:r>
            <w:r>
              <w:rPr>
                <w:rFonts w:hint="default" w:ascii="Times New Roman" w:hAnsi="Times New Roman" w:cs="Times New Roman"/>
                <w:spacing w:val="25"/>
                <w:sz w:val="24"/>
                <w:lang w:val="en-US" w:eastAsia="zh-CN"/>
              </w:rPr>
              <w:t xml:space="preserve"> </w:t>
            </w:r>
            <w:r>
              <w:rPr>
                <w:spacing w:val="9"/>
                <w:sz w:val="24"/>
              </w:rPr>
              <w:t>临时用电工程定期检查应按分部、分项工程进行，对</w:t>
            </w:r>
            <w:r>
              <w:rPr>
                <w:spacing w:val="17"/>
                <w:sz w:val="24"/>
              </w:rPr>
              <w:t>安全隐患必须及时处理，并应履行复查验收手续。</w:t>
            </w:r>
          </w:p>
        </w:tc>
      </w:tr>
    </w:tbl>
    <w:p>
      <w:pPr>
        <w:spacing w:after="0" w:line="242"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19"/>
              <w:rPr>
                <w:rFonts w:ascii="Times New Roman"/>
                <w:sz w:val="24"/>
              </w:rPr>
            </w:pPr>
            <w:r>
              <w:rPr>
                <w:rFonts w:ascii="Times New Roman"/>
                <w:sz w:val="24"/>
              </w:rPr>
              <w:t>103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347"/>
              <w:rPr>
                <w:rFonts w:ascii="Times New Roman"/>
                <w:sz w:val="24"/>
              </w:rPr>
            </w:pPr>
            <w:r>
              <w:rPr>
                <w:rFonts w:ascii="Times New Roman"/>
                <w:sz w:val="24"/>
              </w:rPr>
              <w:t>6.6.7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42" w:right="127"/>
              <w:jc w:val="both"/>
              <w:rPr>
                <w:sz w:val="24"/>
              </w:rPr>
            </w:pPr>
            <w:r>
              <w:rPr>
                <w:sz w:val="24"/>
              </w:rPr>
              <w:t>临时用电资料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95" w:right="82"/>
              <w:jc w:val="center"/>
              <w:rPr>
                <w:sz w:val="24"/>
              </w:rPr>
            </w:pPr>
            <w:r>
              <w:rPr>
                <w:spacing w:val="13"/>
                <w:sz w:val="24"/>
              </w:rPr>
              <w:t>施工临</w:t>
            </w:r>
            <w:r>
              <w:rPr>
                <w:spacing w:val="19"/>
                <w:sz w:val="24"/>
              </w:rPr>
              <w:t xml:space="preserve">时用 </w:t>
            </w:r>
            <w:r>
              <w:rPr>
                <w:spacing w:val="13"/>
                <w:sz w:val="24"/>
              </w:rPr>
              <w:t>电、资</w:t>
            </w:r>
            <w:r>
              <w:rPr>
                <w:sz w:val="24"/>
              </w:rPr>
              <w:t>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88" w:right="92"/>
              <w:rPr>
                <w:sz w:val="24"/>
              </w:rPr>
            </w:pPr>
            <w:r>
              <w:rPr>
                <w:spacing w:val="-28"/>
                <w:sz w:val="24"/>
              </w:rPr>
              <w:t>有 日 常 安 全 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tabs>
                <w:tab w:val="left" w:pos="875"/>
              </w:tabs>
              <w:spacing w:before="166"/>
              <w:ind w:left="86"/>
              <w:rPr>
                <w:sz w:val="24"/>
              </w:rPr>
            </w:pPr>
            <w:r>
              <w:rPr>
                <w:rFonts w:ascii="Times New Roman" w:eastAsia="Times New Roman"/>
                <w:spacing w:val="7"/>
                <w:sz w:val="24"/>
              </w:rPr>
              <w:t>3.1.4</w:t>
            </w:r>
            <w:r>
              <w:rPr>
                <w:rFonts w:ascii="Times New Roman" w:eastAsia="Times New Roman"/>
                <w:spacing w:val="7"/>
                <w:sz w:val="24"/>
              </w:rPr>
              <w:tab/>
            </w:r>
            <w:r>
              <w:rPr>
                <w:spacing w:val="17"/>
                <w:sz w:val="24"/>
              </w:rPr>
              <w:t>安全管理一般项目的检查评定应符合下列规定：</w:t>
            </w:r>
          </w:p>
          <w:p>
            <w:pPr>
              <w:pStyle w:val="8"/>
              <w:tabs>
                <w:tab w:val="left" w:pos="475"/>
              </w:tabs>
              <w:spacing w:before="5"/>
              <w:ind w:left="86"/>
              <w:rPr>
                <w:sz w:val="24"/>
              </w:rPr>
            </w:pPr>
            <w:r>
              <w:rPr>
                <w:rFonts w:ascii="Times New Roman" w:eastAsia="Times New Roman"/>
                <w:sz w:val="24"/>
              </w:rPr>
              <w:t>1</w:t>
            </w:r>
            <w:r>
              <w:rPr>
                <w:rFonts w:ascii="Times New Roman" w:eastAsia="Times New Roman"/>
                <w:sz w:val="24"/>
              </w:rPr>
              <w:tab/>
            </w:r>
            <w:r>
              <w:rPr>
                <w:spacing w:val="15"/>
                <w:sz w:val="24"/>
              </w:rPr>
              <w:t>分包单位安全管理</w:t>
            </w:r>
          </w:p>
          <w:p>
            <w:pPr>
              <w:pStyle w:val="8"/>
              <w:numPr>
                <w:ilvl w:val="0"/>
                <w:numId w:val="248"/>
              </w:numPr>
              <w:tabs>
                <w:tab w:val="left" w:pos="457"/>
              </w:tabs>
              <w:spacing w:before="4" w:after="0" w:line="242" w:lineRule="auto"/>
              <w:ind w:left="86" w:right="95" w:firstLine="0"/>
              <w:jc w:val="left"/>
              <w:rPr>
                <w:sz w:val="24"/>
              </w:rPr>
            </w:pPr>
            <w:r>
              <w:rPr>
                <w:spacing w:val="15"/>
                <w:sz w:val="24"/>
              </w:rPr>
              <w:t>总包单位应对承揽分包工程的分包单位进行资质、安</w:t>
            </w:r>
            <w:r>
              <w:rPr>
                <w:spacing w:val="14"/>
                <w:sz w:val="24"/>
              </w:rPr>
              <w:t>全生产许可证和相关人员安全生产资格的审查；</w:t>
            </w:r>
          </w:p>
          <w:p>
            <w:pPr>
              <w:pStyle w:val="8"/>
              <w:numPr>
                <w:ilvl w:val="0"/>
                <w:numId w:val="248"/>
              </w:numPr>
              <w:tabs>
                <w:tab w:val="left" w:pos="457"/>
              </w:tabs>
              <w:spacing w:before="1" w:after="0" w:line="242" w:lineRule="auto"/>
              <w:ind w:left="86" w:right="95" w:firstLine="0"/>
              <w:jc w:val="left"/>
              <w:rPr>
                <w:sz w:val="24"/>
              </w:rPr>
            </w:pPr>
            <w:r>
              <w:rPr>
                <w:spacing w:val="14"/>
                <w:sz w:val="24"/>
              </w:rPr>
              <w:t>当总包单位与分包单位签订分包合同时，应签订安全生产协议书，明确双方的安全责任；</w:t>
            </w:r>
          </w:p>
          <w:p>
            <w:pPr>
              <w:pStyle w:val="8"/>
              <w:numPr>
                <w:ilvl w:val="0"/>
                <w:numId w:val="248"/>
              </w:numPr>
              <w:tabs>
                <w:tab w:val="left" w:pos="475"/>
              </w:tabs>
              <w:spacing w:before="3" w:after="0" w:line="240" w:lineRule="auto"/>
              <w:ind w:left="474" w:right="0" w:hanging="388"/>
              <w:jc w:val="left"/>
              <w:rPr>
                <w:sz w:val="24"/>
              </w:rPr>
            </w:pPr>
            <w:r>
              <w:rPr>
                <w:spacing w:val="7"/>
                <w:sz w:val="24"/>
              </w:rPr>
              <w:t>分包单位应按规定建立安全机构， 配备专职安全员。</w:t>
            </w:r>
          </w:p>
          <w:p>
            <w:pPr>
              <w:pStyle w:val="8"/>
              <w:tabs>
                <w:tab w:val="left" w:pos="475"/>
              </w:tabs>
              <w:spacing w:before="2"/>
              <w:ind w:left="86"/>
              <w:rPr>
                <w:sz w:val="24"/>
              </w:rPr>
            </w:pPr>
            <w:r>
              <w:rPr>
                <w:rFonts w:ascii="Times New Roman" w:eastAsia="Times New Roman"/>
                <w:sz w:val="24"/>
              </w:rPr>
              <w:t>2</w:t>
            </w:r>
            <w:r>
              <w:rPr>
                <w:rFonts w:ascii="Times New Roman" w:eastAsia="Times New Roman"/>
                <w:sz w:val="24"/>
              </w:rPr>
              <w:tab/>
            </w:r>
            <w:r>
              <w:rPr>
                <w:spacing w:val="13"/>
                <w:sz w:val="24"/>
              </w:rPr>
              <w:t>持证上岗</w:t>
            </w:r>
          </w:p>
          <w:p>
            <w:pPr>
              <w:pStyle w:val="8"/>
              <w:numPr>
                <w:ilvl w:val="0"/>
                <w:numId w:val="0"/>
              </w:numPr>
              <w:tabs>
                <w:tab w:val="left" w:pos="457"/>
              </w:tabs>
              <w:spacing w:before="5" w:after="0" w:line="242" w:lineRule="auto"/>
              <w:ind w:left="86" w:leftChars="0" w:right="-44" w:rightChars="0"/>
              <w:jc w:val="left"/>
              <w:rPr>
                <w:sz w:val="24"/>
              </w:rPr>
            </w:pPr>
            <w:r>
              <w:rPr>
                <w:rFonts w:hint="default" w:ascii="Times New Roman" w:hAnsi="Times New Roman" w:cs="Times New Roman"/>
                <w:spacing w:val="8"/>
                <w:sz w:val="24"/>
                <w:lang w:val="en-US" w:eastAsia="zh-CN"/>
              </w:rPr>
              <w:t>1</w:t>
            </w:r>
            <w:r>
              <w:rPr>
                <w:rFonts w:hint="eastAsia" w:ascii="Times New Roman" w:hAnsi="Times New Roman" w:cs="Times New Roman"/>
                <w:spacing w:val="8"/>
                <w:sz w:val="24"/>
                <w:lang w:val="en-US" w:eastAsia="zh-CN"/>
              </w:rPr>
              <w:t xml:space="preserve">) </w:t>
            </w:r>
            <w:r>
              <w:rPr>
                <w:spacing w:val="8"/>
                <w:sz w:val="24"/>
              </w:rPr>
              <w:t>从事建筑施工的项目经理、专职安全员和特种作业人员，必须经行业主管部门培训考核合格， 取得相应资格证书</w:t>
            </w:r>
            <w:r>
              <w:rPr>
                <w:spacing w:val="13"/>
                <w:sz w:val="24"/>
              </w:rPr>
              <w:t>，方可上岗作业；</w:t>
            </w:r>
          </w:p>
          <w:p>
            <w:pPr>
              <w:pStyle w:val="8"/>
              <w:numPr>
                <w:ilvl w:val="0"/>
                <w:numId w:val="0"/>
              </w:numPr>
              <w:tabs>
                <w:tab w:val="left" w:pos="475"/>
              </w:tabs>
              <w:spacing w:before="2" w:after="0" w:line="240" w:lineRule="auto"/>
              <w:ind w:left="86" w:leftChars="0" w:right="0" w:rightChars="0"/>
              <w:jc w:val="left"/>
              <w:rPr>
                <w:sz w:val="24"/>
              </w:rPr>
            </w:pPr>
            <w:r>
              <w:rPr>
                <w:rFonts w:hint="default" w:ascii="Times New Roman" w:hAnsi="Times New Roman" w:cs="Times New Roman"/>
                <w:spacing w:val="17"/>
                <w:sz w:val="24"/>
                <w:lang w:val="en-US" w:eastAsia="zh-CN"/>
              </w:rPr>
              <w:t>2)</w:t>
            </w:r>
            <w:r>
              <w:rPr>
                <w:rFonts w:hint="eastAsia" w:ascii="Times New Roman" w:hAnsi="Times New Roman" w:cs="Times New Roman"/>
                <w:spacing w:val="17"/>
                <w:sz w:val="24"/>
                <w:lang w:val="en-US" w:eastAsia="zh-CN"/>
              </w:rPr>
              <w:t xml:space="preserve"> </w:t>
            </w:r>
            <w:r>
              <w:rPr>
                <w:spacing w:val="17"/>
                <w:sz w:val="24"/>
              </w:rPr>
              <w:t>项目经理、专职安全员和特种作业人员应持证上岗。</w:t>
            </w:r>
          </w:p>
          <w:p>
            <w:pPr>
              <w:pStyle w:val="8"/>
              <w:tabs>
                <w:tab w:val="left" w:pos="475"/>
              </w:tabs>
              <w:spacing w:before="4"/>
              <w:ind w:left="86"/>
              <w:rPr>
                <w:sz w:val="24"/>
              </w:rPr>
            </w:pPr>
            <w:r>
              <w:rPr>
                <w:rFonts w:ascii="Times New Roman" w:eastAsia="Times New Roman"/>
                <w:sz w:val="24"/>
              </w:rPr>
              <w:t>3</w:t>
            </w:r>
            <w:r>
              <w:rPr>
                <w:rFonts w:ascii="Times New Roman" w:eastAsia="Times New Roman"/>
                <w:sz w:val="24"/>
              </w:rPr>
              <w:tab/>
            </w:r>
            <w:r>
              <w:rPr>
                <w:spacing w:val="15"/>
                <w:sz w:val="24"/>
              </w:rPr>
              <w:t>生产安全事故处理</w:t>
            </w:r>
          </w:p>
          <w:p>
            <w:pPr>
              <w:pStyle w:val="8"/>
              <w:numPr>
                <w:ilvl w:val="0"/>
                <w:numId w:val="249"/>
              </w:numPr>
              <w:tabs>
                <w:tab w:val="left" w:pos="457"/>
              </w:tabs>
              <w:spacing w:before="3" w:after="0" w:line="242" w:lineRule="auto"/>
              <w:ind w:left="86" w:right="95" w:firstLine="0"/>
              <w:jc w:val="left"/>
              <w:rPr>
                <w:sz w:val="24"/>
              </w:rPr>
            </w:pPr>
            <w:r>
              <w:rPr>
                <w:spacing w:val="14"/>
                <w:sz w:val="24"/>
              </w:rPr>
              <w:t>当施工现场发生生产安全事故时，施工单位应按规定</w:t>
            </w:r>
            <w:r>
              <w:rPr>
                <w:spacing w:val="11"/>
                <w:sz w:val="24"/>
              </w:rPr>
              <w:t>及时报告；</w:t>
            </w:r>
          </w:p>
          <w:p>
            <w:pPr>
              <w:pStyle w:val="8"/>
              <w:numPr>
                <w:ilvl w:val="0"/>
                <w:numId w:val="249"/>
              </w:numPr>
              <w:tabs>
                <w:tab w:val="left" w:pos="457"/>
              </w:tabs>
              <w:spacing w:before="2" w:after="0" w:line="242" w:lineRule="auto"/>
              <w:ind w:left="86" w:right="95" w:firstLine="0"/>
              <w:jc w:val="left"/>
              <w:rPr>
                <w:sz w:val="24"/>
              </w:rPr>
            </w:pPr>
            <w:r>
              <w:rPr>
                <w:spacing w:val="15"/>
                <w:sz w:val="24"/>
              </w:rPr>
              <w:t>施工单位应按规定对生产安全事故进行调查分析，制</w:t>
            </w:r>
            <w:r>
              <w:rPr>
                <w:spacing w:val="11"/>
                <w:sz w:val="24"/>
              </w:rPr>
              <w:t>定防范措施；</w:t>
            </w:r>
          </w:p>
          <w:p>
            <w:pPr>
              <w:pStyle w:val="8"/>
              <w:numPr>
                <w:ilvl w:val="0"/>
                <w:numId w:val="249"/>
              </w:numPr>
              <w:tabs>
                <w:tab w:val="left" w:pos="475"/>
              </w:tabs>
              <w:spacing w:before="1" w:after="0" w:line="240" w:lineRule="auto"/>
              <w:ind w:left="474" w:right="0" w:hanging="388"/>
              <w:jc w:val="left"/>
              <w:rPr>
                <w:sz w:val="24"/>
              </w:rPr>
            </w:pPr>
            <w:r>
              <w:rPr>
                <w:spacing w:val="16"/>
                <w:sz w:val="24"/>
              </w:rPr>
              <w:t>应依法为施工作业人员办理保险。</w:t>
            </w:r>
          </w:p>
          <w:p>
            <w:pPr>
              <w:pStyle w:val="8"/>
              <w:tabs>
                <w:tab w:val="left" w:pos="475"/>
              </w:tabs>
              <w:spacing w:before="4"/>
              <w:ind w:left="86"/>
              <w:rPr>
                <w:sz w:val="24"/>
              </w:rPr>
            </w:pPr>
            <w:r>
              <w:rPr>
                <w:rFonts w:ascii="Times New Roman" w:eastAsia="Times New Roman"/>
                <w:sz w:val="24"/>
              </w:rPr>
              <w:t>4</w:t>
            </w:r>
            <w:r>
              <w:rPr>
                <w:rFonts w:ascii="Times New Roman" w:eastAsia="Times New Roman"/>
                <w:sz w:val="24"/>
              </w:rPr>
              <w:tab/>
            </w:r>
            <w:r>
              <w:rPr>
                <w:spacing w:val="13"/>
                <w:sz w:val="24"/>
              </w:rPr>
              <w:t>安全标志</w:t>
            </w:r>
          </w:p>
          <w:p>
            <w:pPr>
              <w:pStyle w:val="8"/>
              <w:numPr>
                <w:ilvl w:val="0"/>
                <w:numId w:val="250"/>
              </w:numPr>
              <w:tabs>
                <w:tab w:val="left" w:pos="457"/>
              </w:tabs>
              <w:spacing w:before="2" w:after="0" w:line="242" w:lineRule="auto"/>
              <w:ind w:left="86" w:right="95" w:firstLine="0"/>
              <w:jc w:val="left"/>
              <w:rPr>
                <w:sz w:val="24"/>
              </w:rPr>
            </w:pPr>
            <w:r>
              <w:rPr>
                <w:spacing w:val="14"/>
                <w:sz w:val="24"/>
              </w:rPr>
              <w:t>施工现场入口处及主要施工区域、危险部位应设置相</w:t>
            </w:r>
            <w:r>
              <w:rPr>
                <w:spacing w:val="13"/>
                <w:sz w:val="24"/>
              </w:rPr>
              <w:t>应的安全警示标志牌；</w:t>
            </w:r>
          </w:p>
          <w:p>
            <w:pPr>
              <w:pStyle w:val="8"/>
              <w:numPr>
                <w:ilvl w:val="0"/>
                <w:numId w:val="250"/>
              </w:numPr>
              <w:tabs>
                <w:tab w:val="left" w:pos="475"/>
              </w:tabs>
              <w:spacing w:before="4" w:after="0" w:line="240" w:lineRule="auto"/>
              <w:ind w:left="474" w:right="0" w:hanging="388"/>
              <w:jc w:val="left"/>
              <w:rPr>
                <w:sz w:val="24"/>
              </w:rPr>
            </w:pPr>
            <w:r>
              <w:rPr>
                <w:spacing w:val="16"/>
                <w:sz w:val="24"/>
              </w:rPr>
              <w:t>施工现场应绘制安全标志布置图；</w:t>
            </w:r>
          </w:p>
          <w:p>
            <w:pPr>
              <w:pStyle w:val="8"/>
              <w:numPr>
                <w:ilvl w:val="0"/>
                <w:numId w:val="250"/>
              </w:numPr>
              <w:tabs>
                <w:tab w:val="left" w:pos="457"/>
              </w:tabs>
              <w:spacing w:before="4" w:after="0" w:line="242" w:lineRule="auto"/>
              <w:ind w:left="86" w:right="95" w:firstLine="0"/>
              <w:jc w:val="left"/>
              <w:rPr>
                <w:sz w:val="24"/>
              </w:rPr>
            </w:pPr>
            <w:r>
              <w:rPr>
                <w:spacing w:val="14"/>
                <w:sz w:val="24"/>
              </w:rPr>
              <w:t>应根据工程部位和现场设施的变化，调整安全标志牌</w:t>
            </w:r>
            <w:r>
              <w:rPr>
                <w:spacing w:val="12"/>
                <w:sz w:val="24"/>
              </w:rPr>
              <w:t>设置；</w:t>
            </w:r>
          </w:p>
          <w:p>
            <w:pPr>
              <w:pStyle w:val="8"/>
              <w:numPr>
                <w:ilvl w:val="0"/>
                <w:numId w:val="250"/>
              </w:numPr>
              <w:tabs>
                <w:tab w:val="left" w:pos="475"/>
              </w:tabs>
              <w:spacing w:before="1" w:after="0" w:line="240" w:lineRule="auto"/>
              <w:ind w:left="474" w:right="0" w:hanging="388"/>
              <w:jc w:val="left"/>
              <w:rPr>
                <w:sz w:val="24"/>
              </w:rPr>
            </w:pPr>
            <w:r>
              <w:rPr>
                <w:spacing w:val="16"/>
                <w:sz w:val="24"/>
              </w:rPr>
              <w:t>施工现场应设置重大危险源公示牌。</w:t>
            </w:r>
          </w:p>
        </w:tc>
      </w:tr>
    </w:tbl>
    <w:p>
      <w:pPr>
        <w:spacing w:after="0" w:line="240" w:lineRule="auto"/>
        <w:jc w:val="lef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2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ind w:left="347"/>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spacing w:before="11"/>
              <w:rPr>
                <w:rFonts w:ascii="Times New Roman"/>
                <w:sz w:val="21"/>
              </w:rPr>
            </w:pPr>
          </w:p>
          <w:p>
            <w:pPr>
              <w:pStyle w:val="8"/>
              <w:shd w:val="clear" w:fill="FFFFFF" w:themeFill="background1"/>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51"/>
              </w:numPr>
              <w:tabs>
                <w:tab w:val="left" w:pos="674"/>
                <w:tab w:val="left" w:pos="675"/>
              </w:tabs>
              <w:spacing w:before="45" w:after="0" w:line="240" w:lineRule="auto"/>
              <w:ind w:left="674" w:right="0" w:hanging="588"/>
              <w:jc w:val="left"/>
              <w:rPr>
                <w:sz w:val="24"/>
              </w:rPr>
            </w:pPr>
            <w:r>
              <w:rPr>
                <w:spacing w:val="14"/>
                <w:sz w:val="24"/>
              </w:rPr>
              <w:t>洞口作业</w:t>
            </w:r>
          </w:p>
          <w:p>
            <w:pPr>
              <w:pStyle w:val="8"/>
              <w:numPr>
                <w:ilvl w:val="0"/>
                <w:numId w:val="0"/>
              </w:numPr>
              <w:tabs>
                <w:tab w:val="left" w:pos="876"/>
              </w:tabs>
              <w:spacing w:before="5" w:after="0" w:line="242" w:lineRule="auto"/>
              <w:ind w:left="86" w:leftChars="0" w:right="93" w:rightChars="0"/>
              <w:jc w:val="both"/>
              <w:rPr>
                <w:sz w:val="24"/>
              </w:rPr>
            </w:pPr>
            <w:r>
              <w:rPr>
                <w:rFonts w:hint="default" w:ascii="Times New Roman" w:hAnsi="Times New Roman" w:cs="Times New Roman"/>
                <w:spacing w:val="17"/>
                <w:sz w:val="24"/>
                <w:lang w:val="en-US" w:eastAsia="zh-CN"/>
              </w:rPr>
              <w:t xml:space="preserve">4.2.1 </w:t>
            </w:r>
            <w:r>
              <w:rPr>
                <w:spacing w:val="17"/>
                <w:sz w:val="24"/>
              </w:rPr>
              <w:t>本条是强制性条文。洞口的防护措施应能确实防止</w:t>
            </w:r>
            <w:r>
              <w:rPr>
                <w:spacing w:val="6"/>
                <w:sz w:val="24"/>
              </w:rPr>
              <w:t>人与物的坠落， 各类洞口的防护应根据具体情况采取加盖</w:t>
            </w:r>
            <w:r>
              <w:rPr>
                <w:spacing w:val="17"/>
                <w:sz w:val="24"/>
              </w:rPr>
              <w:t>板、设置防护栏杆及密目网或工具式栏板等措施。盖板须</w:t>
            </w:r>
            <w:r>
              <w:rPr>
                <w:spacing w:val="7"/>
                <w:sz w:val="24"/>
              </w:rPr>
              <w:t>有防止移位或固定位置的措施， 不允许用施工材料随意盖</w:t>
            </w:r>
            <w:r>
              <w:rPr>
                <w:spacing w:val="17"/>
                <w:sz w:val="24"/>
              </w:rPr>
              <w:t>设。因此，提倡采用工具式、定型化的盖件。</w:t>
            </w:r>
          </w:p>
          <w:p>
            <w:pPr>
              <w:pStyle w:val="8"/>
              <w:spacing w:before="70"/>
              <w:ind w:left="86"/>
              <w:rPr>
                <w:sz w:val="24"/>
              </w:rPr>
            </w:pPr>
            <w:r>
              <w:rPr>
                <w:spacing w:val="11"/>
                <w:sz w:val="24"/>
              </w:rPr>
              <w:t xml:space="preserve">本条规定对边长大于 </w:t>
            </w:r>
            <w:r>
              <w:rPr>
                <w:rFonts w:ascii="Times New Roman" w:eastAsia="Times New Roman"/>
                <w:spacing w:val="6"/>
                <w:sz w:val="24"/>
              </w:rPr>
              <w:t>500</w:t>
            </w:r>
            <w:r>
              <w:rPr>
                <w:rFonts w:ascii="Times New Roman" w:eastAsia="Times New Roman"/>
                <w:spacing w:val="21"/>
                <w:sz w:val="24"/>
              </w:rPr>
              <w:t xml:space="preserve"> </w:t>
            </w:r>
            <w:r>
              <w:rPr>
                <w:rFonts w:hint="eastAsia" w:ascii="PMingLiU" w:eastAsia="PMingLiU"/>
                <w:spacing w:val="19"/>
                <w:sz w:val="24"/>
              </w:rPr>
              <w:t>㎜</w:t>
            </w:r>
            <w:r>
              <w:rPr>
                <w:spacing w:val="16"/>
                <w:sz w:val="24"/>
              </w:rPr>
              <w:t>的非竖向洞口规定采用专项设</w:t>
            </w:r>
          </w:p>
          <w:p>
            <w:pPr>
              <w:pStyle w:val="8"/>
              <w:spacing w:before="82" w:line="252" w:lineRule="auto"/>
              <w:ind w:left="86" w:right="87"/>
              <w:jc w:val="both"/>
              <w:rPr>
                <w:sz w:val="24"/>
              </w:rPr>
            </w:pPr>
            <w:r>
              <w:rPr>
                <w:spacing w:val="3"/>
                <w:sz w:val="24"/>
              </w:rPr>
              <w:t xml:space="preserve">计盖板进行防护， 因为对短边大于 </w:t>
            </w:r>
            <w:r>
              <w:rPr>
                <w:rFonts w:ascii="Times New Roman" w:eastAsia="Times New Roman"/>
                <w:spacing w:val="6"/>
                <w:sz w:val="24"/>
              </w:rPr>
              <w:t>500</w:t>
            </w:r>
            <w:r>
              <w:rPr>
                <w:rFonts w:ascii="Times New Roman" w:eastAsia="Times New Roman"/>
                <w:spacing w:val="24"/>
                <w:sz w:val="24"/>
              </w:rPr>
              <w:t xml:space="preserve"> </w:t>
            </w:r>
            <w:r>
              <w:rPr>
                <w:rFonts w:hint="eastAsia" w:ascii="PMingLiU" w:eastAsia="PMingLiU"/>
                <w:spacing w:val="21"/>
                <w:sz w:val="24"/>
              </w:rPr>
              <w:t>㎜</w:t>
            </w:r>
            <w:r>
              <w:rPr>
                <w:spacing w:val="15"/>
                <w:sz w:val="24"/>
              </w:rPr>
              <w:t>的洞口，用非专</w:t>
            </w:r>
            <w:r>
              <w:rPr>
                <w:spacing w:val="17"/>
                <w:sz w:val="24"/>
              </w:rPr>
              <w:t>项设计盖件不能有效承受坠物的冲击。一般可采用钢管及</w:t>
            </w:r>
          </w:p>
          <w:p>
            <w:pPr>
              <w:pStyle w:val="8"/>
              <w:spacing w:before="54" w:line="273" w:lineRule="auto"/>
              <w:ind w:left="86" w:right="87"/>
              <w:jc w:val="both"/>
              <w:rPr>
                <w:sz w:val="24"/>
              </w:rPr>
            </w:pPr>
            <w:r>
              <w:rPr>
                <w:spacing w:val="14"/>
                <w:sz w:val="24"/>
              </w:rPr>
              <w:t xml:space="preserve">扣件组合而成的钢管防护网，网格间距不应大于 </w:t>
            </w:r>
            <w:r>
              <w:rPr>
                <w:rFonts w:ascii="Times New Roman" w:eastAsia="Times New Roman"/>
                <w:spacing w:val="6"/>
                <w:sz w:val="24"/>
              </w:rPr>
              <w:t>400</w:t>
            </w:r>
            <w:r>
              <w:rPr>
                <w:rFonts w:ascii="Times New Roman" w:eastAsia="Times New Roman"/>
                <w:spacing w:val="24"/>
                <w:sz w:val="24"/>
              </w:rPr>
              <w:t xml:space="preserve"> </w:t>
            </w:r>
            <w:r>
              <w:rPr>
                <w:rFonts w:hint="eastAsia" w:ascii="PMingLiU" w:eastAsia="PMingLiU"/>
                <w:spacing w:val="19"/>
                <w:sz w:val="24"/>
              </w:rPr>
              <w:t>㎜</w:t>
            </w:r>
            <w:r>
              <w:rPr>
                <w:sz w:val="24"/>
              </w:rPr>
              <w:t xml:space="preserve">； </w:t>
            </w:r>
            <w:r>
              <w:rPr>
                <w:spacing w:val="10"/>
                <w:sz w:val="24"/>
              </w:rPr>
              <w:t>或采用贯穿于混凝土板内的钢筋构成防护网， 网格间距不</w:t>
            </w:r>
            <w:r>
              <w:rPr>
                <w:spacing w:val="1"/>
                <w:sz w:val="24"/>
              </w:rPr>
              <w:t xml:space="preserve">得大于 </w:t>
            </w:r>
            <w:r>
              <w:rPr>
                <w:rFonts w:ascii="Times New Roman" w:eastAsia="Times New Roman"/>
                <w:spacing w:val="6"/>
                <w:sz w:val="24"/>
              </w:rPr>
              <w:t>200</w:t>
            </w:r>
            <w:r>
              <w:rPr>
                <w:rFonts w:ascii="Times New Roman" w:eastAsia="Times New Roman"/>
                <w:spacing w:val="24"/>
                <w:sz w:val="24"/>
              </w:rPr>
              <w:t xml:space="preserve"> </w:t>
            </w:r>
            <w:r>
              <w:rPr>
                <w:rFonts w:hint="eastAsia" w:ascii="PMingLiU" w:eastAsia="PMingLiU"/>
                <w:spacing w:val="19"/>
                <w:sz w:val="24"/>
              </w:rPr>
              <w:t>㎜</w:t>
            </w:r>
            <w:r>
              <w:rPr>
                <w:spacing w:val="7"/>
                <w:sz w:val="24"/>
              </w:rPr>
              <w:t>；且防护网上应满铺竹笆或木板， 盖板孔洞</w:t>
            </w:r>
          </w:p>
          <w:p>
            <w:pPr>
              <w:pStyle w:val="8"/>
              <w:spacing w:line="275" w:lineRule="exact"/>
              <w:ind w:left="86"/>
              <w:rPr>
                <w:sz w:val="24"/>
              </w:rPr>
            </w:pPr>
            <w:r>
              <w:rPr>
                <w:spacing w:val="16"/>
                <w:sz w:val="24"/>
              </w:rPr>
              <w:t xml:space="preserve">短边不大于 </w:t>
            </w:r>
            <w:r>
              <w:rPr>
                <w:rFonts w:ascii="Times New Roman" w:eastAsia="Times New Roman"/>
                <w:spacing w:val="10"/>
                <w:sz w:val="24"/>
              </w:rPr>
              <w:t>25mm</w:t>
            </w:r>
            <w:r>
              <w:rPr>
                <w:spacing w:val="16"/>
                <w:sz w:val="24"/>
              </w:rPr>
              <w:t>。防护栏杆的构造应符合《建筑施工高</w:t>
            </w:r>
          </w:p>
          <w:p>
            <w:pPr>
              <w:pStyle w:val="8"/>
              <w:spacing w:before="5" w:line="242" w:lineRule="auto"/>
              <w:ind w:left="86" w:right="89"/>
              <w:jc w:val="both"/>
              <w:rPr>
                <w:sz w:val="24"/>
              </w:rPr>
            </w:pPr>
            <w:r>
              <w:rPr>
                <w:sz w:val="24"/>
              </w:rPr>
              <w:t xml:space="preserve">处作业安全技术规范》内“ </w:t>
            </w:r>
            <w:r>
              <w:rPr>
                <w:rFonts w:ascii="Times New Roman" w:hAnsi="Times New Roman" w:eastAsia="Times New Roman"/>
                <w:sz w:val="24"/>
              </w:rPr>
              <w:t xml:space="preserve">4.3 </w:t>
            </w:r>
            <w:r>
              <w:rPr>
                <w:sz w:val="24"/>
              </w:rPr>
              <w:t>防护栏杆构造”一节内相关要求。</w:t>
            </w:r>
          </w:p>
          <w:p>
            <w:pPr>
              <w:pStyle w:val="8"/>
              <w:numPr>
                <w:ilvl w:val="0"/>
                <w:numId w:val="0"/>
              </w:numPr>
              <w:tabs>
                <w:tab w:val="left" w:pos="876"/>
              </w:tabs>
              <w:spacing w:before="0" w:after="0" w:line="242" w:lineRule="auto"/>
              <w:ind w:left="86" w:leftChars="0" w:right="95" w:rightChars="0"/>
              <w:jc w:val="both"/>
              <w:rPr>
                <w:sz w:val="24"/>
              </w:rPr>
            </w:pPr>
            <w:r>
              <w:rPr>
                <w:rFonts w:hint="default" w:ascii="Times New Roman" w:hAnsi="Times New Roman" w:cs="Times New Roman"/>
                <w:spacing w:val="17"/>
                <w:sz w:val="24"/>
                <w:lang w:val="en-US" w:eastAsia="zh-CN"/>
              </w:rPr>
              <w:t xml:space="preserve">4.2.2 </w:t>
            </w:r>
            <w:r>
              <w:rPr>
                <w:spacing w:val="17"/>
                <w:sz w:val="24"/>
              </w:rPr>
              <w:t xml:space="preserve">本条仅针对建筑施工过程中的电梯井口防护要求， </w:t>
            </w:r>
            <w:r>
              <w:rPr>
                <w:spacing w:val="16"/>
                <w:sz w:val="24"/>
              </w:rPr>
              <w:t>不适用于电梯安装施工过程。</w:t>
            </w:r>
          </w:p>
          <w:p>
            <w:pPr>
              <w:pStyle w:val="8"/>
              <w:numPr>
                <w:ilvl w:val="0"/>
                <w:numId w:val="0"/>
              </w:numPr>
              <w:tabs>
                <w:tab w:val="left" w:pos="875"/>
                <w:tab w:val="left" w:pos="876"/>
              </w:tabs>
              <w:spacing w:before="0" w:after="0" w:line="240" w:lineRule="auto"/>
              <w:ind w:left="86" w:leftChars="0" w:right="0" w:rightChars="0"/>
              <w:jc w:val="left"/>
              <w:rPr>
                <w:sz w:val="24"/>
              </w:rPr>
            </w:pPr>
            <w:r>
              <w:rPr>
                <w:rFonts w:hint="default" w:ascii="Times New Roman" w:hAnsi="Times New Roman" w:cs="Times New Roman"/>
                <w:spacing w:val="16"/>
                <w:sz w:val="24"/>
                <w:lang w:val="en-US" w:eastAsia="zh-CN"/>
              </w:rPr>
              <w:t xml:space="preserve">4.2.3 </w:t>
            </w:r>
            <w:r>
              <w:rPr>
                <w:spacing w:val="16"/>
                <w:sz w:val="24"/>
              </w:rPr>
              <w:t>本条仅适用于建筑施工过程。</w:t>
            </w:r>
          </w:p>
          <w:p>
            <w:pPr>
              <w:pStyle w:val="8"/>
              <w:numPr>
                <w:ilvl w:val="0"/>
                <w:numId w:val="0"/>
              </w:numPr>
              <w:tabs>
                <w:tab w:val="left" w:pos="747"/>
              </w:tabs>
              <w:spacing w:before="5" w:after="0" w:line="242" w:lineRule="auto"/>
              <w:ind w:left="86" w:leftChars="0" w:right="92" w:rightChars="0"/>
              <w:jc w:val="both"/>
              <w:rPr>
                <w:sz w:val="24"/>
              </w:rPr>
            </w:pPr>
            <w:r>
              <w:rPr>
                <w:rFonts w:hint="default" w:ascii="Times New Roman" w:hAnsi="Times New Roman" w:cs="Times New Roman"/>
                <w:spacing w:val="7"/>
                <w:sz w:val="24"/>
                <w:lang w:val="en-US" w:eastAsia="zh-CN"/>
              </w:rPr>
              <w:t xml:space="preserve">4.2.4 </w:t>
            </w:r>
            <w:r>
              <w:rPr>
                <w:spacing w:val="7"/>
                <w:sz w:val="24"/>
              </w:rPr>
              <w:t>处于通道附近的洞口、坑槽在夜间仅靠防护栏杆、盖</w:t>
            </w:r>
            <w:r>
              <w:rPr>
                <w:spacing w:val="6"/>
                <w:sz w:val="24"/>
              </w:rPr>
              <w:t>板等防护设施， 可能不足以起到防护作用，故规定用红灯</w:t>
            </w:r>
            <w:r>
              <w:rPr>
                <w:spacing w:val="3"/>
                <w:sz w:val="24"/>
              </w:rPr>
              <w:t>示警， 以加强防护作用。</w:t>
            </w:r>
          </w:p>
          <w:p>
            <w:pPr>
              <w:pStyle w:val="8"/>
              <w:numPr>
                <w:ilvl w:val="0"/>
                <w:numId w:val="0"/>
              </w:numPr>
              <w:tabs>
                <w:tab w:val="left" w:pos="682"/>
              </w:tabs>
              <w:spacing w:before="2" w:after="0" w:line="242" w:lineRule="auto"/>
              <w:ind w:left="86" w:leftChars="0" w:right="92" w:rightChars="0"/>
              <w:jc w:val="both"/>
              <w:rPr>
                <w:sz w:val="24"/>
              </w:rPr>
            </w:pPr>
            <w:r>
              <w:rPr>
                <w:rFonts w:hint="default" w:ascii="Times New Roman" w:hAnsi="Times New Roman" w:cs="Times New Roman"/>
                <w:spacing w:val="7"/>
                <w:sz w:val="24"/>
                <w:lang w:val="en-US" w:eastAsia="zh-CN"/>
              </w:rPr>
              <w:t>4.2.</w:t>
            </w:r>
            <w:r>
              <w:rPr>
                <w:rFonts w:hint="eastAsia" w:ascii="Times New Roman" w:hAnsi="Times New Roman" w:cs="Times New Roman"/>
                <w:spacing w:val="7"/>
                <w:sz w:val="24"/>
                <w:lang w:val="en-US" w:eastAsia="zh-CN"/>
              </w:rPr>
              <w:t>5</w:t>
            </w:r>
            <w:r>
              <w:rPr>
                <w:rFonts w:hint="default" w:ascii="Times New Roman" w:hAnsi="Times New Roman" w:cs="Times New Roman"/>
                <w:spacing w:val="7"/>
                <w:sz w:val="24"/>
                <w:lang w:val="en-US" w:eastAsia="zh-CN"/>
              </w:rPr>
              <w:t xml:space="preserve"> </w:t>
            </w:r>
            <w:r>
              <w:rPr>
                <w:spacing w:val="12"/>
                <w:sz w:val="24"/>
              </w:rPr>
              <w:t>盖板的主要作用是防人坠落，不考虑施工堆载，因此</w:t>
            </w:r>
            <w:r>
              <w:rPr>
                <w:spacing w:val="14"/>
                <w:sz w:val="24"/>
              </w:rPr>
              <w:t>作此规定。</w:t>
            </w:r>
          </w:p>
          <w:p>
            <w:pPr>
              <w:pStyle w:val="8"/>
              <w:numPr>
                <w:ilvl w:val="0"/>
                <w:numId w:val="0"/>
              </w:numPr>
              <w:tabs>
                <w:tab w:val="left" w:pos="876"/>
              </w:tabs>
              <w:spacing w:before="1" w:after="0" w:line="242" w:lineRule="auto"/>
              <w:ind w:left="86" w:leftChars="0" w:right="90" w:rightChars="0"/>
              <w:jc w:val="both"/>
              <w:rPr>
                <w:sz w:val="24"/>
              </w:rPr>
            </w:pPr>
            <w:r>
              <w:rPr>
                <w:rFonts w:hint="default" w:ascii="Times New Roman" w:hAnsi="Times New Roman" w:cs="Times New Roman"/>
                <w:spacing w:val="7"/>
                <w:sz w:val="24"/>
                <w:lang w:val="en-US" w:eastAsia="zh-CN"/>
              </w:rPr>
              <w:t>4.2.</w:t>
            </w:r>
            <w:r>
              <w:rPr>
                <w:rFonts w:hint="eastAsia" w:ascii="Times New Roman" w:hAnsi="Times New Roman" w:cs="Times New Roman"/>
                <w:spacing w:val="7"/>
                <w:sz w:val="24"/>
                <w:lang w:val="en-US" w:eastAsia="zh-CN"/>
              </w:rPr>
              <w:t>6</w:t>
            </w:r>
            <w:r>
              <w:rPr>
                <w:rFonts w:hint="default" w:ascii="Times New Roman" w:hAnsi="Times New Roman" w:cs="Times New Roman"/>
                <w:spacing w:val="7"/>
                <w:sz w:val="24"/>
                <w:lang w:val="en-US" w:eastAsia="zh-CN"/>
              </w:rPr>
              <w:t xml:space="preserve"> </w:t>
            </w:r>
            <w:r>
              <w:rPr>
                <w:spacing w:val="10"/>
                <w:sz w:val="24"/>
              </w:rPr>
              <w:t>墙面的落地洞口、窗洞等竖向洞口的防护， 较易疏</w:t>
            </w:r>
            <w:r>
              <w:rPr>
                <w:spacing w:val="15"/>
                <w:sz w:val="24"/>
              </w:rPr>
              <w:t>忽，故作此规定。</w:t>
            </w:r>
          </w:p>
          <w:p>
            <w:pPr>
              <w:pStyle w:val="8"/>
              <w:spacing w:before="3"/>
              <w:ind w:left="86"/>
              <w:jc w:val="both"/>
              <w:rPr>
                <w:sz w:val="24"/>
              </w:rPr>
            </w:pPr>
            <w:r>
              <w:rPr>
                <w:rFonts w:ascii="Times New Roman" w:eastAsia="Times New Roman"/>
                <w:sz w:val="24"/>
              </w:rPr>
              <w:t xml:space="preserve">4.3 </w:t>
            </w:r>
            <w:r>
              <w:rPr>
                <w:sz w:val="24"/>
              </w:rPr>
              <w:t>防护栏杆构造</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347"/>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hd w:val="clear" w:fill="FFFFFF" w:themeFill="background1"/>
              <w:rPr>
                <w:rFonts w:ascii="Times New Roman"/>
                <w:sz w:val="26"/>
              </w:rPr>
            </w:pPr>
          </w:p>
          <w:p>
            <w:pPr>
              <w:pStyle w:val="8"/>
              <w:shd w:val="clear" w:fill="FFFFFF" w:themeFill="background1"/>
              <w:rPr>
                <w:rFonts w:ascii="Times New Roman"/>
                <w:sz w:val="26"/>
              </w:rPr>
            </w:pPr>
          </w:p>
          <w:p>
            <w:pPr>
              <w:pStyle w:val="8"/>
              <w:shd w:val="clear" w:fill="FFFFFF" w:themeFill="background1"/>
              <w:spacing w:before="9"/>
              <w:rPr>
                <w:rFonts w:ascii="Times New Roman"/>
                <w:sz w:val="28"/>
              </w:rPr>
            </w:pPr>
          </w:p>
          <w:p>
            <w:pPr>
              <w:pStyle w:val="8"/>
              <w:shd w:val="clear" w:fill="FFFFFF" w:themeFill="background1"/>
              <w:spacing w:before="1"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52"/>
              </w:numPr>
              <w:tabs>
                <w:tab w:val="left" w:pos="682"/>
              </w:tabs>
              <w:spacing w:before="43" w:after="0" w:line="230" w:lineRule="auto"/>
              <w:ind w:left="86" w:right="90" w:firstLine="0"/>
              <w:jc w:val="both"/>
              <w:rPr>
                <w:sz w:val="24"/>
              </w:rPr>
            </w:pPr>
            <w:r>
              <w:rPr>
                <w:spacing w:val="12"/>
                <w:sz w:val="24"/>
              </w:rPr>
              <w:t>对临边防护栏构成要素予以明确，防护栏杆的作用是</w:t>
            </w:r>
            <w:r>
              <w:rPr>
                <w:spacing w:val="17"/>
                <w:sz w:val="24"/>
              </w:rPr>
              <w:t>防止人在各种可能情况下的坠落，故设上下两道横杆，规</w:t>
            </w:r>
            <w:r>
              <w:rPr>
                <w:spacing w:val="8"/>
                <w:sz w:val="24"/>
              </w:rPr>
              <w:t xml:space="preserve">定的挡脚板高度 </w:t>
            </w:r>
            <w:r>
              <w:rPr>
                <w:rFonts w:ascii="Times New Roman" w:eastAsia="Times New Roman"/>
                <w:spacing w:val="8"/>
                <w:sz w:val="24"/>
              </w:rPr>
              <w:t>180mm</w:t>
            </w:r>
            <w:r>
              <w:rPr>
                <w:rFonts w:ascii="Times New Roman" w:eastAsia="Times New Roman"/>
                <w:spacing w:val="15"/>
                <w:sz w:val="24"/>
              </w:rPr>
              <w:t xml:space="preserve"> </w:t>
            </w:r>
            <w:r>
              <w:rPr>
                <w:spacing w:val="7"/>
                <w:sz w:val="24"/>
              </w:rPr>
              <w:t>系考虑多数地方的习惯，对挡脚板</w:t>
            </w:r>
            <w:r>
              <w:rPr>
                <w:spacing w:val="17"/>
                <w:sz w:val="24"/>
              </w:rPr>
              <w:t>的材料不作具体规定，只要结实及固定于立杆即可。</w:t>
            </w:r>
          </w:p>
          <w:p>
            <w:pPr>
              <w:pStyle w:val="8"/>
              <w:spacing w:before="2" w:line="230" w:lineRule="auto"/>
              <w:ind w:left="86" w:right="88"/>
              <w:jc w:val="both"/>
              <w:rPr>
                <w:sz w:val="24"/>
              </w:rPr>
            </w:pPr>
            <w:r>
              <w:rPr>
                <w:spacing w:val="12"/>
                <w:sz w:val="24"/>
              </w:rPr>
              <w:t xml:space="preserve">第一款中原规定栏杆高度为 </w:t>
            </w:r>
            <w:r>
              <w:rPr>
                <w:rFonts w:ascii="Times New Roman" w:eastAsia="Times New Roman"/>
                <w:spacing w:val="9"/>
                <w:sz w:val="24"/>
              </w:rPr>
              <w:t>1.0</w:t>
            </w:r>
            <w:r>
              <w:rPr>
                <w:sz w:val="24"/>
              </w:rPr>
              <w:t>～</w:t>
            </w:r>
            <w:r>
              <w:rPr>
                <w:spacing w:val="-99"/>
                <w:sz w:val="24"/>
              </w:rPr>
              <w:t xml:space="preserve"> </w:t>
            </w:r>
            <w:r>
              <w:rPr>
                <w:rFonts w:ascii="Times New Roman" w:eastAsia="Times New Roman"/>
                <w:spacing w:val="9"/>
                <w:sz w:val="24"/>
              </w:rPr>
              <w:t>1.2</w:t>
            </w:r>
            <w:r>
              <w:rPr>
                <w:rFonts w:ascii="Times New Roman" w:eastAsia="Times New Roman"/>
                <w:spacing w:val="10"/>
                <w:sz w:val="24"/>
              </w:rPr>
              <w:t>m</w:t>
            </w:r>
            <w:r>
              <w:rPr>
                <w:spacing w:val="1"/>
                <w:sz w:val="24"/>
              </w:rPr>
              <w:t>，此次修订时根据征</w:t>
            </w:r>
            <w:r>
              <w:rPr>
                <w:spacing w:val="28"/>
                <w:sz w:val="24"/>
              </w:rPr>
              <w:t>求意见稿的反馈意见并参酌《建筑施工安全检查标准》</w:t>
            </w:r>
          </w:p>
          <w:p>
            <w:pPr>
              <w:pStyle w:val="8"/>
              <w:spacing w:before="3" w:line="230" w:lineRule="auto"/>
              <w:ind w:left="86" w:right="-44"/>
              <w:rPr>
                <w:sz w:val="24"/>
              </w:rPr>
            </w:pPr>
            <w:r>
              <w:rPr>
                <w:rFonts w:ascii="Times New Roman" w:hAnsi="Times New Roman" w:eastAsia="Times New Roman"/>
                <w:spacing w:val="8"/>
                <w:sz w:val="24"/>
              </w:rPr>
              <w:t>JGJ59</w:t>
            </w:r>
            <w:r>
              <w:rPr>
                <w:rFonts w:ascii="Times New Roman" w:hAnsi="Times New Roman" w:eastAsia="Times New Roman"/>
                <w:spacing w:val="16"/>
                <w:sz w:val="24"/>
              </w:rPr>
              <w:t xml:space="preserve"> </w:t>
            </w:r>
            <w:r>
              <w:rPr>
                <w:spacing w:val="11"/>
                <w:sz w:val="24"/>
              </w:rPr>
              <w:t xml:space="preserve">中的相关规定修改为 </w:t>
            </w:r>
            <w:r>
              <w:rPr>
                <w:rFonts w:ascii="Times New Roman" w:hAnsi="Times New Roman" w:eastAsia="Times New Roman"/>
                <w:spacing w:val="7"/>
                <w:sz w:val="24"/>
              </w:rPr>
              <w:t>1.2m</w:t>
            </w:r>
            <w:r>
              <w:rPr>
                <w:spacing w:val="4"/>
                <w:sz w:val="24"/>
              </w:rPr>
              <w:t>， 同时对下杆的高度也作</w:t>
            </w:r>
            <w:r>
              <w:rPr>
                <w:spacing w:val="7"/>
                <w:sz w:val="24"/>
              </w:rPr>
              <w:t xml:space="preserve">了规定。第二款当栏杆高度超过 </w:t>
            </w:r>
            <w:r>
              <w:rPr>
                <w:rFonts w:ascii="Times New Roman" w:hAnsi="Times New Roman" w:eastAsia="Times New Roman"/>
                <w:spacing w:val="7"/>
                <w:sz w:val="24"/>
              </w:rPr>
              <w:t>1.2m</w:t>
            </w:r>
            <w:r>
              <w:rPr>
                <w:rFonts w:ascii="Times New Roman" w:hAnsi="Times New Roman" w:eastAsia="Times New Roman"/>
                <w:spacing w:val="15"/>
                <w:sz w:val="24"/>
              </w:rPr>
              <w:t xml:space="preserve"> </w:t>
            </w:r>
            <w:r>
              <w:rPr>
                <w:spacing w:val="8"/>
                <w:sz w:val="24"/>
              </w:rPr>
              <w:t>需增加中横杆时，对中横杆间距作了规定。第三款栏杆， 关于立杆间距，《建</w:t>
            </w:r>
            <w:r>
              <w:rPr>
                <w:spacing w:val="11"/>
                <w:sz w:val="24"/>
              </w:rPr>
              <w:t>筑施工扣件式钢管脚手架安全技术规范》</w:t>
            </w:r>
            <w:r>
              <w:rPr>
                <w:rFonts w:ascii="Times New Roman" w:hAnsi="Times New Roman" w:eastAsia="Times New Roman"/>
                <w:spacing w:val="8"/>
                <w:sz w:val="24"/>
              </w:rPr>
              <w:t>JGJ130</w:t>
            </w:r>
            <w:r>
              <w:rPr>
                <w:rFonts w:ascii="Times New Roman" w:hAnsi="Times New Roman" w:eastAsia="Times New Roman"/>
                <w:spacing w:val="-3"/>
                <w:sz w:val="24"/>
              </w:rPr>
              <w:t xml:space="preserve"> </w:t>
            </w:r>
            <w:r>
              <w:rPr>
                <w:spacing w:val="-26"/>
                <w:sz w:val="24"/>
              </w:rPr>
              <w:t xml:space="preserve">第 </w:t>
            </w:r>
            <w:r>
              <w:rPr>
                <w:rFonts w:ascii="Times New Roman" w:hAnsi="Times New Roman" w:eastAsia="Times New Roman"/>
                <w:sz w:val="24"/>
              </w:rPr>
              <w:t>6</w:t>
            </w:r>
            <w:r>
              <w:rPr>
                <w:rFonts w:ascii="Times New Roman" w:hAnsi="Times New Roman" w:eastAsia="Times New Roman"/>
                <w:spacing w:val="-2"/>
                <w:sz w:val="24"/>
              </w:rPr>
              <w:t xml:space="preserve"> </w:t>
            </w:r>
            <w:r>
              <w:rPr>
                <w:spacing w:val="-32"/>
                <w:sz w:val="24"/>
              </w:rPr>
              <w:t>章“构</w:t>
            </w:r>
            <w:r>
              <w:rPr>
                <w:spacing w:val="11"/>
                <w:sz w:val="24"/>
              </w:rPr>
              <w:t xml:space="preserve">造要求中”，由 </w:t>
            </w:r>
            <w:r>
              <w:rPr>
                <w:rFonts w:ascii="Times New Roman" w:hAnsi="Times New Roman" w:eastAsia="Times New Roman"/>
                <w:spacing w:val="8"/>
                <w:sz w:val="24"/>
              </w:rPr>
              <w:t>6.1.1</w:t>
            </w:r>
            <w:r>
              <w:rPr>
                <w:spacing w:val="8"/>
                <w:sz w:val="24"/>
              </w:rPr>
              <w:t>-</w:t>
            </w:r>
            <w:r>
              <w:rPr>
                <w:rFonts w:ascii="Times New Roman" w:hAnsi="Times New Roman" w:eastAsia="Times New Roman"/>
                <w:spacing w:val="8"/>
                <w:sz w:val="24"/>
              </w:rPr>
              <w:t>6.1.2</w:t>
            </w:r>
            <w:r>
              <w:rPr>
                <w:rFonts w:ascii="Times New Roman" w:hAnsi="Times New Roman" w:eastAsia="Times New Roman"/>
                <w:spacing w:val="33"/>
                <w:sz w:val="24"/>
              </w:rPr>
              <w:t xml:space="preserve"> </w:t>
            </w:r>
            <w:r>
              <w:rPr>
                <w:spacing w:val="10"/>
                <w:sz w:val="24"/>
              </w:rPr>
              <w:t xml:space="preserve">条内附表“表 </w:t>
            </w:r>
            <w:r>
              <w:rPr>
                <w:rFonts w:ascii="Times New Roman" w:hAnsi="Times New Roman" w:eastAsia="Times New Roman"/>
                <w:spacing w:val="7"/>
                <w:sz w:val="24"/>
              </w:rPr>
              <w:t>6.1.1</w:t>
            </w:r>
            <w:r>
              <w:rPr>
                <w:spacing w:val="7"/>
                <w:sz w:val="24"/>
              </w:rPr>
              <w:t>-</w:t>
            </w:r>
            <w:r>
              <w:rPr>
                <w:rFonts w:ascii="Times New Roman" w:hAnsi="Times New Roman" w:eastAsia="Times New Roman"/>
                <w:spacing w:val="7"/>
                <w:sz w:val="24"/>
              </w:rPr>
              <w:t>2</w:t>
            </w:r>
            <w:r>
              <w:rPr>
                <w:rFonts w:ascii="Times New Roman" w:hAnsi="Times New Roman" w:eastAsia="Times New Roman"/>
                <w:spacing w:val="17"/>
                <w:sz w:val="24"/>
              </w:rPr>
              <w:t xml:space="preserve"> </w:t>
            </w:r>
            <w:r>
              <w:rPr>
                <w:spacing w:val="12"/>
                <w:sz w:val="24"/>
              </w:rPr>
              <w:t>常用密</w:t>
            </w:r>
            <w:r>
              <w:rPr>
                <w:spacing w:val="17"/>
                <w:sz w:val="24"/>
              </w:rPr>
              <w:t>目式安全立网全封闭式单排脚手架的设计尺寸”可知，在</w:t>
            </w:r>
            <w:r>
              <w:rPr>
                <w:spacing w:val="28"/>
                <w:sz w:val="24"/>
              </w:rPr>
              <w:t>立杆横距（单排脚手架为外立杆轴线至外墙面距离</w:t>
            </w:r>
            <w:r>
              <w:rPr>
                <w:sz w:val="24"/>
              </w:rPr>
              <w:t>）</w:t>
            </w:r>
            <w:r>
              <w:rPr>
                <w:spacing w:val="-91"/>
                <w:sz w:val="24"/>
              </w:rPr>
              <w:t xml:space="preserve"> </w:t>
            </w:r>
            <w:r>
              <w:rPr>
                <w:rFonts w:ascii="Times New Roman" w:hAnsi="Times New Roman" w:eastAsia="Times New Roman"/>
                <w:spacing w:val="6"/>
                <w:sz w:val="24"/>
              </w:rPr>
              <w:t xml:space="preserve">1.2 </w:t>
            </w:r>
            <w:r>
              <w:rPr>
                <w:spacing w:val="-33"/>
                <w:sz w:val="24"/>
              </w:rPr>
              <w:t>米、步距</w:t>
            </w:r>
            <w:r>
              <w:rPr>
                <w:sz w:val="24"/>
              </w:rPr>
              <w:t>（</w:t>
            </w:r>
            <w:r>
              <w:rPr>
                <w:spacing w:val="2"/>
                <w:sz w:val="24"/>
              </w:rPr>
              <w:t xml:space="preserve"> 上下水平杆间距</w:t>
            </w:r>
            <w:r>
              <w:rPr>
                <w:spacing w:val="-79"/>
                <w:sz w:val="24"/>
              </w:rPr>
              <w:t>）</w:t>
            </w:r>
            <w:r>
              <w:rPr>
                <w:rFonts w:ascii="Times New Roman" w:hAnsi="Times New Roman" w:eastAsia="Times New Roman"/>
                <w:spacing w:val="9"/>
                <w:sz w:val="24"/>
              </w:rPr>
              <w:t>1</w:t>
            </w:r>
            <w:r>
              <w:rPr>
                <w:rFonts w:ascii="Times New Roman" w:hAnsi="Times New Roman" w:eastAsia="Times New Roman"/>
                <w:spacing w:val="12"/>
                <w:sz w:val="24"/>
              </w:rPr>
              <w:t>.</w:t>
            </w:r>
            <w:r>
              <w:rPr>
                <w:rFonts w:ascii="Times New Roman" w:hAnsi="Times New Roman" w:eastAsia="Times New Roman"/>
                <w:sz w:val="24"/>
              </w:rPr>
              <w:t>5</w:t>
            </w:r>
            <w:r>
              <w:rPr>
                <w:rFonts w:ascii="Times New Roman" w:hAnsi="Times New Roman" w:eastAsia="Times New Roman"/>
                <w:spacing w:val="14"/>
                <w:sz w:val="24"/>
              </w:rPr>
              <w:t xml:space="preserve"> </w:t>
            </w:r>
            <w:r>
              <w:rPr>
                <w:spacing w:val="-11"/>
                <w:sz w:val="24"/>
              </w:rPr>
              <w:t xml:space="preserve">米、荷载为 </w:t>
            </w:r>
            <w:r>
              <w:rPr>
                <w:rFonts w:ascii="Times New Roman" w:hAnsi="Times New Roman" w:eastAsia="Times New Roman"/>
                <w:spacing w:val="9"/>
                <w:sz w:val="24"/>
              </w:rPr>
              <w:t>2</w:t>
            </w:r>
            <w:r>
              <w:rPr>
                <w:spacing w:val="9"/>
                <w:sz w:val="24"/>
              </w:rPr>
              <w:t>+</w:t>
            </w:r>
            <w:r>
              <w:rPr>
                <w:rFonts w:ascii="Times New Roman" w:hAnsi="Times New Roman" w:eastAsia="Times New Roman"/>
                <w:spacing w:val="9"/>
                <w:sz w:val="24"/>
              </w:rPr>
              <w:t>0.3</w:t>
            </w:r>
            <w:r>
              <w:rPr>
                <w:rFonts w:ascii="Times New Roman" w:hAnsi="Times New Roman" w:eastAsia="Times New Roman"/>
                <w:spacing w:val="-92"/>
                <w:sz w:val="24"/>
              </w:rPr>
              <w:t>5</w:t>
            </w:r>
            <w:r>
              <w:rPr>
                <w:spacing w:val="19"/>
                <w:sz w:val="24"/>
              </w:rPr>
              <w:t>（</w:t>
            </w:r>
            <w:r>
              <w:rPr>
                <w:rFonts w:ascii="Times New Roman" w:hAnsi="Times New Roman" w:eastAsia="Times New Roman"/>
                <w:spacing w:val="12"/>
                <w:w w:val="99"/>
                <w:sz w:val="24"/>
              </w:rPr>
              <w:t>k</w:t>
            </w:r>
            <w:r>
              <w:rPr>
                <w:rFonts w:ascii="Times New Roman" w:hAnsi="Times New Roman" w:eastAsia="Times New Roman"/>
                <w:spacing w:val="9"/>
                <w:w w:val="99"/>
                <w:sz w:val="24"/>
              </w:rPr>
              <w:t>N</w:t>
            </w:r>
            <w:r>
              <w:rPr>
                <w:spacing w:val="9"/>
                <w:sz w:val="24"/>
              </w:rPr>
              <w:t>/</w:t>
            </w:r>
            <w:r>
              <w:rPr>
                <w:rFonts w:ascii="Times New Roman" w:hAnsi="Times New Roman" w:eastAsia="Times New Roman"/>
                <w:spacing w:val="10"/>
                <w:sz w:val="24"/>
              </w:rPr>
              <w:t>m</w:t>
            </w:r>
            <w:r>
              <w:rPr>
                <w:rFonts w:ascii="Times New Roman" w:hAnsi="Times New Roman" w:eastAsia="Times New Roman"/>
                <w:spacing w:val="9"/>
                <w:sz w:val="24"/>
              </w:rPr>
              <w:t>2</w:t>
            </w:r>
            <w:r>
              <w:rPr>
                <w:sz w:val="24"/>
              </w:rPr>
              <w:t>）</w:t>
            </w:r>
            <w:r>
              <w:rPr>
                <w:spacing w:val="1"/>
                <w:sz w:val="24"/>
              </w:rPr>
              <w:t>时， 立杆纵距</w:t>
            </w:r>
            <w:r>
              <w:rPr>
                <w:sz w:val="24"/>
              </w:rPr>
              <w:t>（</w:t>
            </w:r>
            <w:r>
              <w:rPr>
                <w:spacing w:val="11"/>
                <w:sz w:val="24"/>
              </w:rPr>
              <w:t xml:space="preserve"> 脚手架纵向相邻立杆之间的轴线距离</w:t>
            </w:r>
            <w:r>
              <w:rPr>
                <w:sz w:val="24"/>
              </w:rPr>
              <w:t>）</w:t>
            </w:r>
            <w:r>
              <w:rPr>
                <w:spacing w:val="-93"/>
                <w:sz w:val="24"/>
              </w:rPr>
              <w:t xml:space="preserve"> </w:t>
            </w:r>
            <w:r>
              <w:rPr>
                <w:rFonts w:ascii="Times New Roman" w:hAnsi="Times New Roman" w:eastAsia="Times New Roman"/>
                <w:spacing w:val="10"/>
                <w:sz w:val="24"/>
              </w:rPr>
              <w:t xml:space="preserve">la </w:t>
            </w:r>
            <w:r>
              <w:rPr>
                <w:spacing w:val="1"/>
                <w:sz w:val="24"/>
              </w:rPr>
              <w:t xml:space="preserve">最大为 </w:t>
            </w:r>
            <w:r>
              <w:rPr>
                <w:rFonts w:ascii="Times New Roman" w:hAnsi="Times New Roman" w:eastAsia="Times New Roman"/>
                <w:sz w:val="24"/>
              </w:rPr>
              <w:t>2</w:t>
            </w:r>
            <w:r>
              <w:rPr>
                <w:rFonts w:ascii="Times New Roman" w:hAnsi="Times New Roman" w:eastAsia="Times New Roman"/>
                <w:spacing w:val="21"/>
                <w:sz w:val="24"/>
              </w:rPr>
              <w:t xml:space="preserve"> </w:t>
            </w:r>
            <w:r>
              <w:rPr>
                <w:spacing w:val="-2"/>
                <w:sz w:val="24"/>
              </w:rPr>
              <w:t xml:space="preserve">米； 以上基本风压为 </w:t>
            </w:r>
            <w:r>
              <w:rPr>
                <w:rFonts w:ascii="Times New Roman" w:hAnsi="Times New Roman" w:eastAsia="Times New Roman"/>
                <w:spacing w:val="8"/>
                <w:sz w:val="24"/>
              </w:rPr>
              <w:t>0.4kN</w:t>
            </w:r>
            <w:r>
              <w:rPr>
                <w:spacing w:val="8"/>
                <w:sz w:val="24"/>
              </w:rPr>
              <w:t>/</w:t>
            </w:r>
            <w:r>
              <w:rPr>
                <w:spacing w:val="20"/>
                <w:sz w:val="24"/>
              </w:rPr>
              <w:t xml:space="preserve"> </w:t>
            </w:r>
            <w:r>
              <w:rPr>
                <w:rFonts w:ascii="Times New Roman" w:hAnsi="Times New Roman" w:eastAsia="Times New Roman"/>
                <w:spacing w:val="11"/>
                <w:sz w:val="24"/>
              </w:rPr>
              <w:t>m2</w:t>
            </w:r>
            <w:r>
              <w:rPr>
                <w:spacing w:val="15"/>
                <w:sz w:val="24"/>
              </w:rPr>
              <w:t>。当防护栏杆立</w:t>
            </w:r>
          </w:p>
          <w:p>
            <w:pPr>
              <w:pStyle w:val="8"/>
              <w:spacing w:before="5" w:line="230" w:lineRule="auto"/>
              <w:ind w:left="86" w:right="76"/>
              <w:jc w:val="both"/>
              <w:rPr>
                <w:sz w:val="24"/>
              </w:rPr>
            </w:pPr>
            <w:r>
              <w:rPr>
                <w:spacing w:val="19"/>
                <w:sz w:val="24"/>
              </w:rPr>
              <w:t>杆间距</w:t>
            </w:r>
            <w:r>
              <w:rPr>
                <w:spacing w:val="18"/>
                <w:sz w:val="24"/>
              </w:rPr>
              <w:t>（</w:t>
            </w:r>
            <w:r>
              <w:rPr>
                <w:spacing w:val="2"/>
                <w:sz w:val="24"/>
              </w:rPr>
              <w:t>同脚手架“ 纵距”</w:t>
            </w:r>
            <w:r>
              <w:rPr>
                <w:spacing w:val="19"/>
                <w:sz w:val="24"/>
              </w:rPr>
              <w:t>）</w:t>
            </w:r>
            <w:r>
              <w:rPr>
                <w:spacing w:val="-13"/>
                <w:sz w:val="24"/>
              </w:rPr>
              <w:t xml:space="preserve">为 </w:t>
            </w:r>
            <w:r>
              <w:rPr>
                <w:rFonts w:ascii="Times New Roman" w:hAnsi="Times New Roman" w:eastAsia="Times New Roman"/>
                <w:sz w:val="24"/>
              </w:rPr>
              <w:t xml:space="preserve">2 </w:t>
            </w:r>
            <w:r>
              <w:rPr>
                <w:spacing w:val="16"/>
                <w:sz w:val="24"/>
              </w:rPr>
              <w:t>米时候，一般情况下栏</w:t>
            </w:r>
            <w:r>
              <w:rPr>
                <w:spacing w:val="9"/>
                <w:sz w:val="24"/>
              </w:rPr>
              <w:t>杆结构仅承受侧面风压及结构本体自重； 且防护栏杆上下</w:t>
            </w:r>
            <w:r>
              <w:rPr>
                <w:spacing w:val="18"/>
                <w:sz w:val="24"/>
              </w:rPr>
              <w:t>水平杆间距（</w:t>
            </w:r>
            <w:r>
              <w:rPr>
                <w:spacing w:val="3"/>
                <w:sz w:val="24"/>
              </w:rPr>
              <w:t>同脚手架“ 步距”</w:t>
            </w:r>
            <w:r>
              <w:rPr>
                <w:spacing w:val="19"/>
                <w:sz w:val="24"/>
              </w:rPr>
              <w:t>）</w:t>
            </w:r>
            <w:r>
              <w:rPr>
                <w:spacing w:val="16"/>
                <w:sz w:val="24"/>
              </w:rPr>
              <w:t>较脚手架的“步距”小</w:t>
            </w:r>
            <w:r>
              <w:rPr>
                <w:spacing w:val="10"/>
                <w:sz w:val="24"/>
              </w:rPr>
              <w:t>得多，安全保障程度较高。当防护栏杆承受“ 任何方向的</w:t>
            </w:r>
            <w:r>
              <w:rPr>
                <w:spacing w:val="-11"/>
                <w:sz w:val="24"/>
              </w:rPr>
              <w:t xml:space="preserve">最小 </w:t>
            </w:r>
            <w:r>
              <w:rPr>
                <w:rFonts w:ascii="Times New Roman" w:hAnsi="Times New Roman" w:eastAsia="Times New Roman"/>
                <w:spacing w:val="7"/>
                <w:sz w:val="24"/>
              </w:rPr>
              <w:t xml:space="preserve">1.0 </w:t>
            </w:r>
            <w:r>
              <w:rPr>
                <w:rFonts w:ascii="Times New Roman" w:hAnsi="Times New Roman" w:eastAsia="Times New Roman"/>
                <w:spacing w:val="10"/>
                <w:sz w:val="24"/>
              </w:rPr>
              <w:t>kN</w:t>
            </w:r>
            <w:r>
              <w:rPr>
                <w:spacing w:val="10"/>
                <w:sz w:val="24"/>
              </w:rPr>
              <w:t>/</w:t>
            </w:r>
            <w:r>
              <w:rPr>
                <w:spacing w:val="-5"/>
                <w:sz w:val="24"/>
              </w:rPr>
              <w:t xml:space="preserve">外力作用”时并承受 </w:t>
            </w:r>
            <w:r>
              <w:rPr>
                <w:rFonts w:ascii="Times New Roman" w:hAnsi="Times New Roman" w:eastAsia="Times New Roman"/>
                <w:spacing w:val="8"/>
                <w:sz w:val="24"/>
              </w:rPr>
              <w:t>0.4kN</w:t>
            </w:r>
            <w:r>
              <w:rPr>
                <w:spacing w:val="8"/>
                <w:sz w:val="24"/>
              </w:rPr>
              <w:t>/</w:t>
            </w:r>
            <w:r>
              <w:rPr>
                <w:rFonts w:ascii="Times New Roman" w:hAnsi="Times New Roman" w:eastAsia="Times New Roman"/>
                <w:spacing w:val="8"/>
                <w:sz w:val="24"/>
              </w:rPr>
              <w:t xml:space="preserve">m2 </w:t>
            </w:r>
            <w:r>
              <w:rPr>
                <w:spacing w:val="-8"/>
                <w:sz w:val="24"/>
              </w:rPr>
              <w:t>基本风压时</w:t>
            </w:r>
            <w:r>
              <w:rPr>
                <w:sz w:val="24"/>
              </w:rPr>
              <w:t>（</w:t>
            </w:r>
            <w:r>
              <w:rPr>
                <w:spacing w:val="-50"/>
                <w:sz w:val="24"/>
              </w:rPr>
              <w:t xml:space="preserve"> 按</w:t>
            </w:r>
            <w:r>
              <w:rPr>
                <w:spacing w:val="4"/>
                <w:sz w:val="24"/>
              </w:rPr>
              <w:t>照最不利情形： 防护栏杆仅为双立杆， 外力水平作用于一</w:t>
            </w:r>
            <w:r>
              <w:rPr>
                <w:spacing w:val="9"/>
                <w:sz w:val="24"/>
              </w:rPr>
              <w:t>侧立杆顶部）</w:t>
            </w:r>
            <w:r>
              <w:rPr>
                <w:spacing w:val="8"/>
                <w:sz w:val="24"/>
              </w:rPr>
              <w:t>建立模型，进行受力分析与计算，计算结果显</w:t>
            </w:r>
            <w:r>
              <w:rPr>
                <w:spacing w:val="5"/>
                <w:sz w:val="24"/>
              </w:rPr>
              <w:t>示防护栏杆本体的强度及变形均满足要求。</w:t>
            </w:r>
          </w:p>
          <w:p>
            <w:pPr>
              <w:pStyle w:val="8"/>
              <w:numPr>
                <w:ilvl w:val="2"/>
                <w:numId w:val="252"/>
              </w:numPr>
              <w:tabs>
                <w:tab w:val="left" w:pos="682"/>
              </w:tabs>
              <w:spacing w:before="0" w:after="0" w:line="254" w:lineRule="auto"/>
              <w:ind w:left="86" w:right="89" w:firstLine="0"/>
              <w:jc w:val="both"/>
              <w:rPr>
                <w:sz w:val="24"/>
              </w:rPr>
            </w:pPr>
            <w:r>
              <w:rPr>
                <w:spacing w:val="10"/>
                <w:sz w:val="24"/>
              </w:rPr>
              <w:t>栏杆立杆的固定，本规范考虑了几种主要场合及不同材质，以稳固坚牢为原则，栏杆不宜有悬臂部分， 杆件周</w:t>
            </w:r>
            <w:r>
              <w:rPr>
                <w:spacing w:val="4"/>
                <w:sz w:val="24"/>
              </w:rPr>
              <w:t xml:space="preserve">围均应有 </w:t>
            </w:r>
            <w:r>
              <w:rPr>
                <w:rFonts w:ascii="Times New Roman" w:eastAsia="Times New Roman"/>
                <w:spacing w:val="4"/>
                <w:sz w:val="24"/>
              </w:rPr>
              <w:t>40</w:t>
            </w:r>
            <w:r>
              <w:rPr>
                <w:rFonts w:ascii="Times New Roman" w:eastAsia="Times New Roman"/>
                <w:spacing w:val="16"/>
                <w:sz w:val="24"/>
              </w:rPr>
              <w:t xml:space="preserve"> </w:t>
            </w:r>
            <w:r>
              <w:rPr>
                <w:rFonts w:hint="eastAsia" w:ascii="PMingLiU" w:eastAsia="PMingLiU"/>
                <w:spacing w:val="19"/>
                <w:sz w:val="24"/>
              </w:rPr>
              <w:t>㎜</w:t>
            </w:r>
            <w:r>
              <w:rPr>
                <w:spacing w:val="16"/>
                <w:sz w:val="24"/>
              </w:rPr>
              <w:t>以上的净空，籍以保证其安全。</w:t>
            </w:r>
          </w:p>
          <w:p>
            <w:pPr>
              <w:pStyle w:val="8"/>
              <w:spacing w:line="230" w:lineRule="auto"/>
              <w:ind w:left="86" w:right="93"/>
              <w:jc w:val="both"/>
              <w:rPr>
                <w:sz w:val="24"/>
              </w:rPr>
            </w:pPr>
            <w:r>
              <w:rPr>
                <w:sz w:val="24"/>
              </w:rPr>
              <w:t>当基坑周边采用板桩时， 如用钢管做立杆，钢管立杆应设置在板桩外侧。</w:t>
            </w:r>
          </w:p>
        </w:tc>
      </w:tr>
    </w:tbl>
    <w:p>
      <w:pPr>
        <w:spacing w:after="0" w:line="230"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255" w:right="244"/>
              <w:jc w:val="center"/>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214" w:line="242" w:lineRule="auto"/>
              <w:ind w:left="87" w:right="60"/>
              <w:jc w:val="both"/>
              <w:rPr>
                <w:rFonts w:ascii="Times New Roman" w:eastAsia="Times New Roman"/>
                <w:sz w:val="24"/>
              </w:rPr>
            </w:pPr>
            <w:r>
              <w:rPr>
                <w:rFonts w:ascii="Times New Roman" w:eastAsia="Times New Roman"/>
                <w:spacing w:val="15"/>
                <w:sz w:val="24"/>
              </w:rPr>
              <w:t>2.</w:t>
            </w:r>
            <w:r>
              <w:rPr>
                <w:spacing w:val="28"/>
                <w:sz w:val="24"/>
              </w:rPr>
              <w:t>《建筑施工安全</w:t>
            </w:r>
            <w:r>
              <w:rPr>
                <w:spacing w:val="-11"/>
                <w:sz w:val="24"/>
              </w:rPr>
              <w:t xml:space="preserve">检 查 标 准 》 </w:t>
            </w:r>
            <w:r>
              <w:rPr>
                <w:rFonts w:ascii="Times New Roman" w:eastAsia="Times New Roman"/>
                <w:spacing w:val="6"/>
                <w:sz w:val="24"/>
              </w:rPr>
              <w:t xml:space="preserve">JGJ </w:t>
            </w:r>
            <w:r>
              <w:rPr>
                <w:rFonts w:ascii="Times New Roman" w:eastAsia="Times New Roman"/>
                <w:spacing w:val="9"/>
                <w:sz w:val="24"/>
              </w:rPr>
              <w:t>59</w:t>
            </w:r>
            <w:r>
              <w:rPr>
                <w:spacing w:val="9"/>
                <w:sz w:val="24"/>
              </w:rPr>
              <w:t>-</w:t>
            </w:r>
            <w:r>
              <w:rPr>
                <w:rFonts w:ascii="Times New Roman" w:eastAsia="Times New Roman"/>
                <w:spacing w:val="9"/>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3.13.3 </w:t>
            </w:r>
            <w:r>
              <w:rPr>
                <w:sz w:val="24"/>
              </w:rPr>
              <w:t>检查评定应符合下列规定：</w:t>
            </w:r>
          </w:p>
          <w:p>
            <w:pPr>
              <w:pStyle w:val="8"/>
              <w:spacing w:before="5"/>
              <w:ind w:left="86"/>
              <w:rPr>
                <w:sz w:val="24"/>
              </w:rPr>
            </w:pPr>
            <w:r>
              <w:rPr>
                <w:rFonts w:ascii="Times New Roman" w:eastAsia="Times New Roman"/>
                <w:sz w:val="24"/>
              </w:rPr>
              <w:t xml:space="preserve">5 </w:t>
            </w:r>
            <w:r>
              <w:rPr>
                <w:sz w:val="24"/>
              </w:rPr>
              <w:t>洞口防护</w:t>
            </w:r>
          </w:p>
          <w:p>
            <w:pPr>
              <w:pStyle w:val="8"/>
              <w:numPr>
                <w:ilvl w:val="0"/>
                <w:numId w:val="253"/>
              </w:numPr>
              <w:tabs>
                <w:tab w:val="left" w:pos="478"/>
              </w:tabs>
              <w:spacing w:before="4" w:after="0" w:line="240" w:lineRule="auto"/>
              <w:ind w:left="477" w:right="0" w:hanging="391"/>
              <w:jc w:val="left"/>
              <w:rPr>
                <w:sz w:val="24"/>
              </w:rPr>
            </w:pPr>
            <w:r>
              <w:rPr>
                <w:spacing w:val="5"/>
                <w:sz w:val="24"/>
              </w:rPr>
              <w:t>在建工程的预留洞口、楼梯口、电梯井口应由防护措施；</w:t>
            </w:r>
          </w:p>
          <w:p>
            <w:pPr>
              <w:pStyle w:val="8"/>
              <w:numPr>
                <w:ilvl w:val="0"/>
                <w:numId w:val="253"/>
              </w:numPr>
              <w:tabs>
                <w:tab w:val="left" w:pos="475"/>
              </w:tabs>
              <w:spacing w:before="5" w:after="0" w:line="240" w:lineRule="auto"/>
              <w:ind w:left="474" w:right="0" w:hanging="388"/>
              <w:jc w:val="left"/>
              <w:rPr>
                <w:sz w:val="24"/>
              </w:rPr>
            </w:pPr>
            <w:r>
              <w:rPr>
                <w:spacing w:val="6"/>
                <w:sz w:val="24"/>
              </w:rPr>
              <w:t>防护措施、设施应铺设严密， 符合规范要求；</w:t>
            </w:r>
          </w:p>
          <w:p>
            <w:pPr>
              <w:pStyle w:val="8"/>
              <w:numPr>
                <w:ilvl w:val="0"/>
                <w:numId w:val="253"/>
              </w:numPr>
              <w:tabs>
                <w:tab w:val="left" w:pos="475"/>
              </w:tabs>
              <w:spacing w:before="2" w:after="0" w:line="240" w:lineRule="auto"/>
              <w:ind w:left="474" w:right="0" w:hanging="388"/>
              <w:jc w:val="left"/>
              <w:rPr>
                <w:sz w:val="24"/>
              </w:rPr>
            </w:pPr>
            <w:r>
              <w:rPr>
                <w:spacing w:val="16"/>
                <w:sz w:val="24"/>
              </w:rPr>
              <w:t>防护设施应达到定型化、工具化。</w:t>
            </w:r>
          </w:p>
          <w:p>
            <w:pPr>
              <w:pStyle w:val="8"/>
              <w:numPr>
                <w:ilvl w:val="0"/>
                <w:numId w:val="253"/>
              </w:numPr>
              <w:tabs>
                <w:tab w:val="left" w:pos="478"/>
              </w:tabs>
              <w:spacing w:before="4" w:after="0" w:line="240" w:lineRule="auto"/>
              <w:ind w:left="477" w:right="-15" w:hanging="391"/>
              <w:jc w:val="left"/>
              <w:rPr>
                <w:sz w:val="24"/>
              </w:rPr>
            </w:pPr>
            <w:r>
              <w:rPr>
                <w:spacing w:val="6"/>
                <w:sz w:val="24"/>
              </w:rPr>
              <w:t>电梯井内应每隔二层（</w:t>
            </w:r>
            <w:r>
              <w:rPr>
                <w:spacing w:val="-9"/>
                <w:sz w:val="24"/>
              </w:rPr>
              <w:t xml:space="preserve">不大于 </w:t>
            </w:r>
            <w:r>
              <w:rPr>
                <w:rFonts w:ascii="Times New Roman" w:eastAsia="Times New Roman"/>
                <w:spacing w:val="4"/>
                <w:sz w:val="24"/>
              </w:rPr>
              <w:t>10m</w:t>
            </w:r>
            <w:r>
              <w:rPr>
                <w:spacing w:val="4"/>
                <w:sz w:val="24"/>
              </w:rPr>
              <w:t>）</w:t>
            </w:r>
            <w:r>
              <w:rPr>
                <w:spacing w:val="5"/>
                <w:sz w:val="24"/>
              </w:rPr>
              <w:t>设置一道安全平网。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ind w:left="255" w:right="244"/>
              <w:jc w:val="center"/>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1"/>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54"/>
              </w:numPr>
              <w:tabs>
                <w:tab w:val="left" w:pos="674"/>
                <w:tab w:val="left" w:pos="675"/>
              </w:tabs>
              <w:spacing w:before="24" w:after="0" w:line="294" w:lineRule="exact"/>
              <w:ind w:left="674" w:right="0" w:hanging="588"/>
              <w:jc w:val="left"/>
              <w:rPr>
                <w:sz w:val="24"/>
              </w:rPr>
            </w:pPr>
            <w:r>
              <w:rPr>
                <w:spacing w:val="14"/>
                <w:sz w:val="24"/>
              </w:rPr>
              <w:t>临边作业</w:t>
            </w:r>
          </w:p>
          <w:p>
            <w:pPr>
              <w:pStyle w:val="8"/>
              <w:numPr>
                <w:ilvl w:val="0"/>
                <w:numId w:val="0"/>
              </w:numPr>
              <w:tabs>
                <w:tab w:val="left" w:pos="875"/>
                <w:tab w:val="left" w:pos="876"/>
              </w:tabs>
              <w:spacing w:before="0" w:after="0" w:line="281" w:lineRule="exact"/>
              <w:ind w:left="86" w:leftChars="0" w:right="-44" w:rightChars="0"/>
              <w:jc w:val="left"/>
              <w:rPr>
                <w:sz w:val="24"/>
              </w:rPr>
            </w:pPr>
            <w:r>
              <w:rPr>
                <w:rFonts w:hint="default" w:ascii="Times New Roman" w:hAnsi="Times New Roman" w:cs="Times New Roman"/>
                <w:spacing w:val="6"/>
                <w:sz w:val="24"/>
                <w:lang w:val="en-US" w:eastAsia="zh-CN"/>
              </w:rPr>
              <w:t xml:space="preserve">4.1.1 </w:t>
            </w:r>
            <w:r>
              <w:rPr>
                <w:spacing w:val="6"/>
                <w:sz w:val="24"/>
              </w:rPr>
              <w:t>本条是强制性条文。现行国家标准《高处作业分级》</w:t>
            </w:r>
          </w:p>
          <w:p>
            <w:pPr>
              <w:pStyle w:val="8"/>
              <w:spacing w:line="280" w:lineRule="exact"/>
              <w:ind w:left="86"/>
              <w:rPr>
                <w:sz w:val="24"/>
              </w:rPr>
            </w:pPr>
            <w:r>
              <w:rPr>
                <w:rFonts w:ascii="Times New Roman" w:hAnsi="Times New Roman" w:eastAsia="Times New Roman"/>
                <w:sz w:val="24"/>
              </w:rPr>
              <w:t xml:space="preserve">GB3608 </w:t>
            </w:r>
            <w:r>
              <w:rPr>
                <w:sz w:val="24"/>
              </w:rPr>
              <w:t>对“高处作业”的规定是:“凡距坠落高度基准面</w:t>
            </w:r>
          </w:p>
          <w:p>
            <w:pPr>
              <w:pStyle w:val="8"/>
              <w:spacing w:before="7" w:line="218" w:lineRule="auto"/>
              <w:ind w:left="86" w:right="-44"/>
              <w:rPr>
                <w:sz w:val="24"/>
              </w:rPr>
            </w:pPr>
            <w:r>
              <w:rPr>
                <w:rFonts w:ascii="Times New Roman" w:hAnsi="Times New Roman" w:eastAsia="Times New Roman"/>
                <w:spacing w:val="4"/>
                <w:sz w:val="24"/>
              </w:rPr>
              <w:t>2m</w:t>
            </w:r>
            <w:r>
              <w:rPr>
                <w:rFonts w:ascii="Times New Roman" w:hAnsi="Times New Roman" w:eastAsia="Times New Roman"/>
                <w:spacing w:val="14"/>
                <w:sz w:val="24"/>
              </w:rPr>
              <w:t xml:space="preserve"> </w:t>
            </w:r>
            <w:r>
              <w:rPr>
                <w:spacing w:val="-18"/>
                <w:sz w:val="24"/>
              </w:rPr>
              <w:t xml:space="preserve">或 </w:t>
            </w:r>
            <w:r>
              <w:rPr>
                <w:rFonts w:ascii="Times New Roman" w:hAnsi="Times New Roman" w:eastAsia="Times New Roman"/>
                <w:spacing w:val="4"/>
                <w:sz w:val="24"/>
              </w:rPr>
              <w:t>2m</w:t>
            </w:r>
            <w:r>
              <w:rPr>
                <w:rFonts w:ascii="Times New Roman" w:hAnsi="Times New Roman" w:eastAsia="Times New Roman"/>
                <w:spacing w:val="15"/>
                <w:sz w:val="24"/>
              </w:rPr>
              <w:t xml:space="preserve"> </w:t>
            </w:r>
            <w:r>
              <w:rPr>
                <w:spacing w:val="13"/>
                <w:sz w:val="24"/>
              </w:rPr>
              <w:t>以上有可能坠落的高处进行的作业”。临空高度</w:t>
            </w:r>
            <w:r>
              <w:rPr>
                <w:spacing w:val="7"/>
                <w:sz w:val="24"/>
              </w:rPr>
              <w:t xml:space="preserve">在 </w:t>
            </w:r>
            <w:r>
              <w:rPr>
                <w:rFonts w:ascii="Times New Roman" w:hAnsi="Times New Roman" w:eastAsia="Times New Roman"/>
                <w:spacing w:val="4"/>
                <w:sz w:val="24"/>
              </w:rPr>
              <w:t>2m</w:t>
            </w:r>
            <w:r>
              <w:rPr>
                <w:rFonts w:ascii="Times New Roman" w:hAnsi="Times New Roman" w:eastAsia="Times New Roman"/>
                <w:spacing w:val="53"/>
                <w:sz w:val="24"/>
              </w:rPr>
              <w:t xml:space="preserve"> </w:t>
            </w:r>
            <w:r>
              <w:rPr>
                <w:sz w:val="24"/>
              </w:rPr>
              <w:t>及以上的临边部位， 如楼面、屋面周边， 阳台、雨</w:t>
            </w:r>
            <w:r>
              <w:rPr>
                <w:spacing w:val="7"/>
                <w:sz w:val="24"/>
              </w:rPr>
              <w:t xml:space="preserve">蓬、挑檐边，坑、沟、槽周边等具有较大的高处坠落隐患， </w:t>
            </w:r>
            <w:r>
              <w:rPr>
                <w:spacing w:val="6"/>
                <w:sz w:val="24"/>
              </w:rPr>
              <w:t>因此,通过设置防护栏杆、密目式安全立网及踢脚板或工具</w:t>
            </w:r>
            <w:r>
              <w:rPr>
                <w:spacing w:val="8"/>
                <w:sz w:val="24"/>
              </w:rPr>
              <w:t>式栏板可以保证高处作业的人员安全， 以及防止高处坠落</w:t>
            </w:r>
            <w:r>
              <w:rPr>
                <w:spacing w:val="17"/>
                <w:sz w:val="24"/>
              </w:rPr>
              <w:t>物体伤人等安全事故发生。防护栏杆的构造应符合《建筑</w:t>
            </w:r>
            <w:r>
              <w:rPr>
                <w:spacing w:val="3"/>
                <w:sz w:val="24"/>
              </w:rPr>
              <w:t xml:space="preserve">施工高处作业安全技术规范》内“ </w:t>
            </w:r>
            <w:r>
              <w:rPr>
                <w:rFonts w:ascii="Times New Roman" w:hAnsi="Times New Roman" w:eastAsia="Times New Roman"/>
                <w:spacing w:val="6"/>
                <w:sz w:val="24"/>
              </w:rPr>
              <w:t>4.3</w:t>
            </w:r>
            <w:r>
              <w:rPr>
                <w:rFonts w:ascii="Times New Roman" w:hAnsi="Times New Roman" w:eastAsia="Times New Roman"/>
                <w:spacing w:val="14"/>
                <w:sz w:val="24"/>
              </w:rPr>
              <w:t xml:space="preserve"> </w:t>
            </w:r>
            <w:r>
              <w:rPr>
                <w:spacing w:val="11"/>
                <w:sz w:val="24"/>
              </w:rPr>
              <w:t>防护栏杆的构造”一</w:t>
            </w:r>
            <w:r>
              <w:rPr>
                <w:spacing w:val="15"/>
                <w:sz w:val="24"/>
              </w:rPr>
              <w:t>节内相关要求。</w:t>
            </w:r>
          </w:p>
          <w:p>
            <w:pPr>
              <w:pStyle w:val="8"/>
              <w:numPr>
                <w:ilvl w:val="0"/>
                <w:numId w:val="0"/>
              </w:numPr>
              <w:tabs>
                <w:tab w:val="left" w:pos="682"/>
              </w:tabs>
              <w:spacing w:before="3" w:after="0" w:line="218" w:lineRule="auto"/>
              <w:ind w:left="86" w:leftChars="0" w:right="92"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2</w:t>
            </w:r>
            <w:r>
              <w:rPr>
                <w:rFonts w:hint="default" w:ascii="Times New Roman" w:hAnsi="Times New Roman" w:cs="Times New Roman"/>
                <w:spacing w:val="6"/>
                <w:sz w:val="24"/>
                <w:lang w:val="en-US" w:eastAsia="zh-CN"/>
              </w:rPr>
              <w:t xml:space="preserve"> </w:t>
            </w:r>
            <w:r>
              <w:rPr>
                <w:spacing w:val="13"/>
                <w:sz w:val="24"/>
              </w:rPr>
              <w:t>规定了施工过程中的楼梯口和梯段边，都必须设防护</w:t>
            </w:r>
            <w:r>
              <w:rPr>
                <w:spacing w:val="17"/>
                <w:sz w:val="24"/>
              </w:rPr>
              <w:t>拦杆的要求，此次修订增加了对外设楼梯口和梯段边设置</w:t>
            </w:r>
            <w:r>
              <w:rPr>
                <w:spacing w:val="16"/>
                <w:sz w:val="24"/>
              </w:rPr>
              <w:t>密目式安全立网全封闭的要求。</w:t>
            </w:r>
          </w:p>
          <w:p>
            <w:pPr>
              <w:pStyle w:val="8"/>
              <w:numPr>
                <w:ilvl w:val="0"/>
                <w:numId w:val="0"/>
              </w:numPr>
              <w:tabs>
                <w:tab w:val="left" w:pos="682"/>
              </w:tabs>
              <w:spacing w:before="0" w:after="0" w:line="218" w:lineRule="auto"/>
              <w:ind w:left="86" w:leftChars="0" w:right="93"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12"/>
                <w:sz w:val="24"/>
              </w:rPr>
              <w:t>工程施工过程中，为防止落物和减少污染，《建筑施</w:t>
            </w:r>
            <w:r>
              <w:rPr>
                <w:spacing w:val="18"/>
                <w:sz w:val="24"/>
              </w:rPr>
              <w:t>工安全检查标准》</w:t>
            </w:r>
            <w:r>
              <w:rPr>
                <w:rFonts w:ascii="Times New Roman" w:eastAsia="Times New Roman"/>
                <w:spacing w:val="8"/>
                <w:sz w:val="24"/>
              </w:rPr>
              <w:t>JGJ59</w:t>
            </w:r>
            <w:r>
              <w:rPr>
                <w:rFonts w:ascii="Times New Roman" w:eastAsia="Times New Roman"/>
                <w:spacing w:val="14"/>
                <w:sz w:val="24"/>
              </w:rPr>
              <w:t xml:space="preserve"> </w:t>
            </w:r>
            <w:r>
              <w:rPr>
                <w:spacing w:val="16"/>
                <w:sz w:val="24"/>
              </w:rPr>
              <w:t>要求在建筑物外侧必须用密目式安全网进行全封闭，</w:t>
            </w:r>
          </w:p>
          <w:p>
            <w:pPr>
              <w:pStyle w:val="8"/>
              <w:numPr>
                <w:ilvl w:val="0"/>
                <w:numId w:val="0"/>
              </w:numPr>
              <w:tabs>
                <w:tab w:val="left" w:pos="876"/>
              </w:tabs>
              <w:spacing w:before="2" w:after="0" w:line="218" w:lineRule="auto"/>
              <w:ind w:left="86" w:leftChars="0" w:right="92"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18"/>
                <w:sz w:val="24"/>
              </w:rPr>
              <w:t>因施工升降机、井字架</w:t>
            </w:r>
            <w:r>
              <w:rPr>
                <w:sz w:val="24"/>
              </w:rPr>
              <w:t>（</w:t>
            </w:r>
            <w:r>
              <w:rPr>
                <w:spacing w:val="-12"/>
                <w:sz w:val="24"/>
              </w:rPr>
              <w:t xml:space="preserve"> 龙门架</w:t>
            </w:r>
            <w:r>
              <w:rPr>
                <w:sz w:val="24"/>
              </w:rPr>
              <w:t>） 物料提升机的进</w:t>
            </w:r>
            <w:r>
              <w:rPr>
                <w:spacing w:val="6"/>
                <w:sz w:val="24"/>
              </w:rPr>
              <w:t>出口与运料通道， 都是人、机、料汇聚作业且安全风险性</w:t>
            </w:r>
            <w:r>
              <w:rPr>
                <w:spacing w:val="5"/>
                <w:sz w:val="24"/>
              </w:rPr>
              <w:t>较高的场所场所， 故作了较严密的规定。</w:t>
            </w:r>
          </w:p>
          <w:p>
            <w:pPr>
              <w:pStyle w:val="8"/>
              <w:numPr>
                <w:ilvl w:val="0"/>
                <w:numId w:val="0"/>
              </w:numPr>
              <w:tabs>
                <w:tab w:val="left" w:pos="876"/>
              </w:tabs>
              <w:spacing w:before="0" w:after="0" w:line="218" w:lineRule="auto"/>
              <w:ind w:left="86" w:leftChars="0" w:right="94"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5</w:t>
            </w:r>
            <w:r>
              <w:rPr>
                <w:rFonts w:hint="default" w:ascii="Times New Roman" w:hAnsi="Times New Roman" w:cs="Times New Roman"/>
                <w:spacing w:val="6"/>
                <w:sz w:val="24"/>
                <w:lang w:val="en-US" w:eastAsia="zh-CN"/>
              </w:rPr>
              <w:t xml:space="preserve"> </w:t>
            </w:r>
            <w:r>
              <w:rPr>
                <w:spacing w:val="17"/>
                <w:sz w:val="24"/>
              </w:rPr>
              <w:t>本条系参酌《龙门架及井架物料提升机安全技术规</w:t>
            </w:r>
            <w:r>
              <w:rPr>
                <w:spacing w:val="19"/>
                <w:sz w:val="24"/>
              </w:rPr>
              <w:t>范》</w:t>
            </w:r>
            <w:r>
              <w:rPr>
                <w:rFonts w:ascii="Times New Roman" w:eastAsia="Times New Roman"/>
                <w:spacing w:val="8"/>
                <w:sz w:val="24"/>
              </w:rPr>
              <w:t>JGJ88</w:t>
            </w:r>
            <w:r>
              <w:rPr>
                <w:rFonts w:ascii="Times New Roman" w:eastAsia="Times New Roman"/>
                <w:spacing w:val="11"/>
                <w:sz w:val="24"/>
              </w:rPr>
              <w:t xml:space="preserve"> </w:t>
            </w:r>
            <w:r>
              <w:rPr>
                <w:spacing w:val="17"/>
                <w:sz w:val="24"/>
              </w:rPr>
              <w:t>及《建筑施工升降机安装、使用、拆卸安全技</w:t>
            </w:r>
            <w:r>
              <w:rPr>
                <w:spacing w:val="19"/>
                <w:sz w:val="24"/>
              </w:rPr>
              <w:t>术规范》</w:t>
            </w:r>
            <w:r>
              <w:rPr>
                <w:rFonts w:ascii="Times New Roman" w:eastAsia="Times New Roman"/>
                <w:spacing w:val="8"/>
                <w:sz w:val="24"/>
              </w:rPr>
              <w:t>JGJ215</w:t>
            </w:r>
            <w:r>
              <w:rPr>
                <w:rFonts w:ascii="Times New Roman" w:eastAsia="Times New Roman"/>
                <w:spacing w:val="14"/>
                <w:sz w:val="24"/>
              </w:rPr>
              <w:t xml:space="preserve"> </w:t>
            </w:r>
            <w:r>
              <w:rPr>
                <w:spacing w:val="15"/>
                <w:sz w:val="24"/>
              </w:rPr>
              <w:t>的相关规定而订。</w:t>
            </w:r>
          </w:p>
          <w:p>
            <w:pPr>
              <w:pStyle w:val="8"/>
              <w:spacing w:line="289" w:lineRule="exact"/>
              <w:ind w:left="86"/>
              <w:jc w:val="both"/>
              <w:rPr>
                <w:sz w:val="24"/>
              </w:rPr>
            </w:pPr>
            <w:r>
              <w:rPr>
                <w:rFonts w:ascii="Times New Roman" w:eastAsia="Times New Roman"/>
                <w:sz w:val="24"/>
              </w:rPr>
              <w:t xml:space="preserve">4.3 </w:t>
            </w:r>
            <w:r>
              <w:rPr>
                <w:sz w:val="24"/>
              </w:rPr>
              <w:t>防护栏杆构造</w:t>
            </w:r>
          </w:p>
        </w:tc>
      </w:tr>
    </w:tbl>
    <w:p>
      <w:pPr>
        <w:spacing w:after="0" w:line="289" w:lineRule="exact"/>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4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347"/>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2"/>
              </w:rPr>
            </w:pPr>
          </w:p>
          <w:p>
            <w:pPr>
              <w:pStyle w:val="8"/>
              <w:spacing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2"/>
              </w:rPr>
            </w:pPr>
          </w:p>
          <w:p>
            <w:pPr>
              <w:pStyle w:val="8"/>
              <w:spacing w:line="244"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4" w:line="244"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55"/>
              </w:numPr>
              <w:tabs>
                <w:tab w:val="left" w:pos="682"/>
              </w:tabs>
              <w:spacing w:before="158" w:after="0" w:line="218" w:lineRule="auto"/>
              <w:ind w:left="86" w:right="90" w:firstLine="0"/>
              <w:jc w:val="both"/>
              <w:rPr>
                <w:sz w:val="24"/>
              </w:rPr>
            </w:pPr>
            <w:r>
              <w:rPr>
                <w:spacing w:val="12"/>
                <w:sz w:val="24"/>
              </w:rPr>
              <w:t>对临边防护栏构成要素予以明确，防护栏杆的作用是</w:t>
            </w:r>
            <w:r>
              <w:rPr>
                <w:spacing w:val="17"/>
                <w:sz w:val="24"/>
              </w:rPr>
              <w:t>防止人在各种可能情况下的坠落，故设上下两道横杆，规</w:t>
            </w:r>
            <w:r>
              <w:rPr>
                <w:spacing w:val="8"/>
                <w:sz w:val="24"/>
              </w:rPr>
              <w:t xml:space="preserve">定的挡脚板高度 </w:t>
            </w:r>
            <w:r>
              <w:rPr>
                <w:rFonts w:ascii="Times New Roman" w:eastAsia="Times New Roman"/>
                <w:spacing w:val="8"/>
                <w:sz w:val="24"/>
              </w:rPr>
              <w:t>180mm</w:t>
            </w:r>
            <w:r>
              <w:rPr>
                <w:rFonts w:ascii="Times New Roman" w:eastAsia="Times New Roman"/>
                <w:spacing w:val="15"/>
                <w:sz w:val="24"/>
              </w:rPr>
              <w:t xml:space="preserve"> </w:t>
            </w:r>
            <w:r>
              <w:rPr>
                <w:spacing w:val="7"/>
                <w:sz w:val="24"/>
              </w:rPr>
              <w:t>系考虑多数地方的习惯，对挡脚板</w:t>
            </w:r>
            <w:r>
              <w:rPr>
                <w:spacing w:val="17"/>
                <w:sz w:val="24"/>
              </w:rPr>
              <w:t>的材料不作具体规定，只要结实及固定于立杆即可。</w:t>
            </w:r>
          </w:p>
          <w:p>
            <w:pPr>
              <w:pStyle w:val="8"/>
              <w:spacing w:line="218" w:lineRule="auto"/>
              <w:ind w:left="86" w:right="88"/>
              <w:jc w:val="both"/>
              <w:rPr>
                <w:sz w:val="24"/>
              </w:rPr>
            </w:pPr>
            <w:r>
              <w:rPr>
                <w:spacing w:val="12"/>
                <w:sz w:val="24"/>
              </w:rPr>
              <w:t xml:space="preserve">第一款中原规定栏杆高度为 </w:t>
            </w:r>
            <w:r>
              <w:rPr>
                <w:rFonts w:ascii="Times New Roman" w:eastAsia="Times New Roman"/>
                <w:spacing w:val="9"/>
                <w:sz w:val="24"/>
              </w:rPr>
              <w:t>1.0</w:t>
            </w:r>
            <w:r>
              <w:rPr>
                <w:sz w:val="24"/>
              </w:rPr>
              <w:t>～</w:t>
            </w:r>
            <w:r>
              <w:rPr>
                <w:spacing w:val="-99"/>
                <w:sz w:val="24"/>
              </w:rPr>
              <w:t xml:space="preserve"> </w:t>
            </w:r>
            <w:r>
              <w:rPr>
                <w:rFonts w:ascii="Times New Roman" w:eastAsia="Times New Roman"/>
                <w:spacing w:val="9"/>
                <w:sz w:val="24"/>
              </w:rPr>
              <w:t>1.2</w:t>
            </w:r>
            <w:r>
              <w:rPr>
                <w:rFonts w:ascii="Times New Roman" w:eastAsia="Times New Roman"/>
                <w:spacing w:val="10"/>
                <w:sz w:val="24"/>
              </w:rPr>
              <w:t>m</w:t>
            </w:r>
            <w:r>
              <w:rPr>
                <w:spacing w:val="1"/>
                <w:sz w:val="24"/>
              </w:rPr>
              <w:t>，此次修订时根据征</w:t>
            </w:r>
            <w:r>
              <w:rPr>
                <w:spacing w:val="28"/>
                <w:sz w:val="24"/>
              </w:rPr>
              <w:t>求意见稿的反馈意见并参酌《建筑施工安全检查标准》</w:t>
            </w:r>
          </w:p>
          <w:p>
            <w:pPr>
              <w:pStyle w:val="8"/>
              <w:spacing w:before="2" w:line="218" w:lineRule="auto"/>
              <w:ind w:left="86" w:right="-44"/>
              <w:rPr>
                <w:sz w:val="24"/>
              </w:rPr>
            </w:pPr>
            <w:r>
              <w:rPr>
                <w:rFonts w:ascii="Times New Roman" w:hAnsi="Times New Roman" w:eastAsia="Times New Roman"/>
                <w:spacing w:val="8"/>
                <w:sz w:val="24"/>
              </w:rPr>
              <w:t>JGJ59</w:t>
            </w:r>
            <w:r>
              <w:rPr>
                <w:rFonts w:ascii="Times New Roman" w:hAnsi="Times New Roman" w:eastAsia="Times New Roman"/>
                <w:spacing w:val="16"/>
                <w:sz w:val="24"/>
              </w:rPr>
              <w:t xml:space="preserve"> </w:t>
            </w:r>
            <w:r>
              <w:rPr>
                <w:spacing w:val="11"/>
                <w:sz w:val="24"/>
              </w:rPr>
              <w:t xml:space="preserve">中的相关规定修改为 </w:t>
            </w:r>
            <w:r>
              <w:rPr>
                <w:rFonts w:ascii="Times New Roman" w:hAnsi="Times New Roman" w:eastAsia="Times New Roman"/>
                <w:spacing w:val="7"/>
                <w:sz w:val="24"/>
              </w:rPr>
              <w:t>1.2m</w:t>
            </w:r>
            <w:r>
              <w:rPr>
                <w:spacing w:val="4"/>
                <w:sz w:val="24"/>
              </w:rPr>
              <w:t>， 同时对下杆的高度也作</w:t>
            </w:r>
            <w:r>
              <w:rPr>
                <w:spacing w:val="7"/>
                <w:sz w:val="24"/>
              </w:rPr>
              <w:t xml:space="preserve">了规定。第二款当栏杆高度超过 </w:t>
            </w:r>
            <w:r>
              <w:rPr>
                <w:rFonts w:ascii="Times New Roman" w:hAnsi="Times New Roman" w:eastAsia="Times New Roman"/>
                <w:spacing w:val="7"/>
                <w:sz w:val="24"/>
              </w:rPr>
              <w:t>1.2m</w:t>
            </w:r>
            <w:r>
              <w:rPr>
                <w:rFonts w:ascii="Times New Roman" w:hAnsi="Times New Roman" w:eastAsia="Times New Roman"/>
                <w:spacing w:val="15"/>
                <w:sz w:val="24"/>
              </w:rPr>
              <w:t xml:space="preserve"> </w:t>
            </w:r>
            <w:r>
              <w:rPr>
                <w:spacing w:val="8"/>
                <w:sz w:val="24"/>
              </w:rPr>
              <w:t>需增加中横杆时，对中横杆间距作了规定。第三款栏杆， 关于立杆间距，《建</w:t>
            </w:r>
            <w:r>
              <w:rPr>
                <w:spacing w:val="11"/>
                <w:sz w:val="24"/>
              </w:rPr>
              <w:t>筑施工扣件式钢管脚手架安全技术规范》</w:t>
            </w:r>
            <w:r>
              <w:rPr>
                <w:rFonts w:ascii="Times New Roman" w:hAnsi="Times New Roman" w:eastAsia="Times New Roman"/>
                <w:spacing w:val="8"/>
                <w:sz w:val="24"/>
              </w:rPr>
              <w:t>JGJ130</w:t>
            </w:r>
            <w:r>
              <w:rPr>
                <w:rFonts w:ascii="Times New Roman" w:hAnsi="Times New Roman" w:eastAsia="Times New Roman"/>
                <w:spacing w:val="-3"/>
                <w:sz w:val="24"/>
              </w:rPr>
              <w:t xml:space="preserve"> </w:t>
            </w:r>
            <w:r>
              <w:rPr>
                <w:spacing w:val="-26"/>
                <w:sz w:val="24"/>
              </w:rPr>
              <w:t xml:space="preserve">第 </w:t>
            </w:r>
            <w:r>
              <w:rPr>
                <w:rFonts w:ascii="Times New Roman" w:hAnsi="Times New Roman" w:eastAsia="Times New Roman"/>
                <w:sz w:val="24"/>
              </w:rPr>
              <w:t>6</w:t>
            </w:r>
            <w:r>
              <w:rPr>
                <w:rFonts w:ascii="Times New Roman" w:hAnsi="Times New Roman" w:eastAsia="Times New Roman"/>
                <w:spacing w:val="-2"/>
                <w:sz w:val="24"/>
              </w:rPr>
              <w:t xml:space="preserve"> </w:t>
            </w:r>
            <w:r>
              <w:rPr>
                <w:spacing w:val="-32"/>
                <w:sz w:val="24"/>
              </w:rPr>
              <w:t>章“构</w:t>
            </w:r>
            <w:r>
              <w:rPr>
                <w:spacing w:val="11"/>
                <w:sz w:val="24"/>
              </w:rPr>
              <w:t xml:space="preserve">造要求中”，由 </w:t>
            </w:r>
            <w:r>
              <w:rPr>
                <w:rFonts w:ascii="Times New Roman" w:hAnsi="Times New Roman" w:eastAsia="Times New Roman"/>
                <w:spacing w:val="8"/>
                <w:sz w:val="24"/>
              </w:rPr>
              <w:t>6.1.1</w:t>
            </w:r>
            <w:r>
              <w:rPr>
                <w:spacing w:val="8"/>
                <w:sz w:val="24"/>
              </w:rPr>
              <w:t>-</w:t>
            </w:r>
            <w:r>
              <w:rPr>
                <w:rFonts w:ascii="Times New Roman" w:hAnsi="Times New Roman" w:eastAsia="Times New Roman"/>
                <w:spacing w:val="8"/>
                <w:sz w:val="24"/>
              </w:rPr>
              <w:t>6.1.2</w:t>
            </w:r>
            <w:r>
              <w:rPr>
                <w:rFonts w:ascii="Times New Roman" w:hAnsi="Times New Roman" w:eastAsia="Times New Roman"/>
                <w:spacing w:val="33"/>
                <w:sz w:val="24"/>
              </w:rPr>
              <w:t xml:space="preserve"> </w:t>
            </w:r>
            <w:r>
              <w:rPr>
                <w:spacing w:val="10"/>
                <w:sz w:val="24"/>
              </w:rPr>
              <w:t xml:space="preserve">条内附表“表 </w:t>
            </w:r>
            <w:r>
              <w:rPr>
                <w:rFonts w:ascii="Times New Roman" w:hAnsi="Times New Roman" w:eastAsia="Times New Roman"/>
                <w:spacing w:val="7"/>
                <w:sz w:val="24"/>
              </w:rPr>
              <w:t>6.1.1</w:t>
            </w:r>
            <w:r>
              <w:rPr>
                <w:spacing w:val="7"/>
                <w:sz w:val="24"/>
              </w:rPr>
              <w:t>-</w:t>
            </w:r>
            <w:r>
              <w:rPr>
                <w:rFonts w:ascii="Times New Roman" w:hAnsi="Times New Roman" w:eastAsia="Times New Roman"/>
                <w:spacing w:val="7"/>
                <w:sz w:val="24"/>
              </w:rPr>
              <w:t>2</w:t>
            </w:r>
            <w:r>
              <w:rPr>
                <w:rFonts w:ascii="Times New Roman" w:hAnsi="Times New Roman" w:eastAsia="Times New Roman"/>
                <w:spacing w:val="17"/>
                <w:sz w:val="24"/>
              </w:rPr>
              <w:t xml:space="preserve"> </w:t>
            </w:r>
            <w:r>
              <w:rPr>
                <w:spacing w:val="12"/>
                <w:sz w:val="24"/>
              </w:rPr>
              <w:t>常用密</w:t>
            </w:r>
            <w:r>
              <w:rPr>
                <w:spacing w:val="17"/>
                <w:sz w:val="24"/>
              </w:rPr>
              <w:t>目式安全立网全封闭式单排脚手架的设计尺寸”可知，在</w:t>
            </w:r>
            <w:r>
              <w:rPr>
                <w:spacing w:val="28"/>
                <w:sz w:val="24"/>
              </w:rPr>
              <w:t>立杆横距（单排脚手架为外立杆轴线至外墙面距离</w:t>
            </w:r>
            <w:r>
              <w:rPr>
                <w:sz w:val="24"/>
              </w:rPr>
              <w:t>）</w:t>
            </w:r>
            <w:r>
              <w:rPr>
                <w:spacing w:val="-91"/>
                <w:sz w:val="24"/>
              </w:rPr>
              <w:t xml:space="preserve"> </w:t>
            </w:r>
            <w:r>
              <w:rPr>
                <w:rFonts w:ascii="Times New Roman" w:hAnsi="Times New Roman" w:eastAsia="Times New Roman"/>
                <w:spacing w:val="6"/>
                <w:sz w:val="24"/>
              </w:rPr>
              <w:t xml:space="preserve">1.2 </w:t>
            </w:r>
            <w:r>
              <w:rPr>
                <w:spacing w:val="-33"/>
                <w:sz w:val="24"/>
              </w:rPr>
              <w:t>米、步距</w:t>
            </w:r>
            <w:r>
              <w:rPr>
                <w:sz w:val="24"/>
              </w:rPr>
              <w:t>（</w:t>
            </w:r>
            <w:r>
              <w:rPr>
                <w:spacing w:val="2"/>
                <w:sz w:val="24"/>
              </w:rPr>
              <w:t xml:space="preserve"> 上下水平杆间距</w:t>
            </w:r>
            <w:r>
              <w:rPr>
                <w:spacing w:val="-79"/>
                <w:sz w:val="24"/>
              </w:rPr>
              <w:t>）</w:t>
            </w:r>
            <w:r>
              <w:rPr>
                <w:rFonts w:ascii="Times New Roman" w:hAnsi="Times New Roman" w:eastAsia="Times New Roman"/>
                <w:spacing w:val="9"/>
                <w:sz w:val="24"/>
              </w:rPr>
              <w:t>1</w:t>
            </w:r>
            <w:r>
              <w:rPr>
                <w:rFonts w:ascii="Times New Roman" w:hAnsi="Times New Roman" w:eastAsia="Times New Roman"/>
                <w:spacing w:val="12"/>
                <w:sz w:val="24"/>
              </w:rPr>
              <w:t>.</w:t>
            </w:r>
            <w:r>
              <w:rPr>
                <w:rFonts w:ascii="Times New Roman" w:hAnsi="Times New Roman" w:eastAsia="Times New Roman"/>
                <w:sz w:val="24"/>
              </w:rPr>
              <w:t>5</w:t>
            </w:r>
            <w:r>
              <w:rPr>
                <w:rFonts w:ascii="Times New Roman" w:hAnsi="Times New Roman" w:eastAsia="Times New Roman"/>
                <w:spacing w:val="14"/>
                <w:sz w:val="24"/>
              </w:rPr>
              <w:t xml:space="preserve"> </w:t>
            </w:r>
            <w:r>
              <w:rPr>
                <w:spacing w:val="-11"/>
                <w:sz w:val="24"/>
              </w:rPr>
              <w:t xml:space="preserve">米、荷载为 </w:t>
            </w:r>
            <w:r>
              <w:rPr>
                <w:rFonts w:ascii="Times New Roman" w:hAnsi="Times New Roman" w:eastAsia="Times New Roman"/>
                <w:spacing w:val="9"/>
                <w:sz w:val="24"/>
              </w:rPr>
              <w:t>2</w:t>
            </w:r>
            <w:r>
              <w:rPr>
                <w:spacing w:val="9"/>
                <w:sz w:val="24"/>
              </w:rPr>
              <w:t>+</w:t>
            </w:r>
            <w:r>
              <w:rPr>
                <w:rFonts w:ascii="Times New Roman" w:hAnsi="Times New Roman" w:eastAsia="Times New Roman"/>
                <w:spacing w:val="9"/>
                <w:sz w:val="24"/>
              </w:rPr>
              <w:t>0.3</w:t>
            </w:r>
            <w:r>
              <w:rPr>
                <w:rFonts w:ascii="Times New Roman" w:hAnsi="Times New Roman" w:eastAsia="Times New Roman"/>
                <w:spacing w:val="-92"/>
                <w:sz w:val="24"/>
              </w:rPr>
              <w:t>5</w:t>
            </w:r>
            <w:r>
              <w:rPr>
                <w:spacing w:val="19"/>
                <w:sz w:val="24"/>
              </w:rPr>
              <w:t>（</w:t>
            </w:r>
            <w:r>
              <w:rPr>
                <w:rFonts w:ascii="Times New Roman" w:hAnsi="Times New Roman" w:eastAsia="Times New Roman"/>
                <w:spacing w:val="12"/>
                <w:w w:val="99"/>
                <w:sz w:val="24"/>
              </w:rPr>
              <w:t>k</w:t>
            </w:r>
            <w:r>
              <w:rPr>
                <w:rFonts w:ascii="Times New Roman" w:hAnsi="Times New Roman" w:eastAsia="Times New Roman"/>
                <w:spacing w:val="9"/>
                <w:w w:val="99"/>
                <w:sz w:val="24"/>
              </w:rPr>
              <w:t>N</w:t>
            </w:r>
            <w:r>
              <w:rPr>
                <w:spacing w:val="9"/>
                <w:sz w:val="24"/>
              </w:rPr>
              <w:t>/</w:t>
            </w:r>
            <w:r>
              <w:rPr>
                <w:rFonts w:ascii="Times New Roman" w:hAnsi="Times New Roman" w:eastAsia="Times New Roman"/>
                <w:spacing w:val="10"/>
                <w:sz w:val="24"/>
              </w:rPr>
              <w:t>m</w:t>
            </w:r>
            <w:r>
              <w:rPr>
                <w:rFonts w:ascii="Times New Roman" w:hAnsi="Times New Roman" w:eastAsia="Times New Roman"/>
                <w:spacing w:val="9"/>
                <w:sz w:val="24"/>
              </w:rPr>
              <w:t>2</w:t>
            </w:r>
            <w:r>
              <w:rPr>
                <w:sz w:val="24"/>
              </w:rPr>
              <w:t>）</w:t>
            </w:r>
            <w:r>
              <w:rPr>
                <w:spacing w:val="1"/>
                <w:sz w:val="24"/>
              </w:rPr>
              <w:t>时， 立杆纵距</w:t>
            </w:r>
            <w:r>
              <w:rPr>
                <w:sz w:val="24"/>
              </w:rPr>
              <w:t>（</w:t>
            </w:r>
            <w:r>
              <w:rPr>
                <w:spacing w:val="11"/>
                <w:sz w:val="24"/>
              </w:rPr>
              <w:t xml:space="preserve"> 脚手架纵向相邻立杆之间的轴线距离</w:t>
            </w:r>
            <w:r>
              <w:rPr>
                <w:sz w:val="24"/>
              </w:rPr>
              <w:t>）</w:t>
            </w:r>
            <w:r>
              <w:rPr>
                <w:spacing w:val="-93"/>
                <w:sz w:val="24"/>
              </w:rPr>
              <w:t xml:space="preserve"> </w:t>
            </w:r>
            <w:r>
              <w:rPr>
                <w:rFonts w:ascii="Times New Roman" w:hAnsi="Times New Roman" w:eastAsia="Times New Roman"/>
                <w:spacing w:val="10"/>
                <w:sz w:val="24"/>
              </w:rPr>
              <w:t xml:space="preserve">la </w:t>
            </w:r>
            <w:r>
              <w:rPr>
                <w:spacing w:val="1"/>
                <w:sz w:val="24"/>
              </w:rPr>
              <w:t xml:space="preserve">最大为 </w:t>
            </w:r>
            <w:r>
              <w:rPr>
                <w:rFonts w:ascii="Times New Roman" w:hAnsi="Times New Roman" w:eastAsia="Times New Roman"/>
                <w:sz w:val="24"/>
              </w:rPr>
              <w:t>2</w:t>
            </w:r>
            <w:r>
              <w:rPr>
                <w:rFonts w:ascii="Times New Roman" w:hAnsi="Times New Roman" w:eastAsia="Times New Roman"/>
                <w:spacing w:val="21"/>
                <w:sz w:val="24"/>
              </w:rPr>
              <w:t xml:space="preserve"> </w:t>
            </w:r>
            <w:r>
              <w:rPr>
                <w:spacing w:val="-2"/>
                <w:sz w:val="24"/>
              </w:rPr>
              <w:t xml:space="preserve">米； 以上基本风压为 </w:t>
            </w:r>
            <w:r>
              <w:rPr>
                <w:rFonts w:ascii="Times New Roman" w:hAnsi="Times New Roman" w:eastAsia="Times New Roman"/>
                <w:spacing w:val="8"/>
                <w:sz w:val="24"/>
              </w:rPr>
              <w:t>0.4kN</w:t>
            </w:r>
            <w:r>
              <w:rPr>
                <w:spacing w:val="8"/>
                <w:sz w:val="24"/>
              </w:rPr>
              <w:t>/</w:t>
            </w:r>
            <w:r>
              <w:rPr>
                <w:spacing w:val="20"/>
                <w:sz w:val="24"/>
              </w:rPr>
              <w:t xml:space="preserve"> </w:t>
            </w:r>
            <w:r>
              <w:rPr>
                <w:rFonts w:ascii="Times New Roman" w:hAnsi="Times New Roman" w:eastAsia="Times New Roman"/>
                <w:spacing w:val="11"/>
                <w:sz w:val="24"/>
              </w:rPr>
              <w:t>m2</w:t>
            </w:r>
            <w:r>
              <w:rPr>
                <w:spacing w:val="15"/>
                <w:sz w:val="24"/>
              </w:rPr>
              <w:t>。当防护栏杆立</w:t>
            </w:r>
          </w:p>
          <w:p>
            <w:pPr>
              <w:pStyle w:val="8"/>
              <w:spacing w:before="3" w:line="218" w:lineRule="auto"/>
              <w:ind w:left="86" w:right="76"/>
              <w:jc w:val="both"/>
              <w:rPr>
                <w:sz w:val="24"/>
              </w:rPr>
            </w:pPr>
            <w:r>
              <w:rPr>
                <w:spacing w:val="19"/>
                <w:sz w:val="24"/>
              </w:rPr>
              <w:t>杆间距</w:t>
            </w:r>
            <w:r>
              <w:rPr>
                <w:spacing w:val="18"/>
                <w:sz w:val="24"/>
              </w:rPr>
              <w:t>（</w:t>
            </w:r>
            <w:r>
              <w:rPr>
                <w:spacing w:val="2"/>
                <w:sz w:val="24"/>
              </w:rPr>
              <w:t>同脚手架“ 纵距”</w:t>
            </w:r>
            <w:r>
              <w:rPr>
                <w:spacing w:val="19"/>
                <w:sz w:val="24"/>
              </w:rPr>
              <w:t>）</w:t>
            </w:r>
            <w:r>
              <w:rPr>
                <w:spacing w:val="-13"/>
                <w:sz w:val="24"/>
              </w:rPr>
              <w:t xml:space="preserve">为 </w:t>
            </w:r>
            <w:r>
              <w:rPr>
                <w:rFonts w:ascii="Times New Roman" w:hAnsi="Times New Roman" w:eastAsia="Times New Roman"/>
                <w:sz w:val="24"/>
              </w:rPr>
              <w:t xml:space="preserve">2 </w:t>
            </w:r>
            <w:r>
              <w:rPr>
                <w:spacing w:val="16"/>
                <w:sz w:val="24"/>
              </w:rPr>
              <w:t>米时候，一般情况下栏</w:t>
            </w:r>
            <w:r>
              <w:rPr>
                <w:spacing w:val="9"/>
                <w:sz w:val="24"/>
              </w:rPr>
              <w:t>杆结构仅承受侧面风压及结构本体自重； 且防护栏杆上下</w:t>
            </w:r>
            <w:r>
              <w:rPr>
                <w:spacing w:val="18"/>
                <w:sz w:val="24"/>
              </w:rPr>
              <w:t>水平杆间距（</w:t>
            </w:r>
            <w:r>
              <w:rPr>
                <w:spacing w:val="3"/>
                <w:sz w:val="24"/>
              </w:rPr>
              <w:t>同脚手架“ 步距”</w:t>
            </w:r>
            <w:r>
              <w:rPr>
                <w:spacing w:val="19"/>
                <w:sz w:val="24"/>
              </w:rPr>
              <w:t>）</w:t>
            </w:r>
            <w:r>
              <w:rPr>
                <w:spacing w:val="16"/>
                <w:sz w:val="24"/>
              </w:rPr>
              <w:t>较脚手架的“步距”小</w:t>
            </w:r>
            <w:r>
              <w:rPr>
                <w:spacing w:val="10"/>
                <w:sz w:val="24"/>
              </w:rPr>
              <w:t>得多，安全保障程度较高。当防护栏杆承受“ 任何方向的</w:t>
            </w:r>
            <w:r>
              <w:rPr>
                <w:spacing w:val="-11"/>
                <w:sz w:val="24"/>
              </w:rPr>
              <w:t xml:space="preserve">最小 </w:t>
            </w:r>
            <w:r>
              <w:rPr>
                <w:rFonts w:ascii="Times New Roman" w:hAnsi="Times New Roman" w:eastAsia="Times New Roman"/>
                <w:spacing w:val="7"/>
                <w:sz w:val="24"/>
              </w:rPr>
              <w:t xml:space="preserve">1.0 </w:t>
            </w:r>
            <w:r>
              <w:rPr>
                <w:rFonts w:ascii="Times New Roman" w:hAnsi="Times New Roman" w:eastAsia="Times New Roman"/>
                <w:spacing w:val="10"/>
                <w:sz w:val="24"/>
              </w:rPr>
              <w:t>kN</w:t>
            </w:r>
            <w:r>
              <w:rPr>
                <w:spacing w:val="10"/>
                <w:sz w:val="24"/>
              </w:rPr>
              <w:t>/</w:t>
            </w:r>
            <w:r>
              <w:rPr>
                <w:spacing w:val="-5"/>
                <w:sz w:val="24"/>
              </w:rPr>
              <w:t xml:space="preserve">外力作用”时并承受 </w:t>
            </w:r>
            <w:r>
              <w:rPr>
                <w:rFonts w:ascii="Times New Roman" w:hAnsi="Times New Roman" w:eastAsia="Times New Roman"/>
                <w:spacing w:val="8"/>
                <w:sz w:val="24"/>
              </w:rPr>
              <w:t>0.4kN</w:t>
            </w:r>
            <w:r>
              <w:rPr>
                <w:spacing w:val="8"/>
                <w:sz w:val="24"/>
              </w:rPr>
              <w:t>/</w:t>
            </w:r>
            <w:r>
              <w:rPr>
                <w:rFonts w:ascii="Times New Roman" w:hAnsi="Times New Roman" w:eastAsia="Times New Roman"/>
                <w:spacing w:val="8"/>
                <w:sz w:val="24"/>
              </w:rPr>
              <w:t xml:space="preserve">m2 </w:t>
            </w:r>
            <w:r>
              <w:rPr>
                <w:spacing w:val="-8"/>
                <w:sz w:val="24"/>
              </w:rPr>
              <w:t>基本风压时</w:t>
            </w:r>
            <w:r>
              <w:rPr>
                <w:sz w:val="24"/>
              </w:rPr>
              <w:t>（</w:t>
            </w:r>
            <w:r>
              <w:rPr>
                <w:spacing w:val="-49"/>
                <w:sz w:val="24"/>
              </w:rPr>
              <w:t xml:space="preserve"> 按</w:t>
            </w:r>
            <w:r>
              <w:rPr>
                <w:sz w:val="24"/>
              </w:rPr>
              <w:t>照最不利情形： 防护栏杆仅为双立杆， 外力水平作用于一</w:t>
            </w:r>
            <w:r>
              <w:rPr>
                <w:spacing w:val="22"/>
                <w:sz w:val="24"/>
              </w:rPr>
              <w:t>侧立杆顶部</w:t>
            </w:r>
            <w:r>
              <w:rPr>
                <w:sz w:val="24"/>
              </w:rPr>
              <w:t>）</w:t>
            </w:r>
            <w:r>
              <w:rPr>
                <w:spacing w:val="1"/>
                <w:sz w:val="24"/>
              </w:rPr>
              <w:t xml:space="preserve"> 建立模型， 进行受力分析与计算，计算结果</w:t>
            </w:r>
            <w:r>
              <w:rPr>
                <w:spacing w:val="5"/>
                <w:sz w:val="24"/>
              </w:rPr>
              <w:t>显示防护栏杆本体的强度及变形均满足要求。</w:t>
            </w:r>
          </w:p>
          <w:p>
            <w:pPr>
              <w:pStyle w:val="8"/>
              <w:numPr>
                <w:ilvl w:val="2"/>
                <w:numId w:val="255"/>
              </w:numPr>
              <w:tabs>
                <w:tab w:val="left" w:pos="682"/>
              </w:tabs>
              <w:spacing w:before="3" w:after="0" w:line="218" w:lineRule="auto"/>
              <w:ind w:left="86" w:right="93" w:firstLine="0"/>
              <w:jc w:val="both"/>
              <w:rPr>
                <w:sz w:val="24"/>
              </w:rPr>
            </w:pPr>
            <w:r>
              <w:rPr>
                <w:spacing w:val="10"/>
                <w:sz w:val="24"/>
              </w:rPr>
              <w:t>栏杆立杆的固定，本规范考虑了几种主要场合及不同材质，以稳固坚牢为原则，栏杆不宜有悬臂部分， 杆件周</w:t>
            </w:r>
          </w:p>
          <w:p>
            <w:pPr>
              <w:pStyle w:val="8"/>
              <w:spacing w:before="36" w:line="327" w:lineRule="exact"/>
              <w:ind w:left="86"/>
              <w:rPr>
                <w:sz w:val="24"/>
              </w:rPr>
            </w:pPr>
            <w:r>
              <w:rPr>
                <w:sz w:val="24"/>
              </w:rPr>
              <w:t xml:space="preserve">围均应有 </w:t>
            </w:r>
            <w:r>
              <w:rPr>
                <w:rFonts w:ascii="Times New Roman" w:eastAsia="Times New Roman"/>
                <w:sz w:val="24"/>
              </w:rPr>
              <w:t xml:space="preserve">40 </w:t>
            </w:r>
            <w:r>
              <w:rPr>
                <w:rFonts w:hint="eastAsia" w:ascii="PMingLiU" w:eastAsia="PMingLiU"/>
                <w:sz w:val="24"/>
              </w:rPr>
              <w:t>㎜</w:t>
            </w:r>
            <w:r>
              <w:rPr>
                <w:sz w:val="24"/>
              </w:rPr>
              <w:t>以上的净空，籍以保证其安全。</w:t>
            </w:r>
          </w:p>
          <w:p>
            <w:pPr>
              <w:pStyle w:val="8"/>
              <w:spacing w:before="13" w:line="218" w:lineRule="auto"/>
              <w:ind w:left="86" w:right="93"/>
              <w:jc w:val="both"/>
              <w:rPr>
                <w:sz w:val="24"/>
              </w:rPr>
            </w:pPr>
            <w:r>
              <w:rPr>
                <w:sz w:val="24"/>
              </w:rPr>
              <w:t>当基坑周边采用板桩时， 如用钢管做立杆，钢管立杆应设置在板桩外侧。</w:t>
            </w:r>
          </w:p>
        </w:tc>
      </w:tr>
    </w:tbl>
    <w:p>
      <w:pPr>
        <w:spacing w:after="0" w:line="218" w:lineRule="auto"/>
        <w:jc w:val="both"/>
        <w:rPr>
          <w:sz w:val="24"/>
        </w:rPr>
        <w:sectPr>
          <w:footerReference r:id="rId14" w:type="default"/>
          <w:pgSz w:w="16850" w:h="11910" w:orient="landscape"/>
          <w:pgMar w:top="1100" w:right="680" w:bottom="940" w:left="680" w:header="0" w:footer="744" w:gutter="0"/>
          <w:pgNumType w:start="18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347"/>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3.13.3 </w:t>
            </w:r>
            <w:r>
              <w:rPr>
                <w:sz w:val="24"/>
              </w:rPr>
              <w:t>检查评定应符合下列规定：</w:t>
            </w:r>
          </w:p>
          <w:p>
            <w:pPr>
              <w:pStyle w:val="8"/>
              <w:spacing w:before="5"/>
              <w:ind w:left="86"/>
              <w:rPr>
                <w:sz w:val="24"/>
              </w:rPr>
            </w:pPr>
            <w:r>
              <w:rPr>
                <w:rFonts w:ascii="Times New Roman" w:eastAsia="Times New Roman"/>
                <w:sz w:val="24"/>
              </w:rPr>
              <w:t xml:space="preserve">4 </w:t>
            </w:r>
            <w:r>
              <w:rPr>
                <w:sz w:val="24"/>
              </w:rPr>
              <w:t>临边防护</w:t>
            </w:r>
          </w:p>
          <w:p>
            <w:pPr>
              <w:pStyle w:val="8"/>
              <w:numPr>
                <w:ilvl w:val="0"/>
                <w:numId w:val="256"/>
              </w:numPr>
              <w:tabs>
                <w:tab w:val="left" w:pos="475"/>
              </w:tabs>
              <w:spacing w:before="4" w:after="0" w:line="240" w:lineRule="auto"/>
              <w:ind w:left="474" w:right="0" w:hanging="388"/>
              <w:jc w:val="left"/>
              <w:rPr>
                <w:sz w:val="24"/>
              </w:rPr>
            </w:pPr>
            <w:r>
              <w:rPr>
                <w:spacing w:val="17"/>
                <w:sz w:val="24"/>
              </w:rPr>
              <w:t>作业面边沿应设置连续的临边防护栏杆；</w:t>
            </w:r>
          </w:p>
          <w:p>
            <w:pPr>
              <w:pStyle w:val="8"/>
              <w:numPr>
                <w:ilvl w:val="0"/>
                <w:numId w:val="256"/>
              </w:numPr>
              <w:tabs>
                <w:tab w:val="left" w:pos="475"/>
              </w:tabs>
              <w:spacing w:before="5" w:after="0" w:line="240" w:lineRule="auto"/>
              <w:ind w:left="474" w:right="0" w:hanging="388"/>
              <w:jc w:val="left"/>
              <w:rPr>
                <w:sz w:val="24"/>
              </w:rPr>
            </w:pPr>
            <w:r>
              <w:rPr>
                <w:spacing w:val="16"/>
                <w:sz w:val="24"/>
              </w:rPr>
              <w:t>临边防护栏杆应严密、连续；</w:t>
            </w:r>
          </w:p>
          <w:p>
            <w:pPr>
              <w:pStyle w:val="8"/>
              <w:numPr>
                <w:ilvl w:val="0"/>
                <w:numId w:val="256"/>
              </w:numPr>
              <w:tabs>
                <w:tab w:val="left" w:pos="475"/>
              </w:tabs>
              <w:spacing w:before="2" w:after="0" w:line="240" w:lineRule="auto"/>
              <w:ind w:left="474" w:right="0" w:hanging="388"/>
              <w:jc w:val="left"/>
              <w:rPr>
                <w:sz w:val="24"/>
              </w:rPr>
            </w:pPr>
            <w:r>
              <w:rPr>
                <w:spacing w:val="16"/>
                <w:sz w:val="24"/>
              </w:rPr>
              <w:t>防护设施应达到定型化、工具化。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3"/>
              </w:rPr>
            </w:pPr>
          </w:p>
          <w:p>
            <w:pPr>
              <w:pStyle w:val="8"/>
              <w:spacing w:before="1"/>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1"/>
              </w:rPr>
            </w:pPr>
          </w:p>
          <w:p>
            <w:pPr>
              <w:pStyle w:val="8"/>
              <w:ind w:left="347"/>
              <w:rPr>
                <w:rFonts w:ascii="Times New Roman"/>
                <w:sz w:val="24"/>
              </w:rPr>
            </w:pPr>
            <w:r>
              <w:rPr>
                <w:rFonts w:ascii="Times New Roman"/>
                <w:spacing w:val="7"/>
                <w:sz w:val="24"/>
              </w:rPr>
              <w:t>4.6.3</w:t>
            </w:r>
          </w:p>
          <w:p>
            <w:pPr>
              <w:pStyle w:val="8"/>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8"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5"/>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1"/>
              </w:rPr>
            </w:pPr>
          </w:p>
          <w:p>
            <w:pPr>
              <w:pStyle w:val="8"/>
              <w:spacing w:line="242"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2"/>
                <w:numId w:val="257"/>
              </w:numPr>
              <w:tabs>
                <w:tab w:val="left" w:pos="752"/>
              </w:tabs>
              <w:spacing w:before="46" w:after="0" w:line="242" w:lineRule="auto"/>
              <w:ind w:left="86" w:right="61" w:firstLine="0"/>
              <w:jc w:val="both"/>
              <w:rPr>
                <w:sz w:val="24"/>
              </w:rPr>
            </w:pPr>
            <w:r>
              <w:rPr>
                <w:spacing w:val="25"/>
                <w:sz w:val="24"/>
              </w:rPr>
              <w:t>作业人员必须配备并使用空气呼吸器或软管面具等</w:t>
            </w:r>
            <w:r>
              <w:rPr>
                <w:spacing w:val="17"/>
                <w:sz w:val="24"/>
              </w:rPr>
              <w:t>隔离式呼吸保护器具。严禁使用过滤式面</w:t>
            </w:r>
          </w:p>
          <w:p>
            <w:pPr>
              <w:pStyle w:val="8"/>
              <w:numPr>
                <w:ilvl w:val="2"/>
                <w:numId w:val="257"/>
              </w:numPr>
              <w:tabs>
                <w:tab w:val="left" w:pos="682"/>
              </w:tabs>
              <w:spacing w:before="3" w:after="0" w:line="242" w:lineRule="auto"/>
              <w:ind w:left="86" w:right="92" w:firstLine="0"/>
              <w:jc w:val="both"/>
              <w:rPr>
                <w:sz w:val="24"/>
              </w:rPr>
            </w:pPr>
            <w:r>
              <w:rPr>
                <w:spacing w:val="12"/>
                <w:sz w:val="24"/>
              </w:rPr>
              <w:t>当存在因缺氧而坠落的危险时，作业人员必须使用案</w:t>
            </w:r>
            <w:r>
              <w:rPr>
                <w:spacing w:val="20"/>
                <w:sz w:val="24"/>
              </w:rPr>
              <w:t>例带</w:t>
            </w:r>
            <w:r>
              <w:rPr>
                <w:spacing w:val="19"/>
                <w:sz w:val="24"/>
              </w:rPr>
              <w:t>（</w:t>
            </w:r>
            <w:r>
              <w:rPr>
                <w:spacing w:val="21"/>
                <w:sz w:val="24"/>
              </w:rPr>
              <w:t>绳</w:t>
            </w:r>
            <w:r>
              <w:rPr>
                <w:spacing w:val="19"/>
                <w:sz w:val="24"/>
              </w:rPr>
              <w:t>）</w:t>
            </w:r>
            <w:r>
              <w:rPr>
                <w:spacing w:val="17"/>
                <w:sz w:val="24"/>
              </w:rPr>
              <w:t>，并在适当位置可靠地安装必要的安全绳网设</w:t>
            </w:r>
            <w:r>
              <w:rPr>
                <w:spacing w:val="19"/>
                <w:sz w:val="24"/>
              </w:rPr>
              <w:t>备。</w:t>
            </w:r>
          </w:p>
          <w:p>
            <w:pPr>
              <w:pStyle w:val="8"/>
              <w:numPr>
                <w:ilvl w:val="2"/>
                <w:numId w:val="257"/>
              </w:numPr>
              <w:tabs>
                <w:tab w:val="left" w:pos="764"/>
              </w:tabs>
              <w:spacing w:before="1" w:after="0" w:line="240" w:lineRule="auto"/>
              <w:ind w:left="763" w:right="0" w:hanging="677"/>
              <w:jc w:val="left"/>
              <w:rPr>
                <w:sz w:val="24"/>
              </w:rPr>
            </w:pPr>
            <w:r>
              <w:rPr>
                <w:spacing w:val="23"/>
                <w:sz w:val="24"/>
              </w:rPr>
              <w:t>在每次作业前， 必须仔细检查呼吸器具和安全带</w:t>
            </w:r>
          </w:p>
          <w:p>
            <w:pPr>
              <w:pStyle w:val="8"/>
              <w:spacing w:before="5"/>
              <w:ind w:left="86"/>
              <w:rPr>
                <w:sz w:val="24"/>
              </w:rPr>
            </w:pPr>
            <w:r>
              <w:rPr>
                <w:sz w:val="24"/>
              </w:rPr>
              <w:t>（绳），发现异常应立即更换，严禁勉强使用。</w:t>
            </w:r>
          </w:p>
          <w:p>
            <w:pPr>
              <w:pStyle w:val="8"/>
              <w:numPr>
                <w:ilvl w:val="2"/>
                <w:numId w:val="257"/>
              </w:numPr>
              <w:tabs>
                <w:tab w:val="left" w:pos="752"/>
              </w:tabs>
              <w:spacing w:before="2" w:after="0" w:line="244" w:lineRule="auto"/>
              <w:ind w:left="86" w:right="61" w:firstLine="0"/>
              <w:jc w:val="both"/>
              <w:rPr>
                <w:sz w:val="24"/>
              </w:rPr>
            </w:pPr>
            <w:r>
              <w:rPr>
                <w:spacing w:val="25"/>
                <w:sz w:val="24"/>
              </w:rPr>
              <w:t>在作业人员进入缺氧作业场所前和离开时应准确清</w:t>
            </w:r>
            <w:r>
              <w:rPr>
                <w:spacing w:val="19"/>
                <w:sz w:val="24"/>
              </w:rPr>
              <w:t>点人数</w:t>
            </w:r>
          </w:p>
          <w:p>
            <w:pPr>
              <w:pStyle w:val="8"/>
              <w:numPr>
                <w:ilvl w:val="2"/>
                <w:numId w:val="257"/>
              </w:numPr>
              <w:tabs>
                <w:tab w:val="left" w:pos="682"/>
              </w:tabs>
              <w:spacing w:before="0" w:after="0" w:line="242" w:lineRule="auto"/>
              <w:ind w:left="86" w:right="92" w:firstLine="0"/>
              <w:jc w:val="both"/>
              <w:rPr>
                <w:sz w:val="24"/>
              </w:rPr>
            </w:pPr>
            <w:r>
              <w:rPr>
                <w:spacing w:val="12"/>
                <w:sz w:val="24"/>
              </w:rPr>
              <w:t>在存在缺氧危险作业时，必须安排监护人员。监护人</w:t>
            </w:r>
            <w:r>
              <w:rPr>
                <w:sz w:val="24"/>
              </w:rPr>
              <w:t>员应密切监视作业状况， 不得离岗。发现异常情况， 应及</w:t>
            </w:r>
            <w:r>
              <w:rPr>
                <w:spacing w:val="16"/>
                <w:sz w:val="24"/>
              </w:rPr>
              <w:t>时采取有效的措施。</w:t>
            </w:r>
          </w:p>
          <w:p>
            <w:pPr>
              <w:pStyle w:val="8"/>
              <w:numPr>
                <w:ilvl w:val="2"/>
                <w:numId w:val="257"/>
              </w:numPr>
              <w:tabs>
                <w:tab w:val="left" w:pos="682"/>
              </w:tabs>
              <w:spacing w:before="64" w:after="0" w:line="252" w:lineRule="auto"/>
              <w:ind w:left="86" w:right="89" w:firstLine="0"/>
              <w:jc w:val="both"/>
              <w:rPr>
                <w:sz w:val="24"/>
              </w:rPr>
            </w:pPr>
            <w:r>
              <w:rPr>
                <w:spacing w:val="18"/>
                <w:sz w:val="24"/>
              </w:rPr>
              <w:t>作业人员与监护人员应事</w:t>
            </w:r>
            <w:r>
              <w:rPr>
                <w:spacing w:val="25"/>
                <w:sz w:val="24"/>
              </w:rPr>
              <w:t>先</w:t>
            </w:r>
            <w:r>
              <w:rPr>
                <w:rFonts w:hint="eastAsia"/>
                <w:spacing w:val="25"/>
                <w:sz w:val="24"/>
                <w:lang w:eastAsia="zh-CN"/>
              </w:rPr>
              <w:t>规定</w:t>
            </w:r>
            <w:r>
              <w:rPr>
                <w:spacing w:val="25"/>
                <w:sz w:val="24"/>
              </w:rPr>
              <w:t>明确的</w:t>
            </w:r>
            <w:r>
              <w:rPr>
                <w:spacing w:val="9"/>
                <w:sz w:val="24"/>
              </w:rPr>
              <w:t>联络信号，并</w:t>
            </w:r>
            <w:r>
              <w:rPr>
                <w:spacing w:val="15"/>
                <w:sz w:val="24"/>
              </w:rPr>
              <w:t>保持有效联络。</w:t>
            </w:r>
          </w:p>
          <w:p>
            <w:pPr>
              <w:pStyle w:val="8"/>
              <w:numPr>
                <w:ilvl w:val="2"/>
                <w:numId w:val="257"/>
              </w:numPr>
              <w:tabs>
                <w:tab w:val="left" w:pos="752"/>
              </w:tabs>
              <w:spacing w:before="0" w:after="0" w:line="242" w:lineRule="auto"/>
              <w:ind w:left="86" w:right="61" w:firstLine="0"/>
              <w:jc w:val="both"/>
              <w:rPr>
                <w:sz w:val="24"/>
              </w:rPr>
            </w:pPr>
            <w:r>
              <w:rPr>
                <w:spacing w:val="25"/>
                <w:sz w:val="24"/>
              </w:rPr>
              <w:t>如果作业现场的缺氧危险可能影响附近作业场所人</w:t>
            </w:r>
            <w:r>
              <w:rPr>
                <w:spacing w:val="5"/>
                <w:sz w:val="24"/>
              </w:rPr>
              <w:t>员的安全时， 应及时通知这些作业场所</w:t>
            </w:r>
          </w:p>
          <w:p>
            <w:pPr>
              <w:pStyle w:val="8"/>
              <w:numPr>
                <w:ilvl w:val="2"/>
                <w:numId w:val="257"/>
              </w:numPr>
              <w:tabs>
                <w:tab w:val="left" w:pos="876"/>
              </w:tabs>
              <w:spacing w:before="0" w:after="0" w:line="242" w:lineRule="auto"/>
              <w:ind w:left="86" w:right="94" w:firstLine="0"/>
              <w:jc w:val="both"/>
              <w:rPr>
                <w:sz w:val="24"/>
              </w:rPr>
            </w:pPr>
            <w:r>
              <w:rPr>
                <w:spacing w:val="7"/>
                <w:sz w:val="24"/>
              </w:rPr>
              <w:t>严禁无关人员进入缺氧作业场所， 并应在目处做好</w:t>
            </w:r>
            <w:r>
              <w:rPr>
                <w:spacing w:val="19"/>
                <w:sz w:val="24"/>
              </w:rPr>
              <w:t>标志。</w:t>
            </w:r>
            <w:r>
              <w:rPr>
                <w:rFonts w:ascii="Times New Roman" w:eastAsia="Times New Roman"/>
                <w:spacing w:val="10"/>
                <w:sz w:val="24"/>
              </w:rPr>
              <w:t>6.</w:t>
            </w:r>
            <w:r>
              <w:rPr>
                <w:spacing w:val="16"/>
                <w:sz w:val="24"/>
              </w:rPr>
              <w:t>特殊缺氧危险作业要求与安全防护措施</w:t>
            </w:r>
          </w:p>
          <w:p>
            <w:pPr>
              <w:pStyle w:val="8"/>
              <w:numPr>
                <w:ilvl w:val="1"/>
                <w:numId w:val="258"/>
              </w:numPr>
              <w:tabs>
                <w:tab w:val="left" w:pos="480"/>
              </w:tabs>
              <w:spacing w:before="0" w:after="0" w:line="240" w:lineRule="auto"/>
              <w:ind w:left="480" w:right="0" w:hanging="394"/>
              <w:jc w:val="left"/>
              <w:rPr>
                <w:sz w:val="24"/>
              </w:rPr>
            </w:pPr>
            <w:r>
              <w:rPr>
                <w:spacing w:val="-17"/>
                <w:sz w:val="24"/>
              </w:rPr>
              <w:t xml:space="preserve">第 </w:t>
            </w:r>
            <w:r>
              <w:rPr>
                <w:rFonts w:ascii="Times New Roman" w:eastAsia="Times New Roman"/>
                <w:sz w:val="24"/>
              </w:rPr>
              <w:t>5</w:t>
            </w:r>
            <w:r>
              <w:rPr>
                <w:rFonts w:ascii="Times New Roman" w:eastAsia="Times New Roman"/>
                <w:spacing w:val="14"/>
                <w:sz w:val="24"/>
              </w:rPr>
              <w:t xml:space="preserve"> </w:t>
            </w:r>
            <w:r>
              <w:rPr>
                <w:spacing w:val="16"/>
                <w:sz w:val="24"/>
              </w:rPr>
              <w:t>章中的规定均适用于此种作业。</w:t>
            </w:r>
          </w:p>
          <w:p>
            <w:pPr>
              <w:pStyle w:val="8"/>
              <w:numPr>
                <w:ilvl w:val="1"/>
                <w:numId w:val="258"/>
              </w:numPr>
              <w:tabs>
                <w:tab w:val="left" w:pos="548"/>
              </w:tabs>
              <w:spacing w:before="0" w:after="0" w:line="242" w:lineRule="auto"/>
              <w:ind w:left="86" w:right="69" w:firstLine="0"/>
              <w:jc w:val="both"/>
              <w:rPr>
                <w:sz w:val="24"/>
              </w:rPr>
            </w:pPr>
            <w:r>
              <w:rPr>
                <w:spacing w:val="10"/>
                <w:sz w:val="24"/>
              </w:rPr>
              <w:t>当作业场所空气中同时存在有害气体时，必须在测定氧</w:t>
            </w:r>
            <w:r>
              <w:rPr>
                <w:spacing w:val="8"/>
                <w:sz w:val="24"/>
              </w:rPr>
              <w:t>含量的同时测定有害气体的含量，并根据测定结果采取相应</w:t>
            </w:r>
            <w:r>
              <w:rPr>
                <w:spacing w:val="12"/>
                <w:sz w:val="24"/>
              </w:rPr>
              <w:t>的措施。在作业场所的空气质量达到标准后方可作业。</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4.6.3</w:t>
            </w:r>
          </w:p>
          <w:p>
            <w:pPr>
              <w:pStyle w:val="8"/>
              <w:spacing w:before="1"/>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spacing w:line="244"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1"/>
                <w:numId w:val="259"/>
              </w:numPr>
              <w:tabs>
                <w:tab w:val="left" w:pos="480"/>
              </w:tabs>
              <w:spacing w:before="48" w:after="0" w:line="288" w:lineRule="auto"/>
              <w:ind w:left="86" w:right="92" w:firstLine="0"/>
              <w:jc w:val="both"/>
              <w:rPr>
                <w:sz w:val="24"/>
              </w:rPr>
            </w:pPr>
            <w:r>
              <w:rPr>
                <w:spacing w:val="6"/>
                <w:sz w:val="24"/>
              </w:rPr>
              <w:t>在进行钻探、挖隧道等作业时，必须用试钻等方法进行</w:t>
            </w:r>
            <w:r>
              <w:rPr>
                <w:spacing w:val="19"/>
                <w:sz w:val="24"/>
              </w:rPr>
              <w:t>预</w:t>
            </w:r>
            <w:r>
              <w:rPr>
                <w:rFonts w:hint="eastAsia"/>
                <w:spacing w:val="17"/>
                <w:sz w:val="24"/>
              </w:rPr>
              <w:t>測</w:t>
            </w:r>
            <w:r>
              <w:rPr>
                <w:spacing w:val="17"/>
                <w:sz w:val="24"/>
              </w:rPr>
              <w:t>调查。发现有硫化氢、二氧化碳或甲烷等有害气体逸出时，应先确定处理方法，调整作业方案，再进行作业。</w:t>
            </w:r>
          </w:p>
          <w:p>
            <w:pPr>
              <w:pStyle w:val="8"/>
              <w:spacing w:line="261" w:lineRule="exact"/>
              <w:ind w:left="86"/>
              <w:jc w:val="both"/>
              <w:rPr>
                <w:sz w:val="24"/>
              </w:rPr>
            </w:pPr>
            <w:r>
              <w:rPr>
                <w:sz w:val="24"/>
              </w:rPr>
              <w:t>防止作业人员因上述气体逸出而患缺氧中毒综合症</w:t>
            </w:r>
          </w:p>
          <w:p>
            <w:pPr>
              <w:pStyle w:val="8"/>
              <w:numPr>
                <w:ilvl w:val="1"/>
                <w:numId w:val="259"/>
              </w:numPr>
              <w:tabs>
                <w:tab w:val="left" w:pos="550"/>
              </w:tabs>
              <w:spacing w:before="78" w:after="0" w:line="292" w:lineRule="auto"/>
              <w:ind w:left="86" w:right="70" w:firstLine="0"/>
              <w:jc w:val="both"/>
              <w:rPr>
                <w:sz w:val="24"/>
              </w:rPr>
            </w:pPr>
            <w:r>
              <w:rPr>
                <w:spacing w:val="21"/>
                <w:sz w:val="24"/>
              </w:rPr>
              <w:t>在密闭容器内使</w:t>
            </w:r>
            <w:r>
              <w:rPr>
                <w:rFonts w:hint="eastAsia"/>
                <w:spacing w:val="17"/>
                <w:sz w:val="24"/>
              </w:rPr>
              <w:t>用氬、二氧化碳或</w:t>
            </w:r>
            <w:r>
              <w:rPr>
                <w:spacing w:val="19"/>
                <w:sz w:val="24"/>
              </w:rPr>
              <w:t>氮气进行焊接作业</w:t>
            </w:r>
            <w:r>
              <w:rPr>
                <w:spacing w:val="9"/>
                <w:sz w:val="24"/>
              </w:rPr>
              <w:t>时， 必须在作业过程中通</w:t>
            </w:r>
            <w:r>
              <w:rPr>
                <w:rFonts w:hint="eastAsia"/>
                <w:spacing w:val="17"/>
                <w:sz w:val="24"/>
              </w:rPr>
              <w:t>风換气， 使氧</w:t>
            </w:r>
            <w:r>
              <w:rPr>
                <w:spacing w:val="7"/>
                <w:sz w:val="24"/>
              </w:rPr>
              <w:t xml:space="preserve">含量保持在 </w:t>
            </w:r>
            <w:r>
              <w:rPr>
                <w:rFonts w:ascii="Times New Roman" w:eastAsia="Times New Roman"/>
                <w:spacing w:val="9"/>
                <w:sz w:val="24"/>
              </w:rPr>
              <w:t xml:space="preserve">0.195 </w:t>
            </w:r>
            <w:r>
              <w:rPr>
                <w:spacing w:val="19"/>
                <w:sz w:val="24"/>
              </w:rPr>
              <w:t>以上。</w:t>
            </w:r>
          </w:p>
          <w:p>
            <w:pPr>
              <w:pStyle w:val="8"/>
              <w:numPr>
                <w:ilvl w:val="1"/>
                <w:numId w:val="259"/>
              </w:numPr>
              <w:tabs>
                <w:tab w:val="left" w:pos="480"/>
              </w:tabs>
              <w:spacing w:before="0" w:after="0" w:line="259" w:lineRule="exact"/>
              <w:ind w:left="480" w:right="0" w:hanging="394"/>
              <w:jc w:val="both"/>
              <w:rPr>
                <w:sz w:val="24"/>
              </w:rPr>
            </w:pPr>
            <w:r>
              <w:rPr>
                <w:spacing w:val="8"/>
                <w:sz w:val="24"/>
              </w:rPr>
              <w:t>在通风条件差的作业场所，如地下室、册舱等，配制二</w:t>
            </w:r>
          </w:p>
          <w:p>
            <w:pPr>
              <w:pStyle w:val="8"/>
              <w:spacing w:before="19" w:line="254" w:lineRule="auto"/>
              <w:ind w:left="86" w:right="93"/>
              <w:jc w:val="both"/>
              <w:rPr>
                <w:sz w:val="24"/>
              </w:rPr>
            </w:pPr>
            <w:r>
              <w:rPr>
                <w:sz w:val="24"/>
              </w:rPr>
              <w:t>氧化碳灭火器时， 应将灭火器放置牢固， 禁止随便启动， 防止二氧化碳意外泄出。在放置灭火器的位置应设立明显的标志。</w:t>
            </w:r>
          </w:p>
          <w:p>
            <w:pPr>
              <w:pStyle w:val="8"/>
              <w:numPr>
                <w:ilvl w:val="1"/>
                <w:numId w:val="259"/>
              </w:numPr>
              <w:tabs>
                <w:tab w:val="left" w:pos="480"/>
              </w:tabs>
              <w:spacing w:before="4" w:after="0" w:line="254" w:lineRule="auto"/>
              <w:ind w:left="86" w:right="65" w:firstLine="0"/>
              <w:jc w:val="both"/>
              <w:rPr>
                <w:sz w:val="24"/>
              </w:rPr>
            </w:pPr>
            <w:r>
              <w:rPr>
                <w:spacing w:val="12"/>
                <w:sz w:val="24"/>
              </w:rPr>
              <w:t>当作业人员在特殊场所</w:t>
            </w:r>
            <w:r>
              <w:rPr>
                <w:spacing w:val="19"/>
                <w:sz w:val="24"/>
              </w:rPr>
              <w:t>（</w:t>
            </w:r>
            <w:r>
              <w:rPr>
                <w:spacing w:val="18"/>
                <w:sz w:val="24"/>
              </w:rPr>
              <w:t>如冷库等密闭设备</w:t>
            </w:r>
            <w:r>
              <w:rPr>
                <w:spacing w:val="-44"/>
                <w:sz w:val="24"/>
              </w:rPr>
              <w:t>）</w:t>
            </w:r>
            <w:r>
              <w:rPr>
                <w:spacing w:val="20"/>
                <w:sz w:val="24"/>
              </w:rPr>
              <w:t>内部作业</w:t>
            </w:r>
            <w:r>
              <w:rPr>
                <w:spacing w:val="6"/>
                <w:sz w:val="24"/>
              </w:rPr>
              <w:t>时， 如果供作业人员出入的门或窗不能很容易地从内部打</w:t>
            </w:r>
            <w:r>
              <w:rPr>
                <w:spacing w:val="17"/>
                <w:sz w:val="24"/>
              </w:rPr>
              <w:t>开而又无通讯、报警装置时，严禁关闭门或窗</w:t>
            </w:r>
          </w:p>
          <w:p>
            <w:pPr>
              <w:pStyle w:val="8"/>
              <w:numPr>
                <w:ilvl w:val="1"/>
                <w:numId w:val="259"/>
              </w:numPr>
              <w:tabs>
                <w:tab w:val="left" w:pos="480"/>
              </w:tabs>
              <w:spacing w:before="2" w:after="0" w:line="254" w:lineRule="auto"/>
              <w:ind w:left="86" w:right="-29" w:firstLine="0"/>
              <w:jc w:val="left"/>
              <w:rPr>
                <w:sz w:val="24"/>
              </w:rPr>
            </w:pPr>
            <w:r>
              <w:rPr>
                <w:spacing w:val="17"/>
                <w:sz w:val="24"/>
              </w:rPr>
              <w:t xml:space="preserve">当作业人员在与输送管道连接的密闭设备内部作业时， </w:t>
            </w:r>
            <w:r>
              <w:rPr>
                <w:spacing w:val="6"/>
                <w:sz w:val="24"/>
              </w:rPr>
              <w:t>必须严密关闭阀门， 或者装好盲板。输送有害物质的管道</w:t>
            </w:r>
            <w:r>
              <w:rPr>
                <w:spacing w:val="17"/>
                <w:sz w:val="24"/>
              </w:rPr>
              <w:t>的门应有人看守或在龌目处设立禁止启动的标志。</w:t>
            </w:r>
          </w:p>
          <w:p>
            <w:pPr>
              <w:pStyle w:val="8"/>
              <w:numPr>
                <w:ilvl w:val="1"/>
                <w:numId w:val="259"/>
              </w:numPr>
              <w:tabs>
                <w:tab w:val="left" w:pos="480"/>
              </w:tabs>
              <w:spacing w:before="4" w:after="0" w:line="254" w:lineRule="auto"/>
              <w:ind w:left="86" w:right="93" w:firstLine="0"/>
              <w:jc w:val="both"/>
              <w:rPr>
                <w:sz w:val="24"/>
              </w:rPr>
            </w:pPr>
            <w:r>
              <w:rPr>
                <w:spacing w:val="8"/>
                <w:sz w:val="24"/>
              </w:rPr>
              <w:t>当作业人员在密闭设备内作业时，一般应打开出入口的</w:t>
            </w:r>
            <w:r>
              <w:rPr>
                <w:spacing w:val="17"/>
                <w:sz w:val="24"/>
              </w:rPr>
              <w:t>门或盖。如果设备与正在抽气或已经处于负压状态的管路</w:t>
            </w:r>
            <w:r>
              <w:rPr>
                <w:spacing w:val="16"/>
                <w:sz w:val="24"/>
              </w:rPr>
              <w:t>相通时，严禁关闭出入口的门或盖。</w:t>
            </w:r>
          </w:p>
          <w:p>
            <w:pPr>
              <w:pStyle w:val="8"/>
              <w:numPr>
                <w:ilvl w:val="1"/>
                <w:numId w:val="259"/>
              </w:numPr>
              <w:tabs>
                <w:tab w:val="left" w:pos="550"/>
              </w:tabs>
              <w:spacing w:before="2" w:after="0" w:line="256" w:lineRule="auto"/>
              <w:ind w:left="86" w:right="93" w:firstLine="0"/>
              <w:jc w:val="both"/>
              <w:rPr>
                <w:sz w:val="24"/>
              </w:rPr>
            </w:pPr>
            <w:r>
              <w:rPr>
                <w:spacing w:val="9"/>
                <w:sz w:val="24"/>
              </w:rPr>
              <w:t>在地下进行压气作业时， 应防止缺氧空气泄至作业场</w:t>
            </w:r>
            <w:r>
              <w:rPr>
                <w:spacing w:val="17"/>
                <w:sz w:val="24"/>
              </w:rPr>
              <w:t>所。如与作业场所相通的空间中存在缺氧空气，应直接排</w:t>
            </w:r>
            <w:r>
              <w:rPr>
                <w:spacing w:val="18"/>
                <w:sz w:val="24"/>
              </w:rPr>
              <w:t>出，防止缺氧空气进入作业场所。</w:t>
            </w:r>
          </w:p>
          <w:p>
            <w:pPr>
              <w:pStyle w:val="8"/>
              <w:spacing w:line="302" w:lineRule="exact"/>
              <w:ind w:left="86"/>
              <w:jc w:val="both"/>
              <w:rPr>
                <w:sz w:val="24"/>
              </w:rPr>
            </w:pPr>
            <w:r>
              <w:rPr>
                <w:rFonts w:ascii="Times New Roman" w:eastAsia="Times New Roman"/>
                <w:sz w:val="24"/>
              </w:rPr>
              <w:t xml:space="preserve">7.1 </w:t>
            </w:r>
            <w:r>
              <w:rPr>
                <w:sz w:val="24"/>
              </w:rPr>
              <w:t>对作业负责人的缺氧作业安全教育应包括如下内容；</w:t>
            </w:r>
          </w:p>
          <w:p>
            <w:pPr>
              <w:pStyle w:val="8"/>
              <w:spacing w:before="18"/>
              <w:ind w:left="86"/>
              <w:jc w:val="both"/>
              <w:rPr>
                <w:sz w:val="24"/>
              </w:rPr>
            </w:pPr>
            <w:r>
              <w:rPr>
                <w:rFonts w:ascii="Times New Roman" w:eastAsia="Times New Roman"/>
                <w:sz w:val="24"/>
              </w:rPr>
              <w:t xml:space="preserve">7.1.1 </w:t>
            </w:r>
            <w:r>
              <w:rPr>
                <w:sz w:val="24"/>
              </w:rPr>
              <w:t>与缺氧作业有关的法律法规</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7"/>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8"/>
              </w:rPr>
            </w:pPr>
          </w:p>
          <w:p>
            <w:pPr>
              <w:pStyle w:val="8"/>
              <w:spacing w:line="275" w:lineRule="exact"/>
              <w:ind w:left="347"/>
              <w:rPr>
                <w:rFonts w:ascii="Times New Roman"/>
                <w:sz w:val="24"/>
              </w:rPr>
            </w:pPr>
            <w:r>
              <w:rPr>
                <w:rFonts w:ascii="Times New Roman"/>
                <w:spacing w:val="7"/>
                <w:sz w:val="24"/>
              </w:rPr>
              <w:t>4.6.3</w:t>
            </w:r>
          </w:p>
          <w:p>
            <w:pPr>
              <w:pStyle w:val="8"/>
              <w:spacing w:line="275" w:lineRule="exact"/>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8"/>
              </w:rPr>
            </w:pPr>
          </w:p>
          <w:p>
            <w:pPr>
              <w:pStyle w:val="8"/>
              <w:spacing w:line="242"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2"/>
                <w:numId w:val="260"/>
              </w:numPr>
              <w:tabs>
                <w:tab w:val="left" w:pos="682"/>
              </w:tabs>
              <w:spacing w:before="40" w:after="0" w:line="232" w:lineRule="auto"/>
              <w:ind w:left="86" w:right="30" w:firstLine="0"/>
              <w:jc w:val="left"/>
              <w:rPr>
                <w:sz w:val="24"/>
              </w:rPr>
            </w:pPr>
            <w:r>
              <w:rPr>
                <w:spacing w:val="17"/>
                <w:sz w:val="24"/>
              </w:rPr>
              <w:t>产生缺氧危险的原因、缺氧症的症状、职业禁忌症、</w:t>
            </w:r>
            <w:r>
              <w:rPr>
                <w:spacing w:val="16"/>
                <w:sz w:val="24"/>
              </w:rPr>
              <w:t>防止措施以及缺氧症的急救知识。</w:t>
            </w:r>
          </w:p>
          <w:p>
            <w:pPr>
              <w:pStyle w:val="8"/>
              <w:numPr>
                <w:ilvl w:val="2"/>
                <w:numId w:val="260"/>
              </w:numPr>
              <w:tabs>
                <w:tab w:val="left" w:pos="682"/>
              </w:tabs>
              <w:spacing w:before="0" w:after="0" w:line="230" w:lineRule="auto"/>
              <w:ind w:left="86" w:right="92" w:firstLine="0"/>
              <w:jc w:val="left"/>
              <w:rPr>
                <w:sz w:val="24"/>
              </w:rPr>
            </w:pPr>
            <w:r>
              <w:rPr>
                <w:spacing w:val="11"/>
                <w:sz w:val="24"/>
              </w:rPr>
              <w:t>防护用品、呼吸保护器具及抢救装置的使用、检查和</w:t>
            </w:r>
            <w:r>
              <w:rPr>
                <w:spacing w:val="14"/>
                <w:sz w:val="24"/>
              </w:rPr>
              <w:t>维护常识。</w:t>
            </w:r>
          </w:p>
          <w:p>
            <w:pPr>
              <w:pStyle w:val="8"/>
              <w:numPr>
                <w:ilvl w:val="2"/>
                <w:numId w:val="260"/>
              </w:numPr>
              <w:tabs>
                <w:tab w:val="left" w:pos="682"/>
              </w:tabs>
              <w:spacing w:before="0" w:after="0" w:line="292" w:lineRule="exact"/>
              <w:ind w:left="681" w:right="0" w:hanging="595"/>
              <w:jc w:val="both"/>
              <w:rPr>
                <w:sz w:val="24"/>
              </w:rPr>
            </w:pPr>
            <w:r>
              <w:rPr>
                <w:spacing w:val="17"/>
                <w:sz w:val="24"/>
              </w:rPr>
              <w:t>作业场所空气中氧气的浓度及有害物质的测定方法</w:t>
            </w:r>
          </w:p>
          <w:p>
            <w:pPr>
              <w:pStyle w:val="8"/>
              <w:numPr>
                <w:ilvl w:val="2"/>
                <w:numId w:val="260"/>
              </w:numPr>
              <w:tabs>
                <w:tab w:val="left" w:pos="682"/>
              </w:tabs>
              <w:spacing w:before="0" w:after="0" w:line="297" w:lineRule="exact"/>
              <w:ind w:left="681" w:right="0" w:hanging="595"/>
              <w:jc w:val="both"/>
              <w:rPr>
                <w:sz w:val="24"/>
              </w:rPr>
            </w:pPr>
            <w:r>
              <w:rPr>
                <w:spacing w:val="16"/>
                <w:sz w:val="24"/>
              </w:rPr>
              <w:t>事故应急措施与事故应急预案。</w:t>
            </w:r>
          </w:p>
          <w:p>
            <w:pPr>
              <w:pStyle w:val="8"/>
              <w:numPr>
                <w:ilvl w:val="1"/>
                <w:numId w:val="261"/>
              </w:numPr>
              <w:tabs>
                <w:tab w:val="left" w:pos="483"/>
              </w:tabs>
              <w:spacing w:before="0" w:after="0" w:line="297" w:lineRule="exact"/>
              <w:ind w:left="482" w:right="0" w:hanging="396"/>
              <w:jc w:val="both"/>
              <w:rPr>
                <w:sz w:val="24"/>
              </w:rPr>
            </w:pPr>
            <w:r>
              <w:rPr>
                <w:spacing w:val="5"/>
                <w:sz w:val="24"/>
              </w:rPr>
              <w:t>对作业人员和监护人员的安全教育应包括如下的内容:</w:t>
            </w:r>
          </w:p>
          <w:p>
            <w:pPr>
              <w:pStyle w:val="8"/>
              <w:numPr>
                <w:ilvl w:val="2"/>
                <w:numId w:val="261"/>
              </w:numPr>
              <w:tabs>
                <w:tab w:val="left" w:pos="682"/>
              </w:tabs>
              <w:spacing w:before="0" w:after="0" w:line="295" w:lineRule="exact"/>
              <w:ind w:left="681" w:right="0" w:hanging="595"/>
              <w:jc w:val="both"/>
              <w:rPr>
                <w:sz w:val="24"/>
              </w:rPr>
            </w:pPr>
            <w:r>
              <w:rPr>
                <w:spacing w:val="17"/>
                <w:sz w:val="24"/>
              </w:rPr>
              <w:t>缺氧场所的室息危险性和安全作业的要求</w:t>
            </w:r>
          </w:p>
          <w:p>
            <w:pPr>
              <w:pStyle w:val="8"/>
              <w:numPr>
                <w:ilvl w:val="2"/>
                <w:numId w:val="261"/>
              </w:numPr>
              <w:tabs>
                <w:tab w:val="left" w:pos="682"/>
              </w:tabs>
              <w:spacing w:before="0" w:after="0" w:line="295" w:lineRule="exact"/>
              <w:ind w:left="681" w:right="0" w:hanging="595"/>
              <w:jc w:val="both"/>
              <w:rPr>
                <w:sz w:val="24"/>
              </w:rPr>
            </w:pPr>
            <w:r>
              <w:rPr>
                <w:spacing w:val="17"/>
                <w:sz w:val="24"/>
              </w:rPr>
              <w:t>防护用品、呼吸保护器具及抢救装置的使用知识。</w:t>
            </w:r>
          </w:p>
          <w:p>
            <w:pPr>
              <w:pStyle w:val="8"/>
              <w:numPr>
                <w:ilvl w:val="2"/>
                <w:numId w:val="261"/>
              </w:numPr>
              <w:tabs>
                <w:tab w:val="left" w:pos="682"/>
              </w:tabs>
              <w:spacing w:before="0" w:after="0" w:line="295" w:lineRule="exact"/>
              <w:ind w:left="681" w:right="0" w:hanging="595"/>
              <w:jc w:val="both"/>
              <w:rPr>
                <w:sz w:val="24"/>
              </w:rPr>
            </w:pPr>
            <w:r>
              <w:rPr>
                <w:spacing w:val="16"/>
                <w:sz w:val="24"/>
              </w:rPr>
              <w:t>事故应急措施与事故应急预案</w:t>
            </w:r>
          </w:p>
          <w:p>
            <w:pPr>
              <w:pStyle w:val="8"/>
              <w:numPr>
                <w:ilvl w:val="0"/>
                <w:numId w:val="262"/>
              </w:numPr>
              <w:tabs>
                <w:tab w:val="left" w:pos="281"/>
              </w:tabs>
              <w:spacing w:before="0" w:after="0" w:line="296" w:lineRule="exact"/>
              <w:ind w:left="280" w:right="0" w:hanging="194"/>
              <w:jc w:val="both"/>
              <w:rPr>
                <w:sz w:val="24"/>
              </w:rPr>
            </w:pPr>
            <w:r>
              <w:rPr>
                <w:spacing w:val="15"/>
                <w:sz w:val="24"/>
              </w:rPr>
              <w:t>事故应急救援</w:t>
            </w:r>
          </w:p>
          <w:p>
            <w:pPr>
              <w:pStyle w:val="8"/>
              <w:numPr>
                <w:ilvl w:val="1"/>
                <w:numId w:val="262"/>
              </w:numPr>
              <w:tabs>
                <w:tab w:val="left" w:pos="480"/>
              </w:tabs>
              <w:spacing w:before="0" w:after="0" w:line="296" w:lineRule="exact"/>
              <w:ind w:left="480" w:right="0" w:hanging="394"/>
              <w:jc w:val="both"/>
              <w:rPr>
                <w:sz w:val="24"/>
              </w:rPr>
            </w:pPr>
            <w:r>
              <w:rPr>
                <w:spacing w:val="17"/>
                <w:sz w:val="24"/>
              </w:rPr>
              <w:t>对缺氧危险作业场所应制定事故应急救援预案。</w:t>
            </w:r>
          </w:p>
          <w:p>
            <w:pPr>
              <w:pStyle w:val="8"/>
              <w:numPr>
                <w:ilvl w:val="1"/>
                <w:numId w:val="262"/>
              </w:numPr>
              <w:tabs>
                <w:tab w:val="left" w:pos="480"/>
              </w:tabs>
              <w:spacing w:before="2" w:after="0" w:line="230" w:lineRule="auto"/>
              <w:ind w:left="86" w:right="92" w:firstLine="0"/>
              <w:jc w:val="left"/>
              <w:rPr>
                <w:sz w:val="24"/>
              </w:rPr>
            </w:pPr>
            <w:r>
              <w:rPr>
                <w:spacing w:val="7"/>
                <w:sz w:val="24"/>
              </w:rPr>
              <w:t>当发现缺氧危险时，必须立即停止作业，让作业人员迅</w:t>
            </w:r>
            <w:r>
              <w:rPr>
                <w:spacing w:val="15"/>
                <w:sz w:val="24"/>
              </w:rPr>
              <w:t>速离开作业现场</w:t>
            </w:r>
          </w:p>
          <w:p>
            <w:pPr>
              <w:pStyle w:val="8"/>
              <w:numPr>
                <w:ilvl w:val="1"/>
                <w:numId w:val="262"/>
              </w:numPr>
              <w:tabs>
                <w:tab w:val="left" w:pos="480"/>
              </w:tabs>
              <w:spacing w:before="0" w:after="0" w:line="232" w:lineRule="auto"/>
              <w:ind w:left="86" w:right="93" w:firstLine="0"/>
              <w:jc w:val="left"/>
              <w:rPr>
                <w:sz w:val="24"/>
              </w:rPr>
            </w:pPr>
            <w:r>
              <w:rPr>
                <w:spacing w:val="7"/>
                <w:sz w:val="24"/>
              </w:rPr>
              <w:t>发生缺氧危险时，作业人员和抢救人员必须立即使用隔</w:t>
            </w:r>
            <w:r>
              <w:rPr>
                <w:spacing w:val="16"/>
                <w:sz w:val="24"/>
              </w:rPr>
              <w:t>离式呼吸保护器具。</w:t>
            </w:r>
          </w:p>
          <w:p>
            <w:pPr>
              <w:pStyle w:val="8"/>
              <w:numPr>
                <w:ilvl w:val="1"/>
                <w:numId w:val="262"/>
              </w:numPr>
              <w:tabs>
                <w:tab w:val="left" w:pos="488"/>
              </w:tabs>
              <w:spacing w:before="0" w:after="0" w:line="230" w:lineRule="auto"/>
              <w:ind w:left="86" w:right="77" w:firstLine="0"/>
              <w:jc w:val="both"/>
              <w:rPr>
                <w:sz w:val="24"/>
              </w:rPr>
            </w:pPr>
            <w:r>
              <w:rPr>
                <w:spacing w:val="6"/>
                <w:sz w:val="24"/>
              </w:rPr>
              <w:t xml:space="preserve">在存在缺氧危险的作业场所， 必须配备抢救器具。如: </w:t>
            </w:r>
            <w:r>
              <w:rPr>
                <w:spacing w:val="17"/>
                <w:sz w:val="24"/>
              </w:rPr>
              <w:t>呼吸器、梯子、绝缆以及其他必要的器具和设备。以便在</w:t>
            </w:r>
            <w:r>
              <w:rPr>
                <w:spacing w:val="16"/>
                <w:sz w:val="24"/>
              </w:rPr>
              <w:t>非常情况下抢救作业人员；</w:t>
            </w:r>
          </w:p>
          <w:p>
            <w:pPr>
              <w:pStyle w:val="8"/>
              <w:numPr>
                <w:ilvl w:val="1"/>
                <w:numId w:val="262"/>
              </w:numPr>
              <w:tabs>
                <w:tab w:val="left" w:pos="483"/>
              </w:tabs>
              <w:spacing w:before="0" w:after="0" w:line="298" w:lineRule="exact"/>
              <w:ind w:left="482" w:right="0" w:hanging="396"/>
              <w:jc w:val="both"/>
              <w:rPr>
                <w:sz w:val="24"/>
              </w:rPr>
            </w:pPr>
            <w:r>
              <w:rPr>
                <w:spacing w:val="5"/>
                <w:sz w:val="24"/>
              </w:rPr>
              <w:t>对已患缺氧症的作业人员应立即给予急救和医疗处理。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9"/>
              </w:rPr>
            </w:pPr>
          </w:p>
          <w:p>
            <w:pPr>
              <w:pStyle w:val="8"/>
              <w:ind w:left="119"/>
              <w:rPr>
                <w:rFonts w:ascii="Times New Roman"/>
                <w:sz w:val="24"/>
              </w:rPr>
            </w:pPr>
            <w:r>
              <w:rPr>
                <w:rFonts w:ascii="Times New Roman"/>
                <w:sz w:val="24"/>
              </w:rPr>
              <w:t>107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9"/>
              </w:rPr>
            </w:pPr>
          </w:p>
          <w:p>
            <w:pPr>
              <w:pStyle w:val="8"/>
              <w:ind w:left="347"/>
              <w:rPr>
                <w:rFonts w:ascii="Times New Roman"/>
                <w:sz w:val="24"/>
              </w:rPr>
            </w:pPr>
            <w:r>
              <w:rPr>
                <w:rFonts w:ascii="Times New Roman"/>
                <w:sz w:val="24"/>
              </w:rPr>
              <w:t>4.6.4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88" w:right="92"/>
              <w:jc w:val="both"/>
              <w:rPr>
                <w:sz w:val="24"/>
              </w:rPr>
            </w:pPr>
            <w:r>
              <w:rPr>
                <w:spacing w:val="-28"/>
                <w:sz w:val="24"/>
              </w:rPr>
              <w:t>大 模 板 作 业 防护 符 合 规 范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3"/>
              <w:rPr>
                <w:rFonts w:ascii="Times New Roman"/>
                <w:sz w:val="27"/>
              </w:rPr>
            </w:pPr>
          </w:p>
          <w:p>
            <w:pPr>
              <w:pStyle w:val="8"/>
              <w:spacing w:before="1" w:line="242" w:lineRule="auto"/>
              <w:ind w:left="87" w:right="81"/>
              <w:jc w:val="both"/>
              <w:rPr>
                <w:rFonts w:ascii="Times New Roman" w:eastAsia="Times New Roman"/>
                <w:sz w:val="24"/>
              </w:rPr>
            </w:pPr>
            <w:r>
              <w:rPr>
                <w:sz w:val="24"/>
              </w:rPr>
              <w:t>《建筑工程大模板技术标准》</w:t>
            </w:r>
            <w:r>
              <w:rPr>
                <w:rFonts w:ascii="Times New Roman" w:eastAsia="Times New Roman"/>
                <w:sz w:val="24"/>
              </w:rPr>
              <w:t>JGJ</w:t>
            </w:r>
            <w:r>
              <w:rPr>
                <w:sz w:val="24"/>
              </w:rPr>
              <w:t>／</w:t>
            </w:r>
            <w:r>
              <w:rPr>
                <w:rFonts w:ascii="Times New Roman" w:eastAsia="Times New Roman"/>
                <w:sz w:val="24"/>
              </w:rPr>
              <w:t>T 74</w:t>
            </w:r>
            <w:r>
              <w:rPr>
                <w:sz w:val="24"/>
              </w:rPr>
              <w:t>-</w:t>
            </w:r>
            <w:r>
              <w:rPr>
                <w:rFonts w:ascii="Times New Roman" w:eastAsia="Times New Roman"/>
                <w:sz w:val="24"/>
              </w:rPr>
              <w:t>2017</w:t>
            </w:r>
          </w:p>
        </w:tc>
        <w:tc>
          <w:tcPr>
            <w:tcW w:w="6688" w:type="dxa"/>
            <w:tcBorders>
              <w:top w:val="single" w:color="000000" w:sz="4" w:space="0"/>
              <w:left w:val="single" w:color="000000" w:sz="4" w:space="0"/>
              <w:bottom w:val="single" w:color="000000" w:sz="4" w:space="0"/>
            </w:tcBorders>
          </w:tcPr>
          <w:p>
            <w:pPr>
              <w:pStyle w:val="8"/>
              <w:spacing w:before="36" w:line="301" w:lineRule="exact"/>
              <w:ind w:left="86"/>
              <w:rPr>
                <w:sz w:val="24"/>
              </w:rPr>
            </w:pPr>
            <w:r>
              <w:rPr>
                <w:rFonts w:ascii="Times New Roman" w:eastAsia="Times New Roman"/>
                <w:sz w:val="24"/>
              </w:rPr>
              <w:t xml:space="preserve">6.1.4 </w:t>
            </w:r>
            <w:r>
              <w:rPr>
                <w:sz w:val="24"/>
              </w:rPr>
              <w:t>大模板吊装应符合下列规定：</w:t>
            </w:r>
          </w:p>
          <w:p>
            <w:pPr>
              <w:pStyle w:val="8"/>
              <w:numPr>
                <w:ilvl w:val="0"/>
                <w:numId w:val="263"/>
              </w:numPr>
              <w:tabs>
                <w:tab w:val="left" w:pos="346"/>
              </w:tabs>
              <w:spacing w:before="3" w:after="0" w:line="230" w:lineRule="auto"/>
              <w:ind w:left="86" w:right="93" w:firstLine="0"/>
              <w:jc w:val="both"/>
              <w:rPr>
                <w:sz w:val="24"/>
              </w:rPr>
            </w:pPr>
            <w:r>
              <w:rPr>
                <w:spacing w:val="7"/>
                <w:sz w:val="24"/>
              </w:rPr>
              <w:t>吊装大模板应设专人指挥， 模板起吊应平稳，不得偏斜</w:t>
            </w:r>
            <w:r>
              <w:rPr>
                <w:sz w:val="24"/>
              </w:rPr>
              <w:t>和大幅度摆动； 操作人员应站在安全可靠处， 严禁施工人</w:t>
            </w:r>
            <w:r>
              <w:rPr>
                <w:spacing w:val="16"/>
                <w:sz w:val="24"/>
              </w:rPr>
              <w:t>员随同大模板一同起吊；</w:t>
            </w:r>
          </w:p>
          <w:p>
            <w:pPr>
              <w:pStyle w:val="8"/>
              <w:numPr>
                <w:ilvl w:val="0"/>
                <w:numId w:val="263"/>
              </w:numPr>
              <w:tabs>
                <w:tab w:val="left" w:pos="346"/>
              </w:tabs>
              <w:spacing w:before="0" w:after="0" w:line="295" w:lineRule="exact"/>
              <w:ind w:left="345" w:right="0" w:hanging="259"/>
              <w:jc w:val="left"/>
              <w:rPr>
                <w:sz w:val="24"/>
              </w:rPr>
            </w:pPr>
            <w:r>
              <w:rPr>
                <w:spacing w:val="16"/>
                <w:sz w:val="24"/>
              </w:rPr>
              <w:t>被吊模板上不得有未固定的零散件；</w:t>
            </w:r>
          </w:p>
          <w:p>
            <w:pPr>
              <w:pStyle w:val="8"/>
              <w:numPr>
                <w:ilvl w:val="0"/>
                <w:numId w:val="263"/>
              </w:numPr>
              <w:tabs>
                <w:tab w:val="left" w:pos="346"/>
              </w:tabs>
              <w:spacing w:before="0" w:after="0" w:line="295" w:lineRule="exact"/>
              <w:ind w:left="345" w:right="0" w:hanging="259"/>
              <w:jc w:val="left"/>
              <w:rPr>
                <w:sz w:val="24"/>
              </w:rPr>
            </w:pPr>
            <w:r>
              <w:rPr>
                <w:sz w:val="24"/>
              </w:rPr>
              <w:t xml:space="preserve">当风速 </w:t>
            </w:r>
            <w:r>
              <w:rPr>
                <w:rFonts w:ascii="Times New Roman" w:eastAsia="Times New Roman"/>
                <w:spacing w:val="6"/>
                <w:sz w:val="24"/>
              </w:rPr>
              <w:t>vf</w:t>
            </w:r>
            <w:r>
              <w:rPr>
                <w:rFonts w:ascii="Times New Roman" w:eastAsia="Times New Roman"/>
                <w:spacing w:val="13"/>
                <w:sz w:val="24"/>
              </w:rPr>
              <w:t xml:space="preserve"> </w:t>
            </w:r>
            <w:r>
              <w:rPr>
                <w:spacing w:val="6"/>
                <w:sz w:val="24"/>
              </w:rPr>
              <w:t xml:space="preserve">达到或超过 </w:t>
            </w:r>
            <w:r>
              <w:rPr>
                <w:rFonts w:ascii="Times New Roman" w:eastAsia="Times New Roman"/>
                <w:spacing w:val="7"/>
                <w:sz w:val="24"/>
              </w:rPr>
              <w:t>15m</w:t>
            </w:r>
            <w:r>
              <w:rPr>
                <w:spacing w:val="7"/>
                <w:sz w:val="24"/>
              </w:rPr>
              <w:t>/</w:t>
            </w:r>
            <w:r>
              <w:rPr>
                <w:rFonts w:ascii="Times New Roman" w:eastAsia="Times New Roman"/>
                <w:spacing w:val="7"/>
                <w:sz w:val="24"/>
              </w:rPr>
              <w:t>s</w:t>
            </w:r>
            <w:r>
              <w:rPr>
                <w:rFonts w:ascii="Times New Roman" w:eastAsia="Times New Roman"/>
                <w:spacing w:val="17"/>
                <w:sz w:val="24"/>
              </w:rPr>
              <w:t xml:space="preserve"> </w:t>
            </w:r>
            <w:r>
              <w:rPr>
                <w:sz w:val="24"/>
              </w:rPr>
              <w:t>时， 应停止吊装；</w:t>
            </w:r>
          </w:p>
          <w:p>
            <w:pPr>
              <w:pStyle w:val="8"/>
              <w:numPr>
                <w:ilvl w:val="0"/>
                <w:numId w:val="263"/>
              </w:numPr>
              <w:tabs>
                <w:tab w:val="left" w:pos="346"/>
              </w:tabs>
              <w:spacing w:before="0" w:after="0" w:line="295" w:lineRule="exact"/>
              <w:ind w:left="345" w:right="0" w:hanging="259"/>
              <w:jc w:val="left"/>
              <w:rPr>
                <w:sz w:val="24"/>
              </w:rPr>
            </w:pPr>
            <w:r>
              <w:rPr>
                <w:spacing w:val="17"/>
                <w:sz w:val="24"/>
              </w:rPr>
              <w:t>应确认大模板固定或放置稳固后方可摘钩。</w:t>
            </w:r>
          </w:p>
          <w:p>
            <w:pPr>
              <w:pStyle w:val="8"/>
              <w:spacing w:before="1" w:line="232" w:lineRule="auto"/>
              <w:ind w:left="86" w:right="92"/>
              <w:rPr>
                <w:sz w:val="24"/>
              </w:rPr>
            </w:pPr>
            <w:r>
              <w:rPr>
                <w:rFonts w:ascii="Times New Roman" w:eastAsia="Times New Roman"/>
                <w:sz w:val="24"/>
              </w:rPr>
              <w:t xml:space="preserve">6.2.8 </w:t>
            </w:r>
            <w:r>
              <w:rPr>
                <w:sz w:val="24"/>
              </w:rPr>
              <w:t>大模板起吊前应进行试吊，当确认模板起吊平衡、吊环及吊索安全可靠后，方可正式起吊。</w:t>
            </w:r>
          </w:p>
        </w:tc>
      </w:tr>
    </w:tbl>
    <w:p>
      <w:pPr>
        <w:spacing w:after="0" w:line="23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tabs>
                <w:tab w:val="left" w:pos="1923"/>
              </w:tabs>
              <w:spacing w:line="242" w:lineRule="auto"/>
              <w:ind w:left="87" w:right="93" w:firstLine="129"/>
              <w:jc w:val="both"/>
              <w:rPr>
                <w:sz w:val="24"/>
              </w:rPr>
            </w:pPr>
            <w:r>
              <w:rPr>
                <w:sz w:val="24"/>
              </w:rPr>
              <w:t>《</w:t>
            </w:r>
            <w:r>
              <w:rPr>
                <w:spacing w:val="-78"/>
                <w:sz w:val="24"/>
              </w:rPr>
              <w:t xml:space="preserve"> </w:t>
            </w:r>
            <w:r>
              <w:rPr>
                <w:spacing w:val="45"/>
                <w:sz w:val="24"/>
              </w:rPr>
              <w:t>密闭</w:t>
            </w:r>
            <w:r>
              <w:rPr>
                <w:spacing w:val="42"/>
                <w:sz w:val="24"/>
              </w:rPr>
              <w:t>空</w:t>
            </w:r>
            <w:r>
              <w:rPr>
                <w:spacing w:val="45"/>
                <w:sz w:val="24"/>
              </w:rPr>
              <w:t>间</w:t>
            </w:r>
            <w:r>
              <w:rPr>
                <w:spacing w:val="42"/>
                <w:sz w:val="24"/>
              </w:rPr>
              <w:t>作</w:t>
            </w:r>
            <w:r>
              <w:rPr>
                <w:spacing w:val="-11"/>
                <w:sz w:val="24"/>
              </w:rPr>
              <w:t>业</w:t>
            </w:r>
            <w:r>
              <w:rPr>
                <w:sz w:val="24"/>
              </w:rPr>
              <w:t>职</w:t>
            </w:r>
            <w:r>
              <w:rPr>
                <w:spacing w:val="-56"/>
                <w:sz w:val="24"/>
              </w:rPr>
              <w:t xml:space="preserve"> </w:t>
            </w:r>
            <w:r>
              <w:rPr>
                <w:sz w:val="24"/>
              </w:rPr>
              <w:t>业</w:t>
            </w:r>
            <w:r>
              <w:rPr>
                <w:spacing w:val="-54"/>
                <w:sz w:val="24"/>
              </w:rPr>
              <w:t xml:space="preserve"> </w:t>
            </w:r>
            <w:r>
              <w:rPr>
                <w:sz w:val="24"/>
              </w:rPr>
              <w:t>危</w:t>
            </w:r>
            <w:r>
              <w:rPr>
                <w:spacing w:val="-54"/>
                <w:sz w:val="24"/>
              </w:rPr>
              <w:t xml:space="preserve"> </w:t>
            </w:r>
            <w:r>
              <w:rPr>
                <w:sz w:val="24"/>
              </w:rPr>
              <w:t>害</w:t>
            </w:r>
            <w:r>
              <w:rPr>
                <w:spacing w:val="-56"/>
                <w:sz w:val="24"/>
              </w:rPr>
              <w:t xml:space="preserve"> </w:t>
            </w:r>
            <w:r>
              <w:rPr>
                <w:sz w:val="24"/>
              </w:rPr>
              <w:t>防</w:t>
            </w:r>
            <w:r>
              <w:rPr>
                <w:spacing w:val="-54"/>
                <w:sz w:val="24"/>
              </w:rPr>
              <w:t xml:space="preserve"> </w:t>
            </w:r>
            <w:r>
              <w:rPr>
                <w:sz w:val="24"/>
              </w:rPr>
              <w:t>护</w:t>
            </w:r>
            <w:r>
              <w:rPr>
                <w:spacing w:val="-56"/>
                <w:sz w:val="24"/>
              </w:rPr>
              <w:t xml:space="preserve"> </w:t>
            </w:r>
            <w:r>
              <w:rPr>
                <w:spacing w:val="-11"/>
                <w:sz w:val="24"/>
              </w:rPr>
              <w:t>规</w:t>
            </w:r>
            <w:r>
              <w:rPr>
                <w:sz w:val="24"/>
              </w:rPr>
              <w:t>范</w:t>
            </w:r>
            <w:r>
              <w:rPr>
                <w:sz w:val="24"/>
              </w:rPr>
              <w:tab/>
            </w:r>
            <w:r>
              <w:rPr>
                <w:spacing w:val="-17"/>
                <w:sz w:val="24"/>
              </w:rPr>
              <w:t>》</w:t>
            </w:r>
          </w:p>
          <w:p>
            <w:pPr>
              <w:pStyle w:val="8"/>
              <w:spacing w:before="2"/>
              <w:ind w:left="87"/>
              <w:rPr>
                <w:rFonts w:ascii="Times New Roman"/>
                <w:sz w:val="24"/>
              </w:rPr>
            </w:pPr>
            <w:r>
              <w:rPr>
                <w:rFonts w:ascii="Times New Roman"/>
                <w:sz w:val="24"/>
              </w:rPr>
              <w:t>GBZ</w:t>
            </w:r>
            <w:r>
              <w:rPr>
                <w:sz w:val="24"/>
              </w:rPr>
              <w:t>/</w:t>
            </w:r>
            <w:r>
              <w:rPr>
                <w:rFonts w:ascii="Times New Roman"/>
                <w:sz w:val="24"/>
              </w:rPr>
              <w:t>T205</w:t>
            </w:r>
            <w:r>
              <w:rPr>
                <w:sz w:val="24"/>
              </w:rPr>
              <w:t>-</w:t>
            </w:r>
            <w:r>
              <w:rPr>
                <w:rFonts w:ascii="Times New Roman"/>
                <w:sz w:val="24"/>
              </w:rPr>
              <w:t>2007</w:t>
            </w:r>
          </w:p>
        </w:tc>
        <w:tc>
          <w:tcPr>
            <w:tcW w:w="6688" w:type="dxa"/>
            <w:tcBorders>
              <w:top w:val="single" w:color="000000" w:sz="4" w:space="0"/>
              <w:left w:val="single" w:color="000000" w:sz="4" w:space="0"/>
              <w:bottom w:val="nil"/>
            </w:tcBorders>
          </w:tcPr>
          <w:p>
            <w:pPr>
              <w:pStyle w:val="8"/>
              <w:numPr>
                <w:ilvl w:val="0"/>
                <w:numId w:val="264"/>
              </w:numPr>
              <w:tabs>
                <w:tab w:val="left" w:pos="281"/>
              </w:tabs>
              <w:spacing w:before="0" w:after="0" w:line="250" w:lineRule="exact"/>
              <w:ind w:left="280" w:right="0" w:hanging="194"/>
              <w:jc w:val="left"/>
              <w:rPr>
                <w:sz w:val="24"/>
              </w:rPr>
            </w:pPr>
            <w:r>
              <w:rPr>
                <w:spacing w:val="15"/>
                <w:sz w:val="24"/>
              </w:rPr>
              <w:t>安全作业操作规程</w:t>
            </w:r>
          </w:p>
          <w:p>
            <w:pPr>
              <w:pStyle w:val="8"/>
              <w:numPr>
                <w:ilvl w:val="1"/>
                <w:numId w:val="264"/>
              </w:numPr>
              <w:tabs>
                <w:tab w:val="left" w:pos="545"/>
              </w:tabs>
              <w:spacing w:before="0" w:after="0" w:line="264" w:lineRule="exact"/>
              <w:ind w:left="544" w:right="0" w:hanging="458"/>
              <w:jc w:val="left"/>
              <w:rPr>
                <w:sz w:val="24"/>
              </w:rPr>
            </w:pPr>
            <w:r>
              <w:rPr>
                <w:spacing w:val="16"/>
                <w:sz w:val="24"/>
              </w:rPr>
              <w:t>密闭空间作业应当满足以下条件:</w:t>
            </w:r>
          </w:p>
          <w:p>
            <w:pPr>
              <w:pStyle w:val="8"/>
              <w:numPr>
                <w:ilvl w:val="0"/>
                <w:numId w:val="0"/>
              </w:numPr>
              <w:tabs>
                <w:tab w:val="left" w:pos="747"/>
              </w:tabs>
              <w:spacing w:before="9" w:after="0" w:line="208" w:lineRule="auto"/>
              <w:ind w:left="86" w:leftChars="0" w:right="-44" w:rightChars="0"/>
              <w:jc w:val="left"/>
              <w:rPr>
                <w:sz w:val="24"/>
              </w:rPr>
            </w:pPr>
            <w:r>
              <w:rPr>
                <w:rFonts w:hint="default" w:ascii="Times New Roman" w:hAnsi="Times New Roman" w:cs="Times New Roman"/>
                <w:spacing w:val="1"/>
                <w:sz w:val="24"/>
                <w:lang w:val="en-US" w:eastAsia="zh-CN"/>
              </w:rPr>
              <w:t xml:space="preserve">6.1.1 </w:t>
            </w:r>
            <w:r>
              <w:rPr>
                <w:spacing w:val="1"/>
                <w:sz w:val="24"/>
              </w:rPr>
              <w:t>配备符合要求的通风设备、个人防护用品、检测设备、</w:t>
            </w:r>
            <w:r>
              <w:rPr>
                <w:spacing w:val="16"/>
                <w:sz w:val="24"/>
              </w:rPr>
              <w:t>照明设备、通讯设备、应急救援设备。</w:t>
            </w:r>
          </w:p>
          <w:p>
            <w:pPr>
              <w:pStyle w:val="8"/>
              <w:numPr>
                <w:ilvl w:val="0"/>
                <w:numId w:val="0"/>
              </w:numPr>
              <w:tabs>
                <w:tab w:val="left" w:pos="752"/>
              </w:tabs>
              <w:spacing w:before="0" w:after="0" w:line="250" w:lineRule="exact"/>
              <w:ind w:left="86" w:leftChars="0" w:right="0"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w:t>
            </w:r>
            <w:r>
              <w:rPr>
                <w:rFonts w:hint="default" w:ascii="Times New Roman" w:hAnsi="Times New Roman" w:cs="Times New Roman"/>
                <w:spacing w:val="1"/>
                <w:sz w:val="24"/>
                <w:lang w:val="en-US" w:eastAsia="zh-CN"/>
              </w:rPr>
              <w:t xml:space="preserve"> </w:t>
            </w:r>
            <w:r>
              <w:rPr>
                <w:spacing w:val="25"/>
                <w:sz w:val="24"/>
              </w:rPr>
              <w:t>应用具有报警装置井经检定合格的检测设备对准入</w:t>
            </w:r>
          </w:p>
          <w:p>
            <w:pPr>
              <w:pStyle w:val="8"/>
              <w:spacing w:line="239" w:lineRule="exact"/>
              <w:ind w:left="86"/>
              <w:rPr>
                <w:sz w:val="24"/>
              </w:rPr>
            </w:pPr>
            <w:r>
              <w:rPr>
                <w:sz w:val="24"/>
              </w:rPr>
              <w:t>的密闭空间进行检测评价:检测、采样方法按相关规范执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3"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119"/>
              <w:rPr>
                <w:rFonts w:ascii="Times New Roman"/>
                <w:sz w:val="24"/>
              </w:rPr>
            </w:pPr>
            <w:r>
              <w:rPr>
                <w:rFonts w:ascii="Times New Roman"/>
                <w:sz w:val="24"/>
              </w:rPr>
              <w:t>108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347"/>
              <w:rPr>
                <w:rFonts w:ascii="Times New Roman"/>
                <w:sz w:val="24"/>
              </w:rPr>
            </w:pPr>
            <w:r>
              <w:rPr>
                <w:rFonts w:ascii="Times New Roman"/>
                <w:sz w:val="24"/>
              </w:rPr>
              <w:t>4.6.5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line="244" w:lineRule="auto"/>
              <w:ind w:left="142" w:right="127"/>
              <w:rPr>
                <w:sz w:val="24"/>
              </w:rPr>
            </w:pPr>
            <w:r>
              <w:rPr>
                <w:sz w:val="24"/>
              </w:rPr>
              <w:t>安全防护</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5" w:right="82"/>
              <w:jc w:val="center"/>
              <w:rPr>
                <w:sz w:val="24"/>
              </w:rPr>
            </w:pPr>
            <w:r>
              <w:rPr>
                <w:sz w:val="24"/>
              </w:rPr>
              <w:t>全部、安全防护</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人 工 挖 孔 桩 作业 防 护 符 合 规</w:t>
            </w:r>
            <w:r>
              <w:rPr>
                <w:spacing w:val="19"/>
                <w:sz w:val="24"/>
              </w:rPr>
              <w:t>范要求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260" w:lineRule="exact"/>
              <w:ind w:left="86"/>
              <w:rPr>
                <w:sz w:val="24"/>
              </w:rPr>
            </w:pPr>
            <w:r>
              <w:rPr>
                <w:sz w:val="24"/>
              </w:rPr>
              <w:t>行:检测顺序及项目应包括:</w:t>
            </w:r>
          </w:p>
          <w:p>
            <w:pPr>
              <w:pStyle w:val="8"/>
              <w:numPr>
                <w:ilvl w:val="0"/>
                <w:numId w:val="0"/>
              </w:numPr>
              <w:tabs>
                <w:tab w:val="left" w:pos="946"/>
              </w:tabs>
              <w:spacing w:before="13" w:after="0" w:line="206" w:lineRule="auto"/>
              <w:ind w:left="86" w:leftChars="0" w:right="65"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2.1</w:t>
            </w:r>
            <w:r>
              <w:rPr>
                <w:rFonts w:hint="default" w:ascii="Times New Roman" w:hAnsi="Times New Roman" w:cs="Times New Roman"/>
                <w:spacing w:val="1"/>
                <w:sz w:val="24"/>
                <w:lang w:val="en-US" w:eastAsia="zh-CN"/>
              </w:rPr>
              <w:t xml:space="preserve"> </w:t>
            </w:r>
            <w:r>
              <w:rPr>
                <w:spacing w:val="-6"/>
                <w:sz w:val="24"/>
              </w:rPr>
              <w:t xml:space="preserve">测氧含量。正常时氧含量为 </w:t>
            </w:r>
            <w:r>
              <w:rPr>
                <w:rFonts w:ascii="Times New Roman" w:eastAsia="Times New Roman"/>
                <w:spacing w:val="-3"/>
                <w:sz w:val="24"/>
              </w:rPr>
              <w:t>18</w:t>
            </w:r>
            <w:r>
              <w:rPr>
                <w:spacing w:val="-3"/>
                <w:sz w:val="24"/>
              </w:rPr>
              <w:t>%~</w:t>
            </w:r>
            <w:r>
              <w:rPr>
                <w:rFonts w:ascii="Times New Roman" w:eastAsia="Times New Roman"/>
                <w:spacing w:val="-3"/>
                <w:sz w:val="24"/>
              </w:rPr>
              <w:t>22</w:t>
            </w:r>
            <w:r>
              <w:rPr>
                <w:spacing w:val="-5"/>
                <w:sz w:val="24"/>
              </w:rPr>
              <w:t>%，缺氧的密闭空间</w:t>
            </w:r>
            <w:r>
              <w:rPr>
                <w:spacing w:val="-20"/>
                <w:sz w:val="24"/>
              </w:rPr>
              <w:t xml:space="preserve">应符合 </w:t>
            </w:r>
            <w:r>
              <w:rPr>
                <w:rFonts w:ascii="Times New Roman" w:eastAsia="Times New Roman"/>
                <w:sz w:val="24"/>
              </w:rPr>
              <w:t>GB</w:t>
            </w:r>
            <w:r>
              <w:rPr>
                <w:rFonts w:ascii="Times New Roman" w:eastAsia="Times New Roman"/>
                <w:spacing w:val="55"/>
                <w:sz w:val="24"/>
              </w:rPr>
              <w:t xml:space="preserve"> </w:t>
            </w:r>
            <w:r>
              <w:rPr>
                <w:rFonts w:ascii="Times New Roman" w:eastAsia="Times New Roman"/>
                <w:spacing w:val="-3"/>
                <w:sz w:val="24"/>
              </w:rPr>
              <w:t xml:space="preserve">8958 </w:t>
            </w:r>
            <w:r>
              <w:rPr>
                <w:spacing w:val="-5"/>
                <w:sz w:val="24"/>
              </w:rPr>
              <w:t>的规定，短时间作业时必须采取机械通风。</w:t>
            </w:r>
          </w:p>
          <w:p>
            <w:pPr>
              <w:pStyle w:val="8"/>
              <w:numPr>
                <w:ilvl w:val="0"/>
                <w:numId w:val="0"/>
              </w:numPr>
              <w:tabs>
                <w:tab w:val="left" w:pos="946"/>
              </w:tabs>
              <w:spacing w:before="0" w:after="0" w:line="206" w:lineRule="auto"/>
              <w:ind w:left="86" w:leftChars="0" w:right="-44"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2.2</w:t>
            </w:r>
            <w:r>
              <w:rPr>
                <w:rFonts w:hint="default" w:ascii="Times New Roman" w:hAnsi="Times New Roman" w:cs="Times New Roman"/>
                <w:spacing w:val="1"/>
                <w:sz w:val="24"/>
                <w:lang w:val="en-US" w:eastAsia="zh-CN"/>
              </w:rPr>
              <w:t xml:space="preserve"> </w:t>
            </w:r>
            <w:r>
              <w:rPr>
                <w:spacing w:val="9"/>
                <w:sz w:val="24"/>
              </w:rPr>
              <w:t>测爆。密闭空间空气中可燃性气体浓度应低于爆炸</w:t>
            </w:r>
            <w:r>
              <w:rPr>
                <w:spacing w:val="1"/>
                <w:sz w:val="24"/>
              </w:rPr>
              <w:t xml:space="preserve">下限的 </w:t>
            </w:r>
            <w:r>
              <w:rPr>
                <w:rFonts w:ascii="Times New Roman" w:eastAsia="Times New Roman"/>
                <w:spacing w:val="9"/>
                <w:sz w:val="24"/>
              </w:rPr>
              <w:t>10</w:t>
            </w:r>
            <w:r>
              <w:rPr>
                <w:spacing w:val="11"/>
                <w:sz w:val="24"/>
              </w:rPr>
              <w:t xml:space="preserve">%。对油轮船舶的拆修，以及油箱、油罐的检修， </w:t>
            </w:r>
            <w:r>
              <w:rPr>
                <w:spacing w:val="14"/>
                <w:sz w:val="24"/>
              </w:rPr>
              <w:t xml:space="preserve">空气中可燃性气体的浓度应低于爆炸下限的 </w:t>
            </w:r>
            <w:r>
              <w:rPr>
                <w:rFonts w:ascii="Times New Roman" w:eastAsia="Times New Roman"/>
                <w:spacing w:val="9"/>
                <w:sz w:val="24"/>
              </w:rPr>
              <w:t>1</w:t>
            </w:r>
            <w:r>
              <w:rPr>
                <w:spacing w:val="4"/>
                <w:sz w:val="24"/>
              </w:rPr>
              <w:t>%。</w:t>
            </w:r>
          </w:p>
          <w:p>
            <w:pPr>
              <w:pStyle w:val="8"/>
              <w:numPr>
                <w:ilvl w:val="0"/>
                <w:numId w:val="0"/>
              </w:numPr>
              <w:tabs>
                <w:tab w:val="left" w:pos="948"/>
              </w:tabs>
              <w:spacing w:before="0" w:after="0" w:line="206" w:lineRule="auto"/>
              <w:ind w:left="86" w:leftChars="0" w:right="70"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2.3</w:t>
            </w:r>
            <w:r>
              <w:rPr>
                <w:rFonts w:hint="default" w:ascii="Times New Roman" w:hAnsi="Times New Roman" w:cs="Times New Roman"/>
                <w:spacing w:val="1"/>
                <w:sz w:val="24"/>
                <w:lang w:val="en-US" w:eastAsia="zh-CN"/>
              </w:rPr>
              <w:t xml:space="preserve"> </w:t>
            </w:r>
            <w:r>
              <w:rPr>
                <w:spacing w:val="-16"/>
                <w:sz w:val="24"/>
              </w:rPr>
              <w:t xml:space="preserve">测有毒气体。有毒气体的浓度，须低 </w:t>
            </w:r>
            <w:r>
              <w:rPr>
                <w:rFonts w:ascii="Times New Roman" w:eastAsia="Times New Roman"/>
                <w:spacing w:val="-5"/>
                <w:sz w:val="24"/>
              </w:rPr>
              <w:t>FGBZ</w:t>
            </w:r>
            <w:r>
              <w:rPr>
                <w:rFonts w:ascii="Times New Roman" w:eastAsia="Times New Roman"/>
                <w:spacing w:val="41"/>
                <w:sz w:val="24"/>
              </w:rPr>
              <w:t xml:space="preserve"> </w:t>
            </w:r>
            <w:r>
              <w:rPr>
                <w:rFonts w:ascii="Times New Roman" w:eastAsia="Times New Roman"/>
                <w:spacing w:val="-6"/>
                <w:sz w:val="24"/>
              </w:rPr>
              <w:t>2.1</w:t>
            </w:r>
            <w:r>
              <w:rPr>
                <w:rFonts w:ascii="Times New Roman" w:eastAsia="Times New Roman"/>
                <w:spacing w:val="-8"/>
                <w:sz w:val="24"/>
              </w:rPr>
              <w:t xml:space="preserve"> </w:t>
            </w:r>
            <w:r>
              <w:rPr>
                <w:spacing w:val="-12"/>
                <w:sz w:val="24"/>
              </w:rPr>
              <w:t>所规定的要求。如果高于此要求，应采取机械通风措施和个体防护措施。</w:t>
            </w:r>
          </w:p>
          <w:p>
            <w:pPr>
              <w:pStyle w:val="8"/>
              <w:numPr>
                <w:ilvl w:val="2"/>
                <w:numId w:val="265"/>
              </w:numPr>
              <w:tabs>
                <w:tab w:val="left" w:pos="747"/>
              </w:tabs>
              <w:spacing w:before="0" w:after="0" w:line="206" w:lineRule="auto"/>
              <w:ind w:left="86" w:right="91" w:firstLine="0"/>
              <w:jc w:val="left"/>
              <w:rPr>
                <w:sz w:val="24"/>
              </w:rPr>
            </w:pPr>
            <w:r>
              <w:rPr>
                <w:spacing w:val="15"/>
                <w:sz w:val="24"/>
              </w:rPr>
              <w:t>当密闭空间内存 在可燃性气体和粉尘时，所使用的</w:t>
            </w:r>
            <w:r>
              <w:rPr>
                <w:spacing w:val="16"/>
                <w:sz w:val="24"/>
              </w:rPr>
              <w:t>器具应达到防爆的要求。</w:t>
            </w:r>
          </w:p>
          <w:p>
            <w:pPr>
              <w:pStyle w:val="8"/>
              <w:numPr>
                <w:ilvl w:val="2"/>
                <w:numId w:val="265"/>
              </w:numPr>
              <w:tabs>
                <w:tab w:val="left" w:pos="682"/>
              </w:tabs>
              <w:spacing w:before="1" w:after="0" w:line="206" w:lineRule="auto"/>
              <w:ind w:left="86" w:right="90" w:firstLine="0"/>
              <w:jc w:val="both"/>
              <w:rPr>
                <w:sz w:val="24"/>
              </w:rPr>
            </w:pPr>
            <w:r>
              <w:rPr>
                <w:spacing w:val="11"/>
                <w:sz w:val="24"/>
              </w:rPr>
              <w:t xml:space="preserve">当有害物质浓度大于 </w:t>
            </w:r>
            <w:r>
              <w:rPr>
                <w:rFonts w:ascii="Times New Roman" w:eastAsia="Times New Roman"/>
                <w:spacing w:val="6"/>
                <w:sz w:val="24"/>
              </w:rPr>
              <w:t>IDLH</w:t>
            </w:r>
            <w:r>
              <w:rPr>
                <w:rFonts w:ascii="Times New Roman" w:eastAsia="Times New Roman"/>
                <w:spacing w:val="17"/>
                <w:sz w:val="24"/>
              </w:rPr>
              <w:t xml:space="preserve"> </w:t>
            </w:r>
            <w:r>
              <w:rPr>
                <w:spacing w:val="12"/>
                <w:sz w:val="24"/>
              </w:rPr>
              <w:t>浓度、或虽经通风但有毒</w:t>
            </w:r>
            <w:r>
              <w:rPr>
                <w:spacing w:val="8"/>
                <w:sz w:val="24"/>
              </w:rPr>
              <w:t xml:space="preserve">气体浓度仍高于 </w:t>
            </w:r>
            <w:r>
              <w:rPr>
                <w:rFonts w:ascii="Times New Roman" w:eastAsia="Times New Roman"/>
                <w:spacing w:val="7"/>
                <w:sz w:val="24"/>
              </w:rPr>
              <w:t>GBZ</w:t>
            </w:r>
            <w:r>
              <w:rPr>
                <w:rFonts w:ascii="Times New Roman" w:eastAsia="Times New Roman"/>
                <w:spacing w:val="33"/>
                <w:sz w:val="24"/>
              </w:rPr>
              <w:t xml:space="preserve"> </w:t>
            </w:r>
            <w:r>
              <w:rPr>
                <w:rFonts w:ascii="Times New Roman" w:eastAsia="Times New Roman"/>
                <w:spacing w:val="6"/>
                <w:sz w:val="24"/>
              </w:rPr>
              <w:t>2.1</w:t>
            </w:r>
            <w:r>
              <w:rPr>
                <w:rFonts w:ascii="Times New Roman" w:eastAsia="Times New Roman"/>
                <w:spacing w:val="14"/>
                <w:sz w:val="24"/>
              </w:rPr>
              <w:t xml:space="preserve"> </w:t>
            </w:r>
            <w:r>
              <w:rPr>
                <w:spacing w:val="6"/>
                <w:sz w:val="24"/>
              </w:rPr>
              <w:t>所规定的要求， 或缺氧时，应当</w:t>
            </w:r>
            <w:r>
              <w:rPr>
                <w:spacing w:val="-6"/>
                <w:sz w:val="24"/>
              </w:rPr>
              <w:t xml:space="preserve">按照 </w:t>
            </w:r>
            <w:r>
              <w:rPr>
                <w:rFonts w:ascii="Times New Roman" w:eastAsia="Times New Roman"/>
                <w:spacing w:val="7"/>
                <w:sz w:val="24"/>
              </w:rPr>
              <w:t>GB</w:t>
            </w:r>
            <w:r>
              <w:rPr>
                <w:spacing w:val="7"/>
                <w:sz w:val="24"/>
              </w:rPr>
              <w:t>/</w:t>
            </w:r>
            <w:r>
              <w:rPr>
                <w:rFonts w:ascii="Times New Roman" w:eastAsia="Times New Roman"/>
                <w:spacing w:val="7"/>
                <w:sz w:val="24"/>
              </w:rPr>
              <w:t>T</w:t>
            </w:r>
            <w:r>
              <w:rPr>
                <w:rFonts w:ascii="Times New Roman" w:eastAsia="Times New Roman"/>
                <w:spacing w:val="13"/>
                <w:sz w:val="24"/>
              </w:rPr>
              <w:t xml:space="preserve"> </w:t>
            </w:r>
            <w:r>
              <w:rPr>
                <w:rFonts w:ascii="Times New Roman" w:eastAsia="Times New Roman"/>
                <w:spacing w:val="7"/>
                <w:sz w:val="24"/>
              </w:rPr>
              <w:t>18664</w:t>
            </w:r>
            <w:r>
              <w:rPr>
                <w:rFonts w:ascii="Times New Roman" w:eastAsia="Times New Roman"/>
                <w:spacing w:val="15"/>
                <w:sz w:val="24"/>
              </w:rPr>
              <w:t xml:space="preserve"> </w:t>
            </w:r>
            <w:r>
              <w:rPr>
                <w:spacing w:val="16"/>
                <w:sz w:val="24"/>
              </w:rPr>
              <w:t>要求选择和佩戴呼吸性防护用品。</w:t>
            </w:r>
          </w:p>
          <w:p>
            <w:pPr>
              <w:pStyle w:val="8"/>
              <w:numPr>
                <w:ilvl w:val="2"/>
                <w:numId w:val="265"/>
              </w:numPr>
              <w:tabs>
                <w:tab w:val="left" w:pos="747"/>
              </w:tabs>
              <w:spacing w:before="0" w:after="0" w:line="208" w:lineRule="auto"/>
              <w:ind w:left="86" w:right="94" w:firstLine="0"/>
              <w:jc w:val="left"/>
              <w:rPr>
                <w:sz w:val="24"/>
              </w:rPr>
            </w:pPr>
            <w:r>
              <w:rPr>
                <w:spacing w:val="6"/>
                <w:sz w:val="24"/>
              </w:rPr>
              <w:t>所有准入者、监护者、作业负责人、应急救援服务人</w:t>
            </w:r>
            <w:r>
              <w:rPr>
                <w:spacing w:val="16"/>
                <w:sz w:val="24"/>
              </w:rPr>
              <w:t>员须经培训考试合格。</w:t>
            </w:r>
          </w:p>
          <w:p>
            <w:pPr>
              <w:pStyle w:val="8"/>
              <w:spacing w:line="244" w:lineRule="exact"/>
              <w:ind w:left="86" w:right="-15"/>
              <w:rPr>
                <w:sz w:val="24"/>
              </w:rPr>
            </w:pPr>
            <w:r>
              <w:rPr>
                <w:rFonts w:ascii="Times New Roman" w:eastAsia="Times New Roman"/>
                <w:spacing w:val="6"/>
                <w:sz w:val="24"/>
              </w:rPr>
              <w:t>6.2</w:t>
            </w:r>
            <w:r>
              <w:rPr>
                <w:rFonts w:ascii="Times New Roman" w:eastAsia="Times New Roman"/>
                <w:spacing w:val="16"/>
                <w:sz w:val="24"/>
              </w:rPr>
              <w:t xml:space="preserve"> </w:t>
            </w:r>
            <w:r>
              <w:rPr>
                <w:spacing w:val="5"/>
                <w:sz w:val="24"/>
              </w:rPr>
              <w:t>对密闭空间可能存在的职业病危害因素进行检测、评价。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1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95" w:right="82"/>
              <w:jc w:val="center"/>
              <w:rPr>
                <w:sz w:val="24"/>
              </w:rPr>
            </w:pPr>
            <w:r>
              <w:rPr>
                <w:sz w:val="24"/>
              </w:rPr>
              <w:t>全部、安全防护</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20"/>
              </w:rPr>
            </w:pPr>
          </w:p>
          <w:p>
            <w:pPr>
              <w:pStyle w:val="8"/>
              <w:spacing w:line="242" w:lineRule="auto"/>
              <w:ind w:left="87" w:right="-44"/>
              <w:jc w:val="both"/>
              <w:rPr>
                <w:sz w:val="24"/>
              </w:rPr>
            </w:pPr>
            <w:r>
              <w:rPr>
                <w:sz w:val="24"/>
              </w:rPr>
              <w:t>《城市轨道交通工程质量安全检查指南》（建质〔</w:t>
            </w:r>
            <w:r>
              <w:rPr>
                <w:rFonts w:ascii="Times New Roman" w:eastAsia="Times New Roman"/>
                <w:sz w:val="24"/>
              </w:rPr>
              <w:t>2016</w:t>
            </w:r>
            <w:r>
              <w:rPr>
                <w:sz w:val="24"/>
              </w:rPr>
              <w:t>〕</w:t>
            </w:r>
          </w:p>
          <w:p>
            <w:pPr>
              <w:pStyle w:val="8"/>
              <w:spacing w:before="3"/>
              <w:ind w:left="87"/>
              <w:jc w:val="both"/>
              <w:rPr>
                <w:sz w:val="24"/>
              </w:rPr>
            </w:pPr>
            <w:r>
              <w:rPr>
                <w:rFonts w:ascii="Times New Roman" w:eastAsia="Times New Roman"/>
                <w:sz w:val="24"/>
              </w:rPr>
              <w:t xml:space="preserve">173 </w:t>
            </w:r>
            <w:r>
              <w:rPr>
                <w:sz w:val="24"/>
              </w:rPr>
              <w:t xml:space="preserve">号） </w:t>
            </w:r>
          </w:p>
        </w:tc>
        <w:tc>
          <w:tcPr>
            <w:tcW w:w="6688" w:type="dxa"/>
            <w:tcBorders>
              <w:top w:val="single" w:color="000000" w:sz="4" w:space="0"/>
              <w:left w:val="single" w:color="000000" w:sz="4" w:space="0"/>
              <w:bottom w:val="single" w:color="000000" w:sz="4" w:space="0"/>
            </w:tcBorders>
          </w:tcPr>
          <w:p>
            <w:pPr>
              <w:pStyle w:val="8"/>
              <w:spacing w:line="250" w:lineRule="exact"/>
              <w:ind w:left="86"/>
              <w:rPr>
                <w:sz w:val="24"/>
              </w:rPr>
            </w:pPr>
            <w:r>
              <w:rPr>
                <w:sz w:val="24"/>
              </w:rPr>
              <w:t>井边防护</w:t>
            </w:r>
          </w:p>
          <w:p>
            <w:pPr>
              <w:pStyle w:val="8"/>
              <w:spacing w:before="9" w:line="208" w:lineRule="auto"/>
              <w:ind w:left="86" w:right="2832"/>
              <w:rPr>
                <w:sz w:val="24"/>
              </w:rPr>
            </w:pPr>
            <w:r>
              <w:rPr>
                <w:sz w:val="24"/>
              </w:rPr>
              <w:t xml:space="preserve">井孔高出地面小于 </w:t>
            </w:r>
            <w:r>
              <w:rPr>
                <w:rFonts w:ascii="Times New Roman" w:eastAsia="Times New Roman"/>
                <w:sz w:val="24"/>
              </w:rPr>
              <w:t>20cm</w:t>
            </w:r>
            <w:r>
              <w:rPr>
                <w:sz w:val="24"/>
              </w:rPr>
              <w:t xml:space="preserve">，扣 </w:t>
            </w:r>
            <w:r>
              <w:rPr>
                <w:rFonts w:ascii="Times New Roman" w:eastAsia="Times New Roman"/>
                <w:sz w:val="24"/>
              </w:rPr>
              <w:t xml:space="preserve">5 </w:t>
            </w:r>
            <w:r>
              <w:rPr>
                <w:sz w:val="24"/>
              </w:rPr>
              <w:t xml:space="preserve">分孔口附着物固定不牢靠，扣 </w:t>
            </w:r>
            <w:r>
              <w:rPr>
                <w:rFonts w:ascii="Times New Roman" w:eastAsia="Times New Roman"/>
                <w:sz w:val="24"/>
              </w:rPr>
              <w:t xml:space="preserve">10 </w:t>
            </w:r>
            <w:r>
              <w:rPr>
                <w:sz w:val="24"/>
              </w:rPr>
              <w:t>分</w:t>
            </w:r>
          </w:p>
          <w:p>
            <w:pPr>
              <w:pStyle w:val="8"/>
              <w:spacing w:line="206" w:lineRule="auto"/>
              <w:ind w:left="86" w:right="1270"/>
              <w:rPr>
                <w:sz w:val="24"/>
              </w:rPr>
            </w:pPr>
            <w:r>
              <w:rPr>
                <w:sz w:val="24"/>
              </w:rPr>
              <w:t xml:space="preserve">停止作业时孔口未加盖防护板（网）， 扣 </w:t>
            </w:r>
            <w:r>
              <w:rPr>
                <w:rFonts w:ascii="Times New Roman" w:eastAsia="Times New Roman"/>
                <w:sz w:val="24"/>
              </w:rPr>
              <w:t xml:space="preserve">10 </w:t>
            </w:r>
            <w:r>
              <w:rPr>
                <w:sz w:val="24"/>
              </w:rPr>
              <w:t>分孔内防护</w:t>
            </w:r>
          </w:p>
          <w:p>
            <w:pPr>
              <w:pStyle w:val="8"/>
              <w:spacing w:line="208" w:lineRule="auto"/>
              <w:ind w:left="86" w:right="93"/>
              <w:rPr>
                <w:sz w:val="24"/>
              </w:rPr>
            </w:pPr>
            <w:r>
              <w:rPr>
                <w:sz w:val="24"/>
              </w:rPr>
              <w:t xml:space="preserve">孔壁附着物（包括不到孔底的钢筋笼、串筒、钢爬梯、水管风管等）固定不牢靠，扣 </w:t>
            </w:r>
            <w:r>
              <w:rPr>
                <w:rFonts w:ascii="Times New Roman" w:eastAsia="Times New Roman"/>
                <w:sz w:val="24"/>
              </w:rPr>
              <w:t xml:space="preserve">10 </w:t>
            </w:r>
            <w:r>
              <w:rPr>
                <w:sz w:val="24"/>
              </w:rPr>
              <w:t>分</w:t>
            </w:r>
          </w:p>
          <w:p>
            <w:pPr>
              <w:pStyle w:val="8"/>
              <w:spacing w:line="250" w:lineRule="exact"/>
              <w:ind w:left="86"/>
              <w:rPr>
                <w:sz w:val="24"/>
              </w:rPr>
            </w:pPr>
            <w:r>
              <w:rPr>
                <w:sz w:val="24"/>
              </w:rPr>
              <w:t xml:space="preserve">孔内操作人员未戴安全帽， 扣 </w:t>
            </w:r>
            <w:r>
              <w:rPr>
                <w:rFonts w:ascii="Times New Roman" w:eastAsia="Times New Roman"/>
                <w:sz w:val="24"/>
              </w:rPr>
              <w:t xml:space="preserve">10 </w:t>
            </w:r>
            <w:r>
              <w:rPr>
                <w:sz w:val="24"/>
              </w:rPr>
              <w:t>分</w:t>
            </w:r>
          </w:p>
          <w:p>
            <w:pPr>
              <w:pStyle w:val="8"/>
              <w:spacing w:before="7" w:line="206" w:lineRule="auto"/>
              <w:ind w:left="86" w:right="322"/>
              <w:rPr>
                <w:sz w:val="24"/>
              </w:rPr>
            </w:pPr>
            <w:r>
              <w:rPr>
                <w:sz w:val="24"/>
              </w:rPr>
              <w:t xml:space="preserve">孔深超过 </w:t>
            </w:r>
            <w:r>
              <w:rPr>
                <w:rFonts w:ascii="Times New Roman" w:eastAsia="Times New Roman"/>
                <w:sz w:val="24"/>
              </w:rPr>
              <w:t xml:space="preserve">5m </w:t>
            </w:r>
            <w:r>
              <w:rPr>
                <w:sz w:val="24"/>
              </w:rPr>
              <w:t xml:space="preserve">时未按规定设置半月防护板（网），扣 </w:t>
            </w:r>
            <w:r>
              <w:rPr>
                <w:rFonts w:ascii="Times New Roman" w:eastAsia="Times New Roman"/>
                <w:sz w:val="24"/>
              </w:rPr>
              <w:t xml:space="preserve">10 </w:t>
            </w:r>
            <w:r>
              <w:rPr>
                <w:sz w:val="24"/>
              </w:rPr>
              <w:t xml:space="preserve">分半月防护板（ 网） 设置位置、高度不合要求，扣 </w:t>
            </w:r>
            <w:r>
              <w:rPr>
                <w:rFonts w:ascii="Times New Roman" w:eastAsia="Times New Roman"/>
                <w:sz w:val="24"/>
              </w:rPr>
              <w:t xml:space="preserve">5 </w:t>
            </w:r>
            <w:r>
              <w:rPr>
                <w:sz w:val="24"/>
              </w:rPr>
              <w:t>分</w:t>
            </w:r>
          </w:p>
          <w:p>
            <w:pPr>
              <w:pStyle w:val="8"/>
              <w:spacing w:line="248" w:lineRule="exact"/>
              <w:ind w:left="86"/>
              <w:rPr>
                <w:sz w:val="24"/>
              </w:rPr>
            </w:pPr>
            <w:r>
              <w:rPr>
                <w:sz w:val="24"/>
              </w:rPr>
              <w:t xml:space="preserve">半月防护网网格不符合要求，扣 </w:t>
            </w:r>
            <w:r>
              <w:rPr>
                <w:rFonts w:ascii="Times New Roman" w:eastAsia="Times New Roman"/>
                <w:sz w:val="24"/>
              </w:rPr>
              <w:t xml:space="preserve">5 </w:t>
            </w:r>
            <w:r>
              <w:rPr>
                <w:sz w:val="24"/>
              </w:rPr>
              <w:t>分</w:t>
            </w:r>
          </w:p>
        </w:tc>
      </w:tr>
    </w:tbl>
    <w:p>
      <w:pPr>
        <w:spacing w:after="0" w:line="248"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7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119"/>
              <w:rPr>
                <w:rFonts w:ascii="Times New Roman"/>
                <w:sz w:val="24"/>
              </w:rPr>
            </w:pPr>
            <w:r>
              <w:rPr>
                <w:rFonts w:ascii="Times New Roman"/>
                <w:sz w:val="24"/>
              </w:rPr>
              <w:t>109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347"/>
              <w:rPr>
                <w:rFonts w:ascii="Times New Roman"/>
                <w:sz w:val="24"/>
              </w:rPr>
            </w:pPr>
            <w:r>
              <w:rPr>
                <w:rFonts w:ascii="Times New Roman"/>
                <w:sz w:val="24"/>
              </w:rPr>
              <w:t>6.7.1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jc w:val="both"/>
              <w:rPr>
                <w:sz w:val="24"/>
              </w:rPr>
            </w:pPr>
            <w:r>
              <w:rPr>
                <w:spacing w:val="9"/>
                <w:sz w:val="24"/>
              </w:rPr>
              <w:t>有安全帽、安全带、安全网等安</w:t>
            </w:r>
            <w:r>
              <w:rPr>
                <w:spacing w:val="-28"/>
                <w:sz w:val="24"/>
              </w:rPr>
              <w:t>全 防 护 用 品 的产 品 质 量 合 格</w:t>
            </w:r>
            <w:r>
              <w:rPr>
                <w:sz w:val="24"/>
              </w:rPr>
              <w:t>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6" w:line="242" w:lineRule="auto"/>
              <w:ind w:left="87" w:right="93"/>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33"/>
              </w:rPr>
            </w:pPr>
          </w:p>
          <w:p>
            <w:pPr>
              <w:pStyle w:val="8"/>
              <w:spacing w:line="242" w:lineRule="auto"/>
              <w:ind w:left="86" w:right="92"/>
              <w:jc w:val="both"/>
              <w:rPr>
                <w:sz w:val="24"/>
              </w:rPr>
            </w:pPr>
            <w:r>
              <w:rPr>
                <w:rFonts w:ascii="Times New Roman" w:eastAsia="Times New Roman"/>
                <w:spacing w:val="7"/>
                <w:sz w:val="24"/>
              </w:rPr>
              <w:t xml:space="preserve">3.0.1 </w:t>
            </w:r>
            <w:r>
              <w:rPr>
                <w:spacing w:val="36"/>
                <w:sz w:val="24"/>
              </w:rPr>
              <w:t>本条结合《 建筑施工企业安全生产管理规范》</w:t>
            </w:r>
            <w:r>
              <w:rPr>
                <w:rFonts w:ascii="Times New Roman" w:eastAsia="Times New Roman"/>
                <w:spacing w:val="8"/>
                <w:sz w:val="24"/>
              </w:rPr>
              <w:t>GB50656</w:t>
            </w:r>
            <w:r>
              <w:rPr>
                <w:spacing w:val="8"/>
                <w:sz w:val="24"/>
              </w:rPr>
              <w:t>-</w:t>
            </w:r>
            <w:r>
              <w:rPr>
                <w:rFonts w:ascii="Times New Roman" w:eastAsia="Times New Roman"/>
                <w:spacing w:val="8"/>
                <w:sz w:val="24"/>
              </w:rPr>
              <w:t xml:space="preserve">2011 </w:t>
            </w:r>
            <w:r>
              <w:rPr>
                <w:spacing w:val="1"/>
                <w:sz w:val="24"/>
              </w:rPr>
              <w:t xml:space="preserve">第 </w:t>
            </w:r>
            <w:r>
              <w:rPr>
                <w:rFonts w:ascii="Times New Roman" w:eastAsia="Times New Roman"/>
                <w:spacing w:val="8"/>
                <w:sz w:val="24"/>
              </w:rPr>
              <w:t xml:space="preserve">12.0.5 </w:t>
            </w:r>
            <w:r>
              <w:rPr>
                <w:spacing w:val="6"/>
                <w:sz w:val="24"/>
              </w:rPr>
              <w:t>条的规定， 明确高处作业施工安</w:t>
            </w:r>
            <w:r>
              <w:rPr>
                <w:spacing w:val="8"/>
                <w:sz w:val="24"/>
              </w:rPr>
              <w:t>全技术措施必须列入施工组织设计， 同时明确了所应包括</w:t>
            </w:r>
            <w:r>
              <w:rPr>
                <w:spacing w:val="15"/>
                <w:sz w:val="24"/>
              </w:rPr>
              <w:t>的主要内容。</w:t>
            </w:r>
          </w:p>
          <w:p>
            <w:pPr>
              <w:pStyle w:val="8"/>
              <w:spacing w:before="3" w:line="242" w:lineRule="auto"/>
              <w:ind w:left="86" w:right="-44"/>
              <w:jc w:val="both"/>
              <w:rPr>
                <w:sz w:val="24"/>
              </w:rPr>
            </w:pPr>
            <w:r>
              <w:rPr>
                <w:sz w:val="24"/>
              </w:rPr>
              <w:t>对于专业性较强、结构复杂、危险性较大的项目或采用新结构、新材料、新工艺或特殊结构的高处作业，强调要求编制专项方案，以及专项方案必须经过相关管理人员审批。</w:t>
            </w:r>
          </w:p>
          <w:p>
            <w:pPr>
              <w:pStyle w:val="8"/>
              <w:numPr>
                <w:ilvl w:val="1"/>
                <w:numId w:val="266"/>
              </w:numPr>
              <w:tabs>
                <w:tab w:val="left" w:pos="545"/>
              </w:tabs>
              <w:spacing w:before="3" w:after="0" w:line="240" w:lineRule="auto"/>
              <w:ind w:left="544" w:right="0" w:hanging="458"/>
              <w:jc w:val="both"/>
              <w:rPr>
                <w:sz w:val="24"/>
              </w:rPr>
            </w:pPr>
            <w:r>
              <w:rPr>
                <w:spacing w:val="13"/>
                <w:sz w:val="24"/>
              </w:rPr>
              <w:t>一般规定</w:t>
            </w:r>
          </w:p>
          <w:p>
            <w:pPr>
              <w:pStyle w:val="8"/>
              <w:numPr>
                <w:ilvl w:val="0"/>
                <w:numId w:val="0"/>
              </w:numPr>
              <w:tabs>
                <w:tab w:val="left" w:pos="1006"/>
              </w:tabs>
              <w:spacing w:before="4" w:after="0" w:line="242" w:lineRule="auto"/>
              <w:ind w:left="86" w:leftChars="0" w:right="92" w:rightChars="0"/>
              <w:jc w:val="both"/>
              <w:rPr>
                <w:sz w:val="24"/>
              </w:rPr>
            </w:pPr>
            <w:r>
              <w:rPr>
                <w:rFonts w:hint="default" w:ascii="Times New Roman" w:hAnsi="Times New Roman" w:cs="Times New Roman"/>
                <w:spacing w:val="7"/>
                <w:sz w:val="24"/>
                <w:lang w:val="en-US" w:eastAsia="zh-CN"/>
              </w:rPr>
              <w:t xml:space="preserve">8.1.1 </w:t>
            </w:r>
            <w:r>
              <w:rPr>
                <w:spacing w:val="7"/>
                <w:sz w:val="24"/>
              </w:rPr>
              <w:t>我国的建筑业发展很快，对安全网的需求量大大增</w:t>
            </w:r>
            <w:r>
              <w:rPr>
                <w:sz w:val="24"/>
              </w:rPr>
              <w:t>加， 由于安全网的生产制造工艺相对来讲比较简单， 因而许多安全网生产厂应运而生， 其中一些乡镇办企业， 甚至</w:t>
            </w:r>
            <w:r>
              <w:rPr>
                <w:spacing w:val="17"/>
                <w:sz w:val="24"/>
              </w:rPr>
              <w:t>还有个体户，既没有机械设备又缺少检验手段。这样，如果没有有关国家标准，就无法制止结构不合理或材料低劣</w:t>
            </w:r>
            <w:r>
              <w:rPr>
                <w:spacing w:val="6"/>
                <w:sz w:val="24"/>
              </w:rPr>
              <w:t>的安全网生产， 无法对安全网进行严格的检验来保证其制</w:t>
            </w:r>
            <w:r>
              <w:rPr>
                <w:sz w:val="24"/>
              </w:rPr>
              <w:t>造质量， 也无法控制不合格的安全网销售和使用， 更难于</w:t>
            </w:r>
            <w:r>
              <w:rPr>
                <w:spacing w:val="17"/>
                <w:sz w:val="24"/>
              </w:rPr>
              <w:t>保证使用的科学合理性。为了确保安全网能起到保障作业</w:t>
            </w:r>
            <w:r>
              <w:rPr>
                <w:sz w:val="24"/>
              </w:rPr>
              <w:t>者生命安全的作用， 必须严格规定网的选用要求， 防止不</w:t>
            </w:r>
            <w:r>
              <w:rPr>
                <w:spacing w:val="16"/>
                <w:sz w:val="24"/>
              </w:rPr>
              <w:t>合格网进入施工现场。</w:t>
            </w:r>
          </w:p>
          <w:p>
            <w:pPr>
              <w:pStyle w:val="8"/>
              <w:numPr>
                <w:ilvl w:val="0"/>
                <w:numId w:val="0"/>
              </w:numPr>
              <w:tabs>
                <w:tab w:val="left" w:pos="876"/>
              </w:tabs>
              <w:spacing w:before="8" w:after="0" w:line="242" w:lineRule="auto"/>
              <w:ind w:left="86" w:leftChars="0" w:right="87" w:rightChars="0"/>
              <w:jc w:val="both"/>
              <w:rPr>
                <w:sz w:val="24"/>
              </w:rPr>
            </w:pPr>
            <w:r>
              <w:rPr>
                <w:rFonts w:hint="default" w:ascii="Times New Roman" w:hAnsi="Times New Roman" w:cs="Times New Roman"/>
                <w:spacing w:val="17"/>
                <w:sz w:val="24"/>
                <w:lang w:val="en-US" w:eastAsia="zh-CN"/>
              </w:rPr>
              <w:t xml:space="preserve">8.1.2 </w:t>
            </w:r>
            <w:r>
              <w:rPr>
                <w:spacing w:val="17"/>
                <w:sz w:val="24"/>
              </w:rPr>
              <w:t>本条是强制性条文。密目式安全立网安装平面垂直</w:t>
            </w:r>
            <w:r>
              <w:rPr>
                <w:spacing w:val="7"/>
                <w:sz w:val="24"/>
              </w:rPr>
              <w:t xml:space="preserve">水平面，冲击高度为 </w:t>
            </w:r>
            <w:r>
              <w:rPr>
                <w:rFonts w:ascii="Times New Roman" w:eastAsia="Times New Roman"/>
                <w:spacing w:val="5"/>
                <w:sz w:val="24"/>
              </w:rPr>
              <w:t>1.5m</w:t>
            </w:r>
            <w:r>
              <w:rPr>
                <w:spacing w:val="14"/>
                <w:sz w:val="24"/>
              </w:rPr>
              <w:t>，主要是用来防止人和物坠落的</w:t>
            </w:r>
            <w:r>
              <w:rPr>
                <w:spacing w:val="6"/>
                <w:sz w:val="24"/>
              </w:rPr>
              <w:t xml:space="preserve">安全网。平网安装平面不垂直水平面， 冲击高度为 </w:t>
            </w:r>
            <w:r>
              <w:rPr>
                <w:rFonts w:ascii="Times New Roman" w:eastAsia="Times New Roman"/>
                <w:spacing w:val="7"/>
                <w:sz w:val="24"/>
              </w:rPr>
              <w:t>10m</w:t>
            </w:r>
            <w:r>
              <w:rPr>
                <w:spacing w:val="7"/>
                <w:sz w:val="24"/>
              </w:rPr>
              <w:t xml:space="preserve">， </w:t>
            </w:r>
            <w:r>
              <w:rPr>
                <w:spacing w:val="8"/>
                <w:sz w:val="24"/>
              </w:rPr>
              <w:t xml:space="preserve">主要是用来挡住人和物坠落的安全网， 它们承受冲击荷载作用的能力相差 </w:t>
            </w:r>
            <w:r>
              <w:rPr>
                <w:rFonts w:ascii="Times New Roman" w:eastAsia="Times New Roman"/>
                <w:sz w:val="24"/>
              </w:rPr>
              <w:t>5</w:t>
            </w:r>
            <w:r>
              <w:rPr>
                <w:rFonts w:ascii="Times New Roman" w:eastAsia="Times New Roman"/>
                <w:spacing w:val="16"/>
                <w:sz w:val="24"/>
              </w:rPr>
              <w:t xml:space="preserve"> </w:t>
            </w:r>
            <w:r>
              <w:rPr>
                <w:spacing w:val="16"/>
                <w:sz w:val="24"/>
              </w:rPr>
              <w:t>倍，故不允许做平网使用。</w:t>
            </w:r>
          </w:p>
          <w:p>
            <w:pPr>
              <w:pStyle w:val="8"/>
              <w:numPr>
                <w:ilvl w:val="0"/>
                <w:numId w:val="0"/>
              </w:numPr>
              <w:tabs>
                <w:tab w:val="left" w:pos="876"/>
              </w:tabs>
              <w:spacing w:before="2" w:after="0" w:line="242" w:lineRule="auto"/>
              <w:ind w:left="86" w:leftChars="0" w:right="70" w:rightChars="0"/>
              <w:jc w:val="both"/>
              <w:rPr>
                <w:sz w:val="24"/>
              </w:rPr>
            </w:pPr>
            <w:r>
              <w:rPr>
                <w:rFonts w:hint="default" w:ascii="Times New Roman" w:hAnsi="Times New Roman" w:cs="Times New Roman"/>
                <w:spacing w:val="18"/>
                <w:sz w:val="24"/>
                <w:lang w:val="en-US" w:eastAsia="zh-CN"/>
              </w:rPr>
              <w:t xml:space="preserve">8.1.3 </w:t>
            </w:r>
            <w:r>
              <w:rPr>
                <w:spacing w:val="18"/>
                <w:sz w:val="24"/>
              </w:rPr>
              <w:t>本条系参酌《建筑施工安全检查标准》</w:t>
            </w:r>
            <w:r>
              <w:rPr>
                <w:rFonts w:ascii="Times New Roman" w:eastAsia="Times New Roman"/>
                <w:spacing w:val="8"/>
                <w:sz w:val="24"/>
              </w:rPr>
              <w:t>JGJ59</w:t>
            </w:r>
            <w:r>
              <w:rPr>
                <w:rFonts w:ascii="Times New Roman" w:eastAsia="Times New Roman"/>
                <w:spacing w:val="11"/>
                <w:sz w:val="24"/>
              </w:rPr>
              <w:t xml:space="preserve"> </w:t>
            </w:r>
            <w:r>
              <w:rPr>
                <w:spacing w:val="19"/>
                <w:sz w:val="24"/>
              </w:rPr>
              <w:t>有关</w:t>
            </w:r>
            <w:r>
              <w:rPr>
                <w:spacing w:val="14"/>
                <w:sz w:val="24"/>
              </w:rPr>
              <w:t>规定而订。</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19"/>
              <w:rPr>
                <w:rFonts w:ascii="Times New Roman"/>
                <w:sz w:val="24"/>
              </w:rPr>
            </w:pPr>
            <w:r>
              <w:rPr>
                <w:rFonts w:ascii="Times New Roman"/>
                <w:sz w:val="24"/>
              </w:rPr>
              <w:t>109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6.7.1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2"/>
              <w:jc w:val="both"/>
              <w:rPr>
                <w:sz w:val="24"/>
              </w:rPr>
            </w:pPr>
            <w:r>
              <w:rPr>
                <w:spacing w:val="9"/>
                <w:sz w:val="24"/>
              </w:rPr>
              <w:t>有安全帽、安全带、安全网等安</w:t>
            </w:r>
            <w:r>
              <w:rPr>
                <w:spacing w:val="-28"/>
                <w:sz w:val="24"/>
              </w:rPr>
              <w:t>全 防 护 用 品 的产 品 质 量 合 格</w:t>
            </w:r>
            <w:r>
              <w:rPr>
                <w:sz w:val="24"/>
              </w:rPr>
              <w:t>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tabs>
                <w:tab w:val="left" w:pos="475"/>
              </w:tabs>
              <w:spacing w:line="238" w:lineRule="exact"/>
              <w:ind w:left="86"/>
              <w:rPr>
                <w:sz w:val="24"/>
              </w:rPr>
            </w:pPr>
            <w:r>
              <w:rPr>
                <w:rFonts w:ascii="Times New Roman" w:eastAsia="Times New Roman"/>
                <w:sz w:val="24"/>
              </w:rPr>
              <w:t>1</w:t>
            </w:r>
            <w:r>
              <w:rPr>
                <w:rFonts w:ascii="Times New Roman" w:eastAsia="Times New Roman"/>
                <w:sz w:val="24"/>
              </w:rPr>
              <w:tab/>
            </w:r>
            <w:r>
              <w:rPr>
                <w:spacing w:val="15"/>
                <w:sz w:val="24"/>
              </w:rPr>
              <w:t>安全生产责任制</w:t>
            </w:r>
          </w:p>
          <w:p>
            <w:pPr>
              <w:pStyle w:val="8"/>
              <w:numPr>
                <w:ilvl w:val="0"/>
                <w:numId w:val="0"/>
              </w:numPr>
              <w:tabs>
                <w:tab w:val="left" w:pos="457"/>
              </w:tabs>
              <w:spacing w:before="12" w:after="0" w:line="201" w:lineRule="auto"/>
              <w:ind w:left="86" w:leftChars="0" w:right="93" w:rightChars="0"/>
              <w:jc w:val="left"/>
              <w:rPr>
                <w:sz w:val="24"/>
              </w:rPr>
            </w:pPr>
            <w:r>
              <w:rPr>
                <w:rFonts w:hint="default" w:ascii="Times New Roman" w:hAnsi="Times New Roman" w:cs="Times New Roman"/>
                <w:spacing w:val="18"/>
                <w:sz w:val="24"/>
                <w:lang w:val="en-US" w:eastAsia="zh-CN"/>
              </w:rPr>
              <w:t>1)</w:t>
            </w:r>
            <w:r>
              <w:rPr>
                <w:rFonts w:hint="eastAsia" w:ascii="Times New Roman" w:hAnsi="Times New Roman" w:cs="Times New Roman"/>
                <w:spacing w:val="18"/>
                <w:sz w:val="24"/>
                <w:lang w:val="en-US" w:eastAsia="zh-CN"/>
              </w:rPr>
              <w:t xml:space="preserve"> </w:t>
            </w:r>
            <w:r>
              <w:rPr>
                <w:spacing w:val="18"/>
                <w:sz w:val="24"/>
              </w:rPr>
              <w:t>工程项目部应建立以项目经理为第一责任人的各级管</w:t>
            </w:r>
            <w:r>
              <w:rPr>
                <w:spacing w:val="13"/>
                <w:sz w:val="24"/>
              </w:rPr>
              <w:t>理人员安全生产责任制；</w:t>
            </w:r>
          </w:p>
          <w:p>
            <w:pPr>
              <w:pStyle w:val="8"/>
              <w:numPr>
                <w:ilvl w:val="0"/>
                <w:numId w:val="0"/>
              </w:numPr>
              <w:tabs>
                <w:tab w:val="left" w:pos="475"/>
              </w:tabs>
              <w:spacing w:before="0" w:after="0" w:line="238" w:lineRule="exact"/>
              <w:ind w:left="86" w:leftChars="0" w:right="0" w:rightChars="0"/>
              <w:jc w:val="left"/>
              <w:rPr>
                <w:sz w:val="24"/>
              </w:rPr>
            </w:pPr>
            <w:r>
              <w:rPr>
                <w:rFonts w:hint="default" w:ascii="Times New Roman" w:hAnsi="Times New Roman" w:cs="Times New Roman"/>
                <w:spacing w:val="16"/>
                <w:sz w:val="24"/>
                <w:lang w:val="en-US" w:eastAsia="zh-CN"/>
              </w:rPr>
              <w:t>2)</w:t>
            </w:r>
            <w:r>
              <w:rPr>
                <w:rFonts w:hint="eastAsia" w:ascii="Times New Roman" w:hAnsi="Times New Roman" w:cs="Times New Roman"/>
                <w:spacing w:val="16"/>
                <w:sz w:val="24"/>
                <w:lang w:val="en-US" w:eastAsia="zh-CN"/>
              </w:rPr>
              <w:t xml:space="preserve"> </w:t>
            </w:r>
            <w:r>
              <w:rPr>
                <w:spacing w:val="16"/>
                <w:sz w:val="24"/>
              </w:rPr>
              <w:t>安全生产责任制应经责任人签字确认；</w:t>
            </w:r>
          </w:p>
          <w:p>
            <w:pPr>
              <w:pStyle w:val="8"/>
              <w:numPr>
                <w:ilvl w:val="0"/>
                <w:numId w:val="0"/>
              </w:numPr>
              <w:tabs>
                <w:tab w:val="left" w:pos="47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3</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工程项目部应有各工种安全技术操作规程；</w:t>
            </w:r>
          </w:p>
          <w:p>
            <w:pPr>
              <w:pStyle w:val="8"/>
              <w:numPr>
                <w:ilvl w:val="0"/>
                <w:numId w:val="0"/>
              </w:numPr>
              <w:tabs>
                <w:tab w:val="left" w:pos="47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4</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6"/>
                <w:sz w:val="24"/>
              </w:rPr>
              <w:t>工程项目部应按规定配备专职安全员；</w:t>
            </w:r>
          </w:p>
          <w:p>
            <w:pPr>
              <w:pStyle w:val="8"/>
              <w:numPr>
                <w:ilvl w:val="0"/>
                <w:numId w:val="0"/>
              </w:numPr>
              <w:tabs>
                <w:tab w:val="left" w:pos="476"/>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5</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28"/>
                <w:sz w:val="24"/>
              </w:rPr>
              <w:t>对实行经济承包的工程项目，承包合同中应有安全生产考核指标；</w:t>
            </w:r>
          </w:p>
          <w:p>
            <w:pPr>
              <w:pStyle w:val="8"/>
              <w:numPr>
                <w:ilvl w:val="0"/>
                <w:numId w:val="0"/>
              </w:numPr>
              <w:tabs>
                <w:tab w:val="left" w:pos="475"/>
              </w:tabs>
              <w:spacing w:before="0" w:after="0" w:line="255" w:lineRule="exact"/>
              <w:ind w:left="86" w:leftChars="0" w:right="0" w:rightChars="0"/>
              <w:jc w:val="left"/>
              <w:rPr>
                <w:sz w:val="24"/>
              </w:rPr>
            </w:pPr>
            <w:r>
              <w:rPr>
                <w:rFonts w:hint="eastAsia" w:ascii="Times New Roman" w:hAnsi="Times New Roman" w:cs="Times New Roman"/>
                <w:spacing w:val="16"/>
                <w:sz w:val="24"/>
                <w:lang w:val="en-US" w:eastAsia="zh-CN"/>
              </w:rPr>
              <w:t>6</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工程项目部应制定安全生产资金保障制度；</w:t>
            </w:r>
          </w:p>
          <w:p>
            <w:pPr>
              <w:pStyle w:val="8"/>
              <w:numPr>
                <w:ilvl w:val="0"/>
                <w:numId w:val="0"/>
              </w:numPr>
              <w:tabs>
                <w:tab w:val="left" w:pos="475"/>
              </w:tabs>
              <w:spacing w:before="11" w:after="0" w:line="201" w:lineRule="auto"/>
              <w:ind w:left="86" w:leftChars="0" w:right="-29" w:rightChars="0"/>
              <w:jc w:val="left"/>
              <w:rPr>
                <w:sz w:val="24"/>
              </w:rPr>
            </w:pPr>
            <w:r>
              <w:rPr>
                <w:rFonts w:hint="eastAsia" w:ascii="Times New Roman" w:hAnsi="Times New Roman" w:cs="Times New Roman"/>
                <w:spacing w:val="16"/>
                <w:sz w:val="24"/>
                <w:lang w:val="en-US" w:eastAsia="zh-CN"/>
              </w:rPr>
              <w:t>7</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 xml:space="preserve">按安全生产资金保障制度，应编制安全资金使用计划， </w:t>
            </w:r>
            <w:r>
              <w:rPr>
                <w:spacing w:val="15"/>
                <w:sz w:val="24"/>
              </w:rPr>
              <w:t>并应按计划实施；</w:t>
            </w:r>
          </w:p>
          <w:p>
            <w:pPr>
              <w:pStyle w:val="8"/>
              <w:numPr>
                <w:ilvl w:val="0"/>
                <w:numId w:val="0"/>
              </w:numPr>
              <w:tabs>
                <w:tab w:val="left" w:pos="457"/>
              </w:tabs>
              <w:spacing w:before="0" w:after="0" w:line="201" w:lineRule="auto"/>
              <w:ind w:left="86" w:leftChars="0" w:right="97" w:rightChars="0"/>
              <w:jc w:val="left"/>
              <w:rPr>
                <w:sz w:val="24"/>
              </w:rPr>
            </w:pPr>
            <w:r>
              <w:rPr>
                <w:rFonts w:hint="eastAsia" w:ascii="Times New Roman" w:hAnsi="Times New Roman" w:cs="Times New Roman"/>
                <w:spacing w:val="16"/>
                <w:sz w:val="24"/>
                <w:lang w:val="en-US" w:eastAsia="zh-CN"/>
              </w:rPr>
              <w:t>8</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3"/>
                <w:sz w:val="24"/>
              </w:rPr>
              <w:t>工程项目部应制定以伤亡事故控制、现场安全达标、</w:t>
            </w:r>
            <w:r>
              <w:rPr>
                <w:spacing w:val="14"/>
                <w:sz w:val="24"/>
              </w:rPr>
              <w:t>文明施工为主要内容的安全生产管理目标；</w:t>
            </w:r>
          </w:p>
          <w:p>
            <w:pPr>
              <w:pStyle w:val="8"/>
              <w:numPr>
                <w:ilvl w:val="0"/>
                <w:numId w:val="0"/>
              </w:numPr>
              <w:tabs>
                <w:tab w:val="left" w:pos="487"/>
              </w:tabs>
              <w:spacing w:before="0" w:after="0" w:line="201" w:lineRule="auto"/>
              <w:ind w:left="86" w:leftChars="0" w:right="93" w:rightChars="0"/>
              <w:jc w:val="left"/>
              <w:rPr>
                <w:sz w:val="24"/>
              </w:rPr>
            </w:pPr>
            <w:r>
              <w:rPr>
                <w:rFonts w:hint="eastAsia" w:ascii="Times New Roman" w:hAnsi="Times New Roman" w:cs="Times New Roman"/>
                <w:spacing w:val="16"/>
                <w:sz w:val="24"/>
                <w:lang w:val="en-US" w:eastAsia="zh-CN"/>
              </w:rPr>
              <w:t>9</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22"/>
                <w:sz w:val="24"/>
              </w:rPr>
              <w:t>按安全生产管理目标和项目管理人员的安全生产责任</w:t>
            </w:r>
            <w:r>
              <w:rPr>
                <w:spacing w:val="16"/>
                <w:sz w:val="24"/>
              </w:rPr>
              <w:t>制，应进行安全生产责任目标分解；</w:t>
            </w:r>
          </w:p>
          <w:p>
            <w:pPr>
              <w:pStyle w:val="8"/>
              <w:numPr>
                <w:ilvl w:val="0"/>
                <w:numId w:val="0"/>
              </w:numPr>
              <w:tabs>
                <w:tab w:val="left" w:pos="605"/>
              </w:tabs>
              <w:spacing w:before="0" w:after="0" w:line="238" w:lineRule="exact"/>
              <w:ind w:left="86" w:leftChars="0" w:right="0" w:rightChars="0"/>
              <w:jc w:val="left"/>
              <w:rPr>
                <w:sz w:val="24"/>
              </w:rPr>
            </w:pPr>
            <w:r>
              <w:rPr>
                <w:rFonts w:hint="eastAsia" w:ascii="Times New Roman" w:hAnsi="Times New Roman" w:cs="Times New Roman"/>
                <w:spacing w:val="16"/>
                <w:sz w:val="24"/>
                <w:lang w:val="en-US" w:eastAsia="zh-CN"/>
              </w:rPr>
              <w:t>10</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应建立对安全生产责任制和责任目标的考核制度；</w:t>
            </w:r>
          </w:p>
          <w:p>
            <w:pPr>
              <w:pStyle w:val="8"/>
              <w:numPr>
                <w:ilvl w:val="0"/>
                <w:numId w:val="0"/>
              </w:numPr>
              <w:tabs>
                <w:tab w:val="left" w:pos="60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11</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6"/>
                <w:sz w:val="24"/>
              </w:rPr>
              <w:t>按考核制度， 应对项目管理人员定期进行考核。</w:t>
            </w:r>
          </w:p>
          <w:p>
            <w:pPr>
              <w:pStyle w:val="8"/>
              <w:tabs>
                <w:tab w:val="left" w:pos="475"/>
              </w:tabs>
              <w:spacing w:line="256" w:lineRule="exact"/>
              <w:ind w:left="86"/>
              <w:rPr>
                <w:sz w:val="24"/>
              </w:rPr>
            </w:pPr>
            <w:r>
              <w:rPr>
                <w:rFonts w:ascii="Times New Roman" w:eastAsia="Times New Roman"/>
                <w:sz w:val="24"/>
              </w:rPr>
              <w:t>2</w:t>
            </w:r>
            <w:r>
              <w:rPr>
                <w:rFonts w:ascii="Times New Roman" w:eastAsia="Times New Roman"/>
                <w:sz w:val="24"/>
              </w:rPr>
              <w:tab/>
            </w:r>
            <w:r>
              <w:rPr>
                <w:spacing w:val="16"/>
                <w:sz w:val="24"/>
              </w:rPr>
              <w:t>施工组织设计及专项施工方案</w:t>
            </w:r>
          </w:p>
          <w:p>
            <w:pPr>
              <w:pStyle w:val="8"/>
              <w:numPr>
                <w:ilvl w:val="0"/>
                <w:numId w:val="267"/>
              </w:numPr>
              <w:tabs>
                <w:tab w:val="left" w:pos="457"/>
              </w:tabs>
              <w:spacing w:before="5" w:after="0" w:line="199" w:lineRule="auto"/>
              <w:ind w:left="86" w:right="95" w:firstLine="0"/>
              <w:jc w:val="left"/>
              <w:rPr>
                <w:sz w:val="24"/>
              </w:rPr>
            </w:pPr>
            <w:r>
              <w:rPr>
                <w:spacing w:val="15"/>
                <w:sz w:val="24"/>
              </w:rPr>
              <w:t>工程项目部在施工前应编制施工组织设计，施工组织</w:t>
            </w:r>
            <w:r>
              <w:rPr>
                <w:spacing w:val="14"/>
                <w:sz w:val="24"/>
              </w:rPr>
              <w:t>设计应针对工程特点、施工工艺制定安全技术措施；</w:t>
            </w:r>
          </w:p>
          <w:p>
            <w:pPr>
              <w:pStyle w:val="8"/>
              <w:numPr>
                <w:ilvl w:val="0"/>
                <w:numId w:val="267"/>
              </w:numPr>
              <w:tabs>
                <w:tab w:val="left" w:pos="485"/>
              </w:tabs>
              <w:spacing w:before="0" w:after="0" w:line="201" w:lineRule="auto"/>
              <w:ind w:left="86" w:right="64" w:firstLine="0"/>
              <w:jc w:val="left"/>
              <w:rPr>
                <w:sz w:val="24"/>
              </w:rPr>
            </w:pPr>
            <w:r>
              <w:rPr>
                <w:spacing w:val="4"/>
                <w:sz w:val="24"/>
              </w:rPr>
              <w:t>危险性较大的分部分项工程应按规定编制安全专项施工方</w:t>
            </w:r>
            <w:r>
              <w:rPr>
                <w:sz w:val="24"/>
              </w:rPr>
              <w:t>案，专项施工方案应有针对性，并按有关规定进行设计计算；</w:t>
            </w:r>
          </w:p>
          <w:p>
            <w:pPr>
              <w:pStyle w:val="8"/>
              <w:numPr>
                <w:ilvl w:val="0"/>
                <w:numId w:val="267"/>
              </w:numPr>
              <w:tabs>
                <w:tab w:val="left" w:pos="457"/>
              </w:tabs>
              <w:spacing w:before="0" w:after="0" w:line="201" w:lineRule="auto"/>
              <w:ind w:left="86" w:right="95" w:firstLine="0"/>
              <w:jc w:val="left"/>
              <w:rPr>
                <w:sz w:val="24"/>
              </w:rPr>
            </w:pPr>
            <w:r>
              <w:rPr>
                <w:spacing w:val="15"/>
                <w:sz w:val="24"/>
              </w:rPr>
              <w:t>超过一定规模危险性较大的分部分项工程，施工单位</w:t>
            </w:r>
            <w:r>
              <w:rPr>
                <w:spacing w:val="14"/>
                <w:sz w:val="24"/>
              </w:rPr>
              <w:t>应组织专家对专项施工方案进行论证；</w:t>
            </w:r>
          </w:p>
          <w:p>
            <w:pPr>
              <w:pStyle w:val="8"/>
              <w:numPr>
                <w:ilvl w:val="0"/>
                <w:numId w:val="267"/>
              </w:numPr>
              <w:tabs>
                <w:tab w:val="left" w:pos="457"/>
              </w:tabs>
              <w:spacing w:before="0" w:after="0" w:line="201" w:lineRule="auto"/>
              <w:ind w:left="86" w:right="-44" w:firstLine="0"/>
              <w:jc w:val="left"/>
              <w:rPr>
                <w:sz w:val="24"/>
              </w:rPr>
            </w:pPr>
            <w:r>
              <w:rPr>
                <w:spacing w:val="5"/>
                <w:sz w:val="24"/>
              </w:rPr>
              <w:t>施工组织设计、安全专项施工方案，应由有关部门审核</w:t>
            </w:r>
            <w:r>
              <w:rPr>
                <w:spacing w:val="14"/>
                <w:sz w:val="24"/>
              </w:rPr>
              <w:t>，施工单位技术负责人、监理单位项目总监批准；</w:t>
            </w:r>
          </w:p>
          <w:p>
            <w:pPr>
              <w:pStyle w:val="8"/>
              <w:numPr>
                <w:ilvl w:val="0"/>
                <w:numId w:val="267"/>
              </w:numPr>
              <w:tabs>
                <w:tab w:val="left" w:pos="478"/>
              </w:tabs>
              <w:spacing w:before="0" w:after="0" w:line="238" w:lineRule="exact"/>
              <w:ind w:left="477" w:right="0" w:hanging="391"/>
              <w:jc w:val="left"/>
              <w:rPr>
                <w:sz w:val="24"/>
              </w:rPr>
            </w:pPr>
            <w:r>
              <w:rPr>
                <w:spacing w:val="5"/>
                <w:sz w:val="24"/>
              </w:rPr>
              <w:t>工程项目部应按施工组织设计、专项施工方案组织实施。</w:t>
            </w:r>
          </w:p>
          <w:p>
            <w:pPr>
              <w:pStyle w:val="8"/>
              <w:tabs>
                <w:tab w:val="left" w:pos="475"/>
              </w:tabs>
              <w:spacing w:line="256" w:lineRule="exact"/>
              <w:ind w:left="86"/>
              <w:rPr>
                <w:sz w:val="24"/>
              </w:rPr>
            </w:pPr>
            <w:r>
              <w:rPr>
                <w:rFonts w:ascii="Times New Roman" w:eastAsia="Times New Roman"/>
                <w:sz w:val="24"/>
              </w:rPr>
              <w:t>3</w:t>
            </w:r>
            <w:r>
              <w:rPr>
                <w:rFonts w:ascii="Times New Roman" w:eastAsia="Times New Roman"/>
                <w:sz w:val="24"/>
              </w:rPr>
              <w:tab/>
            </w:r>
            <w:r>
              <w:rPr>
                <w:spacing w:val="15"/>
                <w:sz w:val="24"/>
              </w:rPr>
              <w:t>安全技术交底</w:t>
            </w:r>
          </w:p>
          <w:p>
            <w:pPr>
              <w:pStyle w:val="8"/>
              <w:numPr>
                <w:ilvl w:val="0"/>
                <w:numId w:val="268"/>
              </w:numPr>
              <w:tabs>
                <w:tab w:val="left" w:pos="457"/>
              </w:tabs>
              <w:spacing w:before="0" w:after="0" w:line="201" w:lineRule="auto"/>
              <w:ind w:left="86" w:right="96" w:firstLine="0"/>
              <w:jc w:val="left"/>
              <w:rPr>
                <w:sz w:val="24"/>
              </w:rPr>
            </w:pPr>
            <w:r>
              <w:rPr>
                <w:spacing w:val="13"/>
                <w:sz w:val="24"/>
              </w:rPr>
              <w:t>施工负责人在分派生产任务时，应对相关管理人员、</w:t>
            </w:r>
            <w:r>
              <w:rPr>
                <w:spacing w:val="14"/>
                <w:sz w:val="24"/>
              </w:rPr>
              <w:t>施工作业人员进行书面安全技术交底；</w:t>
            </w:r>
          </w:p>
          <w:p>
            <w:pPr>
              <w:pStyle w:val="8"/>
              <w:numPr>
                <w:ilvl w:val="0"/>
                <w:numId w:val="268"/>
              </w:numPr>
              <w:tabs>
                <w:tab w:val="left" w:pos="476"/>
              </w:tabs>
              <w:spacing w:before="0" w:after="0" w:line="237" w:lineRule="exact"/>
              <w:ind w:left="475" w:right="0" w:hanging="389"/>
              <w:jc w:val="left"/>
              <w:rPr>
                <w:sz w:val="24"/>
              </w:rPr>
            </w:pPr>
            <w:r>
              <w:rPr>
                <w:spacing w:val="-28"/>
                <w:sz w:val="24"/>
              </w:rPr>
              <w:t>安全技术交底应按施工工序、施工部位、施工栋号分部分项进行；</w:t>
            </w:r>
          </w:p>
          <w:p>
            <w:pPr>
              <w:pStyle w:val="8"/>
              <w:numPr>
                <w:ilvl w:val="0"/>
                <w:numId w:val="268"/>
              </w:numPr>
              <w:tabs>
                <w:tab w:val="left" w:pos="457"/>
              </w:tabs>
              <w:spacing w:before="12" w:after="0" w:line="199" w:lineRule="auto"/>
              <w:ind w:left="86" w:right="69" w:firstLine="0"/>
              <w:jc w:val="left"/>
              <w:rPr>
                <w:sz w:val="24"/>
              </w:rPr>
            </w:pPr>
            <w:r>
              <w:rPr>
                <w:spacing w:val="-16"/>
                <w:sz w:val="24"/>
              </w:rPr>
              <w:t>安全技术交底应结合施工作业场所状况、特点、工序，对危险</w:t>
            </w:r>
            <w:r>
              <w:rPr>
                <w:spacing w:val="-12"/>
                <w:sz w:val="24"/>
              </w:rPr>
              <w:t>因素、施工方案、规范标准、操作规程和应急措施进行交底；</w:t>
            </w:r>
          </w:p>
          <w:p>
            <w:pPr>
              <w:pStyle w:val="8"/>
              <w:numPr>
                <w:ilvl w:val="0"/>
                <w:numId w:val="268"/>
              </w:numPr>
              <w:tabs>
                <w:tab w:val="left" w:pos="457"/>
              </w:tabs>
              <w:spacing w:before="0" w:after="0" w:line="242" w:lineRule="exact"/>
              <w:ind w:left="457" w:right="0" w:hanging="371"/>
              <w:jc w:val="left"/>
              <w:rPr>
                <w:sz w:val="24"/>
              </w:rPr>
            </w:pPr>
            <w:r>
              <w:rPr>
                <w:spacing w:val="12"/>
                <w:sz w:val="24"/>
              </w:rPr>
              <w:t>安全技术交底应由交底人、被交底人、专职安全员进行</w:t>
            </w:r>
          </w:p>
          <w:p>
            <w:pPr>
              <w:pStyle w:val="8"/>
              <w:spacing w:line="252" w:lineRule="exact"/>
              <w:ind w:left="86"/>
              <w:rPr>
                <w:sz w:val="24"/>
              </w:rPr>
            </w:pPr>
            <w:r>
              <w:rPr>
                <w:sz w:val="24"/>
              </w:rPr>
              <w:t>签字确认。</w:t>
            </w:r>
          </w:p>
        </w:tc>
      </w:tr>
    </w:tbl>
    <w:p>
      <w:pPr>
        <w:spacing w:after="0" w:line="252"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6" w:hRule="atLeast"/>
        </w:trPr>
        <w:tc>
          <w:tcPr>
            <w:tcW w:w="629" w:type="dxa"/>
            <w:tcBorders>
              <w:top w:val="single" w:color="000000" w:sz="4" w:space="0"/>
              <w:bottom w:val="single" w:color="000000" w:sz="4" w:space="0"/>
              <w:right w:val="single" w:color="000000" w:sz="4" w:space="0"/>
            </w:tcBorders>
          </w:tcPr>
          <w:p>
            <w:pPr>
              <w:pStyle w:val="8"/>
              <w:spacing w:before="9"/>
              <w:rPr>
                <w:rFonts w:ascii="Times New Roman"/>
                <w:sz w:val="31"/>
              </w:rPr>
            </w:pPr>
          </w:p>
          <w:p>
            <w:pPr>
              <w:pStyle w:val="8"/>
              <w:ind w:left="119"/>
              <w:rPr>
                <w:rFonts w:ascii="Times New Roman"/>
                <w:sz w:val="24"/>
              </w:rPr>
            </w:pPr>
            <w:r>
              <w:rPr>
                <w:rFonts w:ascii="Times New Roman"/>
                <w:sz w:val="24"/>
              </w:rPr>
              <w:t>110</w:t>
            </w:r>
          </w:p>
        </w:tc>
        <w:tc>
          <w:tcPr>
            <w:tcW w:w="1213" w:type="dxa"/>
            <w:tcBorders>
              <w:top w:val="single" w:color="000000" w:sz="4" w:space="0"/>
              <w:left w:val="single" w:color="000000" w:sz="4" w:space="0"/>
              <w:bottom w:val="single" w:color="000000" w:sz="4" w:space="0"/>
              <w:right w:val="single" w:color="000000" w:sz="4" w:space="0"/>
            </w:tcBorders>
          </w:tcPr>
          <w:p>
            <w:pPr>
              <w:pStyle w:val="8"/>
              <w:spacing w:before="9"/>
              <w:rPr>
                <w:rFonts w:ascii="Times New Roman"/>
                <w:sz w:val="31"/>
              </w:rPr>
            </w:pPr>
          </w:p>
          <w:p>
            <w:pPr>
              <w:pStyle w:val="8"/>
              <w:ind w:left="255" w:right="244"/>
              <w:jc w:val="center"/>
              <w:rPr>
                <w:rFonts w:ascii="Times New Roman"/>
                <w:sz w:val="24"/>
              </w:rPr>
            </w:pPr>
            <w:r>
              <w:rPr>
                <w:rFonts w:ascii="Times New Roman"/>
                <w:sz w:val="24"/>
              </w:rPr>
              <w:t>6.7.3</w:t>
            </w:r>
          </w:p>
        </w:tc>
        <w:tc>
          <w:tcPr>
            <w:tcW w:w="723"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357" w:right="82" w:hanging="262"/>
              <w:rPr>
                <w:sz w:val="24"/>
              </w:rPr>
            </w:pPr>
            <w:r>
              <w:rPr>
                <w:sz w:val="24"/>
              </w:rPr>
              <w:t>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88" w:right="92"/>
              <w:rPr>
                <w:sz w:val="24"/>
              </w:rPr>
            </w:pPr>
            <w:r>
              <w:rPr>
                <w:spacing w:val="-28"/>
                <w:sz w:val="24"/>
              </w:rPr>
              <w:t>有 日 常 安 全 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70"/>
              <w:jc w:val="both"/>
              <w:rPr>
                <w:sz w:val="24"/>
              </w:rPr>
            </w:pPr>
            <w:r>
              <w:rPr>
                <w:rFonts w:ascii="Times New Roman" w:eastAsia="Times New Roman"/>
                <w:sz w:val="24"/>
              </w:rPr>
              <w:t xml:space="preserve">3.0.12 </w:t>
            </w:r>
            <w:r>
              <w:rPr>
                <w:sz w:val="24"/>
              </w:rPr>
              <w:t>安全防护设施的安全关系着施工人员的安全， 故规定要按类别逐项检查，验收合格后方可使用， 并要有书面记录。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119"/>
              <w:rPr>
                <w:rFonts w:ascii="Times New Roman"/>
                <w:sz w:val="24"/>
              </w:rPr>
            </w:pPr>
            <w:r>
              <w:rPr>
                <w:rFonts w:ascii="Times New Roman"/>
                <w:sz w:val="24"/>
              </w:rPr>
              <w:t>111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255" w:right="244"/>
              <w:jc w:val="center"/>
              <w:rPr>
                <w:rFonts w:ascii="Times New Roman"/>
                <w:sz w:val="24"/>
              </w:rPr>
            </w:pPr>
            <w:r>
              <w:rPr>
                <w:rFonts w:ascii="Times New Roman"/>
                <w:sz w:val="24"/>
              </w:rPr>
              <w:t>4.7.1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7"/>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spacing w:line="242" w:lineRule="auto"/>
              <w:ind w:left="87" w:right="95"/>
              <w:jc w:val="both"/>
              <w:rPr>
                <w:rFonts w:ascii="Times New Roman" w:eastAsia="Times New Roman"/>
                <w:sz w:val="24"/>
              </w:rPr>
            </w:pPr>
            <w:r>
              <w:rPr>
                <w:sz w:val="24"/>
              </w:rPr>
              <w:t>《玻璃幕墙工程技术 规 范 》</w:t>
            </w:r>
            <w:r>
              <w:rPr>
                <w:rFonts w:ascii="Times New Roman" w:eastAsia="Times New Roman"/>
                <w:sz w:val="24"/>
              </w:rPr>
              <w:t>JGJ102</w:t>
            </w:r>
            <w:r>
              <w:rPr>
                <w:sz w:val="24"/>
              </w:rPr>
              <w:t>-</w:t>
            </w:r>
            <w:r>
              <w:rPr>
                <w:rFonts w:ascii="Times New Roman" w:eastAsia="Times New Roman"/>
                <w:sz w:val="24"/>
              </w:rPr>
              <w:t>2003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line="242" w:lineRule="auto"/>
              <w:ind w:left="86" w:right="78"/>
              <w:jc w:val="both"/>
              <w:rPr>
                <w:rFonts w:ascii="Times New Roman" w:eastAsia="Times New Roman"/>
                <w:sz w:val="24"/>
              </w:rPr>
            </w:pPr>
            <w:r>
              <w:rPr>
                <w:rFonts w:ascii="Times New Roman" w:eastAsia="Times New Roman"/>
                <w:sz w:val="24"/>
              </w:rPr>
              <w:t xml:space="preserve">10.7.1 </w:t>
            </w:r>
            <w:r>
              <w:rPr>
                <w:sz w:val="24"/>
              </w:rPr>
              <w:t>玻璃幕墙安装施工应符合现行行业标准《建筑施工高处作业安全技术规范》</w:t>
            </w:r>
            <w:r>
              <w:rPr>
                <w:rFonts w:ascii="Times New Roman" w:eastAsia="Times New Roman"/>
                <w:sz w:val="24"/>
              </w:rPr>
              <w:t>JGJ 80</w:t>
            </w:r>
            <w:r>
              <w:rPr>
                <w:sz w:val="24"/>
              </w:rPr>
              <w:t>、《建筑机械使用安全技术规程》</w:t>
            </w:r>
            <w:r>
              <w:rPr>
                <w:rFonts w:ascii="Times New Roman" w:eastAsia="Times New Roman"/>
                <w:sz w:val="24"/>
              </w:rPr>
              <w:t>JGJ 33</w:t>
            </w:r>
            <w:r>
              <w:rPr>
                <w:sz w:val="24"/>
              </w:rPr>
              <w:t>、《施工现场临时用电安全技术规范》</w:t>
            </w:r>
            <w:r>
              <w:rPr>
                <w:rFonts w:ascii="Times New Roman" w:eastAsia="Times New Roman"/>
                <w:sz w:val="24"/>
              </w:rPr>
              <w:t>JGJ</w:t>
            </w:r>
          </w:p>
          <w:p>
            <w:pPr>
              <w:pStyle w:val="8"/>
              <w:spacing w:before="2"/>
              <w:ind w:left="86"/>
              <w:rPr>
                <w:sz w:val="24"/>
              </w:rPr>
            </w:pPr>
            <w:r>
              <w:rPr>
                <w:rFonts w:ascii="Times New Roman" w:eastAsia="Times New Roman"/>
                <w:sz w:val="24"/>
              </w:rPr>
              <w:t xml:space="preserve">46 </w:t>
            </w:r>
            <w:r>
              <w:rPr>
                <w:sz w:val="24"/>
              </w:rPr>
              <w:t>的有关规定。</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spacing w:val="6"/>
                <w:sz w:val="24"/>
                <w:lang w:val="en-US" w:eastAsia="zh-CN"/>
              </w:rPr>
              <w:t xml:space="preserve">10.7.2 </w:t>
            </w:r>
            <w:r>
              <w:rPr>
                <w:spacing w:val="6"/>
                <w:sz w:val="24"/>
              </w:rPr>
              <w:t>安装施工机具在使用前， 应进行严格检查。电动工具应进行绝缘电压试验； 手持玻璃吸盘及玻璃吸盘机应进</w:t>
            </w:r>
            <w:r>
              <w:rPr>
                <w:spacing w:val="16"/>
                <w:sz w:val="24"/>
              </w:rPr>
              <w:t>行吸附重量和吸附持续时间试验。</w:t>
            </w:r>
          </w:p>
          <w:p>
            <w:pPr>
              <w:pStyle w:val="8"/>
              <w:numPr>
                <w:ilvl w:val="0"/>
                <w:numId w:val="0"/>
              </w:numPr>
              <w:tabs>
                <w:tab w:val="left" w:pos="879"/>
              </w:tabs>
              <w:spacing w:before="2" w:after="0" w:line="242" w:lineRule="auto"/>
              <w:ind w:left="86" w:leftChars="0" w:right="81" w:rightChars="0"/>
              <w:jc w:val="left"/>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5"/>
                <w:sz w:val="24"/>
              </w:rPr>
              <w:t>采用外脚手架施工时，脚手架应经过设计，并应与主体结构可靠连接。采用落地式钢管脚手架时，应双排布置。</w:t>
            </w:r>
          </w:p>
          <w:p>
            <w:pPr>
              <w:pStyle w:val="8"/>
              <w:numPr>
                <w:ilvl w:val="0"/>
                <w:numId w:val="0"/>
              </w:numPr>
              <w:tabs>
                <w:tab w:val="left" w:pos="879"/>
              </w:tabs>
              <w:spacing w:before="3" w:after="0" w:line="242" w:lineRule="auto"/>
              <w:ind w:left="86" w:leftChars="0" w:right="81" w:rightChars="0"/>
              <w:jc w:val="left"/>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5"/>
                <w:sz w:val="24"/>
              </w:rPr>
              <w:t>当高层建筑的玻璃幕墙安装与主体结构施工交叉作业</w:t>
            </w:r>
            <w:r>
              <w:rPr>
                <w:spacing w:val="8"/>
                <w:sz w:val="24"/>
              </w:rPr>
              <w:t>时，在主体结构的施工层下方应设置防护网；在距离地面约</w:t>
            </w:r>
          </w:p>
          <w:p>
            <w:pPr>
              <w:pStyle w:val="8"/>
              <w:spacing w:before="1"/>
              <w:ind w:left="86"/>
              <w:jc w:val="both"/>
              <w:rPr>
                <w:sz w:val="24"/>
              </w:rPr>
            </w:pPr>
            <w:r>
              <w:rPr>
                <w:rFonts w:ascii="Times New Roman" w:eastAsia="Times New Roman"/>
                <w:sz w:val="24"/>
              </w:rPr>
              <w:t xml:space="preserve">3m </w:t>
            </w:r>
            <w:r>
              <w:rPr>
                <w:sz w:val="24"/>
              </w:rPr>
              <w:t xml:space="preserve">高度处，应设置挑出宽度不小于 </w:t>
            </w:r>
            <w:r>
              <w:rPr>
                <w:rFonts w:ascii="Times New Roman" w:eastAsia="Times New Roman"/>
                <w:sz w:val="24"/>
              </w:rPr>
              <w:t xml:space="preserve">6m </w:t>
            </w:r>
            <w:r>
              <w:rPr>
                <w:sz w:val="24"/>
              </w:rPr>
              <w:t>的水平防护网。</w:t>
            </w:r>
          </w:p>
          <w:p>
            <w:pPr>
              <w:pStyle w:val="8"/>
              <w:numPr>
                <w:ilvl w:val="0"/>
                <w:numId w:val="0"/>
              </w:numPr>
              <w:tabs>
                <w:tab w:val="left" w:pos="876"/>
              </w:tabs>
              <w:spacing w:before="4" w:after="0" w:line="240" w:lineRule="auto"/>
              <w:ind w:left="86" w:leftChars="0" w:right="0" w:rightChars="0"/>
              <w:jc w:val="both"/>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5</w:t>
            </w:r>
            <w:r>
              <w:rPr>
                <w:rFonts w:hint="default" w:ascii="Times New Roman" w:hAnsi="Times New Roman" w:cs="Times New Roman"/>
                <w:spacing w:val="6"/>
                <w:sz w:val="24"/>
                <w:lang w:val="en-US" w:eastAsia="zh-CN"/>
              </w:rPr>
              <w:t xml:space="preserve"> </w:t>
            </w:r>
            <w:r>
              <w:rPr>
                <w:spacing w:val="16"/>
                <w:sz w:val="24"/>
              </w:rPr>
              <w:t>采用吊篮施工时，应符合下列要求：</w:t>
            </w:r>
          </w:p>
          <w:p>
            <w:pPr>
              <w:pStyle w:val="8"/>
              <w:numPr>
                <w:ilvl w:val="0"/>
                <w:numId w:val="269"/>
              </w:numPr>
              <w:tabs>
                <w:tab w:val="left" w:pos="346"/>
              </w:tabs>
              <w:spacing w:before="5" w:after="0" w:line="240" w:lineRule="auto"/>
              <w:ind w:left="345" w:right="0" w:hanging="259"/>
              <w:jc w:val="both"/>
              <w:rPr>
                <w:sz w:val="24"/>
              </w:rPr>
            </w:pPr>
            <w:r>
              <w:rPr>
                <w:spacing w:val="6"/>
                <w:sz w:val="24"/>
              </w:rPr>
              <w:t>吊篮应进行设计， 使用前应进行安全检查；</w:t>
            </w:r>
          </w:p>
          <w:p>
            <w:pPr>
              <w:pStyle w:val="8"/>
              <w:numPr>
                <w:ilvl w:val="0"/>
                <w:numId w:val="269"/>
              </w:numPr>
              <w:tabs>
                <w:tab w:val="left" w:pos="346"/>
              </w:tabs>
              <w:spacing w:before="2" w:after="0" w:line="240" w:lineRule="auto"/>
              <w:ind w:left="345" w:right="0" w:hanging="259"/>
              <w:jc w:val="both"/>
              <w:rPr>
                <w:sz w:val="24"/>
              </w:rPr>
            </w:pPr>
            <w:r>
              <w:rPr>
                <w:spacing w:val="17"/>
                <w:sz w:val="24"/>
              </w:rPr>
              <w:t>吊篮不应作为竖向运输工具，并不得超载；</w:t>
            </w:r>
          </w:p>
          <w:p>
            <w:pPr>
              <w:pStyle w:val="8"/>
              <w:numPr>
                <w:ilvl w:val="0"/>
                <w:numId w:val="269"/>
              </w:numPr>
              <w:tabs>
                <w:tab w:val="left" w:pos="346"/>
              </w:tabs>
              <w:spacing w:before="4" w:after="0" w:line="240" w:lineRule="auto"/>
              <w:ind w:left="345" w:right="0" w:hanging="259"/>
              <w:jc w:val="both"/>
              <w:rPr>
                <w:sz w:val="24"/>
              </w:rPr>
            </w:pPr>
            <w:r>
              <w:rPr>
                <w:spacing w:val="16"/>
                <w:sz w:val="24"/>
              </w:rPr>
              <w:t>不应在空中进行吊篮检修；</w:t>
            </w:r>
          </w:p>
          <w:p>
            <w:pPr>
              <w:pStyle w:val="8"/>
              <w:numPr>
                <w:ilvl w:val="0"/>
                <w:numId w:val="269"/>
              </w:numPr>
              <w:tabs>
                <w:tab w:val="left" w:pos="346"/>
              </w:tabs>
              <w:spacing w:before="5" w:after="0" w:line="240" w:lineRule="auto"/>
              <w:ind w:left="345" w:right="0" w:hanging="259"/>
              <w:jc w:val="both"/>
              <w:rPr>
                <w:sz w:val="24"/>
              </w:rPr>
            </w:pPr>
            <w:r>
              <w:rPr>
                <w:spacing w:val="16"/>
                <w:sz w:val="24"/>
              </w:rPr>
              <w:t>吊篮上的施工人员必须配系安全带。</w:t>
            </w:r>
          </w:p>
          <w:p>
            <w:pPr>
              <w:pStyle w:val="8"/>
              <w:spacing w:before="2"/>
              <w:ind w:left="86"/>
              <w:jc w:val="both"/>
              <w:rPr>
                <w:sz w:val="24"/>
              </w:rPr>
            </w:pPr>
            <w:r>
              <w:rPr>
                <w:rFonts w:ascii="Times New Roman" w:eastAsia="Times New Roman"/>
                <w:sz w:val="24"/>
              </w:rPr>
              <w:t xml:space="preserve">10.7.6 </w:t>
            </w:r>
            <w:r>
              <w:rPr>
                <w:sz w:val="24"/>
              </w:rPr>
              <w:t>现场焊接作业时，应采取防火措施。</w:t>
            </w:r>
          </w:p>
        </w:tc>
      </w:tr>
    </w:tbl>
    <w:p>
      <w:pPr>
        <w:spacing w:after="0"/>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83" w:lineRule="exact"/>
              <w:ind w:left="86"/>
              <w:rPr>
                <w:sz w:val="24"/>
              </w:rPr>
            </w:pPr>
            <w:r>
              <w:rPr>
                <w:rFonts w:ascii="Times New Roman" w:eastAsia="Times New Roman"/>
                <w:sz w:val="24"/>
              </w:rPr>
              <w:t xml:space="preserve">7.5.1 </w:t>
            </w:r>
            <w:r>
              <w:rPr>
                <w:sz w:val="24"/>
              </w:rPr>
              <w:t>幕墙安装施工的安全措施除应符合现行行业标准《建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0" w:lineRule="exact"/>
              <w:ind w:left="86"/>
              <w:rPr>
                <w:sz w:val="24"/>
              </w:rPr>
            </w:pPr>
            <w:r>
              <w:rPr>
                <w:sz w:val="24"/>
              </w:rPr>
              <w:t>筑施工高处作业安全技术规范》（</w:t>
            </w:r>
            <w:r>
              <w:rPr>
                <w:rFonts w:ascii="Times New Roman" w:eastAsia="Times New Roman"/>
                <w:sz w:val="24"/>
              </w:rPr>
              <w:t>JGJ 80</w:t>
            </w:r>
            <w:r>
              <w:rPr>
                <w:sz w:val="24"/>
              </w:rPr>
              <w:t>）的规定外，还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应遵守施工组织设计确定的各项要求。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7.5.2 </w:t>
            </w:r>
            <w:r>
              <w:rPr>
                <w:sz w:val="24"/>
              </w:rPr>
              <w:t>安装幕墙用的施工机具和吊篮在使用前应进行严格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53"/>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53"/>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16" w:line="244" w:lineRule="auto"/>
              <w:ind w:left="87" w:right="95"/>
              <w:jc w:val="both"/>
              <w:rPr>
                <w:rFonts w:ascii="Times New Roman" w:eastAsia="Times New Roman"/>
                <w:sz w:val="24"/>
              </w:rPr>
            </w:pPr>
            <w:r>
              <w:rPr>
                <w:spacing w:val="16"/>
                <w:sz w:val="24"/>
              </w:rPr>
              <w:t>《金属与石材幕墙</w:t>
            </w:r>
            <w:r>
              <w:rPr>
                <w:spacing w:val="-29"/>
                <w:sz w:val="24"/>
              </w:rPr>
              <w:t>工 程 技 术 规 范 》</w:t>
            </w:r>
            <w:r>
              <w:rPr>
                <w:rFonts w:ascii="Times New Roman" w:eastAsia="Times New Roman"/>
                <w:spacing w:val="9"/>
                <w:sz w:val="24"/>
              </w:rPr>
              <w:t>JGJ133</w:t>
            </w:r>
            <w:r>
              <w:rPr>
                <w:spacing w:val="9"/>
                <w:sz w:val="24"/>
              </w:rPr>
              <w:t>-</w:t>
            </w:r>
            <w:r>
              <w:rPr>
                <w:rFonts w:ascii="Times New Roman" w:eastAsia="Times New Roman"/>
                <w:spacing w:val="9"/>
                <w:sz w:val="24"/>
              </w:rPr>
              <w:t>2001</w:t>
            </w:r>
          </w:p>
        </w:tc>
        <w:tc>
          <w:tcPr>
            <w:tcW w:w="6688" w:type="dxa"/>
            <w:tcBorders>
              <w:top w:val="nil"/>
              <w:left w:val="single" w:color="000000" w:sz="4" w:space="0"/>
              <w:bottom w:val="nil"/>
            </w:tcBorders>
          </w:tcPr>
          <w:p>
            <w:pPr>
              <w:pStyle w:val="8"/>
              <w:spacing w:line="281" w:lineRule="exact"/>
              <w:ind w:left="86"/>
              <w:rPr>
                <w:sz w:val="24"/>
              </w:rPr>
            </w:pPr>
            <w:r>
              <w:rPr>
                <w:sz w:val="24"/>
              </w:rPr>
              <w:t>检查， 符合规定后方可使用。</w:t>
            </w:r>
          </w:p>
          <w:p>
            <w:pPr>
              <w:pStyle w:val="8"/>
              <w:numPr>
                <w:ilvl w:val="2"/>
                <w:numId w:val="270"/>
              </w:numPr>
              <w:tabs>
                <w:tab w:val="left" w:pos="747"/>
              </w:tabs>
              <w:spacing w:before="1" w:after="0" w:line="232" w:lineRule="auto"/>
              <w:ind w:left="86" w:right="92" w:firstLine="0"/>
              <w:jc w:val="left"/>
              <w:rPr>
                <w:sz w:val="24"/>
              </w:rPr>
            </w:pPr>
            <w:r>
              <w:rPr>
                <w:spacing w:val="8"/>
                <w:sz w:val="24"/>
              </w:rPr>
              <w:t>施工人员作业时必须戴安全帽，系安全带，并配备工</w:t>
            </w:r>
            <w:r>
              <w:rPr>
                <w:spacing w:val="19"/>
                <w:sz w:val="24"/>
              </w:rPr>
              <w:t>具袋。</w:t>
            </w:r>
          </w:p>
          <w:p>
            <w:pPr>
              <w:pStyle w:val="8"/>
              <w:numPr>
                <w:ilvl w:val="2"/>
                <w:numId w:val="270"/>
              </w:numPr>
              <w:tabs>
                <w:tab w:val="left" w:pos="747"/>
              </w:tabs>
              <w:spacing w:before="0" w:after="0" w:line="275" w:lineRule="exact"/>
              <w:ind w:left="746" w:right="0" w:hanging="660"/>
              <w:jc w:val="left"/>
              <w:rPr>
                <w:sz w:val="24"/>
              </w:rPr>
            </w:pPr>
            <w:r>
              <w:rPr>
                <w:spacing w:val="6"/>
                <w:sz w:val="24"/>
              </w:rPr>
              <w:t>工程的上下部交叉作业时，结构施工层下方应采取可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靠的安全防护措施。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7.5.5 </w:t>
            </w:r>
            <w:r>
              <w:rPr>
                <w:sz w:val="24"/>
              </w:rPr>
              <w:t>现场焊接时， 在焊接下方应设防火斗。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0" w:lineRule="exact"/>
              <w:ind w:left="86"/>
              <w:rPr>
                <w:sz w:val="24"/>
              </w:rPr>
            </w:pPr>
            <w:r>
              <w:rPr>
                <w:rFonts w:ascii="Times New Roman" w:eastAsia="Times New Roman"/>
                <w:sz w:val="24"/>
              </w:rPr>
              <w:t xml:space="preserve">7.5.6 </w:t>
            </w:r>
            <w:r>
              <w:rPr>
                <w:sz w:val="24"/>
              </w:rPr>
              <w:t>脚手板上的废弃杂物应及时清理，不得在窗台、栏杆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8" w:lineRule="exact"/>
              <w:ind w:left="86"/>
              <w:rPr>
                <w:sz w:val="24"/>
              </w:rPr>
            </w:pPr>
            <w:r>
              <w:rPr>
                <w:sz w:val="24"/>
              </w:rPr>
              <w:t>上放置施工工具。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1" w:hRule="atLeast"/>
        </w:trPr>
        <w:tc>
          <w:tcPr>
            <w:tcW w:w="629" w:type="dxa"/>
            <w:tcBorders>
              <w:top w:val="nil"/>
              <w:bottom w:val="nil"/>
              <w:right w:val="single" w:color="000000" w:sz="4" w:space="0"/>
            </w:tcBorders>
          </w:tcPr>
          <w:p>
            <w:pPr>
              <w:pStyle w:val="8"/>
              <w:rPr>
                <w:rFonts w:ascii="Times New Roman"/>
                <w:sz w:val="26"/>
              </w:rPr>
            </w:pPr>
          </w:p>
          <w:p>
            <w:pPr>
              <w:pStyle w:val="8"/>
              <w:spacing w:before="3"/>
              <w:rPr>
                <w:rFonts w:ascii="Times New Roman"/>
                <w:sz w:val="25"/>
              </w:rPr>
            </w:pPr>
          </w:p>
          <w:p>
            <w:pPr>
              <w:pStyle w:val="8"/>
              <w:spacing w:line="272" w:lineRule="exact"/>
              <w:ind w:left="119"/>
              <w:rPr>
                <w:rFonts w:ascii="Times New Roman"/>
                <w:sz w:val="24"/>
              </w:rPr>
            </w:pPr>
            <w:r>
              <w:rPr>
                <w:rFonts w:ascii="Times New Roman"/>
                <w:sz w:val="24"/>
              </w:rPr>
              <w:t>111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3"/>
              <w:rPr>
                <w:rFonts w:ascii="Times New Roman"/>
                <w:sz w:val="25"/>
              </w:rPr>
            </w:pPr>
          </w:p>
          <w:p>
            <w:pPr>
              <w:pStyle w:val="8"/>
              <w:spacing w:line="272" w:lineRule="exact"/>
              <w:ind w:left="347"/>
              <w:rPr>
                <w:rFonts w:ascii="Times New Roman"/>
                <w:sz w:val="24"/>
              </w:rPr>
            </w:pPr>
            <w:r>
              <w:rPr>
                <w:rFonts w:ascii="Times New Roman"/>
                <w:sz w:val="24"/>
              </w:rPr>
              <w:t>4.7.1</w:t>
            </w:r>
          </w:p>
        </w:tc>
        <w:tc>
          <w:tcPr>
            <w:tcW w:w="723" w:type="dxa"/>
            <w:tcBorders>
              <w:top w:val="nil"/>
              <w:left w:val="single" w:color="000000" w:sz="4" w:space="0"/>
              <w:bottom w:val="nil"/>
              <w:right w:val="single" w:color="000000" w:sz="4" w:space="0"/>
            </w:tcBorders>
          </w:tcPr>
          <w:p>
            <w:pPr>
              <w:pStyle w:val="8"/>
              <w:spacing w:before="1"/>
              <w:rPr>
                <w:rFonts w:ascii="Times New Roman"/>
                <w:sz w:val="23"/>
              </w:rPr>
            </w:pPr>
          </w:p>
          <w:p>
            <w:pPr>
              <w:pStyle w:val="8"/>
              <w:spacing w:line="310" w:lineRule="atLeast"/>
              <w:ind w:left="104" w:right="89"/>
              <w:rPr>
                <w:sz w:val="24"/>
              </w:rPr>
            </w:pPr>
            <w:r>
              <w:rPr>
                <w:sz w:val="24"/>
              </w:rPr>
              <w:t>安全生产</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6" w:line="282" w:lineRule="exact"/>
              <w:ind w:left="86" w:right="-44"/>
              <w:rPr>
                <w:sz w:val="24"/>
              </w:rPr>
            </w:pPr>
            <w:r>
              <w:rPr>
                <w:rFonts w:ascii="Times New Roman" w:eastAsia="Times New Roman"/>
                <w:spacing w:val="7"/>
                <w:sz w:val="24"/>
              </w:rPr>
              <w:t>9.5.1</w:t>
            </w:r>
            <w:r>
              <w:rPr>
                <w:rFonts w:ascii="Times New Roman" w:eastAsia="Times New Roman"/>
                <w:spacing w:val="14"/>
                <w:sz w:val="24"/>
              </w:rPr>
              <w:t xml:space="preserve"> </w:t>
            </w:r>
            <w:r>
              <w:rPr>
                <w:sz w:val="24"/>
              </w:rPr>
              <w:t>幕墙的安装施工除应符合现行行业标准《建筑施工高处</w:t>
            </w:r>
            <w:r>
              <w:rPr>
                <w:spacing w:val="6"/>
                <w:sz w:val="24"/>
              </w:rPr>
              <w:t>作业安全技术规范》</w:t>
            </w:r>
            <w:r>
              <w:rPr>
                <w:rFonts w:ascii="Times New Roman" w:eastAsia="Times New Roman"/>
                <w:spacing w:val="2"/>
                <w:sz w:val="24"/>
              </w:rPr>
              <w:t>JGJ</w:t>
            </w:r>
            <w:r>
              <w:rPr>
                <w:rFonts w:ascii="Times New Roman" w:eastAsia="Times New Roman"/>
                <w:spacing w:val="11"/>
                <w:sz w:val="24"/>
              </w:rPr>
              <w:t xml:space="preserve"> </w:t>
            </w:r>
            <w:r>
              <w:rPr>
                <w:rFonts w:ascii="Times New Roman" w:eastAsia="Times New Roman"/>
                <w:spacing w:val="4"/>
                <w:sz w:val="24"/>
              </w:rPr>
              <w:t>80</w:t>
            </w:r>
            <w:r>
              <w:rPr>
                <w:spacing w:val="5"/>
                <w:sz w:val="24"/>
              </w:rPr>
              <w:t>、《建筑机械使用安全技术规程》</w:t>
            </w:r>
            <w:r>
              <w:rPr>
                <w:rFonts w:ascii="Times New Roman" w:eastAsia="Times New Roman"/>
                <w:spacing w:val="5"/>
                <w:sz w:val="24"/>
              </w:rPr>
              <w:t>JGJ</w:t>
            </w:r>
            <w:r>
              <w:rPr>
                <w:rFonts w:ascii="Times New Roman" w:eastAsia="Times New Roman"/>
                <w:spacing w:val="13"/>
                <w:sz w:val="24"/>
              </w:rPr>
              <w:t xml:space="preserve"> </w:t>
            </w:r>
            <w:r>
              <w:rPr>
                <w:rFonts w:ascii="Times New Roman" w:eastAsia="Times New Roman"/>
                <w:spacing w:val="3"/>
                <w:sz w:val="24"/>
              </w:rPr>
              <w:t>33</w:t>
            </w:r>
            <w:r>
              <w:rPr>
                <w:spacing w:val="6"/>
                <w:sz w:val="24"/>
              </w:rPr>
              <w:t>、《施工现场临时用电安全技术规范》</w:t>
            </w:r>
            <w:r>
              <w:rPr>
                <w:rFonts w:ascii="Times New Roman" w:eastAsia="Times New Roman"/>
                <w:spacing w:val="2"/>
                <w:sz w:val="24"/>
              </w:rPr>
              <w:t>JGJ</w:t>
            </w:r>
            <w:r>
              <w:rPr>
                <w:rFonts w:ascii="Times New Roman" w:eastAsia="Times New Roman"/>
                <w:spacing w:val="11"/>
                <w:sz w:val="24"/>
              </w:rPr>
              <w:t xml:space="preserve"> </w:t>
            </w:r>
            <w:r>
              <w:rPr>
                <w:rFonts w:ascii="Times New Roman" w:eastAsia="Times New Roman"/>
                <w:sz w:val="24"/>
              </w:rPr>
              <w:t>46</w:t>
            </w:r>
            <w:r>
              <w:rPr>
                <w:rFonts w:ascii="Times New Roman" w:eastAsia="Times New Roman"/>
                <w:spacing w:val="10"/>
                <w:sz w:val="24"/>
              </w:rPr>
              <w:t xml:space="preserve"> </w:t>
            </w:r>
            <w:r>
              <w:rPr>
                <w:spacing w:val="7"/>
                <w:sz w:val="24"/>
              </w:rPr>
              <w:t>的有关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spacing w:line="247" w:lineRule="exact"/>
              <w:ind w:left="90" w:right="71"/>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规定外，尚应符合施工组织设计中确定的各项要求。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ight="-44"/>
              <w:rPr>
                <w:sz w:val="24"/>
              </w:rPr>
            </w:pPr>
            <w:r>
              <w:rPr>
                <w:rFonts w:ascii="Times New Roman" w:eastAsia="Times New Roman"/>
                <w:spacing w:val="7"/>
                <w:sz w:val="24"/>
              </w:rPr>
              <w:t>9.5.2</w:t>
            </w:r>
            <w:r>
              <w:rPr>
                <w:rFonts w:ascii="Times New Roman" w:eastAsia="Times New Roman"/>
                <w:spacing w:val="14"/>
                <w:sz w:val="24"/>
              </w:rPr>
              <w:t xml:space="preserve"> </w:t>
            </w:r>
            <w:r>
              <w:rPr>
                <w:spacing w:val="17"/>
                <w:sz w:val="24"/>
              </w:rPr>
              <w:t>施工机具在进场之前，应全面检查、检修；使用中，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2" w:lineRule="exact"/>
              <w:ind w:left="86"/>
              <w:rPr>
                <w:sz w:val="24"/>
              </w:rPr>
            </w:pPr>
            <w:r>
              <w:rPr>
                <w:sz w:val="24"/>
              </w:rPr>
              <w:t>应定期安全检查。开工前，应试运转。手持电动工具应进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6" w:lineRule="exact"/>
              <w:ind w:left="86"/>
              <w:rPr>
                <w:sz w:val="24"/>
              </w:rPr>
            </w:pPr>
            <w:r>
              <w:rPr>
                <w:sz w:val="24"/>
              </w:rPr>
              <w:t>行绝缘电压试验。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02" w:line="242" w:lineRule="auto"/>
              <w:ind w:left="87" w:right="95"/>
              <w:jc w:val="both"/>
              <w:rPr>
                <w:rFonts w:ascii="Times New Roman" w:eastAsia="Times New Roman"/>
                <w:sz w:val="24"/>
              </w:rPr>
            </w:pPr>
            <w:r>
              <w:rPr>
                <w:sz w:val="24"/>
              </w:rPr>
              <w:t>《人造板材幕墙工程 技 术 规 范 》</w:t>
            </w:r>
            <w:r>
              <w:rPr>
                <w:rFonts w:ascii="Times New Roman" w:eastAsia="Times New Roman"/>
                <w:sz w:val="24"/>
              </w:rPr>
              <w:t>JGJ336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9.5.3 </w:t>
            </w:r>
            <w:r>
              <w:rPr>
                <w:sz w:val="24"/>
              </w:rPr>
              <w:t>吊装机具应符合下列规定：</w:t>
            </w:r>
          </w:p>
          <w:p>
            <w:pPr>
              <w:pStyle w:val="8"/>
              <w:numPr>
                <w:ilvl w:val="0"/>
                <w:numId w:val="271"/>
              </w:numPr>
              <w:tabs>
                <w:tab w:val="left" w:pos="346"/>
              </w:tabs>
              <w:spacing w:before="0" w:after="0" w:line="281" w:lineRule="exact"/>
              <w:ind w:left="345" w:right="0" w:hanging="259"/>
              <w:jc w:val="left"/>
              <w:rPr>
                <w:sz w:val="24"/>
              </w:rPr>
            </w:pPr>
            <w:r>
              <w:rPr>
                <w:spacing w:val="17"/>
                <w:sz w:val="24"/>
              </w:rPr>
              <w:t>吊装机具运行速度应可控制，并有安全保护措施；</w:t>
            </w:r>
          </w:p>
          <w:p>
            <w:pPr>
              <w:pStyle w:val="8"/>
              <w:numPr>
                <w:ilvl w:val="0"/>
                <w:numId w:val="271"/>
              </w:numPr>
              <w:tabs>
                <w:tab w:val="left" w:pos="346"/>
              </w:tabs>
              <w:spacing w:before="2" w:after="0" w:line="280" w:lineRule="exact"/>
              <w:ind w:left="86" w:right="93" w:firstLine="0"/>
              <w:jc w:val="left"/>
              <w:rPr>
                <w:sz w:val="24"/>
              </w:rPr>
            </w:pPr>
            <w:r>
              <w:rPr>
                <w:spacing w:val="6"/>
                <w:sz w:val="24"/>
              </w:rPr>
              <w:t>吊装前， 应对吊装机具进行全面的质量、安全检验，并</w:t>
            </w:r>
            <w:r>
              <w:rPr>
                <w:spacing w:val="16"/>
                <w:sz w:val="24"/>
              </w:rPr>
              <w:t>进行空载试运转之后才能进行吊装；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numPr>
                <w:ilvl w:val="0"/>
                <w:numId w:val="272"/>
              </w:numPr>
              <w:tabs>
                <w:tab w:val="left" w:pos="346"/>
              </w:tabs>
              <w:spacing w:before="0" w:after="0" w:line="269" w:lineRule="exact"/>
              <w:ind w:left="345" w:right="0" w:hanging="259"/>
              <w:jc w:val="left"/>
              <w:rPr>
                <w:sz w:val="24"/>
              </w:rPr>
            </w:pPr>
            <w:r>
              <w:rPr>
                <w:spacing w:val="7"/>
                <w:sz w:val="24"/>
              </w:rPr>
              <w:t>定期对吊挂用钢丝绳进行检查， 发现断股应及时更换；</w:t>
            </w:r>
          </w:p>
          <w:p>
            <w:pPr>
              <w:pStyle w:val="8"/>
              <w:numPr>
                <w:ilvl w:val="0"/>
                <w:numId w:val="272"/>
              </w:numPr>
              <w:tabs>
                <w:tab w:val="left" w:pos="346"/>
              </w:tabs>
              <w:spacing w:before="0" w:after="0" w:line="265" w:lineRule="exact"/>
              <w:ind w:left="345" w:right="0" w:hanging="259"/>
              <w:jc w:val="left"/>
              <w:rPr>
                <w:sz w:val="24"/>
              </w:rPr>
            </w:pPr>
            <w:r>
              <w:rPr>
                <w:spacing w:val="7"/>
                <w:sz w:val="24"/>
              </w:rPr>
              <w:t>定期对吊装机具进行检查、保养， 发现问题立即停工修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7" w:lineRule="exact"/>
              <w:ind w:left="86"/>
              <w:rPr>
                <w:sz w:val="24"/>
              </w:rPr>
            </w:pPr>
            <w:r>
              <w:rPr>
                <w:sz w:val="24"/>
              </w:rPr>
              <w:t>理，严禁吊装机具带病作业；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5 </w:t>
            </w:r>
            <w:r>
              <w:rPr>
                <w:sz w:val="24"/>
              </w:rPr>
              <w:t>吊装机具操作人员应经培训并考核合格。</w:t>
            </w:r>
          </w:p>
          <w:p>
            <w:pPr>
              <w:pStyle w:val="8"/>
              <w:spacing w:before="2" w:line="280" w:lineRule="exact"/>
              <w:ind w:left="86" w:right="87"/>
              <w:rPr>
                <w:sz w:val="24"/>
              </w:rPr>
            </w:pPr>
            <w:r>
              <w:rPr>
                <w:rFonts w:ascii="Times New Roman" w:eastAsia="Times New Roman"/>
                <w:sz w:val="24"/>
              </w:rPr>
              <w:t xml:space="preserve">9.5.4 </w:t>
            </w:r>
            <w:r>
              <w:rPr>
                <w:sz w:val="24"/>
              </w:rPr>
              <w:t xml:space="preserve">采用外脚手架施工时，脚手架应经过设计，并应与主体结构可靠连接。悬挂式脚手架宜为 </w:t>
            </w:r>
            <w:r>
              <w:rPr>
                <w:rFonts w:ascii="Times New Roman" w:eastAsia="Times New Roman"/>
                <w:sz w:val="24"/>
              </w:rPr>
              <w:t xml:space="preserve">3 </w:t>
            </w:r>
            <w:r>
              <w:rPr>
                <w:sz w:val="24"/>
              </w:rPr>
              <w:t>层层高； 落地式脚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0" w:lineRule="exact"/>
              <w:ind w:left="86"/>
              <w:rPr>
                <w:sz w:val="24"/>
              </w:rPr>
            </w:pPr>
            <w:r>
              <w:rPr>
                <w:sz w:val="24"/>
              </w:rPr>
              <w:t>手架应为双排布置。</w:t>
            </w:r>
          </w:p>
        </w:tc>
      </w:tr>
    </w:tbl>
    <w:p>
      <w:pPr>
        <w:spacing w:after="0" w:line="280" w:lineRule="exact"/>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119"/>
              <w:rPr>
                <w:rFonts w:ascii="Times New Roman"/>
                <w:sz w:val="24"/>
              </w:rPr>
            </w:pPr>
            <w:r>
              <w:rPr>
                <w:rFonts w:ascii="Times New Roman"/>
                <w:sz w:val="24"/>
              </w:rPr>
              <w:t>111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347"/>
              <w:rPr>
                <w:rFonts w:ascii="Times New Roman"/>
                <w:sz w:val="24"/>
              </w:rPr>
            </w:pPr>
            <w:r>
              <w:rPr>
                <w:rFonts w:ascii="Times New Roman"/>
                <w:sz w:val="24"/>
              </w:rPr>
              <w:t>4.7.1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4"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7" w:line="244" w:lineRule="auto"/>
              <w:ind w:left="87" w:right="95"/>
              <w:jc w:val="both"/>
              <w:rPr>
                <w:rFonts w:ascii="Times New Roman" w:eastAsia="Times New Roman"/>
                <w:sz w:val="24"/>
              </w:rPr>
            </w:pPr>
            <w:r>
              <w:rPr>
                <w:sz w:val="24"/>
              </w:rPr>
              <w:t>《人造板材幕墙工程 技 术 规 范 》</w:t>
            </w:r>
            <w:r>
              <w:rPr>
                <w:rFonts w:ascii="Times New Roman" w:eastAsia="Times New Roman"/>
                <w:sz w:val="24"/>
              </w:rPr>
              <w:t>JGJ336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3" w:after="0" w:line="218" w:lineRule="auto"/>
              <w:ind w:left="86" w:leftChars="0" w:right="87" w:rightChars="0"/>
              <w:jc w:val="both"/>
              <w:rPr>
                <w:sz w:val="24"/>
              </w:rPr>
            </w:pPr>
            <w:r>
              <w:rPr>
                <w:rFonts w:hint="default" w:ascii="Times New Roman" w:hAnsi="Times New Roman" w:cs="Times New Roman"/>
                <w:spacing w:val="10"/>
                <w:sz w:val="24"/>
                <w:lang w:val="en-US" w:eastAsia="zh-CN"/>
              </w:rPr>
              <w:t xml:space="preserve">9.5.5 </w:t>
            </w:r>
            <w:r>
              <w:rPr>
                <w:spacing w:val="10"/>
                <w:sz w:val="24"/>
              </w:rPr>
              <w:t>当幕墙安装与主体结构施工交叉作业时，在主体结构</w:t>
            </w:r>
            <w:r>
              <w:rPr>
                <w:spacing w:val="16"/>
                <w:sz w:val="24"/>
              </w:rPr>
              <w:t xml:space="preserve">的施工层下方应设置防护网；在距离地面约 </w:t>
            </w:r>
            <w:r>
              <w:rPr>
                <w:rFonts w:ascii="Times New Roman" w:eastAsia="Times New Roman"/>
                <w:spacing w:val="4"/>
                <w:sz w:val="24"/>
              </w:rPr>
              <w:t>3m</w:t>
            </w:r>
            <w:r>
              <w:rPr>
                <w:rFonts w:ascii="Times New Roman" w:eastAsia="Times New Roman"/>
                <w:spacing w:val="53"/>
                <w:sz w:val="24"/>
              </w:rPr>
              <w:t xml:space="preserve"> </w:t>
            </w:r>
            <w:r>
              <w:rPr>
                <w:spacing w:val="13"/>
                <w:sz w:val="24"/>
              </w:rPr>
              <w:t xml:space="preserve">高度处， </w:t>
            </w:r>
            <w:r>
              <w:rPr>
                <w:spacing w:val="11"/>
                <w:sz w:val="24"/>
              </w:rPr>
              <w:t xml:space="preserve">应设置挑出宽度不小于 </w:t>
            </w:r>
            <w:r>
              <w:rPr>
                <w:rFonts w:ascii="Times New Roman" w:eastAsia="Times New Roman"/>
                <w:spacing w:val="4"/>
                <w:sz w:val="24"/>
              </w:rPr>
              <w:t>6m</w:t>
            </w:r>
            <w:r>
              <w:rPr>
                <w:rFonts w:ascii="Times New Roman" w:eastAsia="Times New Roman"/>
                <w:spacing w:val="15"/>
                <w:sz w:val="24"/>
              </w:rPr>
              <w:t xml:space="preserve"> </w:t>
            </w:r>
            <w:r>
              <w:rPr>
                <w:spacing w:val="15"/>
                <w:sz w:val="24"/>
              </w:rPr>
              <w:t>的水平防护网。</w:t>
            </w:r>
          </w:p>
          <w:p>
            <w:pPr>
              <w:pStyle w:val="8"/>
              <w:numPr>
                <w:ilvl w:val="0"/>
                <w:numId w:val="0"/>
              </w:numPr>
              <w:tabs>
                <w:tab w:val="left" w:pos="747"/>
              </w:tabs>
              <w:spacing w:before="0" w:after="0" w:line="274" w:lineRule="exact"/>
              <w:ind w:left="86" w:leftChars="0" w:right="0"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6</w:t>
            </w:r>
            <w:r>
              <w:rPr>
                <w:rFonts w:hint="default" w:ascii="Times New Roman" w:hAnsi="Times New Roman" w:cs="Times New Roman"/>
                <w:spacing w:val="10"/>
                <w:sz w:val="24"/>
                <w:lang w:val="en-US" w:eastAsia="zh-CN"/>
              </w:rPr>
              <w:t xml:space="preserve"> </w:t>
            </w:r>
            <w:r>
              <w:rPr>
                <w:spacing w:val="16"/>
                <w:sz w:val="24"/>
              </w:rPr>
              <w:t>采用吊篮施工时，应符合下列规定：</w:t>
            </w:r>
          </w:p>
          <w:p>
            <w:pPr>
              <w:pStyle w:val="8"/>
              <w:numPr>
                <w:ilvl w:val="0"/>
                <w:numId w:val="273"/>
              </w:numPr>
              <w:tabs>
                <w:tab w:val="left" w:pos="346"/>
              </w:tabs>
              <w:spacing w:before="7" w:after="0" w:line="218" w:lineRule="auto"/>
              <w:ind w:left="86" w:right="93" w:firstLine="0"/>
              <w:jc w:val="both"/>
              <w:rPr>
                <w:sz w:val="24"/>
              </w:rPr>
            </w:pPr>
            <w:r>
              <w:rPr>
                <w:spacing w:val="7"/>
                <w:sz w:val="24"/>
              </w:rPr>
              <w:t xml:space="preserve">施工吊篮应进行设计， 使用前应进行严格的安全检查， </w:t>
            </w:r>
            <w:r>
              <w:rPr>
                <w:spacing w:val="16"/>
                <w:sz w:val="24"/>
              </w:rPr>
              <w:t>符合要求方可使用；</w:t>
            </w:r>
          </w:p>
          <w:p>
            <w:pPr>
              <w:pStyle w:val="8"/>
              <w:numPr>
                <w:ilvl w:val="0"/>
                <w:numId w:val="273"/>
              </w:numPr>
              <w:tabs>
                <w:tab w:val="left" w:pos="346"/>
              </w:tabs>
              <w:spacing w:before="2" w:after="0" w:line="218" w:lineRule="auto"/>
              <w:ind w:left="86" w:right="91" w:firstLine="0"/>
              <w:jc w:val="both"/>
              <w:rPr>
                <w:sz w:val="24"/>
              </w:rPr>
            </w:pPr>
            <w:r>
              <w:rPr>
                <w:spacing w:val="17"/>
                <w:sz w:val="24"/>
              </w:rPr>
              <w:t>安装吊篮的场地应平整，并能承受吊篮自重和各种施工</w:t>
            </w:r>
            <w:r>
              <w:rPr>
                <w:spacing w:val="16"/>
                <w:sz w:val="24"/>
              </w:rPr>
              <w:t>荷载的组合设计值；</w:t>
            </w:r>
          </w:p>
          <w:p>
            <w:pPr>
              <w:pStyle w:val="8"/>
              <w:numPr>
                <w:ilvl w:val="0"/>
                <w:numId w:val="273"/>
              </w:numPr>
              <w:tabs>
                <w:tab w:val="left" w:pos="346"/>
              </w:tabs>
              <w:spacing w:before="0" w:after="0" w:line="272" w:lineRule="exact"/>
              <w:ind w:left="345" w:right="0" w:hanging="259"/>
              <w:jc w:val="both"/>
              <w:rPr>
                <w:sz w:val="24"/>
              </w:rPr>
            </w:pPr>
            <w:r>
              <w:rPr>
                <w:spacing w:val="16"/>
                <w:sz w:val="24"/>
              </w:rPr>
              <w:t>吊篮用配重与吊篮应可靠连接；</w:t>
            </w:r>
          </w:p>
          <w:p>
            <w:pPr>
              <w:pStyle w:val="8"/>
              <w:numPr>
                <w:ilvl w:val="0"/>
                <w:numId w:val="273"/>
              </w:numPr>
              <w:tabs>
                <w:tab w:val="left" w:pos="346"/>
              </w:tabs>
              <w:spacing w:before="9" w:after="0" w:line="218" w:lineRule="auto"/>
              <w:ind w:left="86" w:right="87" w:firstLine="0"/>
              <w:jc w:val="both"/>
              <w:rPr>
                <w:sz w:val="24"/>
              </w:rPr>
            </w:pPr>
            <w:r>
              <w:rPr>
                <w:spacing w:val="17"/>
                <w:sz w:val="24"/>
              </w:rPr>
              <w:t>每次使用前应进行空载运转并检查安全锁是否有效；进</w:t>
            </w:r>
            <w:r>
              <w:rPr>
                <w:spacing w:val="7"/>
                <w:sz w:val="24"/>
              </w:rPr>
              <w:t xml:space="preserve">行安全锁试验时，吊篮离地面高度不得大于 </w:t>
            </w:r>
            <w:r>
              <w:rPr>
                <w:rFonts w:ascii="Times New Roman" w:eastAsia="Times New Roman"/>
                <w:spacing w:val="-7"/>
                <w:sz w:val="24"/>
              </w:rPr>
              <w:t>2m</w:t>
            </w:r>
            <w:r>
              <w:rPr>
                <w:spacing w:val="9"/>
                <w:sz w:val="24"/>
              </w:rPr>
              <w:t>，并只能进</w:t>
            </w:r>
            <w:r>
              <w:rPr>
                <w:spacing w:val="15"/>
                <w:sz w:val="24"/>
              </w:rPr>
              <w:t>行单侧试验；</w:t>
            </w:r>
          </w:p>
          <w:p>
            <w:pPr>
              <w:pStyle w:val="8"/>
              <w:numPr>
                <w:ilvl w:val="0"/>
                <w:numId w:val="273"/>
              </w:numPr>
              <w:tabs>
                <w:tab w:val="left" w:pos="346"/>
              </w:tabs>
              <w:spacing w:before="0" w:after="0" w:line="273" w:lineRule="exact"/>
              <w:ind w:left="345" w:right="0" w:hanging="259"/>
              <w:jc w:val="both"/>
              <w:rPr>
                <w:sz w:val="24"/>
              </w:rPr>
            </w:pPr>
            <w:r>
              <w:rPr>
                <w:spacing w:val="17"/>
                <w:sz w:val="24"/>
              </w:rPr>
              <w:t>施工人员应经过培训，熟练操作施工吊篮；</w:t>
            </w:r>
          </w:p>
          <w:p>
            <w:pPr>
              <w:pStyle w:val="8"/>
              <w:numPr>
                <w:ilvl w:val="0"/>
                <w:numId w:val="273"/>
              </w:numPr>
              <w:tabs>
                <w:tab w:val="left" w:pos="346"/>
              </w:tabs>
              <w:spacing w:before="0" w:after="0" w:line="281" w:lineRule="exact"/>
              <w:ind w:left="345" w:right="0" w:hanging="259"/>
              <w:jc w:val="both"/>
              <w:rPr>
                <w:sz w:val="24"/>
              </w:rPr>
            </w:pPr>
            <w:r>
              <w:rPr>
                <w:spacing w:val="17"/>
                <w:sz w:val="24"/>
              </w:rPr>
              <w:t>施工吊篮不应作为竖向运输工具，并不得超载；</w:t>
            </w:r>
          </w:p>
          <w:p>
            <w:pPr>
              <w:pStyle w:val="8"/>
              <w:numPr>
                <w:ilvl w:val="0"/>
                <w:numId w:val="273"/>
              </w:numPr>
              <w:tabs>
                <w:tab w:val="left" w:pos="346"/>
              </w:tabs>
              <w:spacing w:before="0" w:after="0" w:line="280" w:lineRule="exact"/>
              <w:ind w:left="345" w:right="0" w:hanging="259"/>
              <w:jc w:val="both"/>
              <w:rPr>
                <w:sz w:val="24"/>
              </w:rPr>
            </w:pPr>
            <w:r>
              <w:rPr>
                <w:spacing w:val="16"/>
                <w:sz w:val="24"/>
              </w:rPr>
              <w:t>不应在空中进行施工吊篮检修；</w:t>
            </w:r>
          </w:p>
          <w:p>
            <w:pPr>
              <w:pStyle w:val="8"/>
              <w:numPr>
                <w:ilvl w:val="0"/>
                <w:numId w:val="273"/>
              </w:numPr>
              <w:tabs>
                <w:tab w:val="left" w:pos="346"/>
              </w:tabs>
              <w:spacing w:before="7" w:after="0" w:line="218" w:lineRule="auto"/>
              <w:ind w:left="86" w:right="93" w:firstLine="0"/>
              <w:jc w:val="both"/>
              <w:rPr>
                <w:sz w:val="24"/>
              </w:rPr>
            </w:pPr>
            <w:r>
              <w:rPr>
                <w:spacing w:val="17"/>
                <w:sz w:val="24"/>
              </w:rPr>
              <w:t>施工吊篮上的施工工人必须戴安全帽、配系安全带，安全带必须系在保险绳上并与主体结构有效连接；</w:t>
            </w:r>
          </w:p>
          <w:p>
            <w:pPr>
              <w:pStyle w:val="8"/>
              <w:numPr>
                <w:ilvl w:val="0"/>
                <w:numId w:val="273"/>
              </w:numPr>
              <w:tabs>
                <w:tab w:val="left" w:pos="346"/>
              </w:tabs>
              <w:spacing w:before="2" w:after="0" w:line="218" w:lineRule="auto"/>
              <w:ind w:left="86" w:right="93" w:firstLine="0"/>
              <w:jc w:val="both"/>
              <w:rPr>
                <w:sz w:val="24"/>
              </w:rPr>
            </w:pPr>
            <w:r>
              <w:rPr>
                <w:spacing w:val="17"/>
                <w:sz w:val="24"/>
              </w:rPr>
              <w:t>吊篮上不得放置电焊机，也不得将吊篮和钢丝绳作为焊</w:t>
            </w:r>
            <w:r>
              <w:rPr>
                <w:spacing w:val="6"/>
                <w:sz w:val="24"/>
              </w:rPr>
              <w:t>接地线，收工后， 吊篮应降至地面，并切断吊篮电源；</w:t>
            </w:r>
          </w:p>
          <w:p>
            <w:pPr>
              <w:pStyle w:val="8"/>
              <w:numPr>
                <w:ilvl w:val="0"/>
                <w:numId w:val="0"/>
              </w:numPr>
              <w:tabs>
                <w:tab w:val="left" w:pos="476"/>
              </w:tabs>
              <w:spacing w:before="0" w:after="0" w:line="218" w:lineRule="auto"/>
              <w:ind w:left="86" w:leftChars="0" w:right="93" w:rightChars="0"/>
              <w:jc w:val="both"/>
              <w:rPr>
                <w:sz w:val="24"/>
              </w:rPr>
            </w:pPr>
            <w:r>
              <w:rPr>
                <w:rFonts w:hint="default" w:ascii="Times New Roman" w:hAnsi="Times New Roman" w:cs="Times New Roman"/>
                <w:spacing w:val="7"/>
                <w:sz w:val="24"/>
                <w:lang w:val="en-US" w:eastAsia="zh-CN"/>
              </w:rPr>
              <w:t xml:space="preserve">10 </w:t>
            </w:r>
            <w:r>
              <w:rPr>
                <w:spacing w:val="7"/>
                <w:sz w:val="24"/>
              </w:rPr>
              <w:t>收工后，吊篮及吊篮钢丝绳应固定牢靠，并应做好电器</w:t>
            </w:r>
            <w:r>
              <w:rPr>
                <w:spacing w:val="1"/>
                <w:sz w:val="24"/>
              </w:rPr>
              <w:t>防雨、防潮和防尘措施； 长期停用， 应对钢丝绳的采取有</w:t>
            </w:r>
            <w:r>
              <w:rPr>
                <w:spacing w:val="15"/>
                <w:sz w:val="24"/>
              </w:rPr>
              <w:t>效的防锈措施。</w:t>
            </w:r>
          </w:p>
          <w:p>
            <w:pPr>
              <w:pStyle w:val="8"/>
              <w:numPr>
                <w:ilvl w:val="0"/>
                <w:numId w:val="0"/>
              </w:numPr>
              <w:tabs>
                <w:tab w:val="left" w:pos="747"/>
              </w:tabs>
              <w:spacing w:before="0" w:after="0" w:line="218" w:lineRule="auto"/>
              <w:ind w:left="86" w:leftChars="0" w:right="93"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7</w:t>
            </w:r>
            <w:r>
              <w:rPr>
                <w:rFonts w:hint="default" w:ascii="Times New Roman" w:hAnsi="Times New Roman" w:cs="Times New Roman"/>
                <w:spacing w:val="10"/>
                <w:sz w:val="24"/>
                <w:lang w:val="en-US" w:eastAsia="zh-CN"/>
              </w:rPr>
              <w:t xml:space="preserve"> </w:t>
            </w:r>
            <w:r>
              <w:rPr>
                <w:spacing w:val="6"/>
                <w:sz w:val="24"/>
              </w:rPr>
              <w:t>现场焊接作业前，应清除焊接施工位置下方楼层和地面上的可燃物。焊接施工时， 应在焊接点的下方设置接火</w:t>
            </w:r>
            <w:r>
              <w:rPr>
                <w:spacing w:val="17"/>
                <w:sz w:val="24"/>
              </w:rPr>
              <w:t>斗。接火斗应采用镀锌钢板制成，接火斗内部应敷设岩棉</w:t>
            </w:r>
            <w:r>
              <w:rPr>
                <w:spacing w:val="16"/>
                <w:sz w:val="24"/>
              </w:rPr>
              <w:t>毡并喷洒清水，防止焊渣飞溅。</w:t>
            </w:r>
          </w:p>
          <w:p>
            <w:pPr>
              <w:pStyle w:val="8"/>
              <w:numPr>
                <w:ilvl w:val="0"/>
                <w:numId w:val="0"/>
              </w:numPr>
              <w:tabs>
                <w:tab w:val="left" w:pos="747"/>
              </w:tabs>
              <w:spacing w:before="2" w:after="0" w:line="218" w:lineRule="auto"/>
              <w:ind w:left="86" w:leftChars="0" w:right="93"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8</w:t>
            </w:r>
            <w:r>
              <w:rPr>
                <w:rFonts w:hint="default" w:ascii="Times New Roman" w:hAnsi="Times New Roman" w:cs="Times New Roman"/>
                <w:spacing w:val="10"/>
                <w:sz w:val="24"/>
                <w:lang w:val="en-US" w:eastAsia="zh-CN"/>
              </w:rPr>
              <w:t xml:space="preserve"> </w:t>
            </w:r>
            <w:r>
              <w:rPr>
                <w:spacing w:val="6"/>
                <w:sz w:val="24"/>
              </w:rPr>
              <w:t>施工过程中，不得在窗台、栏杆上放置施工工具，每</w:t>
            </w:r>
            <w:r>
              <w:rPr>
                <w:spacing w:val="17"/>
                <w:sz w:val="24"/>
              </w:rPr>
              <w:t>完成一道施工工序后，应及时清理施工现场遗留的杂物。</w:t>
            </w:r>
            <w:r>
              <w:rPr>
                <w:spacing w:val="6"/>
                <w:sz w:val="24"/>
              </w:rPr>
              <w:t>在脚手架和吊篮上施工时， 不得随意抛掷物品。</w:t>
            </w:r>
          </w:p>
        </w:tc>
      </w:tr>
    </w:tbl>
    <w:p>
      <w:pPr>
        <w:spacing w:after="0" w:line="218"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95"/>
              <w:rPr>
                <w:sz w:val="24"/>
              </w:rPr>
            </w:pPr>
            <w:r>
              <w:rPr>
                <w:rFonts w:ascii="Times New Roman" w:eastAsia="Times New Roman"/>
                <w:sz w:val="24"/>
              </w:rPr>
              <w:t xml:space="preserve">16.1.2 </w:t>
            </w:r>
            <w:r>
              <w:rPr>
                <w:sz w:val="24"/>
              </w:rPr>
              <w:t>钢结构施工前，应编制施工安全、环境保护专项方案和安全应急预案。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3"/>
              </w:rPr>
            </w:pPr>
          </w:p>
          <w:p>
            <w:pPr>
              <w:pStyle w:val="8"/>
              <w:spacing w:before="1"/>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3"/>
              </w:rPr>
            </w:pPr>
          </w:p>
          <w:p>
            <w:pPr>
              <w:pStyle w:val="8"/>
              <w:spacing w:before="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85" w:line="242" w:lineRule="auto"/>
              <w:ind w:left="87" w:right="93"/>
              <w:jc w:val="both"/>
              <w:rPr>
                <w:rFonts w:ascii="Times New Roman" w:eastAsia="Times New Roman"/>
                <w:sz w:val="24"/>
              </w:rPr>
            </w:pPr>
            <w:r>
              <w:rPr>
                <w:sz w:val="24"/>
              </w:rPr>
              <w:t>《钢结构工程施工规 范 》</w:t>
            </w:r>
            <w:r>
              <w:rPr>
                <w:rFonts w:ascii="Times New Roman" w:eastAsia="Times New Roman"/>
                <w:sz w:val="24"/>
              </w:rPr>
              <w:t>GB50755</w:t>
            </w:r>
            <w:r>
              <w:rPr>
                <w:sz w:val="24"/>
              </w:rPr>
              <w:t>-</w:t>
            </w:r>
            <w:r>
              <w:rPr>
                <w:rFonts w:ascii="Times New Roman" w:eastAsia="Times New Roman"/>
                <w:sz w:val="24"/>
              </w:rPr>
              <w:t>2012</w:t>
            </w:r>
          </w:p>
        </w:tc>
        <w:tc>
          <w:tcPr>
            <w:tcW w:w="6688" w:type="dxa"/>
            <w:tcBorders>
              <w:top w:val="nil"/>
              <w:left w:val="single" w:color="000000" w:sz="4" w:space="0"/>
              <w:bottom w:val="nil"/>
            </w:tcBorders>
          </w:tcPr>
          <w:p>
            <w:pPr>
              <w:pStyle w:val="8"/>
              <w:numPr>
                <w:ilvl w:val="2"/>
                <w:numId w:val="274"/>
              </w:numPr>
              <w:tabs>
                <w:tab w:val="left" w:pos="876"/>
              </w:tabs>
              <w:spacing w:before="6" w:after="0" w:line="240" w:lineRule="auto"/>
              <w:ind w:left="876" w:right="0" w:hanging="790"/>
              <w:jc w:val="left"/>
              <w:rPr>
                <w:sz w:val="24"/>
              </w:rPr>
            </w:pPr>
            <w:r>
              <w:rPr>
                <w:spacing w:val="16"/>
                <w:sz w:val="24"/>
              </w:rPr>
              <w:t>作业人员应进行安全生产教育和培训。</w:t>
            </w:r>
          </w:p>
          <w:p>
            <w:pPr>
              <w:pStyle w:val="8"/>
              <w:numPr>
                <w:ilvl w:val="2"/>
                <w:numId w:val="274"/>
              </w:numPr>
              <w:tabs>
                <w:tab w:val="left" w:pos="876"/>
              </w:tabs>
              <w:spacing w:before="4" w:after="0" w:line="242" w:lineRule="auto"/>
              <w:ind w:left="86" w:right="93" w:firstLine="0"/>
              <w:jc w:val="both"/>
              <w:rPr>
                <w:sz w:val="24"/>
              </w:rPr>
            </w:pPr>
            <w:r>
              <w:rPr>
                <w:spacing w:val="17"/>
                <w:sz w:val="24"/>
              </w:rPr>
              <w:t>新上岗的作业人员应经过三级安全教育。变换工种</w:t>
            </w:r>
            <w:r>
              <w:rPr>
                <w:spacing w:val="6"/>
                <w:sz w:val="24"/>
              </w:rPr>
              <w:t xml:space="preserve">时， 作业人员应先进行操作技能及安全操作知识的培训， </w:t>
            </w:r>
            <w:r>
              <w:rPr>
                <w:spacing w:val="17"/>
                <w:sz w:val="24"/>
              </w:rPr>
              <w:t>未经安全生产教育和培训合格的作业人员不得上岗作业。</w:t>
            </w:r>
          </w:p>
          <w:p>
            <w:pPr>
              <w:pStyle w:val="8"/>
              <w:numPr>
                <w:ilvl w:val="2"/>
                <w:numId w:val="274"/>
              </w:numPr>
              <w:tabs>
                <w:tab w:val="left" w:pos="874"/>
              </w:tabs>
              <w:spacing w:before="0" w:after="0" w:line="310" w:lineRule="atLeast"/>
              <w:ind w:left="86" w:right="69" w:firstLine="0"/>
              <w:jc w:val="both"/>
              <w:rPr>
                <w:sz w:val="24"/>
              </w:rPr>
            </w:pPr>
            <w:r>
              <w:rPr>
                <w:spacing w:val="-7"/>
                <w:sz w:val="24"/>
              </w:rPr>
              <w:t>施工时，应为作业人员提供符合国家现行有关标准规定</w:t>
            </w:r>
            <w:r>
              <w:rPr>
                <w:sz w:val="24"/>
              </w:rPr>
              <w:t>的合格劳动保护用品，并应培训和监督作业人员正确使用。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5"/>
              <w:rPr>
                <w:sz w:val="24"/>
              </w:rPr>
            </w:pPr>
            <w:r>
              <w:rPr>
                <w:rFonts w:ascii="Times New Roman" w:eastAsia="Times New Roman"/>
                <w:sz w:val="24"/>
              </w:rPr>
              <w:t xml:space="preserve">16.1.6 </w:t>
            </w:r>
            <w:r>
              <w:rPr>
                <w:sz w:val="24"/>
              </w:rPr>
              <w:t>对易发生职业病的作业， 应对作业人员采取专项保护措施。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rPr>
                <w:rFonts w:ascii="Times New Roman"/>
                <w:sz w:val="32"/>
              </w:rPr>
            </w:pPr>
          </w:p>
          <w:p>
            <w:pPr>
              <w:pStyle w:val="8"/>
              <w:spacing w:before="1" w:line="289" w:lineRule="exact"/>
              <w:ind w:left="88"/>
              <w:rPr>
                <w:sz w:val="24"/>
              </w:rPr>
            </w:pPr>
            <w:r>
              <w:rPr>
                <w:sz w:val="24"/>
              </w:rPr>
              <w:t>钢结构、网架和</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4" w:line="242" w:lineRule="auto"/>
              <w:ind w:left="86" w:right="95"/>
              <w:rPr>
                <w:sz w:val="24"/>
              </w:rPr>
            </w:pPr>
            <w:r>
              <w:rPr>
                <w:rFonts w:ascii="Times New Roman" w:eastAsia="Times New Roman"/>
                <w:sz w:val="24"/>
              </w:rPr>
              <w:t xml:space="preserve">16.1.7 </w:t>
            </w:r>
            <w:r>
              <w:rPr>
                <w:sz w:val="24"/>
              </w:rPr>
              <w:t>当高空作业的各项安全措施经检查不合格时， 严禁高空作业。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trPr>
        <w:tc>
          <w:tcPr>
            <w:tcW w:w="629" w:type="dxa"/>
            <w:tcBorders>
              <w:top w:val="nil"/>
              <w:bottom w:val="nil"/>
              <w:right w:val="single" w:color="000000" w:sz="4" w:space="0"/>
            </w:tcBorders>
          </w:tcPr>
          <w:p>
            <w:pPr>
              <w:pStyle w:val="8"/>
              <w:rPr>
                <w:rFonts w:ascii="Times New Roman"/>
                <w:sz w:val="27"/>
              </w:rPr>
            </w:pPr>
          </w:p>
          <w:p>
            <w:pPr>
              <w:pStyle w:val="8"/>
              <w:ind w:left="119"/>
              <w:rPr>
                <w:rFonts w:ascii="Times New Roman"/>
                <w:sz w:val="24"/>
              </w:rPr>
            </w:pPr>
            <w:r>
              <w:rPr>
                <w:rFonts w:ascii="Times New Roman"/>
                <w:sz w:val="24"/>
              </w:rPr>
              <w:t>112</w:t>
            </w:r>
          </w:p>
        </w:tc>
        <w:tc>
          <w:tcPr>
            <w:tcW w:w="1213" w:type="dxa"/>
            <w:tcBorders>
              <w:top w:val="nil"/>
              <w:left w:val="single" w:color="000000" w:sz="4" w:space="0"/>
              <w:bottom w:val="nil"/>
              <w:right w:val="single" w:color="000000" w:sz="4" w:space="0"/>
            </w:tcBorders>
          </w:tcPr>
          <w:p>
            <w:pPr>
              <w:pStyle w:val="8"/>
              <w:rPr>
                <w:rFonts w:ascii="Times New Roman"/>
                <w:sz w:val="27"/>
              </w:rPr>
            </w:pPr>
          </w:p>
          <w:p>
            <w:pPr>
              <w:pStyle w:val="8"/>
              <w:ind w:left="347"/>
              <w:rPr>
                <w:rFonts w:ascii="Times New Roman"/>
                <w:sz w:val="24"/>
              </w:rPr>
            </w:pPr>
            <w:r>
              <w:rPr>
                <w:rFonts w:ascii="Times New Roman"/>
                <w:sz w:val="24"/>
              </w:rPr>
              <w:t>4.7.2</w:t>
            </w:r>
          </w:p>
        </w:tc>
        <w:tc>
          <w:tcPr>
            <w:tcW w:w="723" w:type="dxa"/>
            <w:tcBorders>
              <w:top w:val="nil"/>
              <w:left w:val="single" w:color="000000" w:sz="4" w:space="0"/>
              <w:bottom w:val="nil"/>
              <w:right w:val="single" w:color="000000" w:sz="4" w:space="0"/>
            </w:tcBorders>
          </w:tcPr>
          <w:p>
            <w:pPr>
              <w:pStyle w:val="8"/>
              <w:spacing w:line="242" w:lineRule="auto"/>
              <w:ind w:left="104" w:right="89"/>
              <w:rPr>
                <w:sz w:val="24"/>
              </w:rPr>
            </w:pPr>
            <w:r>
              <w:rPr>
                <w:sz w:val="24"/>
              </w:rPr>
              <w:t>安全生产</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2" w:lineRule="auto"/>
              <w:ind w:left="88" w:right="92"/>
              <w:rPr>
                <w:sz w:val="24"/>
              </w:rPr>
            </w:pPr>
            <w:r>
              <w:rPr>
                <w:spacing w:val="-28"/>
                <w:sz w:val="24"/>
              </w:rPr>
              <w:t>索 膜 结 构 安 装作 业 符 合 规 范</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310" w:lineRule="atLeast"/>
              <w:ind w:left="86" w:right="56"/>
              <w:rPr>
                <w:sz w:val="24"/>
              </w:rPr>
            </w:pPr>
            <w:r>
              <w:rPr>
                <w:rFonts w:ascii="Times New Roman" w:eastAsia="Times New Roman"/>
                <w:spacing w:val="7"/>
                <w:sz w:val="24"/>
              </w:rPr>
              <w:t xml:space="preserve">6.1.6 </w:t>
            </w:r>
            <w:r>
              <w:rPr>
                <w:spacing w:val="-15"/>
                <w:sz w:val="24"/>
              </w:rPr>
              <w:t>空间网格结构的安装方法，应根据结构的类型、受力和构造</w:t>
            </w:r>
            <w:r>
              <w:rPr>
                <w:spacing w:val="-22"/>
                <w:sz w:val="24"/>
              </w:rPr>
              <w:t>特点，在确保质量、安全的前提下，结合进度、经济及施工现场技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spacing w:line="257"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pacing w:val="-27"/>
                <w:sz w:val="24"/>
              </w:rPr>
              <w:t>及 专 项 施 工 方</w:t>
            </w: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before="7" w:line="261" w:lineRule="exact"/>
              <w:ind w:left="86"/>
              <w:rPr>
                <w:sz w:val="24"/>
              </w:rPr>
            </w:pPr>
            <w:r>
              <w:rPr>
                <w:sz w:val="24"/>
              </w:rPr>
              <w:t>术条件综合确定。空间网格结构的安装可选用下列方法：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z w:val="24"/>
              </w:rPr>
              <w:t>案的要求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6" w:line="310" w:lineRule="atLeast"/>
              <w:ind w:left="86" w:right="91"/>
              <w:rPr>
                <w:sz w:val="24"/>
              </w:rPr>
            </w:pPr>
            <w:r>
              <w:rPr>
                <w:rFonts w:ascii="Times New Roman" w:eastAsia="Times New Roman"/>
                <w:sz w:val="24"/>
              </w:rPr>
              <w:t xml:space="preserve">1 </w:t>
            </w:r>
            <w:r>
              <w:rPr>
                <w:sz w:val="24"/>
              </w:rPr>
              <w:t>高空散装法 适用于全支架拼装的各种类型的空间网格结构，尤其适用于螺栓连接、销轴连接等非焊接连接的结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构。并可根据结构特点选用少支架的悬挑拼装施工方法：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7" w:line="242" w:lineRule="auto"/>
              <w:ind w:left="87" w:right="74"/>
              <w:rPr>
                <w:rFonts w:ascii="Times New Roman" w:eastAsia="Times New Roman"/>
                <w:sz w:val="24"/>
              </w:rPr>
            </w:pPr>
            <w:r>
              <w:rPr>
                <w:sz w:val="24"/>
              </w:rPr>
              <w:t>《空间网格结构技术规程》</w:t>
            </w:r>
            <w:r>
              <w:rPr>
                <w:rFonts w:ascii="Times New Roman" w:eastAsia="Times New Roman"/>
                <w:sz w:val="24"/>
              </w:rPr>
              <w:t>JGJ7</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before="1" w:line="242" w:lineRule="auto"/>
              <w:ind w:left="86" w:right="87"/>
              <w:rPr>
                <w:sz w:val="24"/>
              </w:rPr>
            </w:pPr>
            <w:r>
              <w:rPr>
                <w:sz w:val="24"/>
              </w:rPr>
              <w:t>内扩法（ 由边支座向中央悬挑拼装）、外扩法（由中央向边支座悬挑拼装）。</w:t>
            </w:r>
          </w:p>
          <w:p>
            <w:pPr>
              <w:pStyle w:val="8"/>
              <w:spacing w:line="310" w:lineRule="atLeast"/>
              <w:ind w:left="86" w:right="91"/>
              <w:rPr>
                <w:sz w:val="24"/>
              </w:rPr>
            </w:pPr>
            <w:r>
              <w:rPr>
                <w:rFonts w:ascii="Times New Roman" w:eastAsia="Times New Roman"/>
                <w:sz w:val="24"/>
              </w:rPr>
              <w:t xml:space="preserve">2 </w:t>
            </w:r>
            <w:r>
              <w:rPr>
                <w:sz w:val="24"/>
              </w:rPr>
              <w:t>分条或分块安装法 适用于分割后结构的刚度和受力状况改变较小的空间网格结构。分条或分块的大小应根据起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重设备的起重能力确定。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80"/>
              <w:rPr>
                <w:sz w:val="24"/>
              </w:rPr>
            </w:pPr>
            <w:r>
              <w:rPr>
                <w:rFonts w:ascii="Times New Roman" w:eastAsia="Times New Roman"/>
                <w:sz w:val="24"/>
              </w:rPr>
              <w:t xml:space="preserve">3 </w:t>
            </w:r>
            <w:r>
              <w:rPr>
                <w:sz w:val="24"/>
              </w:rPr>
              <w:t>滑移法 适用于能设置平行滑轨的各种空间网格结构，尤其适用于必须跨越施工（待安装的屋盖结构下部不允许搭设支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架或行走起重机）或场地狭窄、起重运输不便等情况。当空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间网格结构为大柱网或平面狭长时，可采用滑架法施工。</w:t>
            </w:r>
          </w:p>
        </w:tc>
      </w:tr>
    </w:tbl>
    <w:p>
      <w:pPr>
        <w:spacing w:after="0"/>
        <w:rPr>
          <w:sz w:val="24"/>
        </w:rPr>
        <w:sectPr>
          <w:footerReference r:id="rId15" w:type="default"/>
          <w:pgSz w:w="16850" w:h="11910" w:orient="landscape"/>
          <w:pgMar w:top="1100" w:right="680" w:bottom="940" w:left="680" w:header="0" w:footer="744" w:gutter="0"/>
          <w:pgNumType w:start="19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8" w:right="23"/>
              <w:jc w:val="both"/>
              <w:rPr>
                <w:sz w:val="24"/>
              </w:rPr>
            </w:pPr>
            <w:r>
              <w:rPr>
                <w:spacing w:val="11"/>
                <w:sz w:val="24"/>
              </w:rPr>
              <w:t>钢结构、网架和</w:t>
            </w:r>
            <w:r>
              <w:rPr>
                <w:spacing w:val="-17"/>
                <w:sz w:val="24"/>
              </w:rPr>
              <w:t>索 膜 结 构 安装</w:t>
            </w:r>
            <w:r>
              <w:rPr>
                <w:spacing w:val="-30"/>
                <w:sz w:val="24"/>
              </w:rPr>
              <w:t>作 业 符 合 规 范</w:t>
            </w:r>
            <w:r>
              <w:rPr>
                <w:spacing w:val="-31"/>
                <w:sz w:val="24"/>
              </w:rPr>
              <w:t>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5" w:line="244" w:lineRule="auto"/>
              <w:ind w:left="87" w:right="74"/>
              <w:rPr>
                <w:rFonts w:ascii="Times New Roman" w:eastAsia="Times New Roman"/>
                <w:sz w:val="24"/>
              </w:rPr>
            </w:pPr>
            <w:r>
              <w:rPr>
                <w:sz w:val="24"/>
              </w:rPr>
              <w:t>《空间网格结构技术规程》</w:t>
            </w:r>
            <w:r>
              <w:rPr>
                <w:rFonts w:ascii="Times New Roman" w:eastAsia="Times New Roman"/>
                <w:sz w:val="24"/>
              </w:rPr>
              <w:t>JGJ7</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0"/>
                <w:numId w:val="275"/>
              </w:numPr>
              <w:tabs>
                <w:tab w:val="left" w:pos="346"/>
              </w:tabs>
              <w:spacing w:before="45" w:after="0" w:line="242" w:lineRule="auto"/>
              <w:ind w:left="86" w:right="94" w:firstLine="0"/>
              <w:jc w:val="both"/>
              <w:rPr>
                <w:sz w:val="24"/>
              </w:rPr>
            </w:pPr>
            <w:r>
              <w:rPr>
                <w:spacing w:val="9"/>
                <w:sz w:val="24"/>
              </w:rPr>
              <w:t>整体吊装法 适用于中小型空间网格结构，吊装时可在高</w:t>
            </w:r>
            <w:r>
              <w:rPr>
                <w:spacing w:val="16"/>
                <w:sz w:val="24"/>
              </w:rPr>
              <w:t>空平移或旋转就位。</w:t>
            </w:r>
          </w:p>
          <w:p>
            <w:pPr>
              <w:pStyle w:val="8"/>
              <w:numPr>
                <w:ilvl w:val="0"/>
                <w:numId w:val="275"/>
              </w:numPr>
              <w:tabs>
                <w:tab w:val="left" w:pos="346"/>
              </w:tabs>
              <w:spacing w:before="3" w:after="0" w:line="242" w:lineRule="auto"/>
              <w:ind w:left="86" w:right="94" w:firstLine="0"/>
              <w:jc w:val="both"/>
              <w:rPr>
                <w:sz w:val="24"/>
              </w:rPr>
            </w:pPr>
            <w:r>
              <w:rPr>
                <w:spacing w:val="9"/>
                <w:sz w:val="24"/>
              </w:rPr>
              <w:t>整体提升法 适用于各种空间网格结构，结构在地面整体</w:t>
            </w:r>
            <w:r>
              <w:rPr>
                <w:spacing w:val="16"/>
                <w:sz w:val="24"/>
              </w:rPr>
              <w:t>拼装完毕后提升至设计标高、就位。</w:t>
            </w:r>
          </w:p>
          <w:p>
            <w:pPr>
              <w:pStyle w:val="8"/>
              <w:numPr>
                <w:ilvl w:val="0"/>
                <w:numId w:val="275"/>
              </w:numPr>
              <w:tabs>
                <w:tab w:val="left" w:pos="346"/>
              </w:tabs>
              <w:spacing w:before="0" w:after="0" w:line="242" w:lineRule="auto"/>
              <w:ind w:left="86" w:right="94" w:firstLine="0"/>
              <w:jc w:val="both"/>
              <w:rPr>
                <w:sz w:val="24"/>
              </w:rPr>
            </w:pPr>
            <w:r>
              <w:rPr>
                <w:spacing w:val="11"/>
                <w:sz w:val="24"/>
              </w:rPr>
              <w:t>整体顶升法 适用于支点较少的各种空间网格结构。结构</w:t>
            </w:r>
            <w:r>
              <w:rPr>
                <w:spacing w:val="17"/>
                <w:sz w:val="24"/>
              </w:rPr>
              <w:t>在地面整体拼装完毕后顶升至设计标高、就位。</w:t>
            </w:r>
          </w:p>
          <w:p>
            <w:pPr>
              <w:pStyle w:val="8"/>
              <w:numPr>
                <w:ilvl w:val="0"/>
                <w:numId w:val="275"/>
              </w:numPr>
              <w:tabs>
                <w:tab w:val="left" w:pos="346"/>
              </w:tabs>
              <w:spacing w:before="4" w:after="0" w:line="242" w:lineRule="auto"/>
              <w:ind w:left="86" w:right="93" w:firstLine="0"/>
              <w:jc w:val="both"/>
              <w:rPr>
                <w:sz w:val="24"/>
              </w:rPr>
            </w:pPr>
            <w:r>
              <w:rPr>
                <w:spacing w:val="10"/>
                <w:sz w:val="24"/>
              </w:rPr>
              <w:t>折叠展开式整体提升法 适用于柱面网壳结构等。在地面</w:t>
            </w:r>
            <w:r>
              <w:rPr>
                <w:spacing w:val="8"/>
                <w:sz w:val="24"/>
              </w:rPr>
              <w:t>或接近地面的工作平台上折叠拼装， 然后将折叠的机构用</w:t>
            </w:r>
            <w:r>
              <w:rPr>
                <w:spacing w:val="17"/>
                <w:sz w:val="24"/>
              </w:rPr>
              <w:t>提升设备提升到设计标高，最后在高空补足原先去掉的杆</w:t>
            </w:r>
            <w:r>
              <w:rPr>
                <w:spacing w:val="18"/>
                <w:sz w:val="24"/>
              </w:rPr>
              <w:t>件，使机构变成结构。</w:t>
            </w:r>
          </w:p>
          <w:p>
            <w:pPr>
              <w:pStyle w:val="8"/>
              <w:numPr>
                <w:ilvl w:val="0"/>
                <w:numId w:val="0"/>
              </w:numPr>
              <w:tabs>
                <w:tab w:val="left" w:pos="752"/>
              </w:tabs>
              <w:spacing w:before="1"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6.1.7 </w:t>
            </w:r>
            <w:r>
              <w:rPr>
                <w:spacing w:val="25"/>
                <w:sz w:val="24"/>
              </w:rPr>
              <w:t>安装方法确定后，应分别对空间网格结构各吊点反</w:t>
            </w:r>
            <w:r>
              <w:rPr>
                <w:spacing w:val="17"/>
                <w:sz w:val="24"/>
              </w:rPr>
              <w:t>力、竖向位移、杆件内力、提升或顶升时支承柱的稳定性和风载下空间网格结构的水平推力等进行验算，必要时应采取临时加固措施。当空间网格结构分割成条、块状或悬</w:t>
            </w:r>
            <w:r>
              <w:rPr>
                <w:spacing w:val="10"/>
                <w:sz w:val="24"/>
              </w:rPr>
              <w:t>挑法安装时，应对各相应施工工况进行跟踪验算， 对有影</w:t>
            </w:r>
            <w:r>
              <w:rPr>
                <w:spacing w:val="17"/>
                <w:sz w:val="24"/>
              </w:rPr>
              <w:t>响的杆件和节点应进行调整。安装用支架或起重设备拆除</w:t>
            </w:r>
            <w:r>
              <w:rPr>
                <w:spacing w:val="8"/>
                <w:sz w:val="24"/>
              </w:rPr>
              <w:t>前应对相应各阶段工况进行结构验算， 以选择合理的拆除</w:t>
            </w:r>
            <w:r>
              <w:rPr>
                <w:spacing w:val="19"/>
                <w:sz w:val="24"/>
              </w:rPr>
              <w:t>顺序。</w:t>
            </w:r>
          </w:p>
          <w:p>
            <w:pPr>
              <w:pStyle w:val="8"/>
              <w:numPr>
                <w:ilvl w:val="0"/>
                <w:numId w:val="0"/>
              </w:numPr>
              <w:tabs>
                <w:tab w:val="left" w:pos="747"/>
              </w:tabs>
              <w:spacing w:before="7" w:after="0" w:line="242" w:lineRule="auto"/>
              <w:ind w:left="86" w:leftChars="0" w:right="92" w:rightChars="0"/>
              <w:jc w:val="both"/>
              <w:rPr>
                <w:sz w:val="24"/>
              </w:rPr>
            </w:pPr>
            <w:r>
              <w:rPr>
                <w:rFonts w:hint="default" w:ascii="Times New Roman" w:hAnsi="Times New Roman" w:cs="Times New Roman"/>
                <w:spacing w:val="25"/>
                <w:sz w:val="24"/>
                <w:lang w:val="en-US" w:eastAsia="zh-CN"/>
              </w:rPr>
              <w:t>6.1.</w:t>
            </w:r>
            <w:r>
              <w:rPr>
                <w:rFonts w:hint="eastAsia" w:ascii="Times New Roman" w:hAnsi="Times New Roman" w:cs="Times New Roman"/>
                <w:spacing w:val="25"/>
                <w:sz w:val="24"/>
                <w:lang w:val="en-US" w:eastAsia="zh-CN"/>
              </w:rPr>
              <w:t>8</w:t>
            </w:r>
            <w:r>
              <w:rPr>
                <w:rFonts w:hint="default" w:ascii="Times New Roman" w:hAnsi="Times New Roman" w:cs="Times New Roman"/>
                <w:spacing w:val="25"/>
                <w:sz w:val="24"/>
                <w:lang w:val="en-US" w:eastAsia="zh-CN"/>
              </w:rPr>
              <w:t xml:space="preserve"> </w:t>
            </w:r>
            <w:r>
              <w:rPr>
                <w:spacing w:val="10"/>
                <w:sz w:val="24"/>
              </w:rPr>
              <w:t>安装阶段结构的动力系数宜按下列数值选取：液压千</w:t>
            </w:r>
            <w:r>
              <w:rPr>
                <w:spacing w:val="19"/>
                <w:sz w:val="24"/>
              </w:rPr>
              <w:t xml:space="preserve">斤顶提升或顶升取 </w:t>
            </w:r>
            <w:r>
              <w:rPr>
                <w:rFonts w:ascii="Times New Roman" w:eastAsia="Times New Roman"/>
                <w:spacing w:val="8"/>
                <w:sz w:val="24"/>
              </w:rPr>
              <w:t>1.1</w:t>
            </w:r>
            <w:r>
              <w:rPr>
                <w:spacing w:val="9"/>
                <w:sz w:val="24"/>
              </w:rPr>
              <w:t>； 穿心式液压千斤顶钢绞线提升取</w:t>
            </w:r>
          </w:p>
          <w:p>
            <w:pPr>
              <w:pStyle w:val="8"/>
              <w:spacing w:line="242" w:lineRule="auto"/>
              <w:ind w:left="86" w:right="91"/>
              <w:jc w:val="both"/>
              <w:rPr>
                <w:sz w:val="24"/>
              </w:rPr>
            </w:pPr>
            <w:r>
              <w:rPr>
                <w:rFonts w:ascii="Times New Roman" w:eastAsia="Times New Roman"/>
                <w:sz w:val="24"/>
              </w:rPr>
              <w:t>1.2</w:t>
            </w:r>
            <w:r>
              <w:rPr>
                <w:sz w:val="24"/>
              </w:rPr>
              <w:t xml:space="preserve">； 塔式起重机、拔杆吊装取 </w:t>
            </w:r>
            <w:r>
              <w:rPr>
                <w:rFonts w:ascii="Times New Roman" w:eastAsia="Times New Roman"/>
                <w:sz w:val="24"/>
              </w:rPr>
              <w:t>1.3</w:t>
            </w:r>
            <w:r>
              <w:rPr>
                <w:sz w:val="24"/>
              </w:rPr>
              <w:t xml:space="preserve">； 履带式、汽车式起重机吊装取 </w:t>
            </w:r>
            <w:r>
              <w:rPr>
                <w:rFonts w:ascii="Times New Roman" w:eastAsia="Times New Roman"/>
                <w:sz w:val="24"/>
              </w:rPr>
              <w:t>1.4</w:t>
            </w:r>
            <w:r>
              <w:rPr>
                <w:sz w:val="24"/>
              </w:rPr>
              <w:t>。</w:t>
            </w:r>
          </w:p>
          <w:p>
            <w:pPr>
              <w:pStyle w:val="8"/>
              <w:numPr>
                <w:ilvl w:val="2"/>
                <w:numId w:val="276"/>
              </w:numPr>
              <w:tabs>
                <w:tab w:val="left" w:pos="747"/>
              </w:tabs>
              <w:spacing w:before="4" w:after="0" w:line="242" w:lineRule="auto"/>
              <w:ind w:left="86" w:right="-44" w:firstLine="0"/>
              <w:jc w:val="left"/>
              <w:rPr>
                <w:sz w:val="24"/>
              </w:rPr>
            </w:pPr>
            <w:r>
              <w:rPr>
                <w:spacing w:val="17"/>
                <w:sz w:val="24"/>
              </w:rPr>
              <w:t>空间网格结构正式安装前宜进行局部或整体试拼装， 当结构较简单或确有把握时可不进行试拼装。</w:t>
            </w:r>
          </w:p>
          <w:p>
            <w:pPr>
              <w:pStyle w:val="8"/>
              <w:numPr>
                <w:ilvl w:val="2"/>
                <w:numId w:val="276"/>
              </w:numPr>
              <w:tabs>
                <w:tab w:val="left" w:pos="876"/>
              </w:tabs>
              <w:spacing w:before="0" w:after="0" w:line="242" w:lineRule="auto"/>
              <w:ind w:left="86" w:right="95" w:firstLine="0"/>
              <w:jc w:val="both"/>
              <w:rPr>
                <w:sz w:val="24"/>
              </w:rPr>
            </w:pPr>
            <w:r>
              <w:rPr>
                <w:spacing w:val="17"/>
                <w:sz w:val="24"/>
              </w:rPr>
              <w:t>空间网格结构不得在六级及六级以上的风力下进行</w:t>
            </w:r>
            <w:r>
              <w:rPr>
                <w:spacing w:val="19"/>
                <w:sz w:val="24"/>
              </w:rPr>
              <w:t>安装。</w:t>
            </w:r>
          </w:p>
          <w:p>
            <w:pPr>
              <w:pStyle w:val="8"/>
              <w:spacing w:line="242" w:lineRule="auto"/>
              <w:ind w:left="86" w:right="95"/>
              <w:jc w:val="both"/>
              <w:rPr>
                <w:sz w:val="24"/>
              </w:rPr>
            </w:pPr>
            <w:r>
              <w:rPr>
                <w:rFonts w:ascii="Times New Roman" w:eastAsia="Times New Roman"/>
                <w:sz w:val="24"/>
              </w:rPr>
              <w:t xml:space="preserve">6.1.12 </w:t>
            </w:r>
            <w:r>
              <w:rPr>
                <w:sz w:val="24"/>
              </w:rPr>
              <w:t>空间网格结构宜在安装完毕、形成整体后再进行屋面板及吊挂构件等的安装。</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9"/>
                <w:sz w:val="24"/>
              </w:rPr>
              <w:t>钢结构、网架和</w:t>
            </w:r>
            <w:r>
              <w:rPr>
                <w:spacing w:val="-28"/>
                <w:sz w:val="24"/>
              </w:rPr>
              <w:t>索 膜 结 构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8"/>
              </w:rPr>
            </w:pPr>
          </w:p>
          <w:p>
            <w:pPr>
              <w:pStyle w:val="8"/>
              <w:spacing w:line="244" w:lineRule="auto"/>
              <w:ind w:left="87" w:right="91"/>
              <w:rPr>
                <w:rFonts w:ascii="Times New Roman" w:eastAsia="Times New Roman"/>
                <w:sz w:val="24"/>
              </w:rPr>
            </w:pPr>
            <w:r>
              <w:rPr>
                <w:spacing w:val="-28"/>
                <w:sz w:val="24"/>
              </w:rPr>
              <w:t>《 索 结 构 技 术 规</w:t>
            </w:r>
            <w:r>
              <w:rPr>
                <w:spacing w:val="7"/>
                <w:sz w:val="24"/>
              </w:rPr>
              <w:t>程 》</w:t>
            </w:r>
            <w:r>
              <w:rPr>
                <w:rFonts w:ascii="Times New Roman" w:eastAsia="Times New Roman"/>
                <w:spacing w:val="8"/>
                <w:sz w:val="24"/>
              </w:rPr>
              <w:t>JGJ257</w:t>
            </w:r>
            <w:r>
              <w:rPr>
                <w:spacing w:val="8"/>
                <w:sz w:val="24"/>
              </w:rPr>
              <w:t>-</w:t>
            </w:r>
            <w:r>
              <w:rPr>
                <w:rFonts w:ascii="Times New Roman" w:eastAsia="Times New Roman"/>
                <w:spacing w:val="8"/>
                <w:sz w:val="24"/>
              </w:rPr>
              <w:t>2012</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86"/>
              <w:rPr>
                <w:rFonts w:ascii="Times New Roman" w:eastAsia="Times New Roman"/>
                <w:sz w:val="24"/>
              </w:rPr>
            </w:pPr>
            <w:r>
              <w:rPr>
                <w:spacing w:val="-6"/>
                <w:sz w:val="24"/>
              </w:rPr>
              <w:t xml:space="preserve">详见 </w:t>
            </w:r>
            <w:r>
              <w:rPr>
                <w:rFonts w:ascii="Times New Roman" w:eastAsia="Times New Roman"/>
                <w:spacing w:val="9"/>
                <w:sz w:val="24"/>
              </w:rPr>
              <w:t>7</w:t>
            </w:r>
            <w:r>
              <w:rPr>
                <w:rFonts w:ascii="Times New Roman" w:eastAsia="Times New Roman"/>
                <w:spacing w:val="12"/>
                <w:sz w:val="24"/>
              </w:rPr>
              <w:t>.</w:t>
            </w:r>
            <w:r>
              <w:rPr>
                <w:rFonts w:ascii="Times New Roman" w:eastAsia="Times New Roman"/>
                <w:spacing w:val="9"/>
                <w:sz w:val="24"/>
              </w:rPr>
              <w:t>3</w:t>
            </w:r>
            <w:r>
              <w:rPr>
                <w:rFonts w:ascii="Times New Roman" w:eastAsia="Times New Roman"/>
                <w:spacing w:val="7"/>
                <w:sz w:val="24"/>
              </w:rPr>
              <w:t xml:space="preserve">. </w:t>
            </w:r>
            <w:r>
              <w:rPr>
                <w:rFonts w:ascii="Times New Roman" w:eastAsia="Times New Roman"/>
                <w:sz w:val="24"/>
              </w:rPr>
              <w:t>1</w:t>
            </w:r>
            <w:r>
              <w:rPr>
                <w:rFonts w:ascii="Times New Roman" w:eastAsia="Times New Roman"/>
                <w:spacing w:val="10"/>
                <w:sz w:val="24"/>
              </w:rPr>
              <w:t xml:space="preserve">  </w:t>
            </w:r>
            <w:r>
              <w:rPr>
                <w:spacing w:val="13"/>
                <w:sz w:val="24"/>
              </w:rPr>
              <w:t xml:space="preserve">拉索两锚固端间距的允许偏差应为 </w:t>
            </w:r>
            <w:r>
              <w:rPr>
                <w:rFonts w:ascii="Times New Roman" w:eastAsia="Times New Roman"/>
                <w:spacing w:val="7"/>
                <w:sz w:val="24"/>
              </w:rPr>
              <w:t>L</w:t>
            </w:r>
            <w:r>
              <w:rPr>
                <w:spacing w:val="-50"/>
                <w:sz w:val="24"/>
              </w:rPr>
              <w:t xml:space="preserve">／ </w:t>
            </w:r>
            <w:r>
              <w:rPr>
                <w:rFonts w:ascii="Times New Roman" w:eastAsia="Times New Roman"/>
                <w:spacing w:val="9"/>
                <w:sz w:val="24"/>
              </w:rPr>
              <w:t>300</w:t>
            </w:r>
            <w:r>
              <w:rPr>
                <w:rFonts w:ascii="Times New Roman" w:eastAsia="Times New Roman"/>
                <w:spacing w:val="-106"/>
                <w:sz w:val="24"/>
              </w:rPr>
              <w:t>0</w:t>
            </w:r>
            <w:r>
              <w:rPr>
                <w:sz w:val="24"/>
              </w:rPr>
              <w:t>（</w:t>
            </w:r>
            <w:r>
              <w:rPr>
                <w:spacing w:val="-96"/>
                <w:sz w:val="24"/>
              </w:rPr>
              <w:t xml:space="preserve"> </w:t>
            </w:r>
            <w:r>
              <w:rPr>
                <w:rFonts w:ascii="Times New Roman" w:eastAsia="Times New Roman"/>
                <w:sz w:val="24"/>
              </w:rPr>
              <w:t>L</w:t>
            </w:r>
          </w:p>
          <w:p>
            <w:pPr>
              <w:pStyle w:val="8"/>
              <w:spacing w:before="3"/>
              <w:ind w:left="86"/>
              <w:rPr>
                <w:sz w:val="24"/>
              </w:rPr>
            </w:pPr>
            <w:r>
              <w:rPr>
                <w:spacing w:val="18"/>
                <w:sz w:val="24"/>
              </w:rPr>
              <w:t>为两锚固端的距离</w:t>
            </w:r>
            <w:r>
              <w:rPr>
                <w:sz w:val="24"/>
              </w:rPr>
              <w:t>）</w:t>
            </w:r>
            <w:r>
              <w:rPr>
                <w:spacing w:val="-46"/>
                <w:sz w:val="24"/>
              </w:rPr>
              <w:t xml:space="preserve"> 和 </w:t>
            </w:r>
            <w:r>
              <w:rPr>
                <w:rFonts w:ascii="Times New Roman" w:eastAsia="Times New Roman"/>
                <w:spacing w:val="7"/>
                <w:sz w:val="24"/>
              </w:rPr>
              <w:t xml:space="preserve">20mm </w:t>
            </w:r>
            <w:r>
              <w:rPr>
                <w:spacing w:val="16"/>
                <w:sz w:val="24"/>
              </w:rPr>
              <w:t>两者之间的较小值。</w:t>
            </w:r>
          </w:p>
          <w:p>
            <w:pPr>
              <w:pStyle w:val="8"/>
              <w:numPr>
                <w:ilvl w:val="0"/>
                <w:numId w:val="0"/>
              </w:numPr>
              <w:tabs>
                <w:tab w:val="left" w:pos="752"/>
              </w:tabs>
              <w:spacing w:before="4"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7.3.2 </w:t>
            </w:r>
            <w:r>
              <w:rPr>
                <w:spacing w:val="25"/>
                <w:sz w:val="24"/>
              </w:rPr>
              <w:t>拉索的安装工艺应满足整体结构对索的安装顺序和</w:t>
            </w:r>
            <w:r>
              <w:rPr>
                <w:spacing w:val="6"/>
                <w:sz w:val="24"/>
              </w:rPr>
              <w:t>初始态索力的要求， 并应计算出每根拉索的安装索力和伸</w:t>
            </w:r>
            <w:r>
              <w:rPr>
                <w:spacing w:val="19"/>
                <w:sz w:val="24"/>
              </w:rPr>
              <w:t>长量。</w:t>
            </w:r>
          </w:p>
          <w:p>
            <w:pPr>
              <w:pStyle w:val="8"/>
              <w:numPr>
                <w:ilvl w:val="0"/>
                <w:numId w:val="0"/>
              </w:numPr>
              <w:tabs>
                <w:tab w:val="left" w:pos="747"/>
              </w:tabs>
              <w:spacing w:before="2" w:after="0" w:line="240" w:lineRule="auto"/>
              <w:ind w:left="86" w:leftChars="0" w:right="0"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3</w:t>
            </w:r>
            <w:r>
              <w:rPr>
                <w:rFonts w:hint="default" w:ascii="Times New Roman" w:hAnsi="Times New Roman" w:cs="Times New Roman"/>
                <w:spacing w:val="25"/>
                <w:sz w:val="24"/>
                <w:lang w:val="en-US" w:eastAsia="zh-CN"/>
              </w:rPr>
              <w:t xml:space="preserve"> </w:t>
            </w:r>
            <w:r>
              <w:rPr>
                <w:spacing w:val="17"/>
                <w:sz w:val="24"/>
              </w:rPr>
              <w:t>拉索在安装过程中应采取有效措施防止损坏。</w:t>
            </w:r>
          </w:p>
          <w:p>
            <w:pPr>
              <w:pStyle w:val="8"/>
              <w:numPr>
                <w:ilvl w:val="0"/>
                <w:numId w:val="0"/>
              </w:numPr>
              <w:tabs>
                <w:tab w:val="left" w:pos="747"/>
              </w:tabs>
              <w:spacing w:before="5" w:after="0" w:line="242" w:lineRule="auto"/>
              <w:ind w:left="86" w:leftChars="0" w:right="96"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4</w:t>
            </w:r>
            <w:r>
              <w:rPr>
                <w:rFonts w:hint="default" w:ascii="Times New Roman" w:hAnsi="Times New Roman" w:cs="Times New Roman"/>
                <w:spacing w:val="25"/>
                <w:sz w:val="24"/>
                <w:lang w:val="en-US" w:eastAsia="zh-CN"/>
              </w:rPr>
              <w:t xml:space="preserve"> </w:t>
            </w:r>
            <w:r>
              <w:rPr>
                <w:spacing w:val="7"/>
                <w:sz w:val="24"/>
              </w:rPr>
              <w:t>索结构安装时，应在相应工作面上设置安全网，作业</w:t>
            </w:r>
            <w:r>
              <w:rPr>
                <w:spacing w:val="15"/>
                <w:sz w:val="24"/>
              </w:rPr>
              <w:t>人员应系安全带。</w:t>
            </w:r>
          </w:p>
          <w:p>
            <w:pPr>
              <w:pStyle w:val="8"/>
              <w:numPr>
                <w:ilvl w:val="0"/>
                <w:numId w:val="0"/>
              </w:numPr>
              <w:tabs>
                <w:tab w:val="left" w:pos="747"/>
              </w:tabs>
              <w:spacing w:before="0" w:after="0" w:line="242" w:lineRule="auto"/>
              <w:ind w:left="86" w:leftChars="0" w:right="-44"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5</w:t>
            </w:r>
            <w:r>
              <w:rPr>
                <w:rFonts w:hint="default" w:ascii="Times New Roman" w:hAnsi="Times New Roman" w:cs="Times New Roman"/>
                <w:spacing w:val="25"/>
                <w:sz w:val="24"/>
                <w:lang w:val="en-US" w:eastAsia="zh-CN"/>
              </w:rPr>
              <w:t xml:space="preserve"> </w:t>
            </w:r>
            <w:r>
              <w:rPr>
                <w:spacing w:val="17"/>
                <w:sz w:val="24"/>
              </w:rPr>
              <w:t>在户外作业时，宜在风力不大于四级的情况下进行。在安装过程中应注意风速和风向，应采取安全防护措施避</w:t>
            </w:r>
            <w:r>
              <w:rPr>
                <w:spacing w:val="7"/>
                <w:sz w:val="24"/>
              </w:rPr>
              <w:t>免拉索发生过大摆动。有雷电时， 应停止作业。</w:t>
            </w:r>
          </w:p>
          <w:p>
            <w:pPr>
              <w:pStyle w:val="8"/>
              <w:numPr>
                <w:ilvl w:val="0"/>
                <w:numId w:val="0"/>
              </w:numPr>
              <w:tabs>
                <w:tab w:val="left" w:pos="752"/>
              </w:tabs>
              <w:spacing w:before="2" w:after="0" w:line="242" w:lineRule="auto"/>
              <w:ind w:left="86" w:leftChars="0" w:right="61"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6</w:t>
            </w:r>
            <w:r>
              <w:rPr>
                <w:rFonts w:hint="default" w:ascii="Times New Roman" w:hAnsi="Times New Roman" w:cs="Times New Roman"/>
                <w:spacing w:val="25"/>
                <w:sz w:val="24"/>
                <w:lang w:val="en-US" w:eastAsia="zh-CN"/>
              </w:rPr>
              <w:t xml:space="preserve"> </w:t>
            </w:r>
            <w:r>
              <w:rPr>
                <w:spacing w:val="25"/>
                <w:sz w:val="24"/>
              </w:rPr>
              <w:t>拉索在安装过程中，应防止雨水进入索体及锚具内</w:t>
            </w:r>
            <w:r>
              <w:rPr>
                <w:spacing w:val="19"/>
                <w:sz w:val="24"/>
              </w:rPr>
              <w:t>部。</w:t>
            </w:r>
          </w:p>
          <w:p>
            <w:pPr>
              <w:pStyle w:val="8"/>
              <w:numPr>
                <w:ilvl w:val="0"/>
                <w:numId w:val="0"/>
              </w:numPr>
              <w:tabs>
                <w:tab w:val="left" w:pos="747"/>
              </w:tabs>
              <w:spacing w:before="3" w:after="0" w:line="242" w:lineRule="auto"/>
              <w:ind w:left="86" w:leftChars="0" w:right="92"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7</w:t>
            </w:r>
            <w:r>
              <w:rPr>
                <w:rFonts w:hint="default" w:ascii="Times New Roman" w:hAnsi="Times New Roman" w:cs="Times New Roman"/>
                <w:spacing w:val="25"/>
                <w:sz w:val="24"/>
                <w:lang w:val="en-US" w:eastAsia="zh-CN"/>
              </w:rPr>
              <w:t xml:space="preserve"> </w:t>
            </w:r>
            <w:r>
              <w:rPr>
                <w:spacing w:val="6"/>
                <w:sz w:val="24"/>
              </w:rPr>
              <w:t>索夹安装时，应满足各施工阶段索夹拼装螺栓的拧紧</w:t>
            </w:r>
            <w:r>
              <w:rPr>
                <w:spacing w:val="14"/>
                <w:sz w:val="24"/>
              </w:rPr>
              <w:t>力矩要求。</w:t>
            </w:r>
          </w:p>
          <w:p>
            <w:pPr>
              <w:pStyle w:val="8"/>
              <w:numPr>
                <w:ilvl w:val="0"/>
                <w:numId w:val="0"/>
              </w:numPr>
              <w:tabs>
                <w:tab w:val="left" w:pos="747"/>
              </w:tabs>
              <w:spacing w:before="1" w:after="0" w:line="242" w:lineRule="auto"/>
              <w:ind w:left="86" w:leftChars="0" w:right="92"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8</w:t>
            </w:r>
            <w:r>
              <w:rPr>
                <w:rFonts w:hint="default" w:ascii="Times New Roman" w:hAnsi="Times New Roman" w:cs="Times New Roman"/>
                <w:spacing w:val="25"/>
                <w:sz w:val="24"/>
                <w:lang w:val="en-US" w:eastAsia="zh-CN"/>
              </w:rPr>
              <w:t xml:space="preserve"> </w:t>
            </w:r>
            <w:r>
              <w:rPr>
                <w:spacing w:val="7"/>
                <w:sz w:val="24"/>
              </w:rPr>
              <w:t>安装顺序宜先安装承重索，后安装稳定索，并应根据</w:t>
            </w:r>
            <w:r>
              <w:rPr>
                <w:spacing w:val="17"/>
                <w:sz w:val="24"/>
              </w:rPr>
              <w:t>设计的初始几何形态曲面和预应力值进行调整。</w:t>
            </w:r>
          </w:p>
          <w:p>
            <w:pPr>
              <w:pStyle w:val="8"/>
              <w:spacing w:before="1"/>
              <w:ind w:left="86"/>
              <w:rPr>
                <w:sz w:val="24"/>
              </w:rPr>
            </w:pPr>
            <w:r>
              <w:rPr>
                <w:rFonts w:ascii="Times New Roman" w:eastAsia="Times New Roman"/>
                <w:sz w:val="24"/>
              </w:rPr>
              <w:t xml:space="preserve">7. 3. 9 </w:t>
            </w:r>
            <w:r>
              <w:rPr>
                <w:sz w:val="24"/>
              </w:rPr>
              <w:t>各种屋面构件宜对称安装。</w:t>
            </w:r>
          </w:p>
        </w:tc>
      </w:tr>
    </w:tbl>
    <w:p>
      <w:pPr>
        <w:spacing w:after="0"/>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88" w:right="92"/>
              <w:jc w:val="both"/>
              <w:rPr>
                <w:sz w:val="24"/>
              </w:rPr>
            </w:pPr>
            <w:r>
              <w:rPr>
                <w:spacing w:val="9"/>
                <w:sz w:val="24"/>
              </w:rPr>
              <w:t>钢结构、网架和</w:t>
            </w:r>
            <w:r>
              <w:rPr>
                <w:spacing w:val="-28"/>
                <w:sz w:val="24"/>
              </w:rPr>
              <w:t>索 膜 结 构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spacing w:before="1" w:line="244" w:lineRule="auto"/>
              <w:ind w:left="87" w:right="74"/>
              <w:rPr>
                <w:rFonts w:ascii="Times New Roman" w:eastAsia="Times New Roman"/>
                <w:sz w:val="24"/>
              </w:rPr>
            </w:pPr>
            <w:r>
              <w:rPr>
                <w:spacing w:val="-28"/>
                <w:sz w:val="24"/>
              </w:rPr>
              <w:t>《 膜 结 构 技 术 规</w:t>
            </w:r>
            <w:r>
              <w:rPr>
                <w:spacing w:val="-40"/>
                <w:sz w:val="24"/>
              </w:rPr>
              <w:t>程》</w:t>
            </w:r>
            <w:r>
              <w:rPr>
                <w:rFonts w:ascii="Times New Roman" w:eastAsia="Times New Roman"/>
                <w:spacing w:val="8"/>
                <w:sz w:val="24"/>
              </w:rPr>
              <w:t>C</w:t>
            </w:r>
            <w:r>
              <w:rPr>
                <w:rFonts w:ascii="Times New Roman" w:eastAsia="Times New Roman"/>
                <w:spacing w:val="7"/>
                <w:sz w:val="24"/>
              </w:rPr>
              <w:t>E</w:t>
            </w:r>
            <w:r>
              <w:rPr>
                <w:rFonts w:ascii="Times New Roman" w:eastAsia="Times New Roman"/>
                <w:spacing w:val="8"/>
                <w:sz w:val="24"/>
              </w:rPr>
              <w:t>C</w:t>
            </w:r>
            <w:r>
              <w:rPr>
                <w:rFonts w:ascii="Times New Roman" w:eastAsia="Times New Roman"/>
                <w:spacing w:val="9"/>
                <w:w w:val="99"/>
                <w:sz w:val="24"/>
              </w:rPr>
              <w:t>S</w:t>
            </w:r>
            <w:r>
              <w:rPr>
                <w:rFonts w:ascii="Times New Roman" w:eastAsia="Times New Roman"/>
                <w:spacing w:val="7"/>
                <w:sz w:val="24"/>
              </w:rPr>
              <w:t>1</w:t>
            </w:r>
            <w:r>
              <w:rPr>
                <w:rFonts w:ascii="Times New Roman" w:eastAsia="Times New Roman"/>
                <w:spacing w:val="9"/>
                <w:sz w:val="24"/>
              </w:rPr>
              <w:t>5</w:t>
            </w:r>
            <w:r>
              <w:rPr>
                <w:rFonts w:ascii="Times New Roman" w:eastAsia="Times New Roman"/>
                <w:spacing w:val="8"/>
                <w:sz w:val="24"/>
              </w:rPr>
              <w:t>8</w:t>
            </w:r>
            <w:r>
              <w:rPr>
                <w:spacing w:val="-98"/>
                <w:sz w:val="24"/>
              </w:rPr>
              <w:t>：</w:t>
            </w:r>
            <w:r>
              <w:rPr>
                <w:rFonts w:ascii="Times New Roman" w:eastAsia="Times New Roman"/>
                <w:spacing w:val="7"/>
                <w:sz w:val="24"/>
              </w:rPr>
              <w:t>2015</w:t>
            </w:r>
          </w:p>
        </w:tc>
        <w:tc>
          <w:tcPr>
            <w:tcW w:w="6688" w:type="dxa"/>
            <w:tcBorders>
              <w:top w:val="single" w:color="000000" w:sz="4" w:space="0"/>
              <w:left w:val="single" w:color="000000" w:sz="4" w:space="0"/>
              <w:bottom w:val="single" w:color="000000" w:sz="4" w:space="0"/>
            </w:tcBorders>
          </w:tcPr>
          <w:p>
            <w:pPr>
              <w:pStyle w:val="8"/>
              <w:spacing w:before="2"/>
              <w:rPr>
                <w:rFonts w:ascii="Times New Roman"/>
                <w:sz w:val="38"/>
              </w:rPr>
            </w:pPr>
          </w:p>
          <w:p>
            <w:pPr>
              <w:pStyle w:val="8"/>
              <w:ind w:left="86"/>
              <w:jc w:val="both"/>
              <w:rPr>
                <w:sz w:val="24"/>
              </w:rPr>
            </w:pPr>
            <w:r>
              <w:rPr>
                <w:rFonts w:ascii="Times New Roman" w:eastAsia="Times New Roman"/>
                <w:sz w:val="24"/>
              </w:rPr>
              <w:t xml:space="preserve">8.1.1 </w:t>
            </w:r>
            <w:r>
              <w:rPr>
                <w:sz w:val="24"/>
              </w:rPr>
              <w:t>膜结构的钢构件、拉索进行安装前应具备下列条件：</w:t>
            </w:r>
          </w:p>
          <w:p>
            <w:pPr>
              <w:pStyle w:val="8"/>
              <w:numPr>
                <w:ilvl w:val="0"/>
                <w:numId w:val="277"/>
              </w:numPr>
              <w:tabs>
                <w:tab w:val="left" w:pos="346"/>
              </w:tabs>
              <w:spacing w:before="2" w:after="0" w:line="240" w:lineRule="auto"/>
              <w:ind w:left="345" w:right="0" w:hanging="259"/>
              <w:jc w:val="both"/>
              <w:rPr>
                <w:sz w:val="24"/>
              </w:rPr>
            </w:pPr>
            <w:r>
              <w:rPr>
                <w:spacing w:val="16"/>
                <w:sz w:val="24"/>
              </w:rPr>
              <w:t>相关的前期工程经验收合格；</w:t>
            </w:r>
          </w:p>
          <w:p>
            <w:pPr>
              <w:pStyle w:val="8"/>
              <w:numPr>
                <w:ilvl w:val="0"/>
                <w:numId w:val="277"/>
              </w:numPr>
              <w:tabs>
                <w:tab w:val="left" w:pos="346"/>
              </w:tabs>
              <w:spacing w:before="4" w:after="0" w:line="240" w:lineRule="auto"/>
              <w:ind w:left="345" w:right="0" w:hanging="259"/>
              <w:jc w:val="both"/>
              <w:rPr>
                <w:sz w:val="24"/>
              </w:rPr>
            </w:pPr>
            <w:r>
              <w:rPr>
                <w:spacing w:val="16"/>
                <w:sz w:val="24"/>
              </w:rPr>
              <w:t>钢构件、拉索及其配件验收合格；</w:t>
            </w:r>
          </w:p>
          <w:p>
            <w:pPr>
              <w:pStyle w:val="8"/>
              <w:numPr>
                <w:ilvl w:val="0"/>
                <w:numId w:val="277"/>
              </w:numPr>
              <w:tabs>
                <w:tab w:val="left" w:pos="346"/>
              </w:tabs>
              <w:spacing w:before="5" w:after="0" w:line="240" w:lineRule="auto"/>
              <w:ind w:left="345" w:right="0" w:hanging="259"/>
              <w:jc w:val="both"/>
              <w:rPr>
                <w:sz w:val="24"/>
              </w:rPr>
            </w:pPr>
            <w:r>
              <w:rPr>
                <w:spacing w:val="16"/>
                <w:sz w:val="24"/>
              </w:rPr>
              <w:t>现场具备安装条件；</w:t>
            </w:r>
          </w:p>
          <w:p>
            <w:pPr>
              <w:pStyle w:val="8"/>
              <w:numPr>
                <w:ilvl w:val="0"/>
                <w:numId w:val="277"/>
              </w:numPr>
              <w:tabs>
                <w:tab w:val="left" w:pos="346"/>
              </w:tabs>
              <w:spacing w:before="3" w:after="0" w:line="240" w:lineRule="auto"/>
              <w:ind w:left="345" w:right="0" w:hanging="259"/>
              <w:jc w:val="both"/>
              <w:rPr>
                <w:sz w:val="24"/>
              </w:rPr>
            </w:pPr>
            <w:r>
              <w:rPr>
                <w:spacing w:val="16"/>
                <w:sz w:val="24"/>
              </w:rPr>
              <w:t>完成施工组织设计并通过监理审批。</w:t>
            </w:r>
          </w:p>
          <w:p>
            <w:pPr>
              <w:pStyle w:val="8"/>
              <w:numPr>
                <w:ilvl w:val="0"/>
                <w:numId w:val="0"/>
              </w:numPr>
              <w:tabs>
                <w:tab w:val="left" w:pos="747"/>
              </w:tabs>
              <w:spacing w:before="4" w:after="0" w:line="242" w:lineRule="auto"/>
              <w:ind w:left="86" w:leftChars="0" w:right="87" w:rightChars="0"/>
              <w:jc w:val="both"/>
              <w:rPr>
                <w:sz w:val="24"/>
              </w:rPr>
            </w:pPr>
            <w:r>
              <w:rPr>
                <w:rFonts w:hint="default" w:ascii="Times New Roman" w:hAnsi="Times New Roman" w:cs="Times New Roman"/>
                <w:spacing w:val="6"/>
                <w:sz w:val="24"/>
                <w:lang w:val="en-US" w:eastAsia="zh-CN"/>
              </w:rPr>
              <w:t xml:space="preserve">8.1.2 </w:t>
            </w:r>
            <w:r>
              <w:rPr>
                <w:spacing w:val="6"/>
                <w:sz w:val="24"/>
              </w:rPr>
              <w:t>安装前应检查支座、钢构件、拉索间相互连接部位的</w:t>
            </w:r>
            <w:r>
              <w:rPr>
                <w:spacing w:val="17"/>
                <w:sz w:val="24"/>
              </w:rPr>
              <w:t>各项尺寸。支承结构预埋件的允许偏差为±</w:t>
            </w:r>
            <w:r>
              <w:rPr>
                <w:rFonts w:ascii="Times New Roman" w:hAnsi="Times New Roman" w:eastAsia="Times New Roman"/>
                <w:spacing w:val="9"/>
                <w:sz w:val="24"/>
              </w:rPr>
              <w:t>5mm</w:t>
            </w:r>
            <w:r>
              <w:rPr>
                <w:spacing w:val="-11"/>
                <w:sz w:val="24"/>
              </w:rPr>
              <w:t>； 同一支</w:t>
            </w:r>
            <w:r>
              <w:rPr>
                <w:spacing w:val="17"/>
                <w:sz w:val="24"/>
              </w:rPr>
              <w:t>座地脚螺栓相对位置的允许偏差为±</w:t>
            </w:r>
            <w:r>
              <w:rPr>
                <w:rFonts w:ascii="Times New Roman" w:hAnsi="Times New Roman" w:eastAsia="Times New Roman"/>
                <w:spacing w:val="11"/>
                <w:sz w:val="24"/>
              </w:rPr>
              <w:t>2mm</w:t>
            </w:r>
            <w:r>
              <w:rPr>
                <w:sz w:val="24"/>
              </w:rPr>
              <w:t>。</w:t>
            </w:r>
          </w:p>
          <w:p>
            <w:pPr>
              <w:pStyle w:val="8"/>
              <w:numPr>
                <w:ilvl w:val="0"/>
                <w:numId w:val="0"/>
              </w:numPr>
              <w:tabs>
                <w:tab w:val="left" w:pos="747"/>
              </w:tabs>
              <w:spacing w:before="2" w:after="0" w:line="242" w:lineRule="auto"/>
              <w:ind w:left="86" w:leftChars="0" w:right="92" w:rightChars="0"/>
              <w:jc w:val="left"/>
              <w:rPr>
                <w:sz w:val="24"/>
              </w:rPr>
            </w:pPr>
            <w:r>
              <w:rPr>
                <w:rFonts w:hint="default" w:ascii="Times New Roman" w:hAnsi="Times New Roman" w:cs="Times New Roman"/>
                <w:spacing w:val="10"/>
                <w:sz w:val="24"/>
                <w:lang w:val="en-US" w:eastAsia="zh-CN"/>
              </w:rPr>
              <w:t xml:space="preserve">8.1.3 </w:t>
            </w:r>
            <w:r>
              <w:rPr>
                <w:spacing w:val="10"/>
                <w:sz w:val="24"/>
              </w:rPr>
              <w:t>膜结构的钢构件安装应符合现行国家标准《钢结构工</w:t>
            </w:r>
            <w:r>
              <w:rPr>
                <w:spacing w:val="18"/>
                <w:sz w:val="24"/>
              </w:rPr>
              <w:t>程施工质量验收规范》</w:t>
            </w:r>
            <w:r>
              <w:rPr>
                <w:rFonts w:ascii="Times New Roman" w:eastAsia="Times New Roman"/>
                <w:spacing w:val="5"/>
                <w:sz w:val="24"/>
              </w:rPr>
              <w:t>GB</w:t>
            </w:r>
            <w:r>
              <w:rPr>
                <w:rFonts w:ascii="Times New Roman" w:eastAsia="Times New Roman"/>
                <w:spacing w:val="13"/>
                <w:sz w:val="24"/>
              </w:rPr>
              <w:t xml:space="preserve"> </w:t>
            </w:r>
            <w:r>
              <w:rPr>
                <w:rFonts w:ascii="Times New Roman" w:eastAsia="Times New Roman"/>
                <w:spacing w:val="7"/>
                <w:sz w:val="24"/>
              </w:rPr>
              <w:t>50205</w:t>
            </w:r>
            <w:r>
              <w:rPr>
                <w:rFonts w:ascii="Times New Roman" w:eastAsia="Times New Roman"/>
                <w:spacing w:val="15"/>
                <w:sz w:val="24"/>
              </w:rPr>
              <w:t xml:space="preserve"> </w:t>
            </w:r>
            <w:r>
              <w:rPr>
                <w:spacing w:val="15"/>
                <w:sz w:val="24"/>
              </w:rPr>
              <w:t>的有关规定。</w:t>
            </w:r>
          </w:p>
          <w:p>
            <w:pPr>
              <w:pStyle w:val="8"/>
              <w:numPr>
                <w:ilvl w:val="0"/>
                <w:numId w:val="0"/>
              </w:numPr>
              <w:tabs>
                <w:tab w:val="left" w:pos="747"/>
              </w:tabs>
              <w:spacing w:before="3" w:after="0" w:line="240" w:lineRule="auto"/>
              <w:ind w:left="86" w:leftChars="0" w:right="0" w:rightChars="0"/>
              <w:jc w:val="left"/>
              <w:rPr>
                <w:rFonts w:ascii="Times New Roman" w:eastAsia="Times New Roman"/>
                <w:sz w:val="24"/>
              </w:rPr>
            </w:pPr>
            <w:r>
              <w:rPr>
                <w:rFonts w:hint="default" w:ascii="Times New Roman" w:hAnsi="Times New Roman" w:cs="Times New Roman"/>
                <w:spacing w:val="10"/>
                <w:sz w:val="24"/>
                <w:lang w:val="en-US" w:eastAsia="zh-CN"/>
              </w:rPr>
              <w:t>8.1.</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2"/>
                <w:sz w:val="24"/>
              </w:rPr>
              <w:t>拉索的安装应按现行行业标准《索结构技术规程》</w:t>
            </w:r>
            <w:r>
              <w:rPr>
                <w:rFonts w:ascii="Times New Roman" w:eastAsia="Times New Roman"/>
                <w:spacing w:val="6"/>
                <w:sz w:val="24"/>
              </w:rPr>
              <w:t>JGJ</w:t>
            </w:r>
          </w:p>
          <w:p>
            <w:pPr>
              <w:pStyle w:val="8"/>
              <w:spacing w:before="2"/>
              <w:ind w:left="86"/>
              <w:rPr>
                <w:sz w:val="24"/>
              </w:rPr>
            </w:pPr>
            <w:r>
              <w:rPr>
                <w:rFonts w:ascii="Times New Roman" w:eastAsia="Times New Roman"/>
                <w:sz w:val="24"/>
              </w:rPr>
              <w:t xml:space="preserve">257 </w:t>
            </w:r>
            <w:r>
              <w:rPr>
                <w:sz w:val="24"/>
              </w:rPr>
              <w:t>的规定执行。</w:t>
            </w:r>
          </w:p>
          <w:p>
            <w:pPr>
              <w:pStyle w:val="8"/>
              <w:numPr>
                <w:ilvl w:val="2"/>
                <w:numId w:val="278"/>
              </w:numPr>
              <w:tabs>
                <w:tab w:val="left" w:pos="747"/>
              </w:tabs>
              <w:spacing w:before="4" w:after="0" w:line="240" w:lineRule="auto"/>
              <w:ind w:left="746" w:right="0" w:hanging="660"/>
              <w:jc w:val="left"/>
              <w:rPr>
                <w:sz w:val="24"/>
              </w:rPr>
            </w:pPr>
            <w:r>
              <w:rPr>
                <w:spacing w:val="17"/>
                <w:sz w:val="24"/>
              </w:rPr>
              <w:t>对地脚螺栓、螺母应进行防锈及防碰撞保护。</w:t>
            </w:r>
          </w:p>
          <w:p>
            <w:pPr>
              <w:pStyle w:val="8"/>
              <w:numPr>
                <w:ilvl w:val="2"/>
                <w:numId w:val="278"/>
              </w:numPr>
              <w:tabs>
                <w:tab w:val="left" w:pos="747"/>
              </w:tabs>
              <w:spacing w:before="5" w:after="0" w:line="242" w:lineRule="auto"/>
              <w:ind w:left="86" w:right="92" w:firstLine="0"/>
              <w:jc w:val="left"/>
              <w:rPr>
                <w:sz w:val="24"/>
              </w:rPr>
            </w:pPr>
            <w:r>
              <w:rPr>
                <w:spacing w:val="9"/>
                <w:sz w:val="24"/>
              </w:rPr>
              <w:t>对临时连接的部位应采取安全可靠、便于拆卸的固定</w:t>
            </w:r>
            <w:r>
              <w:rPr>
                <w:spacing w:val="19"/>
                <w:sz w:val="24"/>
              </w:rPr>
              <w:t>措施。</w:t>
            </w:r>
          </w:p>
          <w:p>
            <w:pPr>
              <w:pStyle w:val="8"/>
              <w:numPr>
                <w:ilvl w:val="2"/>
                <w:numId w:val="278"/>
              </w:numPr>
              <w:tabs>
                <w:tab w:val="left" w:pos="747"/>
              </w:tabs>
              <w:spacing w:before="1" w:after="0" w:line="242" w:lineRule="auto"/>
              <w:ind w:left="86" w:right="88" w:firstLine="0"/>
              <w:jc w:val="left"/>
              <w:rPr>
                <w:sz w:val="24"/>
              </w:rPr>
            </w:pPr>
            <w:r>
              <w:rPr>
                <w:spacing w:val="11"/>
                <w:sz w:val="24"/>
              </w:rPr>
              <w:t>与膜接触的钢板、钢管、连接板</w:t>
            </w:r>
            <w:r>
              <w:rPr>
                <w:sz w:val="24"/>
              </w:rPr>
              <w:t>（</w:t>
            </w:r>
            <w:r>
              <w:rPr>
                <w:spacing w:val="-41"/>
                <w:sz w:val="24"/>
              </w:rPr>
              <w:t xml:space="preserve"> 件</w:t>
            </w:r>
            <w:r>
              <w:rPr>
                <w:spacing w:val="-5"/>
                <w:sz w:val="24"/>
              </w:rPr>
              <w:t>）</w:t>
            </w:r>
            <w:r>
              <w:rPr>
                <w:spacing w:val="10"/>
                <w:sz w:val="24"/>
              </w:rPr>
              <w:t>等钢构件，应</w:t>
            </w:r>
            <w:r>
              <w:rPr>
                <w:spacing w:val="16"/>
                <w:sz w:val="24"/>
              </w:rPr>
              <w:t>保持顺直平滑，不得有错位。</w:t>
            </w:r>
          </w:p>
          <w:p>
            <w:pPr>
              <w:pStyle w:val="8"/>
              <w:numPr>
                <w:ilvl w:val="2"/>
                <w:numId w:val="278"/>
              </w:numPr>
              <w:tabs>
                <w:tab w:val="left" w:pos="747"/>
              </w:tabs>
              <w:spacing w:before="0" w:after="0" w:line="242" w:lineRule="auto"/>
              <w:ind w:left="86" w:right="92" w:firstLine="0"/>
              <w:jc w:val="left"/>
              <w:rPr>
                <w:sz w:val="24"/>
              </w:rPr>
            </w:pPr>
            <w:r>
              <w:rPr>
                <w:spacing w:val="8"/>
                <w:sz w:val="24"/>
              </w:rPr>
              <w:t>拉索施工前应对拉索耳板的方向、尺寸、销孔等进行</w:t>
            </w:r>
            <w:r>
              <w:rPr>
                <w:spacing w:val="5"/>
                <w:sz w:val="24"/>
              </w:rPr>
              <w:t>检查， 确保耳板与拉索锚具匹配。</w:t>
            </w:r>
          </w:p>
          <w:p>
            <w:pPr>
              <w:pStyle w:val="8"/>
              <w:numPr>
                <w:ilvl w:val="2"/>
                <w:numId w:val="278"/>
              </w:numPr>
              <w:tabs>
                <w:tab w:val="left" w:pos="747"/>
              </w:tabs>
              <w:spacing w:before="3" w:after="0" w:line="242" w:lineRule="auto"/>
              <w:ind w:left="86" w:right="95" w:firstLine="0"/>
              <w:jc w:val="left"/>
              <w:rPr>
                <w:sz w:val="24"/>
              </w:rPr>
            </w:pPr>
            <w:r>
              <w:rPr>
                <w:spacing w:val="8"/>
                <w:sz w:val="24"/>
              </w:rPr>
              <w:t>索系支承式膜结构的拉索安装，应进行施工过程模拟</w:t>
            </w:r>
            <w:r>
              <w:rPr>
                <w:spacing w:val="15"/>
                <w:sz w:val="24"/>
              </w:rPr>
              <w:t>验算和施工监测。</w:t>
            </w:r>
          </w:p>
          <w:p>
            <w:pPr>
              <w:pStyle w:val="8"/>
              <w:numPr>
                <w:ilvl w:val="2"/>
                <w:numId w:val="278"/>
              </w:numPr>
              <w:tabs>
                <w:tab w:val="left" w:pos="876"/>
              </w:tabs>
              <w:spacing w:before="1" w:after="0" w:line="242" w:lineRule="auto"/>
              <w:ind w:left="86" w:right="84" w:firstLine="0"/>
              <w:jc w:val="both"/>
              <w:rPr>
                <w:sz w:val="24"/>
              </w:rPr>
            </w:pPr>
            <w:r>
              <w:rPr>
                <w:spacing w:val="6"/>
                <w:sz w:val="24"/>
              </w:rPr>
              <w:t>对于索系支承式膜结构， 张拉拉索前应确定索力控</w:t>
            </w:r>
            <w:r>
              <w:rPr>
                <w:spacing w:val="17"/>
                <w:sz w:val="24"/>
              </w:rPr>
              <w:t>制或结构位移控制的原则。对于大型复杂膜结构应进行索</w:t>
            </w:r>
            <w:r>
              <w:rPr>
                <w:spacing w:val="14"/>
                <w:sz w:val="24"/>
              </w:rPr>
              <w:t xml:space="preserve">力和结构位移双控。张拉力偏差不宜大于设计值的 </w:t>
            </w:r>
            <w:r>
              <w:rPr>
                <w:rFonts w:ascii="Times New Roman" w:eastAsia="Times New Roman"/>
                <w:spacing w:val="7"/>
                <w:sz w:val="24"/>
              </w:rPr>
              <w:t>10%</w:t>
            </w:r>
            <w:r>
              <w:rPr>
                <w:spacing w:val="7"/>
                <w:sz w:val="24"/>
              </w:rPr>
              <w:t xml:space="preserve">， </w:t>
            </w:r>
            <w:r>
              <w:rPr>
                <w:spacing w:val="16"/>
                <w:sz w:val="24"/>
              </w:rPr>
              <w:t>结构位移的偏差应按设计要求确定。</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4.7.3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8" w:right="91"/>
              <w:jc w:val="both"/>
              <w:rPr>
                <w:sz w:val="24"/>
              </w:rPr>
            </w:pPr>
            <w:r>
              <w:rPr>
                <w:spacing w:val="-28"/>
                <w:sz w:val="24"/>
              </w:rPr>
              <w:t>装 配 式 建 筑 预制 混 凝 土 构 件安 装 作 业 符 合规 范 及 专 项 施</w:t>
            </w:r>
            <w:r>
              <w:rPr>
                <w:spacing w:val="15"/>
                <w:sz w:val="24"/>
              </w:rPr>
              <w:t>工方案的要求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3"/>
              <w:jc w:val="both"/>
              <w:rPr>
                <w:rFonts w:ascii="Times New Roman" w:eastAsia="Times New Roman"/>
                <w:sz w:val="24"/>
              </w:rPr>
            </w:pPr>
            <w:r>
              <w:rPr>
                <w:sz w:val="24"/>
              </w:rPr>
              <w:t>《装配式混凝土建筑技术标准》</w:t>
            </w:r>
            <w:r>
              <w:rPr>
                <w:rFonts w:ascii="Times New Roman" w:eastAsia="Times New Roman"/>
                <w:sz w:val="24"/>
              </w:rPr>
              <w:t>GB</w:t>
            </w:r>
            <w:r>
              <w:rPr>
                <w:sz w:val="24"/>
              </w:rPr>
              <w:t xml:space="preserve">／ </w:t>
            </w:r>
            <w:r>
              <w:rPr>
                <w:rFonts w:ascii="Times New Roman" w:eastAsia="Times New Roman"/>
                <w:sz w:val="24"/>
              </w:rPr>
              <w:t>T 51231</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79"/>
              </w:numPr>
              <w:tabs>
                <w:tab w:val="left" w:pos="675"/>
              </w:tabs>
              <w:spacing w:before="45" w:after="0" w:line="240" w:lineRule="auto"/>
              <w:ind w:left="674" w:right="0" w:hanging="588"/>
              <w:jc w:val="both"/>
              <w:rPr>
                <w:sz w:val="24"/>
              </w:rPr>
            </w:pPr>
            <w:r>
              <w:rPr>
                <w:spacing w:val="16"/>
                <w:sz w:val="24"/>
              </w:rPr>
              <w:t>施工安全与环境保护</w:t>
            </w:r>
          </w:p>
          <w:p>
            <w:pPr>
              <w:pStyle w:val="8"/>
              <w:numPr>
                <w:ilvl w:val="0"/>
                <w:numId w:val="0"/>
              </w:numPr>
              <w:tabs>
                <w:tab w:val="left" w:pos="876"/>
              </w:tabs>
              <w:spacing w:before="5" w:after="0" w:line="242" w:lineRule="auto"/>
              <w:ind w:left="86" w:leftChars="0" w:right="89" w:rightChars="0"/>
              <w:jc w:val="both"/>
              <w:rPr>
                <w:sz w:val="24"/>
              </w:rPr>
            </w:pPr>
            <w:r>
              <w:rPr>
                <w:rFonts w:hint="default" w:ascii="Times New Roman" w:hAnsi="Times New Roman" w:cs="Times New Roman"/>
                <w:spacing w:val="17"/>
                <w:sz w:val="24"/>
                <w:lang w:val="en-US" w:eastAsia="zh-CN"/>
              </w:rPr>
              <w:t xml:space="preserve">10.8.1 </w:t>
            </w:r>
            <w:r>
              <w:rPr>
                <w:spacing w:val="17"/>
                <w:sz w:val="24"/>
              </w:rPr>
              <w:t>装配式混凝土建筑施工应执行国家、地方、行业和</w:t>
            </w:r>
            <w:r>
              <w:rPr>
                <w:spacing w:val="10"/>
                <w:sz w:val="24"/>
              </w:rPr>
              <w:t>企业的中华人民共和国安全生产法规和规章制度， 落实各</w:t>
            </w:r>
            <w:r>
              <w:rPr>
                <w:spacing w:val="16"/>
                <w:sz w:val="24"/>
              </w:rPr>
              <w:t>级各类人员的安全生产责任制。</w:t>
            </w:r>
          </w:p>
          <w:p>
            <w:pPr>
              <w:pStyle w:val="8"/>
              <w:numPr>
                <w:ilvl w:val="0"/>
                <w:numId w:val="0"/>
              </w:numPr>
              <w:tabs>
                <w:tab w:val="left" w:pos="876"/>
              </w:tabs>
              <w:spacing w:before="1" w:after="0" w:line="242" w:lineRule="auto"/>
              <w:ind w:left="86" w:leftChars="0" w:right="95"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2</w:t>
            </w:r>
            <w:r>
              <w:rPr>
                <w:rFonts w:hint="default" w:ascii="Times New Roman" w:hAnsi="Times New Roman" w:cs="Times New Roman"/>
                <w:spacing w:val="17"/>
                <w:sz w:val="24"/>
                <w:lang w:val="en-US" w:eastAsia="zh-CN"/>
              </w:rPr>
              <w:t xml:space="preserve"> </w:t>
            </w:r>
            <w:r>
              <w:rPr>
                <w:spacing w:val="17"/>
                <w:sz w:val="24"/>
              </w:rPr>
              <w:t>施工单位应根据工程施工特点对重大危险源进行分析并予以公示，并制定相对应的安全生产应急预案。</w:t>
            </w:r>
          </w:p>
          <w:p>
            <w:pPr>
              <w:pStyle w:val="8"/>
              <w:numPr>
                <w:ilvl w:val="0"/>
                <w:numId w:val="0"/>
              </w:numPr>
              <w:tabs>
                <w:tab w:val="left" w:pos="876"/>
              </w:tabs>
              <w:spacing w:before="4" w:after="0" w:line="242" w:lineRule="auto"/>
              <w:ind w:left="86" w:leftChars="0" w:right="93"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3</w:t>
            </w:r>
            <w:r>
              <w:rPr>
                <w:rFonts w:hint="default" w:ascii="Times New Roman" w:hAnsi="Times New Roman" w:cs="Times New Roman"/>
                <w:spacing w:val="17"/>
                <w:sz w:val="24"/>
                <w:lang w:val="en-US" w:eastAsia="zh-CN"/>
              </w:rPr>
              <w:t xml:space="preserve"> </w:t>
            </w:r>
            <w:r>
              <w:rPr>
                <w:spacing w:val="17"/>
                <w:sz w:val="24"/>
              </w:rPr>
              <w:t>施工单位应对从事预制构件吊装作业及相关人员进</w:t>
            </w:r>
            <w:r>
              <w:rPr>
                <w:spacing w:val="6"/>
                <w:sz w:val="24"/>
              </w:rPr>
              <w:t>行安全培训与交底， 识别预制构件进场、卸车、存放、吊</w:t>
            </w:r>
            <w:r>
              <w:rPr>
                <w:spacing w:val="17"/>
                <w:sz w:val="24"/>
              </w:rPr>
              <w:t>装、就位各环节的作业风险，并制定防控措施。</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4</w:t>
            </w:r>
            <w:r>
              <w:rPr>
                <w:rFonts w:hint="default" w:ascii="Times New Roman" w:hAnsi="Times New Roman" w:cs="Times New Roman"/>
                <w:spacing w:val="17"/>
                <w:sz w:val="24"/>
                <w:lang w:val="en-US" w:eastAsia="zh-CN"/>
              </w:rPr>
              <w:t xml:space="preserve"> </w:t>
            </w:r>
            <w:r>
              <w:rPr>
                <w:spacing w:val="17"/>
                <w:sz w:val="24"/>
              </w:rPr>
              <w:t>安装作业开始前，应对安装作业区进行围护并做出</w:t>
            </w:r>
            <w:r>
              <w:rPr>
                <w:sz w:val="24"/>
              </w:rPr>
              <w:t>明显的标识，拉警戒线， 根据危险源级别安排旁站， 严禁</w:t>
            </w:r>
            <w:r>
              <w:rPr>
                <w:spacing w:val="16"/>
                <w:sz w:val="24"/>
              </w:rPr>
              <w:t>与安装作业无关的人员进入。</w:t>
            </w:r>
          </w:p>
          <w:p>
            <w:pPr>
              <w:pStyle w:val="8"/>
              <w:numPr>
                <w:ilvl w:val="0"/>
                <w:numId w:val="0"/>
              </w:numPr>
              <w:tabs>
                <w:tab w:val="left" w:pos="876"/>
              </w:tabs>
              <w:spacing w:before="2" w:after="0" w:line="242" w:lineRule="auto"/>
              <w:ind w:left="86" w:leftChars="0" w:right="-44"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5</w:t>
            </w:r>
            <w:r>
              <w:rPr>
                <w:rFonts w:hint="default" w:ascii="Times New Roman" w:hAnsi="Times New Roman" w:cs="Times New Roman"/>
                <w:spacing w:val="17"/>
                <w:sz w:val="24"/>
                <w:lang w:val="en-US" w:eastAsia="zh-CN"/>
              </w:rPr>
              <w:t xml:space="preserve"> </w:t>
            </w:r>
            <w:r>
              <w:rPr>
                <w:spacing w:val="7"/>
                <w:sz w:val="24"/>
              </w:rPr>
              <w:t xml:space="preserve">施工作业使用的专用吊具、吊索、定型工具式支撑、支架等，应进行安全验算，使用中进行定期、不定期检查， </w:t>
            </w:r>
            <w:r>
              <w:rPr>
                <w:spacing w:val="15"/>
                <w:sz w:val="24"/>
              </w:rPr>
              <w:t>确保其安全状态。</w:t>
            </w:r>
          </w:p>
          <w:p>
            <w:pPr>
              <w:pStyle w:val="8"/>
              <w:numPr>
                <w:ilvl w:val="0"/>
                <w:numId w:val="0"/>
              </w:numPr>
              <w:tabs>
                <w:tab w:val="left" w:pos="876"/>
              </w:tabs>
              <w:spacing w:before="2" w:after="0" w:line="240" w:lineRule="auto"/>
              <w:ind w:left="86" w:leftChars="0" w:right="0"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6</w:t>
            </w:r>
            <w:r>
              <w:rPr>
                <w:rFonts w:hint="default" w:ascii="Times New Roman" w:hAnsi="Times New Roman" w:cs="Times New Roman"/>
                <w:spacing w:val="17"/>
                <w:sz w:val="24"/>
                <w:lang w:val="en-US" w:eastAsia="zh-CN"/>
              </w:rPr>
              <w:t xml:space="preserve"> </w:t>
            </w:r>
            <w:r>
              <w:rPr>
                <w:spacing w:val="16"/>
                <w:sz w:val="24"/>
              </w:rPr>
              <w:t>吊装作业安全应符合下列规定：</w:t>
            </w:r>
          </w:p>
          <w:p>
            <w:pPr>
              <w:pStyle w:val="8"/>
              <w:numPr>
                <w:ilvl w:val="0"/>
                <w:numId w:val="280"/>
              </w:numPr>
              <w:tabs>
                <w:tab w:val="left" w:pos="346"/>
              </w:tabs>
              <w:spacing w:before="2" w:after="0" w:line="242" w:lineRule="auto"/>
              <w:ind w:left="86" w:right="-44" w:firstLine="0"/>
              <w:jc w:val="left"/>
              <w:rPr>
                <w:sz w:val="24"/>
              </w:rPr>
            </w:pPr>
            <w:r>
              <w:rPr>
                <w:spacing w:val="4"/>
                <w:sz w:val="24"/>
              </w:rPr>
              <w:t xml:space="preserve">预制构件起吊后， 应先将预制构件提升 </w:t>
            </w:r>
            <w:r>
              <w:rPr>
                <w:rFonts w:ascii="Times New Roman" w:eastAsia="Times New Roman"/>
                <w:spacing w:val="7"/>
                <w:sz w:val="24"/>
              </w:rPr>
              <w:t>300mm</w:t>
            </w:r>
            <w:r>
              <w:rPr>
                <w:rFonts w:ascii="Times New Roman" w:eastAsia="Times New Roman"/>
                <w:spacing w:val="14"/>
                <w:sz w:val="24"/>
              </w:rPr>
              <w:t xml:space="preserve"> </w:t>
            </w:r>
            <w:r>
              <w:rPr>
                <w:spacing w:val="13"/>
                <w:sz w:val="24"/>
              </w:rPr>
              <w:t xml:space="preserve">左右后， </w:t>
            </w:r>
            <w:r>
              <w:rPr>
                <w:spacing w:val="6"/>
                <w:sz w:val="24"/>
              </w:rPr>
              <w:t>停稳构件， 检查钢丝绳、吊具和预制构件状态，确认吊具安全且构件平稳后， 方可缓慢提升构件；</w:t>
            </w:r>
          </w:p>
          <w:p>
            <w:pPr>
              <w:pStyle w:val="8"/>
              <w:numPr>
                <w:ilvl w:val="0"/>
                <w:numId w:val="280"/>
              </w:numPr>
              <w:tabs>
                <w:tab w:val="left" w:pos="346"/>
              </w:tabs>
              <w:spacing w:before="4" w:after="0" w:line="242" w:lineRule="auto"/>
              <w:ind w:left="86" w:right="80" w:firstLine="0"/>
              <w:jc w:val="both"/>
              <w:rPr>
                <w:sz w:val="24"/>
              </w:rPr>
            </w:pPr>
            <w:r>
              <w:rPr>
                <w:spacing w:val="6"/>
                <w:sz w:val="24"/>
              </w:rPr>
              <w:t>吊机吊装区域内， 非作业人员严禁进入；吊运预制构件</w:t>
            </w:r>
            <w:r>
              <w:rPr>
                <w:spacing w:val="4"/>
                <w:sz w:val="24"/>
              </w:rPr>
              <w:t xml:space="preserve">时， 构件下方严禁站人， 应待预制构件降落至距地面 </w:t>
            </w:r>
            <w:r>
              <w:rPr>
                <w:rFonts w:ascii="Times New Roman" w:eastAsia="Times New Roman"/>
                <w:spacing w:val="4"/>
                <w:sz w:val="24"/>
              </w:rPr>
              <w:t xml:space="preserve">1m </w:t>
            </w:r>
            <w:r>
              <w:rPr>
                <w:spacing w:val="17"/>
                <w:sz w:val="24"/>
              </w:rPr>
              <w:t>以内方准作业人员靠近，就位固定后方可脱钩；</w:t>
            </w:r>
          </w:p>
          <w:p>
            <w:pPr>
              <w:pStyle w:val="8"/>
              <w:numPr>
                <w:ilvl w:val="0"/>
                <w:numId w:val="280"/>
              </w:numPr>
              <w:tabs>
                <w:tab w:val="left" w:pos="346"/>
              </w:tabs>
              <w:spacing w:before="3" w:after="0" w:line="242" w:lineRule="auto"/>
              <w:ind w:left="86" w:right="93" w:firstLine="0"/>
              <w:jc w:val="both"/>
              <w:rPr>
                <w:sz w:val="24"/>
              </w:rPr>
            </w:pPr>
            <w:r>
              <w:rPr>
                <w:spacing w:val="8"/>
                <w:sz w:val="24"/>
              </w:rPr>
              <w:t>高空应通过揽风绳改变预制构件方向， 严禁高空直接用</w:t>
            </w:r>
            <w:r>
              <w:rPr>
                <w:spacing w:val="15"/>
                <w:sz w:val="24"/>
              </w:rPr>
              <w:t>手扶预制构件；</w:t>
            </w:r>
          </w:p>
          <w:p>
            <w:pPr>
              <w:pStyle w:val="8"/>
              <w:numPr>
                <w:ilvl w:val="0"/>
                <w:numId w:val="280"/>
              </w:numPr>
              <w:tabs>
                <w:tab w:val="left" w:pos="346"/>
              </w:tabs>
              <w:spacing w:before="0" w:after="0" w:line="242" w:lineRule="auto"/>
              <w:ind w:left="86" w:right="88" w:firstLine="0"/>
              <w:jc w:val="both"/>
              <w:rPr>
                <w:sz w:val="24"/>
              </w:rPr>
            </w:pPr>
            <w:r>
              <w:rPr>
                <w:spacing w:val="13"/>
                <w:sz w:val="24"/>
              </w:rPr>
              <w:t xml:space="preserve">遇到雨、雪、雾天气，或者风力大于 </w:t>
            </w:r>
            <w:r>
              <w:rPr>
                <w:rFonts w:ascii="Times New Roman" w:eastAsia="Times New Roman"/>
                <w:sz w:val="24"/>
              </w:rPr>
              <w:t>5</w:t>
            </w:r>
            <w:r>
              <w:rPr>
                <w:rFonts w:ascii="Times New Roman" w:eastAsia="Times New Roman"/>
                <w:spacing w:val="24"/>
                <w:sz w:val="24"/>
              </w:rPr>
              <w:t xml:space="preserve"> </w:t>
            </w:r>
            <w:r>
              <w:rPr>
                <w:spacing w:val="-3"/>
                <w:sz w:val="24"/>
              </w:rPr>
              <w:t>级时， 不得进行</w:t>
            </w:r>
            <w:r>
              <w:rPr>
                <w:spacing w:val="14"/>
                <w:sz w:val="24"/>
              </w:rPr>
              <w:t>吊装作业。</w:t>
            </w:r>
          </w:p>
          <w:p>
            <w:pPr>
              <w:pStyle w:val="8"/>
              <w:spacing w:before="1" w:line="242" w:lineRule="auto"/>
              <w:ind w:left="86" w:right="95"/>
              <w:jc w:val="both"/>
              <w:rPr>
                <w:sz w:val="24"/>
              </w:rPr>
            </w:pPr>
            <w:r>
              <w:rPr>
                <w:rFonts w:ascii="Times New Roman" w:eastAsia="Times New Roman"/>
                <w:sz w:val="24"/>
              </w:rPr>
              <w:t xml:space="preserve">10.8.7 </w:t>
            </w:r>
            <w:r>
              <w:rPr>
                <w:sz w:val="24"/>
              </w:rPr>
              <w:t>夹芯保温外墙板后浇混凝土连接节点区域的钢筋连接施工时，不得采用焊接连接。</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ind w:left="119"/>
              <w:rPr>
                <w:rFonts w:ascii="Times New Roman"/>
                <w:sz w:val="24"/>
              </w:rPr>
            </w:pPr>
            <w:r>
              <w:rPr>
                <w:rFonts w:ascii="Times New Roman"/>
                <w:sz w:val="24"/>
              </w:rPr>
              <w:t>113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ind w:left="255" w:right="244"/>
              <w:jc w:val="center"/>
              <w:rPr>
                <w:rFonts w:ascii="Times New Roman"/>
                <w:sz w:val="24"/>
              </w:rPr>
            </w:pPr>
            <w:r>
              <w:rPr>
                <w:rFonts w:ascii="Times New Roman"/>
                <w:sz w:val="24"/>
              </w:rPr>
              <w:t>4.7.3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2" w:lineRule="auto"/>
              <w:ind w:left="88" w:right="92"/>
              <w:jc w:val="both"/>
              <w:rPr>
                <w:sz w:val="24"/>
              </w:rPr>
            </w:pPr>
            <w:r>
              <w:rPr>
                <w:spacing w:val="-28"/>
                <w:sz w:val="24"/>
              </w:rPr>
              <w:t>装 配 式 建 筑 预制 混 凝 土 构 件安 装 作 业 符 合规 范 及 专 项 施</w:t>
            </w:r>
            <w:r>
              <w:rPr>
                <w:spacing w:val="15"/>
                <w:sz w:val="24"/>
              </w:rPr>
              <w:t>工方案的要求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5"/>
              </w:rPr>
            </w:pPr>
          </w:p>
          <w:p>
            <w:pPr>
              <w:pStyle w:val="8"/>
              <w:spacing w:line="242" w:lineRule="auto"/>
              <w:ind w:left="87" w:right="93"/>
              <w:jc w:val="both"/>
              <w:rPr>
                <w:rFonts w:ascii="Times New Roman" w:eastAsia="Times New Roman"/>
                <w:sz w:val="24"/>
              </w:rPr>
            </w:pPr>
            <w:r>
              <w:rPr>
                <w:sz w:val="24"/>
              </w:rPr>
              <w:t>《装配式混凝土建筑技术标准》</w:t>
            </w:r>
            <w:r>
              <w:rPr>
                <w:rFonts w:ascii="Times New Roman" w:eastAsia="Times New Roman"/>
                <w:sz w:val="24"/>
              </w:rPr>
              <w:t>GB</w:t>
            </w:r>
            <w:r>
              <w:rPr>
                <w:sz w:val="24"/>
              </w:rPr>
              <w:t xml:space="preserve">／ </w:t>
            </w:r>
            <w:r>
              <w:rPr>
                <w:rFonts w:ascii="Times New Roman" w:eastAsia="Times New Roman"/>
                <w:sz w:val="24"/>
              </w:rPr>
              <w:t>T 51231</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45" w:after="0" w:line="242" w:lineRule="auto"/>
              <w:ind w:left="86" w:leftChars="0" w:right="70" w:rightChars="0"/>
              <w:jc w:val="both"/>
              <w:rPr>
                <w:sz w:val="24"/>
              </w:rPr>
            </w:pPr>
            <w:r>
              <w:rPr>
                <w:rFonts w:hint="default" w:ascii="Times New Roman" w:hAnsi="Times New Roman" w:cs="Times New Roman"/>
                <w:spacing w:val="6"/>
                <w:sz w:val="24"/>
                <w:lang w:val="en-US" w:eastAsia="zh-CN"/>
              </w:rPr>
              <w:t xml:space="preserve">10.8.8 </w:t>
            </w:r>
            <w:r>
              <w:rPr>
                <w:spacing w:val="6"/>
                <w:sz w:val="24"/>
              </w:rPr>
              <w:t>预制构件安装施工期间， 噪声控制应符合现行国家</w:t>
            </w:r>
            <w:r>
              <w:rPr>
                <w:spacing w:val="21"/>
                <w:sz w:val="24"/>
              </w:rPr>
              <w:t>标准《建筑施工场界环境噪声排放标准》</w:t>
            </w:r>
            <w:r>
              <w:rPr>
                <w:rFonts w:ascii="Times New Roman" w:eastAsia="Times New Roman"/>
                <w:spacing w:val="4"/>
                <w:sz w:val="24"/>
              </w:rPr>
              <w:t>GB</w:t>
            </w:r>
            <w:r>
              <w:rPr>
                <w:rFonts w:ascii="Times New Roman" w:eastAsia="Times New Roman"/>
                <w:spacing w:val="19"/>
                <w:sz w:val="24"/>
              </w:rPr>
              <w:t xml:space="preserve"> </w:t>
            </w:r>
            <w:r>
              <w:rPr>
                <w:rFonts w:ascii="Times New Roman" w:eastAsia="Times New Roman"/>
                <w:spacing w:val="7"/>
                <w:sz w:val="24"/>
              </w:rPr>
              <w:t>12523</w:t>
            </w:r>
            <w:r>
              <w:rPr>
                <w:rFonts w:ascii="Times New Roman" w:eastAsia="Times New Roman"/>
                <w:spacing w:val="17"/>
                <w:sz w:val="24"/>
              </w:rPr>
              <w:t xml:space="preserve"> </w:t>
            </w:r>
            <w:r>
              <w:rPr>
                <w:spacing w:val="21"/>
                <w:sz w:val="24"/>
              </w:rPr>
              <w:t>的规</w:t>
            </w:r>
            <w:r>
              <w:rPr>
                <w:spacing w:val="19"/>
                <w:sz w:val="24"/>
              </w:rPr>
              <w:t>定。</w:t>
            </w:r>
          </w:p>
          <w:p>
            <w:pPr>
              <w:pStyle w:val="8"/>
              <w:numPr>
                <w:ilvl w:val="0"/>
                <w:numId w:val="0"/>
              </w:numPr>
              <w:tabs>
                <w:tab w:val="left" w:pos="876"/>
              </w:tabs>
              <w:spacing w:before="4" w:after="0" w:line="242" w:lineRule="auto"/>
              <w:ind w:left="86" w:leftChars="0" w:right="93"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9</w:t>
            </w:r>
            <w:r>
              <w:rPr>
                <w:rFonts w:hint="default" w:ascii="Times New Roman" w:hAnsi="Times New Roman" w:cs="Times New Roman"/>
                <w:spacing w:val="6"/>
                <w:sz w:val="24"/>
                <w:lang w:val="en-US" w:eastAsia="zh-CN"/>
              </w:rPr>
              <w:t xml:space="preserve"> </w:t>
            </w:r>
            <w:r>
              <w:rPr>
                <w:spacing w:val="17"/>
                <w:sz w:val="24"/>
              </w:rPr>
              <w:t>施工现场应加强对废水、污水的管理，现场应设置污水池和排水沟。废水、废弃涂料、胶料应统一处理，严</w:t>
            </w:r>
            <w:r>
              <w:rPr>
                <w:spacing w:val="16"/>
                <w:sz w:val="24"/>
              </w:rPr>
              <w:t>禁未经处理直接排入下水管道。</w:t>
            </w:r>
          </w:p>
          <w:p>
            <w:pPr>
              <w:pStyle w:val="8"/>
              <w:numPr>
                <w:ilvl w:val="0"/>
                <w:numId w:val="0"/>
              </w:numPr>
              <w:tabs>
                <w:tab w:val="left" w:pos="1006"/>
              </w:tabs>
              <w:spacing w:before="3" w:after="0" w:line="240" w:lineRule="auto"/>
              <w:ind w:left="86" w:leftChars="0" w:right="0"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10</w:t>
            </w:r>
            <w:r>
              <w:rPr>
                <w:rFonts w:hint="default" w:ascii="Times New Roman" w:hAnsi="Times New Roman" w:cs="Times New Roman"/>
                <w:spacing w:val="6"/>
                <w:sz w:val="24"/>
                <w:lang w:val="en-US" w:eastAsia="zh-CN"/>
              </w:rPr>
              <w:t xml:space="preserve"> </w:t>
            </w:r>
            <w:r>
              <w:rPr>
                <w:spacing w:val="17"/>
                <w:sz w:val="24"/>
              </w:rPr>
              <w:t>夜间施工时，应防止光污染对周边居民的影响。</w:t>
            </w:r>
          </w:p>
          <w:p>
            <w:pPr>
              <w:pStyle w:val="8"/>
              <w:numPr>
                <w:ilvl w:val="0"/>
                <w:numId w:val="0"/>
              </w:numPr>
              <w:tabs>
                <w:tab w:val="left" w:pos="1006"/>
              </w:tabs>
              <w:spacing w:before="2" w:after="0" w:line="242" w:lineRule="auto"/>
              <w:ind w:left="86" w:leftChars="0" w:right="92"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11</w:t>
            </w:r>
            <w:r>
              <w:rPr>
                <w:rFonts w:hint="default" w:ascii="Times New Roman" w:hAnsi="Times New Roman" w:cs="Times New Roman"/>
                <w:spacing w:val="6"/>
                <w:sz w:val="24"/>
                <w:lang w:val="en-US" w:eastAsia="zh-CN"/>
              </w:rPr>
              <w:t xml:space="preserve"> </w:t>
            </w:r>
            <w:r>
              <w:rPr>
                <w:spacing w:val="6"/>
                <w:sz w:val="24"/>
              </w:rPr>
              <w:t>预制构件运输过程中，应保持车辆整洁，防止对场</w:t>
            </w:r>
            <w:r>
              <w:rPr>
                <w:spacing w:val="16"/>
                <w:sz w:val="24"/>
              </w:rPr>
              <w:t>内道路的污染，并减少扬尘。</w:t>
            </w:r>
          </w:p>
          <w:p>
            <w:pPr>
              <w:pStyle w:val="8"/>
              <w:numPr>
                <w:ilvl w:val="0"/>
                <w:numId w:val="0"/>
              </w:numPr>
              <w:tabs>
                <w:tab w:val="left" w:pos="1006"/>
              </w:tabs>
              <w:spacing w:before="3" w:after="0" w:line="242" w:lineRule="auto"/>
              <w:ind w:left="86" w:leftChars="0" w:right="91"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12</w:t>
            </w:r>
            <w:r>
              <w:rPr>
                <w:rFonts w:hint="default" w:ascii="Times New Roman" w:hAnsi="Times New Roman" w:cs="Times New Roman"/>
                <w:spacing w:val="6"/>
                <w:sz w:val="24"/>
                <w:lang w:val="en-US" w:eastAsia="zh-CN"/>
              </w:rPr>
              <w:t xml:space="preserve"> </w:t>
            </w:r>
            <w:r>
              <w:rPr>
                <w:spacing w:val="11"/>
                <w:sz w:val="24"/>
              </w:rPr>
              <w:t>预制构件安装过程中废弃物等应进行分类回收。施</w:t>
            </w:r>
            <w:r>
              <w:rPr>
                <w:spacing w:val="17"/>
                <w:sz w:val="24"/>
              </w:rPr>
              <w:t>工中产生的胶粘剂、稀释剂等易燃易爆废弃物应及时收集送至指定储存器内并按规定回收，严禁丢弃未经处理的废</w:t>
            </w:r>
            <w:r>
              <w:rPr>
                <w:spacing w:val="19"/>
                <w:sz w:val="24"/>
              </w:rPr>
              <w:t>弃物。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9"/>
              </w:rPr>
            </w:pPr>
          </w:p>
          <w:p>
            <w:pPr>
              <w:pStyle w:val="8"/>
              <w:ind w:left="119"/>
              <w:rPr>
                <w:rFonts w:ascii="Times New Roman"/>
                <w:sz w:val="24"/>
              </w:rPr>
            </w:pPr>
            <w:r>
              <w:rPr>
                <w:rFonts w:ascii="Times New Roman"/>
                <w:sz w:val="24"/>
              </w:rPr>
              <w:t>114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9"/>
              </w:rPr>
            </w:pPr>
          </w:p>
          <w:p>
            <w:pPr>
              <w:pStyle w:val="8"/>
              <w:ind w:left="255" w:right="244"/>
              <w:jc w:val="center"/>
              <w:rPr>
                <w:rFonts w:ascii="Times New Roman"/>
                <w:sz w:val="24"/>
              </w:rPr>
            </w:pPr>
            <w:r>
              <w:rPr>
                <w:rFonts w:ascii="Times New Roman"/>
                <w:sz w:val="24"/>
              </w:rPr>
              <w:t>6.1.1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1"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before="1" w:line="242" w:lineRule="auto"/>
              <w:ind w:left="88" w:right="92"/>
              <w:jc w:val="both"/>
              <w:rPr>
                <w:sz w:val="24"/>
              </w:rPr>
            </w:pPr>
            <w:r>
              <w:rPr>
                <w:spacing w:val="-28"/>
                <w:sz w:val="24"/>
              </w:rPr>
              <w:t>有 危 险 性 较 大的 分 部 分 项 工程 清 单 及 相 应的 安 全 管 理 措</w:t>
            </w:r>
            <w:r>
              <w:rPr>
                <w:sz w:val="24"/>
              </w:rPr>
              <w:t>施</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9"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before="1" w:line="242" w:lineRule="auto"/>
              <w:ind w:left="86" w:right="92"/>
              <w:jc w:val="both"/>
              <w:rPr>
                <w:sz w:val="24"/>
              </w:rPr>
            </w:pPr>
            <w:r>
              <w:rPr>
                <w:sz w:val="24"/>
              </w:rPr>
              <w:t>第七条 建设单位应当组织勘察、设计等单位在施工招标文件中列出危大工程清单，要求施工单位在投标时补充完善危大工程清单并明确相应的安全管理措施。</w:t>
            </w:r>
          </w:p>
          <w:p>
            <w:pPr>
              <w:pStyle w:val="8"/>
              <w:spacing w:before="2" w:line="244" w:lineRule="auto"/>
              <w:ind w:left="86" w:right="92"/>
              <w:jc w:val="both"/>
              <w:rPr>
                <w:sz w:val="24"/>
              </w:rPr>
            </w:pPr>
            <w:r>
              <w:rPr>
                <w:sz w:val="24"/>
              </w:rPr>
              <w:t>第九条 建设单位在申请办理安全监督手续时，应当提交危大工程清单及其安全管理措施等资料。</w:t>
            </w:r>
          </w:p>
        </w:tc>
      </w:tr>
    </w:tbl>
    <w:p>
      <w:pPr>
        <w:spacing w:after="0" w:line="244"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347"/>
              <w:rPr>
                <w:rFonts w:ascii="Times New Roman"/>
                <w:sz w:val="24"/>
              </w:rPr>
            </w:pPr>
            <w:r>
              <w:rPr>
                <w:rFonts w:ascii="Times New Roman"/>
                <w:sz w:val="24"/>
              </w:rPr>
              <w:t>6.1.2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有 危 险 性 较 大的 分 部 分 项 工程 专 项 施 工 方</w:t>
            </w:r>
            <w:r>
              <w:rPr>
                <w:spacing w:val="15"/>
                <w:sz w:val="24"/>
              </w:rPr>
              <w:t>案及审批手续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6" w:right="92"/>
              <w:jc w:val="both"/>
              <w:rPr>
                <w:sz w:val="24"/>
              </w:rPr>
            </w:pPr>
            <w:r>
              <w:rPr>
                <w:sz w:val="24"/>
              </w:rPr>
              <w:t>第十条 施工单位应当在危大工程施工前组织工程技术人员编制专项施工方案。实行施工总承包的，专项施工方案应当由施工总承包单位组织编制。危大工程实行分包的， 专项施工方案可以由相关专业分包单位组织编制。</w:t>
            </w:r>
          </w:p>
          <w:p>
            <w:pPr>
              <w:pStyle w:val="8"/>
              <w:spacing w:before="3" w:line="242" w:lineRule="auto"/>
              <w:ind w:left="86" w:right="89"/>
              <w:jc w:val="both"/>
              <w:rPr>
                <w:sz w:val="24"/>
              </w:rPr>
            </w:pPr>
            <w:r>
              <w:rPr>
                <w:sz w:val="24"/>
              </w:rPr>
              <w:t>第十一条 专项施工方案应当由施工单位技术负责人审核签字、加盖单位公章，并由总监理工程师审查签字、加盖执业印章后方可实施。危大工程实行分包并由分包单位编制专项施工方案的， 专项施工方案应当由总承包单位技术负责人及分包单位技术负责人共同审核签字并加盖单位公章。</w:t>
            </w:r>
          </w:p>
          <w:p>
            <w:pPr>
              <w:pStyle w:val="8"/>
              <w:spacing w:before="4" w:line="242" w:lineRule="auto"/>
              <w:ind w:left="86" w:right="91" w:firstLine="129"/>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pPr>
        <w:spacing w:after="0" w:line="242"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有 危 险 性 较 大的 分 部 分 项 工程 专 项 施 工 方</w:t>
            </w:r>
            <w:r>
              <w:rPr>
                <w:spacing w:val="15"/>
                <w:sz w:val="24"/>
              </w:rPr>
              <w:t>案及审批手续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1"/>
              </w:rPr>
            </w:pPr>
          </w:p>
          <w:p>
            <w:pPr>
              <w:pStyle w:val="8"/>
              <w:spacing w:line="242" w:lineRule="auto"/>
              <w:ind w:left="87" w:right="-44"/>
              <w:jc w:val="both"/>
              <w:rPr>
                <w:sz w:val="24"/>
              </w:rPr>
            </w:pPr>
            <w:r>
              <w:rPr>
                <w:spacing w:val="18"/>
                <w:sz w:val="24"/>
              </w:rPr>
              <w:t>住房城乡建设部办公厅关于实施《危险性较大的分部分项工程安全管理规定》有关问题的通</w:t>
            </w:r>
            <w:r>
              <w:rPr>
                <w:spacing w:val="-39"/>
                <w:sz w:val="24"/>
              </w:rPr>
              <w:t>知</w:t>
            </w:r>
            <w:r>
              <w:rPr>
                <w:sz w:val="24"/>
              </w:rPr>
              <w:t>（</w:t>
            </w:r>
            <w:r>
              <w:rPr>
                <w:spacing w:val="-17"/>
                <w:sz w:val="24"/>
              </w:rPr>
              <w:t xml:space="preserve"> 建办质〔</w:t>
            </w:r>
            <w:r>
              <w:rPr>
                <w:rFonts w:ascii="Times New Roman" w:eastAsia="Times New Roman"/>
                <w:spacing w:val="9"/>
                <w:sz w:val="24"/>
              </w:rPr>
              <w:t>2018</w:t>
            </w:r>
            <w:r>
              <w:rPr>
                <w:sz w:val="24"/>
              </w:rPr>
              <w:t>〕</w:t>
            </w:r>
          </w:p>
          <w:p>
            <w:pPr>
              <w:pStyle w:val="8"/>
              <w:spacing w:before="4"/>
              <w:ind w:left="87"/>
              <w:jc w:val="both"/>
              <w:rPr>
                <w:sz w:val="24"/>
              </w:rPr>
            </w:pPr>
            <w:r>
              <w:rPr>
                <w:rFonts w:ascii="Times New Roman" w:eastAsia="Times New Roman"/>
                <w:sz w:val="24"/>
              </w:rPr>
              <w:t xml:space="preserve">31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96"/>
              <w:ind w:left="86"/>
              <w:rPr>
                <w:sz w:val="24"/>
              </w:rPr>
            </w:pPr>
            <w:r>
              <w:rPr>
                <w:sz w:val="24"/>
              </w:rPr>
              <w:t>二、关于专项施工方案内容</w:t>
            </w:r>
          </w:p>
          <w:p>
            <w:pPr>
              <w:pStyle w:val="8"/>
              <w:spacing w:before="5"/>
              <w:ind w:left="86"/>
              <w:rPr>
                <w:sz w:val="24"/>
              </w:rPr>
            </w:pPr>
            <w:r>
              <w:rPr>
                <w:sz w:val="24"/>
              </w:rPr>
              <w:t>危大工程专项施工方案的主要内容应当包括：</w:t>
            </w:r>
          </w:p>
          <w:p>
            <w:pPr>
              <w:pStyle w:val="8"/>
              <w:spacing w:before="4" w:line="242" w:lineRule="auto"/>
              <w:ind w:left="86" w:right="93"/>
              <w:rPr>
                <w:sz w:val="24"/>
              </w:rPr>
            </w:pPr>
            <w:r>
              <w:rPr>
                <w:sz w:val="24"/>
              </w:rPr>
              <w:t>（一）工程概况： 危大工程概况和特点、施工平面布置、施工要求和技术保证条件；</w:t>
            </w:r>
          </w:p>
          <w:p>
            <w:pPr>
              <w:pStyle w:val="8"/>
              <w:spacing w:before="1" w:line="242" w:lineRule="auto"/>
              <w:ind w:left="86" w:right="93"/>
              <w:rPr>
                <w:sz w:val="24"/>
              </w:rPr>
            </w:pPr>
            <w:r>
              <w:rPr>
                <w:sz w:val="24"/>
              </w:rPr>
              <w:t>（二）编制依据： 相关法律、法规、规范性文件、标准、规范及施工图设计文件、施工组织设计等；</w:t>
            </w:r>
          </w:p>
          <w:p>
            <w:pPr>
              <w:pStyle w:val="8"/>
              <w:spacing w:before="3"/>
              <w:ind w:left="86"/>
              <w:rPr>
                <w:sz w:val="24"/>
              </w:rPr>
            </w:pPr>
            <w:r>
              <w:rPr>
                <w:sz w:val="24"/>
              </w:rPr>
              <w:t>（三） 施工计划： 包括施工进度计划、材料与设备计划；</w:t>
            </w:r>
          </w:p>
          <w:p>
            <w:pPr>
              <w:pStyle w:val="8"/>
              <w:spacing w:before="2" w:line="242" w:lineRule="auto"/>
              <w:ind w:left="86" w:right="93"/>
              <w:rPr>
                <w:sz w:val="24"/>
              </w:rPr>
            </w:pPr>
            <w:r>
              <w:rPr>
                <w:sz w:val="24"/>
              </w:rPr>
              <w:t>（四）施工工艺技术：技术参数、工艺流程、施工方法、操作要求、检查要求等；</w:t>
            </w:r>
          </w:p>
          <w:p>
            <w:pPr>
              <w:pStyle w:val="8"/>
              <w:spacing w:before="3" w:line="242" w:lineRule="auto"/>
              <w:ind w:left="86" w:right="93"/>
              <w:rPr>
                <w:sz w:val="24"/>
              </w:rPr>
            </w:pPr>
            <w:r>
              <w:rPr>
                <w:sz w:val="24"/>
              </w:rPr>
              <w:t>（五）施工安全保证措施：组织保障措施、技术措施、监测监控措施等；</w:t>
            </w:r>
          </w:p>
          <w:p>
            <w:pPr>
              <w:pStyle w:val="8"/>
              <w:spacing w:before="1" w:line="244" w:lineRule="auto"/>
              <w:ind w:left="86" w:right="-44"/>
              <w:rPr>
                <w:sz w:val="24"/>
              </w:rPr>
            </w:pPr>
            <w:r>
              <w:rPr>
                <w:spacing w:val="18"/>
                <w:sz w:val="24"/>
              </w:rPr>
              <w:t>（</w:t>
            </w:r>
            <w:r>
              <w:rPr>
                <w:spacing w:val="21"/>
                <w:sz w:val="24"/>
              </w:rPr>
              <w:t>六</w:t>
            </w:r>
            <w:r>
              <w:rPr>
                <w:spacing w:val="18"/>
                <w:sz w:val="24"/>
              </w:rPr>
              <w:t>）</w:t>
            </w:r>
            <w:r>
              <w:rPr>
                <w:spacing w:val="8"/>
                <w:sz w:val="24"/>
              </w:rPr>
              <w:t>施工管理及作业人员配备和分工： 施工管理人员、专职安全生产管理人员、特种作业人员、其他作业人员等；</w:t>
            </w:r>
          </w:p>
          <w:p>
            <w:pPr>
              <w:pStyle w:val="8"/>
              <w:spacing w:line="242" w:lineRule="auto"/>
              <w:ind w:left="86" w:right="93"/>
              <w:rPr>
                <w:sz w:val="24"/>
              </w:rPr>
            </w:pPr>
            <w:r>
              <w:rPr>
                <w:sz w:val="24"/>
              </w:rPr>
              <w:t>（七）验收要求： 验收标准、验收程序、验收内容、验收人员等；</w:t>
            </w:r>
          </w:p>
          <w:p>
            <w:pPr>
              <w:pStyle w:val="8"/>
              <w:ind w:left="86"/>
              <w:rPr>
                <w:sz w:val="24"/>
              </w:rPr>
            </w:pPr>
            <w:r>
              <w:rPr>
                <w:sz w:val="24"/>
              </w:rPr>
              <w:t>（八） 应急处置措施；</w:t>
            </w:r>
          </w:p>
          <w:p>
            <w:pPr>
              <w:pStyle w:val="8"/>
              <w:spacing w:line="242" w:lineRule="auto"/>
              <w:ind w:left="86" w:right="2966"/>
              <w:rPr>
                <w:sz w:val="24"/>
              </w:rPr>
            </w:pPr>
            <w:r>
              <w:rPr>
                <w:sz w:val="24"/>
              </w:rPr>
              <w:t>（九） 计算书及相关施工图纸。五、关于专项施工方案修改</w:t>
            </w:r>
          </w:p>
          <w:p>
            <w:pPr>
              <w:pStyle w:val="8"/>
              <w:spacing w:before="2" w:line="242" w:lineRule="auto"/>
              <w:ind w:left="86" w:right="-44"/>
              <w:rPr>
                <w:sz w:val="24"/>
              </w:rPr>
            </w:pPr>
            <w:r>
              <w:rPr>
                <w:spacing w:val="17"/>
                <w:sz w:val="24"/>
              </w:rPr>
              <w:t>超过一定规模的危大工程专项施工方案经专家论证后结论</w:t>
            </w:r>
            <w:r>
              <w:rPr>
                <w:spacing w:val="-3"/>
                <w:sz w:val="24"/>
              </w:rPr>
              <w:t xml:space="preserve">为“ 通过” 的， 施工单位可参考专家意见自行修改完善； </w:t>
            </w:r>
            <w:r>
              <w:rPr>
                <w:spacing w:val="1"/>
                <w:sz w:val="24"/>
              </w:rPr>
              <w:t xml:space="preserve">结论为“ 修改后通过”的，专家意见要明确具体修改内容， </w:t>
            </w:r>
            <w:r>
              <w:rPr>
                <w:spacing w:val="8"/>
                <w:sz w:val="24"/>
              </w:rPr>
              <w:t>施工单位应当按照专家意见进行修改， 并履行有关审核和</w:t>
            </w:r>
            <w:r>
              <w:rPr>
                <w:spacing w:val="17"/>
                <w:sz w:val="24"/>
              </w:rPr>
              <w:t>审查手续后方可实施，修改情况应及时告知专家。</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119"/>
              <w:rPr>
                <w:rFonts w:ascii="Times New Roman"/>
                <w:sz w:val="24"/>
              </w:rPr>
            </w:pPr>
            <w:r>
              <w:rPr>
                <w:rFonts w:ascii="Times New Roman"/>
                <w:sz w:val="24"/>
              </w:rPr>
              <w:t>116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255" w:right="244"/>
              <w:jc w:val="center"/>
              <w:rPr>
                <w:rFonts w:ascii="Times New Roman"/>
                <w:sz w:val="24"/>
              </w:rPr>
            </w:pPr>
            <w:r>
              <w:rPr>
                <w:rFonts w:ascii="Times New Roman"/>
                <w:sz w:val="24"/>
              </w:rPr>
              <w:t>6.1.3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0"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3"/>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5"/>
              <w:rPr>
                <w:rFonts w:ascii="Times New Roman"/>
                <w:sz w:val="30"/>
              </w:rPr>
            </w:pPr>
          </w:p>
          <w:p>
            <w:pPr>
              <w:pStyle w:val="8"/>
              <w:spacing w:line="242" w:lineRule="auto"/>
              <w:ind w:left="88" w:right="92"/>
              <w:jc w:val="both"/>
              <w:rPr>
                <w:sz w:val="24"/>
              </w:rPr>
            </w:pPr>
            <w:r>
              <w:rPr>
                <w:spacing w:val="-28"/>
                <w:sz w:val="24"/>
              </w:rPr>
              <w:t>有 危 险 性 较 大的 分 部 分 项 工程 专 项 施 工 方</w:t>
            </w:r>
            <w:r>
              <w:rPr>
                <w:spacing w:val="14"/>
                <w:sz w:val="24"/>
              </w:rPr>
              <w:t>案变更手续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26"/>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93"/>
              <w:jc w:val="both"/>
              <w:rPr>
                <w:sz w:val="24"/>
              </w:rPr>
            </w:pPr>
            <w:r>
              <w:rPr>
                <w:sz w:val="24"/>
              </w:rPr>
              <w:t>第十六条 施工单位应当严格按照专项施工方案组织施工， 不得擅自修改专项施工方案。因规划调整、设计变更等原因确需调整的， 修改后的专项施工方案应当按照本规定重新审核和论证。涉及资金或者工期调整的，建设单位应当按照约定予以调整。</w:t>
            </w:r>
          </w:p>
          <w:p>
            <w:pPr>
              <w:pStyle w:val="8"/>
              <w:spacing w:before="2" w:line="230" w:lineRule="auto"/>
              <w:ind w:left="86" w:right="91"/>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0"/>
              <w:ind w:left="119"/>
              <w:rPr>
                <w:rFonts w:ascii="Times New Roman"/>
                <w:sz w:val="24"/>
              </w:rPr>
            </w:pPr>
            <w:r>
              <w:rPr>
                <w:rFonts w:ascii="Times New Roman"/>
                <w:sz w:val="24"/>
              </w:rPr>
              <w:t>117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0"/>
              <w:ind w:left="255" w:right="244"/>
              <w:jc w:val="center"/>
              <w:rPr>
                <w:rFonts w:ascii="Times New Roman"/>
                <w:sz w:val="24"/>
              </w:rPr>
            </w:pPr>
            <w:r>
              <w:rPr>
                <w:rFonts w:ascii="Times New Roman"/>
                <w:sz w:val="24"/>
              </w:rPr>
              <w:t>6.1.4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rPr>
                <w:sz w:val="24"/>
              </w:rPr>
            </w:pPr>
            <w:r>
              <w:rPr>
                <w:spacing w:val="-28"/>
                <w:sz w:val="24"/>
              </w:rPr>
              <w:t>有 专 家 论 证 相</w:t>
            </w:r>
            <w:r>
              <w:rPr>
                <w:spacing w:val="19"/>
                <w:sz w:val="24"/>
              </w:rPr>
              <w:t>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5"/>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30" w:lineRule="auto"/>
              <w:ind w:left="86" w:right="76"/>
              <w:jc w:val="both"/>
              <w:rPr>
                <w:sz w:val="24"/>
              </w:rPr>
            </w:pPr>
            <w:r>
              <w:rPr>
                <w:sz w:val="24"/>
              </w:rPr>
              <w:t xml:space="preserve">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管部门建立的专家库中选取，符合专业要求且人数不得少于 </w:t>
            </w:r>
            <w:r>
              <w:rPr>
                <w:rFonts w:ascii="Times New Roman" w:eastAsia="Times New Roman"/>
                <w:sz w:val="24"/>
              </w:rPr>
              <w:t xml:space="preserve">5 </w:t>
            </w:r>
            <w:r>
              <w:rPr>
                <w:sz w:val="24"/>
              </w:rPr>
              <w:t>名。与本工程有利害关系的人员不得以专家身份参加专家论证会。</w:t>
            </w:r>
          </w:p>
          <w:p>
            <w:pPr>
              <w:pStyle w:val="8"/>
              <w:spacing w:before="3" w:line="230" w:lineRule="auto"/>
              <w:ind w:left="86" w:right="84"/>
              <w:jc w:val="both"/>
              <w:rPr>
                <w:sz w:val="24"/>
              </w:rPr>
            </w:pPr>
            <w:r>
              <w:rPr>
                <w:sz w:val="24"/>
              </w:rPr>
              <w:t>第十三条 专家论证会后，应当形成论证报告，对专项施工方案提出通过、修改后通过或者不通过的一致意见。专家对论证报告负责并签字确认。专项施工方案经论证需修改后通过的，施工单位应当根据论证报告修改完善后，重新履行本规定第十一条的程序。专项施工方案经论证不通过的，施工单位修改后应当按照本规定的要求重新组织专家论证。</w:t>
            </w:r>
          </w:p>
          <w:p>
            <w:pPr>
              <w:pStyle w:val="8"/>
              <w:spacing w:before="5" w:line="230" w:lineRule="auto"/>
              <w:ind w:left="86" w:right="91"/>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pPr>
        <w:spacing w:after="0" w:line="230" w:lineRule="auto"/>
        <w:jc w:val="both"/>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19"/>
              <w:rPr>
                <w:rFonts w:ascii="Times New Roman"/>
                <w:sz w:val="24"/>
              </w:rPr>
            </w:pPr>
            <w:r>
              <w:rPr>
                <w:rFonts w:ascii="Times New Roman"/>
                <w:sz w:val="24"/>
              </w:rPr>
              <w:t>117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347"/>
              <w:rPr>
                <w:rFonts w:ascii="Times New Roman"/>
                <w:sz w:val="24"/>
              </w:rPr>
            </w:pPr>
            <w:r>
              <w:rPr>
                <w:rFonts w:ascii="Times New Roman"/>
                <w:sz w:val="24"/>
              </w:rPr>
              <w:t>6.1.4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88" w:right="92"/>
              <w:rPr>
                <w:sz w:val="24"/>
              </w:rPr>
            </w:pPr>
            <w:r>
              <w:rPr>
                <w:spacing w:val="-28"/>
                <w:sz w:val="24"/>
              </w:rPr>
              <w:t>有 专 家 论 证 相</w:t>
            </w:r>
            <w:r>
              <w:rPr>
                <w:spacing w:val="19"/>
                <w:sz w:val="24"/>
              </w:rPr>
              <w:t>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5"/>
              </w:rPr>
            </w:pPr>
          </w:p>
          <w:p>
            <w:pPr>
              <w:pStyle w:val="8"/>
              <w:spacing w:line="242" w:lineRule="auto"/>
              <w:ind w:left="87" w:right="-44"/>
              <w:jc w:val="both"/>
              <w:rPr>
                <w:sz w:val="24"/>
              </w:rPr>
            </w:pPr>
            <w:r>
              <w:rPr>
                <w:spacing w:val="18"/>
                <w:sz w:val="24"/>
              </w:rPr>
              <w:t>住房城乡建设部办公厅关于实施《危险性较大的分部分项工程安全管理规定》有关问题的通</w:t>
            </w:r>
            <w:r>
              <w:rPr>
                <w:spacing w:val="-39"/>
                <w:sz w:val="24"/>
              </w:rPr>
              <w:t>知</w:t>
            </w:r>
            <w:r>
              <w:rPr>
                <w:sz w:val="24"/>
              </w:rPr>
              <w:t>（</w:t>
            </w:r>
            <w:r>
              <w:rPr>
                <w:spacing w:val="-17"/>
                <w:sz w:val="24"/>
              </w:rPr>
              <w:t xml:space="preserve"> 建办质〔</w:t>
            </w:r>
            <w:r>
              <w:rPr>
                <w:rFonts w:ascii="Times New Roman" w:eastAsia="Times New Roman"/>
                <w:spacing w:val="9"/>
                <w:sz w:val="24"/>
              </w:rPr>
              <w:t>2018</w:t>
            </w:r>
            <w:r>
              <w:rPr>
                <w:sz w:val="24"/>
              </w:rPr>
              <w:t>〕</w:t>
            </w:r>
          </w:p>
          <w:p>
            <w:pPr>
              <w:pStyle w:val="8"/>
              <w:spacing w:before="4"/>
              <w:ind w:left="87"/>
              <w:jc w:val="both"/>
              <w:rPr>
                <w:sz w:val="24"/>
              </w:rPr>
            </w:pPr>
            <w:r>
              <w:rPr>
                <w:rFonts w:ascii="Times New Roman" w:eastAsia="Times New Roman"/>
                <w:sz w:val="24"/>
              </w:rPr>
              <w:t xml:space="preserve">31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0"/>
              <w:rPr>
                <w:rFonts w:ascii="Times New Roman"/>
                <w:sz w:val="31"/>
              </w:rPr>
            </w:pPr>
          </w:p>
          <w:p>
            <w:pPr>
              <w:pStyle w:val="8"/>
              <w:ind w:left="86"/>
              <w:rPr>
                <w:sz w:val="24"/>
              </w:rPr>
            </w:pPr>
            <w:r>
              <w:rPr>
                <w:sz w:val="24"/>
              </w:rPr>
              <w:t>三、关于专家论证会参会人员</w:t>
            </w:r>
          </w:p>
          <w:p>
            <w:pPr>
              <w:pStyle w:val="8"/>
              <w:spacing w:before="5" w:line="242" w:lineRule="auto"/>
              <w:ind w:left="86" w:right="93"/>
              <w:rPr>
                <w:sz w:val="24"/>
              </w:rPr>
            </w:pPr>
            <w:r>
              <w:rPr>
                <w:sz w:val="24"/>
              </w:rPr>
              <w:t>超过一定规模的危大工程专项施工方案专家论证会的参会人员应当包括：</w:t>
            </w:r>
          </w:p>
          <w:p>
            <w:pPr>
              <w:pStyle w:val="8"/>
              <w:ind w:left="86"/>
              <w:rPr>
                <w:sz w:val="24"/>
              </w:rPr>
            </w:pPr>
            <w:r>
              <w:rPr>
                <w:sz w:val="24"/>
              </w:rPr>
              <w:t>（一） 专家；</w:t>
            </w:r>
          </w:p>
          <w:p>
            <w:pPr>
              <w:pStyle w:val="8"/>
              <w:spacing w:before="5"/>
              <w:ind w:left="86"/>
              <w:rPr>
                <w:sz w:val="24"/>
              </w:rPr>
            </w:pPr>
            <w:r>
              <w:rPr>
                <w:sz w:val="24"/>
              </w:rPr>
              <w:t>（二） 建设单位项目负责人；</w:t>
            </w:r>
          </w:p>
          <w:p>
            <w:pPr>
              <w:pStyle w:val="8"/>
              <w:spacing w:before="2"/>
              <w:ind w:left="86"/>
              <w:rPr>
                <w:sz w:val="24"/>
              </w:rPr>
            </w:pPr>
            <w:r>
              <w:rPr>
                <w:sz w:val="24"/>
              </w:rPr>
              <w:t>（三） 有关勘察、设计单位项目技术负责人及相关人员；</w:t>
            </w:r>
          </w:p>
          <w:p>
            <w:pPr>
              <w:pStyle w:val="8"/>
              <w:spacing w:before="5" w:line="242" w:lineRule="auto"/>
              <w:ind w:left="86" w:right="93"/>
              <w:jc w:val="both"/>
              <w:rPr>
                <w:sz w:val="24"/>
              </w:rPr>
            </w:pPr>
            <w:r>
              <w:rPr>
                <w:sz w:val="24"/>
              </w:rPr>
              <w:t>（四）总承包单位和分包单位技术负责人或授权委派的专业技术人员、项目负责人、项目技术负责人、专项施工方案编制人员、项目专职安全生产管理人员及相关人员；</w:t>
            </w:r>
          </w:p>
          <w:p>
            <w:pPr>
              <w:pStyle w:val="8"/>
              <w:spacing w:before="2" w:line="242" w:lineRule="auto"/>
              <w:ind w:left="86" w:right="366"/>
              <w:rPr>
                <w:sz w:val="24"/>
              </w:rPr>
            </w:pPr>
            <w:r>
              <w:rPr>
                <w:sz w:val="24"/>
              </w:rPr>
              <w:t>（五） 监理单位项目总监理工程师及专业监理工程师。四、关于专家论证内容</w:t>
            </w:r>
          </w:p>
          <w:p>
            <w:pPr>
              <w:pStyle w:val="8"/>
              <w:spacing w:before="3" w:line="242" w:lineRule="auto"/>
              <w:ind w:left="86" w:right="93"/>
              <w:rPr>
                <w:sz w:val="24"/>
              </w:rPr>
            </w:pPr>
            <w:r>
              <w:rPr>
                <w:sz w:val="24"/>
              </w:rPr>
              <w:t>对于超过一定规模的危大工程专项施工方案， 专家论证的主要内容应当包括：</w:t>
            </w:r>
          </w:p>
          <w:p>
            <w:pPr>
              <w:pStyle w:val="8"/>
              <w:ind w:left="86"/>
              <w:rPr>
                <w:sz w:val="24"/>
              </w:rPr>
            </w:pPr>
            <w:r>
              <w:rPr>
                <w:sz w:val="24"/>
              </w:rPr>
              <w:t>（一） 专项施工方案内容是否完整、可行；</w:t>
            </w:r>
          </w:p>
          <w:p>
            <w:pPr>
              <w:pStyle w:val="8"/>
              <w:spacing w:before="5" w:line="242" w:lineRule="auto"/>
              <w:ind w:left="86" w:right="93"/>
              <w:rPr>
                <w:sz w:val="24"/>
              </w:rPr>
            </w:pPr>
            <w:r>
              <w:rPr>
                <w:sz w:val="24"/>
              </w:rPr>
              <w:t>（二）专项施工方案计算书和验算依据、施工图是否符合有关标准规范；</w:t>
            </w:r>
          </w:p>
          <w:p>
            <w:pPr>
              <w:pStyle w:val="8"/>
              <w:spacing w:line="242" w:lineRule="auto"/>
              <w:ind w:left="86" w:right="93"/>
              <w:rPr>
                <w:sz w:val="24"/>
              </w:rPr>
            </w:pPr>
            <w:r>
              <w:rPr>
                <w:sz w:val="24"/>
              </w:rPr>
              <w:t>（三）专项施工方案是否满足现场实际情况， 并能够确保施工安全。</w:t>
            </w:r>
          </w:p>
          <w:p>
            <w:pPr>
              <w:pStyle w:val="8"/>
              <w:spacing w:before="1"/>
              <w:ind w:left="86"/>
              <w:rPr>
                <w:sz w:val="24"/>
              </w:rPr>
            </w:pPr>
            <w:r>
              <w:rPr>
                <w:sz w:val="24"/>
              </w:rPr>
              <w:t>五、关于专项施工方案修改</w:t>
            </w:r>
          </w:p>
          <w:p>
            <w:pPr>
              <w:pStyle w:val="8"/>
              <w:spacing w:before="4" w:line="242" w:lineRule="auto"/>
              <w:ind w:left="86" w:right="-44"/>
              <w:rPr>
                <w:sz w:val="24"/>
              </w:rPr>
            </w:pPr>
            <w:r>
              <w:rPr>
                <w:spacing w:val="17"/>
                <w:sz w:val="24"/>
              </w:rPr>
              <w:t>超过一定规模的危大工程专项施工方案经专家论证后结论</w:t>
            </w:r>
            <w:r>
              <w:rPr>
                <w:spacing w:val="-3"/>
                <w:sz w:val="24"/>
              </w:rPr>
              <w:t xml:space="preserve">为“ 通过” 的， 施工单位可参考专家意见自行修改完善； </w:t>
            </w:r>
            <w:r>
              <w:rPr>
                <w:spacing w:val="1"/>
                <w:sz w:val="24"/>
              </w:rPr>
              <w:t xml:space="preserve">结论为“ 修改后通过”的，专家意见要明确具体修改内容， </w:t>
            </w:r>
            <w:r>
              <w:rPr>
                <w:spacing w:val="8"/>
                <w:sz w:val="24"/>
              </w:rPr>
              <w:t>施工单位应当按照专家意见进行修改， 并履行有关审核和</w:t>
            </w:r>
            <w:r>
              <w:rPr>
                <w:spacing w:val="17"/>
                <w:sz w:val="24"/>
              </w:rPr>
              <w:t>审查手续后方可实施，修改情况应及时告知专家。</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8"/>
              </w:rPr>
            </w:pPr>
          </w:p>
          <w:p>
            <w:pPr>
              <w:pStyle w:val="8"/>
              <w:ind w:left="119"/>
              <w:rPr>
                <w:rFonts w:ascii="Times New Roman"/>
                <w:sz w:val="24"/>
              </w:rPr>
            </w:pPr>
            <w:r>
              <w:rPr>
                <w:rFonts w:ascii="Times New Roman"/>
                <w:sz w:val="24"/>
              </w:rPr>
              <w:t>118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8"/>
              </w:rPr>
            </w:pPr>
          </w:p>
          <w:p>
            <w:pPr>
              <w:pStyle w:val="8"/>
              <w:ind w:left="255" w:right="244"/>
              <w:jc w:val="center"/>
              <w:rPr>
                <w:rFonts w:ascii="Times New Roman"/>
                <w:sz w:val="24"/>
              </w:rPr>
            </w:pPr>
            <w:r>
              <w:rPr>
                <w:rFonts w:ascii="Times New Roman"/>
                <w:sz w:val="24"/>
              </w:rPr>
              <w:t>6.1.5</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31"/>
              </w:rPr>
            </w:pPr>
          </w:p>
          <w:p>
            <w:pPr>
              <w:pStyle w:val="8"/>
              <w:spacing w:before="1"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5"/>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88" w:right="92"/>
              <w:jc w:val="both"/>
              <w:rPr>
                <w:sz w:val="24"/>
              </w:rPr>
            </w:pPr>
            <w:r>
              <w:rPr>
                <w:spacing w:val="-28"/>
                <w:sz w:val="24"/>
              </w:rPr>
              <w:t>有 危 险 性 较 大的 分 部 分 项 工程 方 案 交 底 及</w:t>
            </w:r>
            <w:r>
              <w:rPr>
                <w:spacing w:val="15"/>
                <w:sz w:val="24"/>
              </w:rPr>
              <w:t>安全技术交底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58"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69"/>
              <w:jc w:val="both"/>
              <w:rPr>
                <w:sz w:val="24"/>
              </w:rPr>
            </w:pPr>
            <w:r>
              <w:rPr>
                <w:sz w:val="24"/>
              </w:rPr>
              <w:t>第十五条 专项施工方案实施前，编制人员或者项目技术负责人应当向施工现场管理人员进行方案交底。施工现场管理人员应当向作业人员进行安全技术交底， 并由双方和项目专职安全生产管理人员共同签字确认。</w:t>
            </w:r>
          </w:p>
          <w:p>
            <w:pPr>
              <w:pStyle w:val="8"/>
              <w:spacing w:before="2" w:line="230" w:lineRule="auto"/>
              <w:ind w:left="86" w:right="92"/>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119"/>
              <w:rPr>
                <w:rFonts w:ascii="Times New Roman"/>
                <w:sz w:val="24"/>
              </w:rPr>
            </w:pPr>
            <w:r>
              <w:rPr>
                <w:rFonts w:ascii="Times New Roman"/>
                <w:sz w:val="24"/>
              </w:rPr>
              <w:t>119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255" w:right="244"/>
              <w:jc w:val="center"/>
              <w:rPr>
                <w:rFonts w:ascii="Times New Roman"/>
                <w:sz w:val="24"/>
              </w:rPr>
            </w:pPr>
            <w:r>
              <w:rPr>
                <w:rFonts w:ascii="Times New Roman"/>
                <w:sz w:val="24"/>
              </w:rPr>
              <w:t>6.1.6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0"/>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0"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3"/>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6"/>
              <w:rPr>
                <w:rFonts w:ascii="Times New Roman"/>
                <w:sz w:val="27"/>
              </w:rPr>
            </w:pPr>
          </w:p>
          <w:p>
            <w:pPr>
              <w:pStyle w:val="8"/>
              <w:spacing w:line="242" w:lineRule="auto"/>
              <w:ind w:left="88" w:right="92"/>
              <w:jc w:val="both"/>
              <w:rPr>
                <w:sz w:val="24"/>
              </w:rPr>
            </w:pPr>
            <w:r>
              <w:rPr>
                <w:spacing w:val="-28"/>
                <w:sz w:val="24"/>
              </w:rPr>
              <w:t>有 危 险 性 较 大的 分 部 分 项 工程 施 工 作 业 人</w:t>
            </w:r>
            <w:r>
              <w:rPr>
                <w:spacing w:val="9"/>
                <w:sz w:val="24"/>
              </w:rPr>
              <w:t>员登记记录，项</w:t>
            </w:r>
            <w:r>
              <w:rPr>
                <w:spacing w:val="-28"/>
                <w:sz w:val="24"/>
              </w:rPr>
              <w:t>目 负 责 人 现 场</w:t>
            </w:r>
            <w:r>
              <w:rPr>
                <w:spacing w:val="14"/>
                <w:sz w:val="24"/>
              </w:rPr>
              <w:t>履职记录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26"/>
              </w:rPr>
            </w:pPr>
          </w:p>
          <w:p>
            <w:pPr>
              <w:pStyle w:val="8"/>
              <w:spacing w:line="242" w:lineRule="auto"/>
              <w:ind w:left="87" w:right="94"/>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30" w:lineRule="auto"/>
              <w:ind w:left="86" w:right="93"/>
              <w:jc w:val="both"/>
              <w:rPr>
                <w:sz w:val="24"/>
              </w:rPr>
            </w:pPr>
            <w:r>
              <w:rPr>
                <w:sz w:val="24"/>
              </w:rPr>
              <w:t>第十七条第一款 项目专职安全生产管理人员应当对专项施工方案实施情况进行现场监督，对未按照专项施工方案施工的， 应当要求立即整改， 并及时报告项目负责人，项目负责人应当及时组织限期整改。</w:t>
            </w:r>
          </w:p>
          <w:p>
            <w:pPr>
              <w:pStyle w:val="8"/>
              <w:spacing w:before="3" w:line="230" w:lineRule="auto"/>
              <w:ind w:left="86" w:right="92"/>
              <w:jc w:val="both"/>
              <w:rPr>
                <w:sz w:val="24"/>
              </w:rPr>
            </w:pPr>
            <w:r>
              <w:rPr>
                <w:sz w:val="24"/>
              </w:rPr>
              <w:t>第二十四条 施工、监理单位应当建立危大工程安全管理档案。</w:t>
            </w:r>
          </w:p>
          <w:p>
            <w:pPr>
              <w:pStyle w:val="8"/>
              <w:spacing w:line="230" w:lineRule="auto"/>
              <w:ind w:left="86" w:right="93"/>
              <w:jc w:val="both"/>
              <w:rPr>
                <w:sz w:val="24"/>
              </w:rPr>
            </w:pPr>
            <w:r>
              <w:rPr>
                <w:sz w:val="24"/>
              </w:rPr>
              <w:t>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ind w:left="119"/>
              <w:rPr>
                <w:rFonts w:ascii="Times New Roman"/>
                <w:sz w:val="24"/>
              </w:rPr>
            </w:pPr>
            <w:r>
              <w:rPr>
                <w:rFonts w:ascii="Times New Roman"/>
                <w:sz w:val="24"/>
              </w:rPr>
              <w:t>120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ind w:left="255" w:right="244"/>
              <w:jc w:val="center"/>
              <w:rPr>
                <w:rFonts w:ascii="Times New Roman"/>
                <w:sz w:val="24"/>
              </w:rPr>
            </w:pPr>
            <w:r>
              <w:rPr>
                <w:rFonts w:ascii="Times New Roman"/>
                <w:sz w:val="24"/>
              </w:rPr>
              <w:t>6.1.7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5"/>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1" w:line="242" w:lineRule="auto"/>
              <w:ind w:left="88" w:right="92"/>
              <w:jc w:val="both"/>
              <w:rPr>
                <w:sz w:val="24"/>
              </w:rPr>
            </w:pPr>
            <w:r>
              <w:rPr>
                <w:spacing w:val="-28"/>
                <w:sz w:val="24"/>
              </w:rPr>
              <w:t>有 危 险 性 较 大的 分 部 分 项 工程 现 场 监 督 记</w:t>
            </w:r>
            <w:r>
              <w:rPr>
                <w:sz w:val="24"/>
              </w:rPr>
              <w:t>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55"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93"/>
              <w:jc w:val="both"/>
              <w:rPr>
                <w:sz w:val="24"/>
              </w:rPr>
            </w:pPr>
            <w:r>
              <w:rPr>
                <w:sz w:val="24"/>
              </w:rPr>
              <w:t>第十七条第二款 项目专职安全生产管理人员应当对专项施工方案实施情况进行现场监督，对未按照专项施工方案施工的， 应当要求立即整改， 并及时报告项目负责人，项目负责人应当及时组织限期整改。</w:t>
            </w:r>
          </w:p>
          <w:p>
            <w:pPr>
              <w:pStyle w:val="8"/>
              <w:tabs>
                <w:tab w:val="left" w:pos="1646"/>
              </w:tabs>
              <w:spacing w:before="3" w:line="230" w:lineRule="auto"/>
              <w:ind w:left="86" w:right="-15"/>
              <w:rPr>
                <w:sz w:val="24"/>
              </w:rPr>
            </w:pPr>
            <w:r>
              <w:rPr>
                <w:spacing w:val="18"/>
                <w:sz w:val="24"/>
              </w:rPr>
              <w:t>第二</w:t>
            </w:r>
            <w:r>
              <w:rPr>
                <w:spacing w:val="21"/>
                <w:sz w:val="24"/>
              </w:rPr>
              <w:t>十</w:t>
            </w:r>
            <w:r>
              <w:rPr>
                <w:spacing w:val="18"/>
                <w:sz w:val="24"/>
              </w:rPr>
              <w:t>四</w:t>
            </w:r>
            <w:r>
              <w:rPr>
                <w:sz w:val="24"/>
              </w:rPr>
              <w:t>条</w:t>
            </w:r>
            <w:r>
              <w:rPr>
                <w:sz w:val="24"/>
              </w:rPr>
              <w:tab/>
            </w:r>
            <w:r>
              <w:rPr>
                <w:spacing w:val="-12"/>
                <w:sz w:val="24"/>
              </w:rPr>
              <w:t>施工</w:t>
            </w:r>
            <w:r>
              <w:rPr>
                <w:spacing w:val="-10"/>
                <w:sz w:val="24"/>
              </w:rPr>
              <w:t>、</w:t>
            </w:r>
            <w:r>
              <w:rPr>
                <w:spacing w:val="-12"/>
                <w:sz w:val="24"/>
              </w:rPr>
              <w:t>监理单位应当建立危</w:t>
            </w:r>
            <w:r>
              <w:rPr>
                <w:spacing w:val="-10"/>
                <w:sz w:val="24"/>
              </w:rPr>
              <w:t>大</w:t>
            </w:r>
            <w:r>
              <w:rPr>
                <w:spacing w:val="-12"/>
                <w:sz w:val="24"/>
              </w:rPr>
              <w:t>工程安全管理档案</w:t>
            </w:r>
            <w:r>
              <w:rPr>
                <w:spacing w:val="-10"/>
                <w:sz w:val="24"/>
              </w:rPr>
              <w:t>。</w:t>
            </w:r>
            <w:r>
              <w:rPr>
                <w:spacing w:val="18"/>
                <w:sz w:val="24"/>
              </w:rPr>
              <w:t>施</w:t>
            </w:r>
            <w:r>
              <w:rPr>
                <w:spacing w:val="21"/>
                <w:sz w:val="24"/>
              </w:rPr>
              <w:t>工</w:t>
            </w:r>
            <w:r>
              <w:rPr>
                <w:spacing w:val="18"/>
                <w:sz w:val="24"/>
              </w:rPr>
              <w:t>单</w:t>
            </w:r>
            <w:r>
              <w:rPr>
                <w:spacing w:val="21"/>
                <w:sz w:val="24"/>
              </w:rPr>
              <w:t>位应</w:t>
            </w:r>
            <w:r>
              <w:rPr>
                <w:spacing w:val="18"/>
                <w:sz w:val="24"/>
              </w:rPr>
              <w:t>当</w:t>
            </w:r>
            <w:r>
              <w:rPr>
                <w:spacing w:val="21"/>
                <w:sz w:val="24"/>
              </w:rPr>
              <w:t>将专项</w:t>
            </w:r>
            <w:r>
              <w:rPr>
                <w:spacing w:val="18"/>
                <w:sz w:val="24"/>
              </w:rPr>
              <w:t>施</w:t>
            </w:r>
            <w:r>
              <w:rPr>
                <w:spacing w:val="21"/>
                <w:sz w:val="24"/>
              </w:rPr>
              <w:t>工</w:t>
            </w:r>
            <w:r>
              <w:rPr>
                <w:spacing w:val="18"/>
                <w:sz w:val="24"/>
              </w:rPr>
              <w:t>方</w:t>
            </w:r>
            <w:r>
              <w:rPr>
                <w:spacing w:val="21"/>
                <w:sz w:val="24"/>
              </w:rPr>
              <w:t>案及</w:t>
            </w:r>
            <w:r>
              <w:rPr>
                <w:spacing w:val="18"/>
                <w:sz w:val="24"/>
              </w:rPr>
              <w:t>审</w:t>
            </w:r>
            <w:r>
              <w:rPr>
                <w:spacing w:val="21"/>
                <w:sz w:val="24"/>
              </w:rPr>
              <w:t>核、专</w:t>
            </w:r>
            <w:r>
              <w:rPr>
                <w:spacing w:val="18"/>
                <w:sz w:val="24"/>
              </w:rPr>
              <w:t>家</w:t>
            </w:r>
            <w:r>
              <w:rPr>
                <w:spacing w:val="21"/>
                <w:sz w:val="24"/>
              </w:rPr>
              <w:t>论</w:t>
            </w:r>
            <w:r>
              <w:rPr>
                <w:spacing w:val="18"/>
                <w:sz w:val="24"/>
              </w:rPr>
              <w:t>证</w:t>
            </w:r>
            <w:r>
              <w:rPr>
                <w:spacing w:val="21"/>
                <w:sz w:val="24"/>
              </w:rPr>
              <w:t>、交</w:t>
            </w:r>
            <w:r>
              <w:rPr>
                <w:spacing w:val="18"/>
                <w:sz w:val="24"/>
              </w:rPr>
              <w:t>底</w:t>
            </w:r>
            <w:r>
              <w:rPr>
                <w:sz w:val="24"/>
              </w:rPr>
              <w:t>、</w:t>
            </w:r>
            <w:r>
              <w:rPr>
                <w:spacing w:val="18"/>
                <w:sz w:val="24"/>
              </w:rPr>
              <w:t>现</w:t>
            </w:r>
            <w:r>
              <w:rPr>
                <w:spacing w:val="21"/>
                <w:sz w:val="24"/>
              </w:rPr>
              <w:t>场</w:t>
            </w:r>
            <w:r>
              <w:rPr>
                <w:spacing w:val="18"/>
                <w:sz w:val="24"/>
              </w:rPr>
              <w:t>检</w:t>
            </w:r>
            <w:r>
              <w:rPr>
                <w:spacing w:val="21"/>
                <w:sz w:val="24"/>
              </w:rPr>
              <w:t>查、</w:t>
            </w:r>
            <w:r>
              <w:rPr>
                <w:spacing w:val="18"/>
                <w:sz w:val="24"/>
              </w:rPr>
              <w:t>验</w:t>
            </w:r>
            <w:r>
              <w:rPr>
                <w:spacing w:val="21"/>
                <w:sz w:val="24"/>
              </w:rPr>
              <w:t>收及整</w:t>
            </w:r>
            <w:r>
              <w:rPr>
                <w:spacing w:val="18"/>
                <w:sz w:val="24"/>
              </w:rPr>
              <w:t>改</w:t>
            </w:r>
            <w:r>
              <w:rPr>
                <w:spacing w:val="21"/>
                <w:sz w:val="24"/>
              </w:rPr>
              <w:t>等</w:t>
            </w:r>
            <w:r>
              <w:rPr>
                <w:spacing w:val="18"/>
                <w:sz w:val="24"/>
              </w:rPr>
              <w:t>相</w:t>
            </w:r>
            <w:r>
              <w:rPr>
                <w:spacing w:val="21"/>
                <w:sz w:val="24"/>
              </w:rPr>
              <w:t>关资</w:t>
            </w:r>
            <w:r>
              <w:rPr>
                <w:spacing w:val="18"/>
                <w:sz w:val="24"/>
              </w:rPr>
              <w:t>料</w:t>
            </w:r>
            <w:r>
              <w:rPr>
                <w:spacing w:val="21"/>
                <w:sz w:val="24"/>
              </w:rPr>
              <w:t>纳入档</w:t>
            </w:r>
            <w:r>
              <w:rPr>
                <w:spacing w:val="18"/>
                <w:sz w:val="24"/>
              </w:rPr>
              <w:t>案</w:t>
            </w:r>
            <w:r>
              <w:rPr>
                <w:spacing w:val="21"/>
                <w:sz w:val="24"/>
              </w:rPr>
              <w:t>管</w:t>
            </w:r>
            <w:r>
              <w:rPr>
                <w:spacing w:val="18"/>
                <w:sz w:val="24"/>
              </w:rPr>
              <w:t>理</w:t>
            </w:r>
            <w:r>
              <w:rPr>
                <w:spacing w:val="21"/>
                <w:sz w:val="24"/>
              </w:rPr>
              <w:t>。监</w:t>
            </w:r>
            <w:r>
              <w:rPr>
                <w:spacing w:val="18"/>
                <w:sz w:val="24"/>
              </w:rPr>
              <w:t>理</w:t>
            </w:r>
            <w:r>
              <w:rPr>
                <w:sz w:val="24"/>
              </w:rPr>
              <w:t>单</w:t>
            </w:r>
            <w:r>
              <w:rPr>
                <w:spacing w:val="18"/>
                <w:sz w:val="24"/>
              </w:rPr>
              <w:t>位</w:t>
            </w:r>
            <w:r>
              <w:rPr>
                <w:spacing w:val="21"/>
                <w:sz w:val="24"/>
              </w:rPr>
              <w:t>应</w:t>
            </w:r>
            <w:r>
              <w:rPr>
                <w:spacing w:val="18"/>
                <w:sz w:val="24"/>
              </w:rPr>
              <w:t>当</w:t>
            </w:r>
            <w:r>
              <w:rPr>
                <w:spacing w:val="21"/>
                <w:sz w:val="24"/>
              </w:rPr>
              <w:t>将监</w:t>
            </w:r>
            <w:r>
              <w:rPr>
                <w:spacing w:val="18"/>
                <w:sz w:val="24"/>
              </w:rPr>
              <w:t>理</w:t>
            </w:r>
            <w:r>
              <w:rPr>
                <w:spacing w:val="21"/>
                <w:sz w:val="24"/>
              </w:rPr>
              <w:t>实施细</w:t>
            </w:r>
            <w:r>
              <w:rPr>
                <w:spacing w:val="18"/>
                <w:sz w:val="24"/>
              </w:rPr>
              <w:t>则</w:t>
            </w:r>
            <w:r>
              <w:rPr>
                <w:spacing w:val="21"/>
                <w:sz w:val="24"/>
              </w:rPr>
              <w:t>、</w:t>
            </w:r>
            <w:r>
              <w:rPr>
                <w:spacing w:val="18"/>
                <w:sz w:val="24"/>
              </w:rPr>
              <w:t>专</w:t>
            </w:r>
            <w:r>
              <w:rPr>
                <w:spacing w:val="21"/>
                <w:sz w:val="24"/>
              </w:rPr>
              <w:t>项施</w:t>
            </w:r>
            <w:r>
              <w:rPr>
                <w:spacing w:val="18"/>
                <w:sz w:val="24"/>
              </w:rPr>
              <w:t>工</w:t>
            </w:r>
            <w:r>
              <w:rPr>
                <w:spacing w:val="21"/>
                <w:sz w:val="24"/>
              </w:rPr>
              <w:t>方案审</w:t>
            </w:r>
            <w:r>
              <w:rPr>
                <w:spacing w:val="24"/>
                <w:sz w:val="24"/>
              </w:rPr>
              <w:t>查</w:t>
            </w:r>
            <w:r>
              <w:rPr>
                <w:spacing w:val="21"/>
                <w:sz w:val="24"/>
              </w:rPr>
              <w:t>、</w:t>
            </w:r>
            <w:r>
              <w:rPr>
                <w:spacing w:val="18"/>
                <w:sz w:val="24"/>
              </w:rPr>
              <w:t>专</w:t>
            </w:r>
            <w:r>
              <w:rPr>
                <w:spacing w:val="21"/>
                <w:sz w:val="24"/>
              </w:rPr>
              <w:t>项巡</w:t>
            </w:r>
            <w:r>
              <w:rPr>
                <w:spacing w:val="18"/>
                <w:sz w:val="24"/>
              </w:rPr>
              <w:t>视</w:t>
            </w:r>
            <w:r>
              <w:rPr>
                <w:sz w:val="24"/>
              </w:rPr>
              <w:t>检</w:t>
            </w:r>
            <w:r>
              <w:rPr>
                <w:spacing w:val="18"/>
                <w:sz w:val="24"/>
              </w:rPr>
              <w:t>查、</w:t>
            </w:r>
            <w:r>
              <w:rPr>
                <w:spacing w:val="21"/>
                <w:sz w:val="24"/>
              </w:rPr>
              <w:t>验</w:t>
            </w:r>
            <w:r>
              <w:rPr>
                <w:spacing w:val="18"/>
                <w:sz w:val="24"/>
              </w:rPr>
              <w:t>收及</w:t>
            </w:r>
            <w:r>
              <w:rPr>
                <w:spacing w:val="21"/>
                <w:sz w:val="24"/>
              </w:rPr>
              <w:t>整</w:t>
            </w:r>
            <w:r>
              <w:rPr>
                <w:spacing w:val="18"/>
                <w:sz w:val="24"/>
              </w:rPr>
              <w:t>改</w:t>
            </w:r>
            <w:r>
              <w:rPr>
                <w:spacing w:val="21"/>
                <w:sz w:val="24"/>
              </w:rPr>
              <w:t>等相</w:t>
            </w:r>
            <w:r>
              <w:rPr>
                <w:spacing w:val="18"/>
                <w:sz w:val="24"/>
              </w:rPr>
              <w:t>关资</w:t>
            </w:r>
            <w:r>
              <w:rPr>
                <w:spacing w:val="21"/>
                <w:sz w:val="24"/>
              </w:rPr>
              <w:t>料</w:t>
            </w:r>
            <w:r>
              <w:rPr>
                <w:spacing w:val="18"/>
                <w:sz w:val="24"/>
              </w:rPr>
              <w:t>纳入</w:t>
            </w:r>
            <w:r>
              <w:rPr>
                <w:spacing w:val="21"/>
                <w:sz w:val="24"/>
              </w:rPr>
              <w:t>档</w:t>
            </w:r>
            <w:r>
              <w:rPr>
                <w:spacing w:val="18"/>
                <w:sz w:val="24"/>
              </w:rPr>
              <w:t>案</w:t>
            </w:r>
            <w:r>
              <w:rPr>
                <w:spacing w:val="21"/>
                <w:sz w:val="24"/>
              </w:rPr>
              <w:t>管理</w:t>
            </w:r>
            <w:r>
              <w:rPr>
                <w:sz w:val="24"/>
              </w:rPr>
              <w:t>。</w:t>
            </w:r>
          </w:p>
        </w:tc>
      </w:tr>
    </w:tbl>
    <w:p>
      <w:pPr>
        <w:spacing w:after="0" w:line="230" w:lineRule="auto"/>
        <w:rPr>
          <w:sz w:val="24"/>
        </w:rPr>
        <w:sectPr>
          <w:footerReference r:id="rId16" w:type="default"/>
          <w:pgSz w:w="16850" w:h="11910" w:orient="landscape"/>
          <w:pgMar w:top="1100" w:right="680" w:bottom="940" w:left="680" w:header="0" w:footer="744" w:gutter="0"/>
          <w:pgNumType w:start="20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19"/>
              <w:rPr>
                <w:rFonts w:ascii="Times New Roman"/>
                <w:sz w:val="24"/>
              </w:rPr>
            </w:pPr>
            <w:r>
              <w:rPr>
                <w:rFonts w:ascii="Times New Roman"/>
                <w:sz w:val="24"/>
              </w:rPr>
              <w:t>121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347"/>
              <w:rPr>
                <w:rFonts w:ascii="Times New Roman"/>
                <w:sz w:val="24"/>
              </w:rPr>
            </w:pPr>
            <w:r>
              <w:rPr>
                <w:rFonts w:ascii="Times New Roman"/>
                <w:sz w:val="24"/>
              </w:rPr>
              <w:t>6.1.8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9"/>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92"/>
              <w:jc w:val="both"/>
              <w:rPr>
                <w:sz w:val="24"/>
              </w:rPr>
            </w:pPr>
            <w:r>
              <w:rPr>
                <w:spacing w:val="-28"/>
                <w:sz w:val="24"/>
              </w:rPr>
              <w:t>有 危 险 性 较 大的 分 部 分 项 工程 施 工 监 测 和</w:t>
            </w:r>
            <w:r>
              <w:rPr>
                <w:spacing w:val="15"/>
                <w:sz w:val="24"/>
              </w:rPr>
              <w:t>安全巡视记录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8"/>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3"/>
              </w:rPr>
            </w:pPr>
          </w:p>
          <w:p>
            <w:pPr>
              <w:pStyle w:val="8"/>
              <w:spacing w:before="1" w:line="242" w:lineRule="auto"/>
              <w:ind w:left="86" w:right="92"/>
              <w:jc w:val="both"/>
              <w:rPr>
                <w:sz w:val="24"/>
              </w:rPr>
            </w:pPr>
            <w:r>
              <w:rPr>
                <w:sz w:val="24"/>
              </w:rPr>
              <w:t>第十七条 施工单位应当对危大工程施工作业人员进行登记， 项目负责人应当在施工现场履职。项目专职安全生产管理人员应当对专项施工方案实施情况进行现场监督，对未按照专项施工方案施工的， 应当要求立即整改， 并及时报告项目负责人， 项目负责人应当及时组织限期整改。施工单位应当按照规定对危大工程进行施工监测和安全巡视， 发现危及人身安全的紧急情况， 应当立即组织作业人员撤离危险区域。</w:t>
            </w:r>
          </w:p>
          <w:p>
            <w:pPr>
              <w:pStyle w:val="8"/>
              <w:tabs>
                <w:tab w:val="left" w:pos="1444"/>
              </w:tabs>
              <w:spacing w:before="4"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p>
            <w:pPr>
              <w:pStyle w:val="8"/>
              <w:tabs>
                <w:tab w:val="left" w:pos="1648"/>
              </w:tabs>
              <w:spacing w:before="7" w:line="242" w:lineRule="auto"/>
              <w:ind w:left="86" w:right="87"/>
              <w:rPr>
                <w:sz w:val="24"/>
              </w:rPr>
            </w:pPr>
            <w:r>
              <w:rPr>
                <w:spacing w:val="18"/>
                <w:sz w:val="24"/>
              </w:rPr>
              <w:t>第</w:t>
            </w:r>
            <w:r>
              <w:rPr>
                <w:spacing w:val="21"/>
                <w:sz w:val="24"/>
              </w:rPr>
              <w:t>二</w:t>
            </w:r>
            <w:r>
              <w:rPr>
                <w:spacing w:val="18"/>
                <w:sz w:val="24"/>
              </w:rPr>
              <w:t>十</w:t>
            </w:r>
            <w:r>
              <w:rPr>
                <w:spacing w:val="21"/>
                <w:sz w:val="24"/>
              </w:rPr>
              <w:t>四</w:t>
            </w:r>
            <w:r>
              <w:rPr>
                <w:sz w:val="24"/>
              </w:rPr>
              <w:t>条</w:t>
            </w:r>
            <w:r>
              <w:rPr>
                <w:sz w:val="24"/>
              </w:rPr>
              <w:tab/>
            </w:r>
            <w:r>
              <w:rPr>
                <w:spacing w:val="21"/>
                <w:sz w:val="24"/>
              </w:rPr>
              <w:t>施工、</w:t>
            </w:r>
            <w:r>
              <w:rPr>
                <w:spacing w:val="18"/>
                <w:sz w:val="24"/>
              </w:rPr>
              <w:t>监</w:t>
            </w:r>
            <w:r>
              <w:rPr>
                <w:spacing w:val="21"/>
                <w:sz w:val="24"/>
              </w:rPr>
              <w:t>理</w:t>
            </w:r>
            <w:r>
              <w:rPr>
                <w:spacing w:val="18"/>
                <w:sz w:val="24"/>
              </w:rPr>
              <w:t>单</w:t>
            </w:r>
            <w:r>
              <w:rPr>
                <w:spacing w:val="21"/>
                <w:sz w:val="24"/>
              </w:rPr>
              <w:t>位应</w:t>
            </w:r>
            <w:r>
              <w:rPr>
                <w:spacing w:val="18"/>
                <w:sz w:val="24"/>
              </w:rPr>
              <w:t>当</w:t>
            </w:r>
            <w:r>
              <w:rPr>
                <w:spacing w:val="21"/>
                <w:sz w:val="24"/>
              </w:rPr>
              <w:t>建立危</w:t>
            </w:r>
            <w:r>
              <w:rPr>
                <w:spacing w:val="18"/>
                <w:sz w:val="24"/>
              </w:rPr>
              <w:t>大</w:t>
            </w:r>
            <w:r>
              <w:rPr>
                <w:spacing w:val="21"/>
                <w:sz w:val="24"/>
              </w:rPr>
              <w:t>工</w:t>
            </w:r>
            <w:r>
              <w:rPr>
                <w:spacing w:val="18"/>
                <w:sz w:val="24"/>
              </w:rPr>
              <w:t>程</w:t>
            </w:r>
            <w:r>
              <w:rPr>
                <w:spacing w:val="25"/>
                <w:sz w:val="24"/>
              </w:rPr>
              <w:t>安</w:t>
            </w:r>
            <w:r>
              <w:rPr>
                <w:spacing w:val="21"/>
                <w:sz w:val="24"/>
              </w:rPr>
              <w:t>全</w:t>
            </w:r>
            <w:r>
              <w:rPr>
                <w:spacing w:val="18"/>
                <w:sz w:val="24"/>
              </w:rPr>
              <w:t>管</w:t>
            </w:r>
            <w:r>
              <w:rPr>
                <w:sz w:val="24"/>
              </w:rPr>
              <w:t>理</w:t>
            </w:r>
            <w:r>
              <w:rPr>
                <w:spacing w:val="19"/>
                <w:sz w:val="24"/>
              </w:rPr>
              <w:t>档案。</w:t>
            </w:r>
          </w:p>
          <w:p>
            <w:pPr>
              <w:pStyle w:val="8"/>
              <w:spacing w:before="1" w:line="244" w:lineRule="auto"/>
              <w:ind w:left="86" w:right="93"/>
              <w:rPr>
                <w:sz w:val="24"/>
              </w:rPr>
            </w:pPr>
            <w:r>
              <w:rPr>
                <w:spacing w:val="17"/>
                <w:sz w:val="24"/>
              </w:rPr>
              <w:t>施工单位应当将专项施工方案及审核、专家论证、交底、现场检查、验收及整改等相关资料纳入档案管理。</w:t>
            </w:r>
          </w:p>
          <w:p>
            <w:pPr>
              <w:pStyle w:val="8"/>
              <w:spacing w:line="242" w:lineRule="auto"/>
              <w:ind w:left="86" w:right="93"/>
              <w:rPr>
                <w:sz w:val="24"/>
              </w:rPr>
            </w:pPr>
            <w:r>
              <w:rPr>
                <w:spacing w:val="17"/>
                <w:sz w:val="24"/>
              </w:rPr>
              <w:t>监理单位应当将监理实施细则、专项施工方案审查、专项巡视检查、验收及整改等相关资料纳入档案管理。</w:t>
            </w:r>
          </w:p>
        </w:tc>
      </w:tr>
    </w:tbl>
    <w:p>
      <w:pPr>
        <w:spacing w:after="0" w:line="242" w:lineRule="auto"/>
        <w:rPr>
          <w:sz w:val="24"/>
        </w:rPr>
        <w:sectPr>
          <w:pgSz w:w="16850" w:h="11910" w:orient="landscape"/>
          <w:pgMar w:top="1100" w:right="680" w:bottom="940" w:left="680" w:header="0" w:footer="744" w:gutter="0"/>
          <w:cols w:space="720" w:num="1"/>
        </w:sectPr>
      </w:pPr>
    </w:p>
    <w:p>
      <w:pPr>
        <w:pStyle w:val="3"/>
        <w:rPr>
          <w:rFonts w:ascii="Times New Roman"/>
          <w:b w:val="0"/>
          <w:sz w:val="2"/>
        </w:rPr>
      </w:pPr>
    </w:p>
    <w:tbl>
      <w:tblPr>
        <w:tblStyle w:val="4"/>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8"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before="1"/>
              <w:ind w:left="119"/>
              <w:rPr>
                <w:rFonts w:ascii="Times New Roman"/>
                <w:sz w:val="24"/>
              </w:rPr>
            </w:pPr>
            <w:r>
              <w:rPr>
                <w:rFonts w:ascii="Times New Roman"/>
                <w:sz w:val="24"/>
              </w:rPr>
              <w:t>122</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before="1"/>
              <w:ind w:left="347"/>
              <w:rPr>
                <w:rFonts w:ascii="Times New Roman"/>
                <w:sz w:val="24"/>
              </w:rPr>
            </w:pPr>
            <w:r>
              <w:rPr>
                <w:rFonts w:ascii="Times New Roman"/>
                <w:sz w:val="24"/>
              </w:rPr>
              <w:t>6.1.9</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4" w:lineRule="auto"/>
              <w:ind w:left="104" w:right="89"/>
              <w:jc w:val="both"/>
              <w:rPr>
                <w:sz w:val="24"/>
              </w:rPr>
            </w:pPr>
            <w:r>
              <w:rPr>
                <w:sz w:val="24"/>
              </w:rPr>
              <w:t>安全管理资料</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4" w:lineRule="auto"/>
              <w:ind w:left="88" w:right="92"/>
              <w:jc w:val="both"/>
              <w:rPr>
                <w:sz w:val="24"/>
              </w:rPr>
            </w:pPr>
            <w:r>
              <w:rPr>
                <w:spacing w:val="-28"/>
                <w:sz w:val="24"/>
              </w:rPr>
              <w:t>有 危 险 性 较 大的 分 部 分 项 工</w:t>
            </w:r>
            <w:r>
              <w:rPr>
                <w:spacing w:val="14"/>
                <w:sz w:val="24"/>
              </w:rPr>
              <w:t>程验收记录</w:t>
            </w:r>
          </w:p>
        </w:tc>
        <w:tc>
          <w:tcPr>
            <w:tcW w:w="2269"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tcBorders>
          </w:tcPr>
          <w:p>
            <w:pPr>
              <w:pStyle w:val="8"/>
              <w:spacing w:before="45" w:line="242" w:lineRule="auto"/>
              <w:ind w:left="86" w:right="89"/>
              <w:jc w:val="both"/>
              <w:rPr>
                <w:sz w:val="24"/>
              </w:rPr>
            </w:pPr>
            <w:r>
              <w:rPr>
                <w:sz w:val="24"/>
              </w:rPr>
              <w:t>第二十一条 对于按照规定需要验收的危大工程， 施工单位、监理单位应当组织相关人员进行验收。验收合格的， 经施工单位项目技术负责人及总监理工程师签字确认后， 方可进入下一道工序。危大工程验收合格后， 施工单位应当在施工现场明显位置设置验收标识牌， 公示验收时间及责任人员。</w:t>
            </w:r>
          </w:p>
          <w:p>
            <w:pPr>
              <w:pStyle w:val="8"/>
              <w:spacing w:before="7" w:line="242" w:lineRule="auto"/>
              <w:ind w:left="86" w:right="92"/>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sectPr>
      <w:pgSz w:w="16850" w:h="11910" w:orient="landscape"/>
      <w:pgMar w:top="1100" w:right="680" w:bottom="940" w:left="680" w:header="0" w:footer="74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097" o:spid="_x0000_s4097" o:spt="202" type="#_x0000_t202" style="position:absolute;left:0pt;margin-left:389.6pt;margin-top:543.1pt;height:17.55pt;width:63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6" o:spid="_x0000_s4106"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180</w:t>
                </w:r>
                <w:r>
                  <w:fldChar w:fldCharType="end"/>
                </w:r>
                <w:r>
                  <w:rPr>
                    <w:rFonts w:ascii="Times New Roman" w:hAnsi="Times New Roman"/>
                    <w:sz w:val="28"/>
                  </w:rPr>
                  <w:tab/>
                </w:r>
                <w:r>
                  <w:rPr>
                    <w:rFonts w:ascii="宋体" w:hAnsi="宋体"/>
                    <w:sz w:val="26"/>
                  </w:rPr>
                  <w:t>—</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7" o:spid="_x0000_s4107"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190</w:t>
                </w:r>
                <w:r>
                  <w:fldChar w:fldCharType="end"/>
                </w:r>
                <w:r>
                  <w:rPr>
                    <w:rFonts w:ascii="Times New Roman" w:hAnsi="Times New Roman"/>
                    <w:sz w:val="28"/>
                  </w:rPr>
                  <w:tab/>
                </w:r>
                <w:r>
                  <w:rPr>
                    <w:rFonts w:ascii="宋体" w:hAnsi="宋体"/>
                    <w:sz w:val="26"/>
                  </w:rPr>
                  <w:t>—</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8" o:spid="_x0000_s4108"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200</w:t>
                </w:r>
                <w:r>
                  <w:fldChar w:fldCharType="end"/>
                </w:r>
                <w:r>
                  <w:rPr>
                    <w:rFonts w:ascii="Times New Roman" w:hAnsi="Times New Roman"/>
                    <w:sz w:val="28"/>
                  </w:rPr>
                  <w:tab/>
                </w:r>
                <w:r>
                  <w:rPr>
                    <w:rFonts w:ascii="宋体" w:hAnsi="宋体"/>
                    <w:sz w:val="26"/>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098" o:spid="_x0000_s4098"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099" o:spid="_x0000_s4099" o:spt="202" type="#_x0000_t202" style="position:absolute;left:0pt;margin-left:386.4pt;margin-top:543.1pt;height:17.55pt;width:69.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0" o:spid="_x0000_s4100"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120</w:t>
                </w:r>
                <w:r>
                  <w:fldChar w:fldCharType="end"/>
                </w:r>
                <w:r>
                  <w:rPr>
                    <w:rFonts w:ascii="Times New Roman" w:hAnsi="Times New Roman"/>
                    <w:sz w:val="28"/>
                  </w:rPr>
                  <w:tab/>
                </w:r>
                <w:r>
                  <w:rPr>
                    <w:rFonts w:ascii="宋体" w:hAnsi="宋体"/>
                    <w:sz w:val="26"/>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1" o:spid="_x0000_s4101"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130</w:t>
                </w:r>
                <w:r>
                  <w:fldChar w:fldCharType="end"/>
                </w:r>
                <w:r>
                  <w:rPr>
                    <w:rFonts w:ascii="Times New Roman" w:hAnsi="Times New Roman"/>
                    <w:sz w:val="28"/>
                  </w:rPr>
                  <w:tab/>
                </w:r>
                <w:r>
                  <w:rPr>
                    <w:rFonts w:ascii="宋体" w:hAnsi="宋体"/>
                    <w:sz w:val="26"/>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2" o:spid="_x0000_s4102"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140</w:t>
                </w:r>
                <w:r>
                  <w:fldChar w:fldCharType="end"/>
                </w:r>
                <w:r>
                  <w:rPr>
                    <w:rFonts w:ascii="Times New Roman" w:hAnsi="Times New Roman"/>
                    <w:sz w:val="28"/>
                  </w:rPr>
                  <w:tab/>
                </w:r>
                <w:r>
                  <w:rPr>
                    <w:rFonts w:ascii="宋体" w:hAnsi="宋体"/>
                    <w:sz w:val="26"/>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3" o:spid="_x0000_s4103"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150</w:t>
                </w:r>
                <w:r>
                  <w:fldChar w:fldCharType="end"/>
                </w:r>
                <w:r>
                  <w:rPr>
                    <w:rFonts w:ascii="Times New Roman" w:hAnsi="Times New Roman"/>
                    <w:sz w:val="28"/>
                  </w:rPr>
                  <w:tab/>
                </w:r>
                <w:r>
                  <w:rPr>
                    <w:rFonts w:ascii="宋体" w:hAnsi="宋体"/>
                    <w:sz w:val="26"/>
                  </w:rPr>
                  <w:t>—</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4" o:spid="_x0000_s4104"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160</w:t>
                </w:r>
                <w:r>
                  <w:fldChar w:fldCharType="end"/>
                </w:r>
                <w:r>
                  <w:rPr>
                    <w:rFonts w:ascii="Times New Roman" w:hAnsi="Times New Roman"/>
                    <w:sz w:val="28"/>
                  </w:rPr>
                  <w:tab/>
                </w:r>
                <w:r>
                  <w:rPr>
                    <w:rFonts w:ascii="宋体" w:hAnsi="宋体"/>
                    <w:sz w:val="26"/>
                  </w:rPr>
                  <w:t>—</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w:pict>
        <v:shape id="_x0000_s4105" o:spid="_x0000_s4105" o:spt="202" type="#_x0000_t202" style="position:absolute;left:0pt;margin-left:386.15pt;margin-top:543.1pt;height:17.55pt;width:6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170</w:t>
                </w:r>
                <w:r>
                  <w:fldChar w:fldCharType="end"/>
                </w:r>
                <w:r>
                  <w:rPr>
                    <w:rFonts w:ascii="Times New Roman" w:hAnsi="Times New Roman"/>
                    <w:sz w:val="28"/>
                  </w:rPr>
                  <w:tab/>
                </w:r>
                <w:r>
                  <w:rPr>
                    <w:rFonts w:ascii="宋体" w:hAnsi="宋体"/>
                    <w:sz w:val="26"/>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06E9"/>
    <w:multiLevelType w:val="multilevel"/>
    <w:tmpl w:val="5FF506E9"/>
    <w:lvl w:ilvl="0" w:tentative="0">
      <w:start w:val="4"/>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1">
    <w:nsid w:val="5FF506F4"/>
    <w:multiLevelType w:val="multilevel"/>
    <w:tmpl w:val="5FF506F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
    <w:nsid w:val="5FF506FF"/>
    <w:multiLevelType w:val="multilevel"/>
    <w:tmpl w:val="5FF506F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3">
    <w:nsid w:val="5FF5070A"/>
    <w:multiLevelType w:val="multilevel"/>
    <w:tmpl w:val="5FF5070A"/>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4">
    <w:nsid w:val="5FF50715"/>
    <w:multiLevelType w:val="multilevel"/>
    <w:tmpl w:val="5FF50715"/>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5">
    <w:nsid w:val="5FF50741"/>
    <w:multiLevelType w:val="multilevel"/>
    <w:tmpl w:val="5FF50741"/>
    <w:lvl w:ilvl="0" w:tentative="0">
      <w:start w:val="1"/>
      <w:numFmt w:val="decimal"/>
      <w:lvlText w:val="%1"/>
      <w:lvlJc w:val="left"/>
      <w:pPr>
        <w:ind w:left="86" w:hanging="260"/>
        <w:jc w:val="left"/>
      </w:pPr>
      <w:rPr>
        <w:rFonts w:hint="default" w:ascii="Times New Roman" w:hAnsi="Times New Roman" w:eastAsia="Times New Roman" w:cs="Times New Roman"/>
        <w:spacing w:val="-31"/>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
    <w:nsid w:val="5FF50778"/>
    <w:multiLevelType w:val="multilevel"/>
    <w:tmpl w:val="5FF50778"/>
    <w:lvl w:ilvl="0" w:tentative="0">
      <w:start w:val="1"/>
      <w:numFmt w:val="decimal"/>
      <w:lvlText w:val="%1"/>
      <w:lvlJc w:val="left"/>
      <w:pPr>
        <w:ind w:left="345" w:hanging="260"/>
        <w:jc w:val="left"/>
      </w:pPr>
      <w:rPr>
        <w:rFonts w:hint="default" w:ascii="Times New Roman" w:hAnsi="Times New Roman" w:eastAsia="Times New Roman" w:cs="Times New Roman"/>
        <w:spacing w:val="-34"/>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7">
    <w:nsid w:val="5FF50783"/>
    <w:multiLevelType w:val="multilevel"/>
    <w:tmpl w:val="5FF50783"/>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8">
    <w:nsid w:val="5FF5078E"/>
    <w:multiLevelType w:val="multilevel"/>
    <w:tmpl w:val="5FF5078E"/>
    <w:lvl w:ilvl="0" w:tentative="0">
      <w:start w:val="10"/>
      <w:numFmt w:val="decimal"/>
      <w:lvlText w:val="%1"/>
      <w:lvlJc w:val="left"/>
      <w:pPr>
        <w:ind w:left="475" w:hanging="389"/>
        <w:jc w:val="left"/>
      </w:pPr>
      <w:rPr>
        <w:rFonts w:hint="default" w:ascii="Times New Roman" w:hAnsi="Times New Roman" w:eastAsia="Times New Roman" w:cs="Times New Roman"/>
        <w:spacing w:val="0"/>
        <w:w w:val="100"/>
        <w:sz w:val="24"/>
        <w:szCs w:val="24"/>
        <w:lang w:val="zh-CN" w:eastAsia="zh-CN" w:bidi="zh-CN"/>
      </w:rPr>
    </w:lvl>
    <w:lvl w:ilvl="1" w:tentative="0">
      <w:start w:val="1"/>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429" w:hanging="790"/>
      </w:pPr>
      <w:rPr>
        <w:rFonts w:hint="default"/>
        <w:lang w:val="zh-CN" w:eastAsia="zh-CN" w:bidi="zh-CN"/>
      </w:rPr>
    </w:lvl>
    <w:lvl w:ilvl="4" w:tentative="0">
      <w:start w:val="0"/>
      <w:numFmt w:val="bullet"/>
      <w:lvlText w:val="•"/>
      <w:lvlJc w:val="left"/>
      <w:pPr>
        <w:ind w:left="2178" w:hanging="790"/>
      </w:pPr>
      <w:rPr>
        <w:rFonts w:hint="default"/>
        <w:lang w:val="zh-CN" w:eastAsia="zh-CN" w:bidi="zh-CN"/>
      </w:rPr>
    </w:lvl>
    <w:lvl w:ilvl="5" w:tentative="0">
      <w:start w:val="0"/>
      <w:numFmt w:val="bullet"/>
      <w:lvlText w:val="•"/>
      <w:lvlJc w:val="left"/>
      <w:pPr>
        <w:ind w:left="2927" w:hanging="790"/>
      </w:pPr>
      <w:rPr>
        <w:rFonts w:hint="default"/>
        <w:lang w:val="zh-CN" w:eastAsia="zh-CN" w:bidi="zh-CN"/>
      </w:rPr>
    </w:lvl>
    <w:lvl w:ilvl="6" w:tentative="0">
      <w:start w:val="0"/>
      <w:numFmt w:val="bullet"/>
      <w:lvlText w:val="•"/>
      <w:lvlJc w:val="left"/>
      <w:pPr>
        <w:ind w:left="3676" w:hanging="790"/>
      </w:pPr>
      <w:rPr>
        <w:rFonts w:hint="default"/>
        <w:lang w:val="zh-CN" w:eastAsia="zh-CN" w:bidi="zh-CN"/>
      </w:rPr>
    </w:lvl>
    <w:lvl w:ilvl="7" w:tentative="0">
      <w:start w:val="0"/>
      <w:numFmt w:val="bullet"/>
      <w:lvlText w:val="•"/>
      <w:lvlJc w:val="left"/>
      <w:pPr>
        <w:ind w:left="4425" w:hanging="790"/>
      </w:pPr>
      <w:rPr>
        <w:rFonts w:hint="default"/>
        <w:lang w:val="zh-CN" w:eastAsia="zh-CN" w:bidi="zh-CN"/>
      </w:rPr>
    </w:lvl>
    <w:lvl w:ilvl="8" w:tentative="0">
      <w:start w:val="0"/>
      <w:numFmt w:val="bullet"/>
      <w:lvlText w:val="•"/>
      <w:lvlJc w:val="left"/>
      <w:pPr>
        <w:ind w:left="5174" w:hanging="790"/>
      </w:pPr>
      <w:rPr>
        <w:rFonts w:hint="default"/>
        <w:lang w:val="zh-CN" w:eastAsia="zh-CN" w:bidi="zh-CN"/>
      </w:rPr>
    </w:lvl>
  </w:abstractNum>
  <w:abstractNum w:abstractNumId="9">
    <w:nsid w:val="5FF50799"/>
    <w:multiLevelType w:val="multilevel"/>
    <w:tmpl w:val="5FF50799"/>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0">
    <w:nsid w:val="5FF507AF"/>
    <w:multiLevelType w:val="multilevel"/>
    <w:tmpl w:val="5FF507AF"/>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1">
    <w:nsid w:val="5FF507BA"/>
    <w:multiLevelType w:val="multilevel"/>
    <w:tmpl w:val="5FF507B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2">
    <w:nsid w:val="5FF507C5"/>
    <w:multiLevelType w:val="multilevel"/>
    <w:tmpl w:val="5FF507C5"/>
    <w:lvl w:ilvl="0" w:tentative="0">
      <w:start w:val="1"/>
      <w:numFmt w:val="decimal"/>
      <w:lvlText w:val="%1"/>
      <w:lvlJc w:val="left"/>
      <w:pPr>
        <w:ind w:left="345" w:hanging="260"/>
        <w:jc w:val="left"/>
      </w:pPr>
      <w:rPr>
        <w:rFonts w:hint="default" w:ascii="Times New Roman" w:hAnsi="Times New Roman" w:eastAsia="Times New Roman" w:cs="Times New Roman"/>
        <w:spacing w:val="-65"/>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3">
    <w:nsid w:val="5FF507E6"/>
    <w:multiLevelType w:val="multilevel"/>
    <w:tmpl w:val="5FF507E6"/>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4">
    <w:nsid w:val="5FF507F1"/>
    <w:multiLevelType w:val="multilevel"/>
    <w:tmpl w:val="5FF507F1"/>
    <w:lvl w:ilvl="0" w:tentative="0">
      <w:start w:val="3"/>
      <w:numFmt w:val="decimal"/>
      <w:lvlText w:val="%1"/>
      <w:lvlJc w:val="left"/>
      <w:pPr>
        <w:ind w:left="86" w:hanging="264"/>
        <w:jc w:val="left"/>
      </w:pPr>
      <w:rPr>
        <w:rFonts w:hint="default" w:ascii="Times New Roman" w:hAnsi="Times New Roman" w:eastAsia="Times New Roman" w:cs="Times New Roman"/>
        <w:spacing w:val="-74"/>
        <w:w w:val="100"/>
        <w:sz w:val="24"/>
        <w:szCs w:val="24"/>
        <w:lang w:val="zh-CN" w:eastAsia="zh-CN" w:bidi="zh-CN"/>
      </w:rPr>
    </w:lvl>
    <w:lvl w:ilvl="1" w:tentative="0">
      <w:start w:val="0"/>
      <w:numFmt w:val="bullet"/>
      <w:lvlText w:val="•"/>
      <w:lvlJc w:val="left"/>
      <w:pPr>
        <w:ind w:left="739" w:hanging="264"/>
      </w:pPr>
      <w:rPr>
        <w:rFonts w:hint="default"/>
        <w:lang w:val="zh-CN" w:eastAsia="zh-CN" w:bidi="zh-CN"/>
      </w:rPr>
    </w:lvl>
    <w:lvl w:ilvl="2" w:tentative="0">
      <w:start w:val="0"/>
      <w:numFmt w:val="bullet"/>
      <w:lvlText w:val="•"/>
      <w:lvlJc w:val="left"/>
      <w:pPr>
        <w:ind w:left="1398" w:hanging="264"/>
      </w:pPr>
      <w:rPr>
        <w:rFonts w:hint="default"/>
        <w:lang w:val="zh-CN" w:eastAsia="zh-CN" w:bidi="zh-CN"/>
      </w:rPr>
    </w:lvl>
    <w:lvl w:ilvl="3" w:tentative="0">
      <w:start w:val="0"/>
      <w:numFmt w:val="bullet"/>
      <w:lvlText w:val="•"/>
      <w:lvlJc w:val="left"/>
      <w:pPr>
        <w:ind w:left="2057" w:hanging="264"/>
      </w:pPr>
      <w:rPr>
        <w:rFonts w:hint="default"/>
        <w:lang w:val="zh-CN" w:eastAsia="zh-CN" w:bidi="zh-CN"/>
      </w:rPr>
    </w:lvl>
    <w:lvl w:ilvl="4" w:tentative="0">
      <w:start w:val="0"/>
      <w:numFmt w:val="bullet"/>
      <w:lvlText w:val="•"/>
      <w:lvlJc w:val="left"/>
      <w:pPr>
        <w:ind w:left="2717" w:hanging="264"/>
      </w:pPr>
      <w:rPr>
        <w:rFonts w:hint="default"/>
        <w:lang w:val="zh-CN" w:eastAsia="zh-CN" w:bidi="zh-CN"/>
      </w:rPr>
    </w:lvl>
    <w:lvl w:ilvl="5" w:tentative="0">
      <w:start w:val="0"/>
      <w:numFmt w:val="bullet"/>
      <w:lvlText w:val="•"/>
      <w:lvlJc w:val="left"/>
      <w:pPr>
        <w:ind w:left="3376" w:hanging="264"/>
      </w:pPr>
      <w:rPr>
        <w:rFonts w:hint="default"/>
        <w:lang w:val="zh-CN" w:eastAsia="zh-CN" w:bidi="zh-CN"/>
      </w:rPr>
    </w:lvl>
    <w:lvl w:ilvl="6" w:tentative="0">
      <w:start w:val="0"/>
      <w:numFmt w:val="bullet"/>
      <w:lvlText w:val="•"/>
      <w:lvlJc w:val="left"/>
      <w:pPr>
        <w:ind w:left="4035" w:hanging="264"/>
      </w:pPr>
      <w:rPr>
        <w:rFonts w:hint="default"/>
        <w:lang w:val="zh-CN" w:eastAsia="zh-CN" w:bidi="zh-CN"/>
      </w:rPr>
    </w:lvl>
    <w:lvl w:ilvl="7" w:tentative="0">
      <w:start w:val="0"/>
      <w:numFmt w:val="bullet"/>
      <w:lvlText w:val="•"/>
      <w:lvlJc w:val="left"/>
      <w:pPr>
        <w:ind w:left="4695" w:hanging="264"/>
      </w:pPr>
      <w:rPr>
        <w:rFonts w:hint="default"/>
        <w:lang w:val="zh-CN" w:eastAsia="zh-CN" w:bidi="zh-CN"/>
      </w:rPr>
    </w:lvl>
    <w:lvl w:ilvl="8" w:tentative="0">
      <w:start w:val="0"/>
      <w:numFmt w:val="bullet"/>
      <w:lvlText w:val="•"/>
      <w:lvlJc w:val="left"/>
      <w:pPr>
        <w:ind w:left="5354" w:hanging="264"/>
      </w:pPr>
      <w:rPr>
        <w:rFonts w:hint="default"/>
        <w:lang w:val="zh-CN" w:eastAsia="zh-CN" w:bidi="zh-CN"/>
      </w:rPr>
    </w:lvl>
  </w:abstractNum>
  <w:abstractNum w:abstractNumId="15">
    <w:nsid w:val="5FF507FC"/>
    <w:multiLevelType w:val="multilevel"/>
    <w:tmpl w:val="5FF507FC"/>
    <w:lvl w:ilvl="0" w:tentative="0">
      <w:start w:val="1"/>
      <w:numFmt w:val="decimal"/>
      <w:lvlText w:val="%1."/>
      <w:lvlJc w:val="left"/>
      <w:pPr>
        <w:ind w:left="86"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0"/>
      </w:pPr>
      <w:rPr>
        <w:rFonts w:hint="default"/>
        <w:lang w:val="zh-CN" w:eastAsia="zh-CN" w:bidi="zh-CN"/>
      </w:rPr>
    </w:lvl>
    <w:lvl w:ilvl="2" w:tentative="0">
      <w:start w:val="0"/>
      <w:numFmt w:val="bullet"/>
      <w:lvlText w:val="•"/>
      <w:lvlJc w:val="left"/>
      <w:pPr>
        <w:ind w:left="1398" w:hanging="200"/>
      </w:pPr>
      <w:rPr>
        <w:rFonts w:hint="default"/>
        <w:lang w:val="zh-CN" w:eastAsia="zh-CN" w:bidi="zh-CN"/>
      </w:rPr>
    </w:lvl>
    <w:lvl w:ilvl="3" w:tentative="0">
      <w:start w:val="0"/>
      <w:numFmt w:val="bullet"/>
      <w:lvlText w:val="•"/>
      <w:lvlJc w:val="left"/>
      <w:pPr>
        <w:ind w:left="2057" w:hanging="200"/>
      </w:pPr>
      <w:rPr>
        <w:rFonts w:hint="default"/>
        <w:lang w:val="zh-CN" w:eastAsia="zh-CN" w:bidi="zh-CN"/>
      </w:rPr>
    </w:lvl>
    <w:lvl w:ilvl="4" w:tentative="0">
      <w:start w:val="0"/>
      <w:numFmt w:val="bullet"/>
      <w:lvlText w:val="•"/>
      <w:lvlJc w:val="left"/>
      <w:pPr>
        <w:ind w:left="2717" w:hanging="200"/>
      </w:pPr>
      <w:rPr>
        <w:rFonts w:hint="default"/>
        <w:lang w:val="zh-CN" w:eastAsia="zh-CN" w:bidi="zh-CN"/>
      </w:rPr>
    </w:lvl>
    <w:lvl w:ilvl="5" w:tentative="0">
      <w:start w:val="0"/>
      <w:numFmt w:val="bullet"/>
      <w:lvlText w:val="•"/>
      <w:lvlJc w:val="left"/>
      <w:pPr>
        <w:ind w:left="3376" w:hanging="200"/>
      </w:pPr>
      <w:rPr>
        <w:rFonts w:hint="default"/>
        <w:lang w:val="zh-CN" w:eastAsia="zh-CN" w:bidi="zh-CN"/>
      </w:rPr>
    </w:lvl>
    <w:lvl w:ilvl="6" w:tentative="0">
      <w:start w:val="0"/>
      <w:numFmt w:val="bullet"/>
      <w:lvlText w:val="•"/>
      <w:lvlJc w:val="left"/>
      <w:pPr>
        <w:ind w:left="4035" w:hanging="200"/>
      </w:pPr>
      <w:rPr>
        <w:rFonts w:hint="default"/>
        <w:lang w:val="zh-CN" w:eastAsia="zh-CN" w:bidi="zh-CN"/>
      </w:rPr>
    </w:lvl>
    <w:lvl w:ilvl="7" w:tentative="0">
      <w:start w:val="0"/>
      <w:numFmt w:val="bullet"/>
      <w:lvlText w:val="•"/>
      <w:lvlJc w:val="left"/>
      <w:pPr>
        <w:ind w:left="4695" w:hanging="200"/>
      </w:pPr>
      <w:rPr>
        <w:rFonts w:hint="default"/>
        <w:lang w:val="zh-CN" w:eastAsia="zh-CN" w:bidi="zh-CN"/>
      </w:rPr>
    </w:lvl>
    <w:lvl w:ilvl="8" w:tentative="0">
      <w:start w:val="0"/>
      <w:numFmt w:val="bullet"/>
      <w:lvlText w:val="•"/>
      <w:lvlJc w:val="left"/>
      <w:pPr>
        <w:ind w:left="5354" w:hanging="200"/>
      </w:pPr>
      <w:rPr>
        <w:rFonts w:hint="default"/>
        <w:lang w:val="zh-CN" w:eastAsia="zh-CN" w:bidi="zh-CN"/>
      </w:rPr>
    </w:lvl>
  </w:abstractNum>
  <w:abstractNum w:abstractNumId="16">
    <w:nsid w:val="5FF50807"/>
    <w:multiLevelType w:val="multilevel"/>
    <w:tmpl w:val="5FF50807"/>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7">
    <w:nsid w:val="5FF50812"/>
    <w:multiLevelType w:val="multilevel"/>
    <w:tmpl w:val="5FF50812"/>
    <w:lvl w:ilvl="0" w:tentative="0">
      <w:start w:val="6"/>
      <w:numFmt w:val="decimal"/>
      <w:lvlText w:val="%1"/>
      <w:lvlJc w:val="left"/>
      <w:pPr>
        <w:ind w:left="544" w:hanging="459"/>
        <w:jc w:val="left"/>
      </w:pPr>
      <w:rPr>
        <w:rFonts w:hint="default"/>
        <w:lang w:val="zh-CN" w:eastAsia="zh-CN" w:bidi="zh-CN"/>
      </w:rPr>
    </w:lvl>
    <w:lvl w:ilvl="1" w:tentative="0">
      <w:start w:val="6"/>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902" w:hanging="596"/>
      </w:pPr>
      <w:rPr>
        <w:rFonts w:hint="default"/>
        <w:lang w:val="zh-CN" w:eastAsia="zh-CN" w:bidi="zh-CN"/>
      </w:rPr>
    </w:lvl>
    <w:lvl w:ilvl="4" w:tentative="0">
      <w:start w:val="0"/>
      <w:numFmt w:val="bullet"/>
      <w:lvlText w:val="•"/>
      <w:lvlJc w:val="left"/>
      <w:pPr>
        <w:ind w:left="2584" w:hanging="596"/>
      </w:pPr>
      <w:rPr>
        <w:rFonts w:hint="default"/>
        <w:lang w:val="zh-CN" w:eastAsia="zh-CN" w:bidi="zh-CN"/>
      </w:rPr>
    </w:lvl>
    <w:lvl w:ilvl="5" w:tentative="0">
      <w:start w:val="0"/>
      <w:numFmt w:val="bullet"/>
      <w:lvlText w:val="•"/>
      <w:lvlJc w:val="left"/>
      <w:pPr>
        <w:ind w:left="3265" w:hanging="596"/>
      </w:pPr>
      <w:rPr>
        <w:rFonts w:hint="default"/>
        <w:lang w:val="zh-CN" w:eastAsia="zh-CN" w:bidi="zh-CN"/>
      </w:rPr>
    </w:lvl>
    <w:lvl w:ilvl="6" w:tentative="0">
      <w:start w:val="0"/>
      <w:numFmt w:val="bullet"/>
      <w:lvlText w:val="•"/>
      <w:lvlJc w:val="left"/>
      <w:pPr>
        <w:ind w:left="3947" w:hanging="596"/>
      </w:pPr>
      <w:rPr>
        <w:rFonts w:hint="default"/>
        <w:lang w:val="zh-CN" w:eastAsia="zh-CN" w:bidi="zh-CN"/>
      </w:rPr>
    </w:lvl>
    <w:lvl w:ilvl="7" w:tentative="0">
      <w:start w:val="0"/>
      <w:numFmt w:val="bullet"/>
      <w:lvlText w:val="•"/>
      <w:lvlJc w:val="left"/>
      <w:pPr>
        <w:ind w:left="4628" w:hanging="596"/>
      </w:pPr>
      <w:rPr>
        <w:rFonts w:hint="default"/>
        <w:lang w:val="zh-CN" w:eastAsia="zh-CN" w:bidi="zh-CN"/>
      </w:rPr>
    </w:lvl>
    <w:lvl w:ilvl="8" w:tentative="0">
      <w:start w:val="0"/>
      <w:numFmt w:val="bullet"/>
      <w:lvlText w:val="•"/>
      <w:lvlJc w:val="left"/>
      <w:pPr>
        <w:ind w:left="5310" w:hanging="596"/>
      </w:pPr>
      <w:rPr>
        <w:rFonts w:hint="default"/>
        <w:lang w:val="zh-CN" w:eastAsia="zh-CN" w:bidi="zh-CN"/>
      </w:rPr>
    </w:lvl>
  </w:abstractNum>
  <w:abstractNum w:abstractNumId="18">
    <w:nsid w:val="5FF5081D"/>
    <w:multiLevelType w:val="multilevel"/>
    <w:tmpl w:val="5FF5081D"/>
    <w:lvl w:ilvl="0" w:tentative="0">
      <w:start w:val="1"/>
      <w:numFmt w:val="decimal"/>
      <w:lvlText w:val="%1"/>
      <w:lvlJc w:val="left"/>
      <w:pPr>
        <w:ind w:left="86" w:hanging="260"/>
        <w:jc w:val="left"/>
      </w:pPr>
      <w:rPr>
        <w:rFonts w:hint="default" w:ascii="Times New Roman" w:hAnsi="Times New Roman" w:eastAsia="Times New Roman" w:cs="Times New Roman"/>
        <w:spacing w:val="-106"/>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
    <w:nsid w:val="5FF50833"/>
    <w:multiLevelType w:val="multilevel"/>
    <w:tmpl w:val="5FF50833"/>
    <w:lvl w:ilvl="0" w:tentative="0">
      <w:start w:val="1"/>
      <w:numFmt w:val="decimal"/>
      <w:lvlText w:val="%1"/>
      <w:lvlJc w:val="left"/>
      <w:pPr>
        <w:ind w:left="86" w:hanging="260"/>
        <w:jc w:val="left"/>
      </w:pPr>
      <w:rPr>
        <w:rFonts w:hint="default" w:ascii="Times New Roman" w:hAnsi="Times New Roman" w:eastAsia="Times New Roman" w:cs="Times New Roman"/>
        <w:spacing w:val="-96"/>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0">
    <w:nsid w:val="5FF5083E"/>
    <w:multiLevelType w:val="multilevel"/>
    <w:tmpl w:val="5FF5083E"/>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
    <w:nsid w:val="5FF50849"/>
    <w:multiLevelType w:val="multilevel"/>
    <w:tmpl w:val="5FF50849"/>
    <w:lvl w:ilvl="0" w:tentative="0">
      <w:start w:val="1"/>
      <w:numFmt w:val="decimal"/>
      <w:lvlText w:val="%1"/>
      <w:lvlJc w:val="left"/>
      <w:pPr>
        <w:ind w:left="345" w:hanging="260"/>
        <w:jc w:val="left"/>
      </w:pPr>
      <w:rPr>
        <w:rFonts w:hint="default" w:ascii="Times New Roman" w:hAnsi="Times New Roman" w:eastAsia="Times New Roman" w:cs="Times New Roman"/>
        <w:spacing w:val="-33"/>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2">
    <w:nsid w:val="5FF50855"/>
    <w:multiLevelType w:val="multilevel"/>
    <w:tmpl w:val="5FF50855"/>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
    <w:nsid w:val="5FF50860"/>
    <w:multiLevelType w:val="multilevel"/>
    <w:tmpl w:val="5FF50860"/>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4">
    <w:nsid w:val="5FF5086B"/>
    <w:multiLevelType w:val="multilevel"/>
    <w:tmpl w:val="5FF5086B"/>
    <w:lvl w:ilvl="0" w:tentative="0">
      <w:start w:val="1"/>
      <w:numFmt w:val="decimal"/>
      <w:lvlText w:val="%1"/>
      <w:lvlJc w:val="left"/>
      <w:pPr>
        <w:ind w:left="345"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5">
    <w:nsid w:val="5FF50876"/>
    <w:multiLevelType w:val="multilevel"/>
    <w:tmpl w:val="5FF5087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6">
    <w:nsid w:val="5FF50881"/>
    <w:multiLevelType w:val="multilevel"/>
    <w:tmpl w:val="5FF5088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27">
    <w:nsid w:val="5FF5088C"/>
    <w:multiLevelType w:val="multilevel"/>
    <w:tmpl w:val="5FF5088C"/>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8">
    <w:nsid w:val="5FF50897"/>
    <w:multiLevelType w:val="multilevel"/>
    <w:tmpl w:val="5FF50897"/>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29">
    <w:nsid w:val="5FF508A2"/>
    <w:multiLevelType w:val="multilevel"/>
    <w:tmpl w:val="5FF508A2"/>
    <w:lvl w:ilvl="0" w:tentative="0">
      <w:start w:val="1"/>
      <w:numFmt w:val="decimal"/>
      <w:lvlText w:val="%1）"/>
      <w:lvlJc w:val="left"/>
      <w:pPr>
        <w:ind w:left="86"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739" w:hanging="389"/>
      </w:pPr>
      <w:rPr>
        <w:rFonts w:hint="default"/>
        <w:lang w:val="zh-CN" w:eastAsia="zh-CN" w:bidi="zh-CN"/>
      </w:rPr>
    </w:lvl>
    <w:lvl w:ilvl="2" w:tentative="0">
      <w:start w:val="0"/>
      <w:numFmt w:val="bullet"/>
      <w:lvlText w:val="•"/>
      <w:lvlJc w:val="left"/>
      <w:pPr>
        <w:ind w:left="1398" w:hanging="389"/>
      </w:pPr>
      <w:rPr>
        <w:rFonts w:hint="default"/>
        <w:lang w:val="zh-CN" w:eastAsia="zh-CN" w:bidi="zh-CN"/>
      </w:rPr>
    </w:lvl>
    <w:lvl w:ilvl="3" w:tentative="0">
      <w:start w:val="0"/>
      <w:numFmt w:val="bullet"/>
      <w:lvlText w:val="•"/>
      <w:lvlJc w:val="left"/>
      <w:pPr>
        <w:ind w:left="2057" w:hanging="389"/>
      </w:pPr>
      <w:rPr>
        <w:rFonts w:hint="default"/>
        <w:lang w:val="zh-CN" w:eastAsia="zh-CN" w:bidi="zh-CN"/>
      </w:rPr>
    </w:lvl>
    <w:lvl w:ilvl="4" w:tentative="0">
      <w:start w:val="0"/>
      <w:numFmt w:val="bullet"/>
      <w:lvlText w:val="•"/>
      <w:lvlJc w:val="left"/>
      <w:pPr>
        <w:ind w:left="2717" w:hanging="389"/>
      </w:pPr>
      <w:rPr>
        <w:rFonts w:hint="default"/>
        <w:lang w:val="zh-CN" w:eastAsia="zh-CN" w:bidi="zh-CN"/>
      </w:rPr>
    </w:lvl>
    <w:lvl w:ilvl="5" w:tentative="0">
      <w:start w:val="0"/>
      <w:numFmt w:val="bullet"/>
      <w:lvlText w:val="•"/>
      <w:lvlJc w:val="left"/>
      <w:pPr>
        <w:ind w:left="3376" w:hanging="389"/>
      </w:pPr>
      <w:rPr>
        <w:rFonts w:hint="default"/>
        <w:lang w:val="zh-CN" w:eastAsia="zh-CN" w:bidi="zh-CN"/>
      </w:rPr>
    </w:lvl>
    <w:lvl w:ilvl="6" w:tentative="0">
      <w:start w:val="0"/>
      <w:numFmt w:val="bullet"/>
      <w:lvlText w:val="•"/>
      <w:lvlJc w:val="left"/>
      <w:pPr>
        <w:ind w:left="4035" w:hanging="389"/>
      </w:pPr>
      <w:rPr>
        <w:rFonts w:hint="default"/>
        <w:lang w:val="zh-CN" w:eastAsia="zh-CN" w:bidi="zh-CN"/>
      </w:rPr>
    </w:lvl>
    <w:lvl w:ilvl="7" w:tentative="0">
      <w:start w:val="0"/>
      <w:numFmt w:val="bullet"/>
      <w:lvlText w:val="•"/>
      <w:lvlJc w:val="left"/>
      <w:pPr>
        <w:ind w:left="4695" w:hanging="389"/>
      </w:pPr>
      <w:rPr>
        <w:rFonts w:hint="default"/>
        <w:lang w:val="zh-CN" w:eastAsia="zh-CN" w:bidi="zh-CN"/>
      </w:rPr>
    </w:lvl>
    <w:lvl w:ilvl="8" w:tentative="0">
      <w:start w:val="0"/>
      <w:numFmt w:val="bullet"/>
      <w:lvlText w:val="•"/>
      <w:lvlJc w:val="left"/>
      <w:pPr>
        <w:ind w:left="5354" w:hanging="389"/>
      </w:pPr>
      <w:rPr>
        <w:rFonts w:hint="default"/>
        <w:lang w:val="zh-CN" w:eastAsia="zh-CN" w:bidi="zh-CN"/>
      </w:rPr>
    </w:lvl>
  </w:abstractNum>
  <w:abstractNum w:abstractNumId="30">
    <w:nsid w:val="5FF508AD"/>
    <w:multiLevelType w:val="multilevel"/>
    <w:tmpl w:val="5FF508AD"/>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31">
    <w:nsid w:val="5FF508B8"/>
    <w:multiLevelType w:val="multilevel"/>
    <w:tmpl w:val="5FF508B8"/>
    <w:lvl w:ilvl="0" w:tentative="0">
      <w:start w:val="8"/>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32">
    <w:nsid w:val="5FF508C3"/>
    <w:multiLevelType w:val="multilevel"/>
    <w:tmpl w:val="5FF508C3"/>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33">
    <w:nsid w:val="5FF508CE"/>
    <w:multiLevelType w:val="multilevel"/>
    <w:tmpl w:val="5FF508CE"/>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34">
    <w:nsid w:val="5FF508D9"/>
    <w:multiLevelType w:val="multilevel"/>
    <w:tmpl w:val="5FF508D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35">
    <w:nsid w:val="5FF508E4"/>
    <w:multiLevelType w:val="multilevel"/>
    <w:tmpl w:val="5FF508E4"/>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36">
    <w:nsid w:val="5FF508EF"/>
    <w:multiLevelType w:val="multilevel"/>
    <w:tmpl w:val="5FF508EF"/>
    <w:lvl w:ilvl="0" w:tentative="0">
      <w:start w:val="3"/>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44"/>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37">
    <w:nsid w:val="5FF50905"/>
    <w:multiLevelType w:val="multilevel"/>
    <w:tmpl w:val="5FF50905"/>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1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38">
    <w:nsid w:val="5FF50910"/>
    <w:multiLevelType w:val="multilevel"/>
    <w:tmpl w:val="5FF50910"/>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39">
    <w:nsid w:val="5FF5091B"/>
    <w:multiLevelType w:val="multilevel"/>
    <w:tmpl w:val="5FF5091B"/>
    <w:lvl w:ilvl="0" w:tentative="0">
      <w:start w:val="3"/>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0">
    <w:nsid w:val="5FF50926"/>
    <w:multiLevelType w:val="multilevel"/>
    <w:tmpl w:val="5FF5092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41">
    <w:nsid w:val="5FF50931"/>
    <w:multiLevelType w:val="multilevel"/>
    <w:tmpl w:val="5FF50931"/>
    <w:lvl w:ilvl="0" w:tentative="0">
      <w:start w:val="2"/>
      <w:numFmt w:val="decimal"/>
      <w:lvlText w:val="%1"/>
      <w:lvlJc w:val="left"/>
      <w:pPr>
        <w:ind w:left="331" w:hanging="245"/>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973" w:hanging="245"/>
      </w:pPr>
      <w:rPr>
        <w:rFonts w:hint="default"/>
        <w:lang w:val="zh-CN" w:eastAsia="zh-CN" w:bidi="zh-CN"/>
      </w:rPr>
    </w:lvl>
    <w:lvl w:ilvl="2" w:tentative="0">
      <w:start w:val="0"/>
      <w:numFmt w:val="bullet"/>
      <w:lvlText w:val="•"/>
      <w:lvlJc w:val="left"/>
      <w:pPr>
        <w:ind w:left="1606" w:hanging="245"/>
      </w:pPr>
      <w:rPr>
        <w:rFonts w:hint="default"/>
        <w:lang w:val="zh-CN" w:eastAsia="zh-CN" w:bidi="zh-CN"/>
      </w:rPr>
    </w:lvl>
    <w:lvl w:ilvl="3" w:tentative="0">
      <w:start w:val="0"/>
      <w:numFmt w:val="bullet"/>
      <w:lvlText w:val="•"/>
      <w:lvlJc w:val="left"/>
      <w:pPr>
        <w:ind w:left="2239" w:hanging="245"/>
      </w:pPr>
      <w:rPr>
        <w:rFonts w:hint="default"/>
        <w:lang w:val="zh-CN" w:eastAsia="zh-CN" w:bidi="zh-CN"/>
      </w:rPr>
    </w:lvl>
    <w:lvl w:ilvl="4" w:tentative="0">
      <w:start w:val="0"/>
      <w:numFmt w:val="bullet"/>
      <w:lvlText w:val="•"/>
      <w:lvlJc w:val="left"/>
      <w:pPr>
        <w:ind w:left="2873" w:hanging="245"/>
      </w:pPr>
      <w:rPr>
        <w:rFonts w:hint="default"/>
        <w:lang w:val="zh-CN" w:eastAsia="zh-CN" w:bidi="zh-CN"/>
      </w:rPr>
    </w:lvl>
    <w:lvl w:ilvl="5" w:tentative="0">
      <w:start w:val="0"/>
      <w:numFmt w:val="bullet"/>
      <w:lvlText w:val="•"/>
      <w:lvlJc w:val="left"/>
      <w:pPr>
        <w:ind w:left="3506" w:hanging="245"/>
      </w:pPr>
      <w:rPr>
        <w:rFonts w:hint="default"/>
        <w:lang w:val="zh-CN" w:eastAsia="zh-CN" w:bidi="zh-CN"/>
      </w:rPr>
    </w:lvl>
    <w:lvl w:ilvl="6" w:tentative="0">
      <w:start w:val="0"/>
      <w:numFmt w:val="bullet"/>
      <w:lvlText w:val="•"/>
      <w:lvlJc w:val="left"/>
      <w:pPr>
        <w:ind w:left="4139" w:hanging="245"/>
      </w:pPr>
      <w:rPr>
        <w:rFonts w:hint="default"/>
        <w:lang w:val="zh-CN" w:eastAsia="zh-CN" w:bidi="zh-CN"/>
      </w:rPr>
    </w:lvl>
    <w:lvl w:ilvl="7" w:tentative="0">
      <w:start w:val="0"/>
      <w:numFmt w:val="bullet"/>
      <w:lvlText w:val="•"/>
      <w:lvlJc w:val="left"/>
      <w:pPr>
        <w:ind w:left="4773" w:hanging="245"/>
      </w:pPr>
      <w:rPr>
        <w:rFonts w:hint="default"/>
        <w:lang w:val="zh-CN" w:eastAsia="zh-CN" w:bidi="zh-CN"/>
      </w:rPr>
    </w:lvl>
    <w:lvl w:ilvl="8" w:tentative="0">
      <w:start w:val="0"/>
      <w:numFmt w:val="bullet"/>
      <w:lvlText w:val="•"/>
      <w:lvlJc w:val="left"/>
      <w:pPr>
        <w:ind w:left="5406" w:hanging="245"/>
      </w:pPr>
      <w:rPr>
        <w:rFonts w:hint="default"/>
        <w:lang w:val="zh-CN" w:eastAsia="zh-CN" w:bidi="zh-CN"/>
      </w:rPr>
    </w:lvl>
  </w:abstractNum>
  <w:abstractNum w:abstractNumId="42">
    <w:nsid w:val="5FF5093C"/>
    <w:multiLevelType w:val="multilevel"/>
    <w:tmpl w:val="5FF5093C"/>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43">
    <w:nsid w:val="5FF50947"/>
    <w:multiLevelType w:val="multilevel"/>
    <w:tmpl w:val="5FF50947"/>
    <w:lvl w:ilvl="0" w:tentative="0">
      <w:start w:val="3"/>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44">
    <w:nsid w:val="5FF50952"/>
    <w:multiLevelType w:val="multilevel"/>
    <w:tmpl w:val="5FF50952"/>
    <w:lvl w:ilvl="0" w:tentative="0">
      <w:start w:val="3"/>
      <w:numFmt w:val="decimal"/>
      <w:lvlText w:val="%1"/>
      <w:lvlJc w:val="left"/>
      <w:pPr>
        <w:ind w:left="86" w:hanging="596"/>
        <w:jc w:val="left"/>
      </w:pPr>
      <w:rPr>
        <w:rFonts w:hint="default"/>
        <w:lang w:val="zh-CN" w:eastAsia="zh-CN" w:bidi="zh-CN"/>
      </w:rPr>
    </w:lvl>
    <w:lvl w:ilvl="1" w:tentative="0">
      <w:start w:val="2"/>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45">
    <w:nsid w:val="5FF5095D"/>
    <w:multiLevelType w:val="multilevel"/>
    <w:tmpl w:val="5FF5095D"/>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6">
    <w:nsid w:val="5FF50968"/>
    <w:multiLevelType w:val="multilevel"/>
    <w:tmpl w:val="5FF50968"/>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47">
    <w:nsid w:val="5FF50973"/>
    <w:multiLevelType w:val="multilevel"/>
    <w:tmpl w:val="5FF50973"/>
    <w:lvl w:ilvl="0" w:tentative="0">
      <w:start w:val="3"/>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8">
    <w:nsid w:val="5FF5097E"/>
    <w:multiLevelType w:val="multilevel"/>
    <w:tmpl w:val="5FF5097E"/>
    <w:lvl w:ilvl="0" w:tentative="0">
      <w:start w:val="2"/>
      <w:numFmt w:val="decimal"/>
      <w:lvlText w:val="%1"/>
      <w:lvlJc w:val="left"/>
      <w:pPr>
        <w:ind w:left="331" w:hanging="245"/>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973" w:hanging="245"/>
      </w:pPr>
      <w:rPr>
        <w:rFonts w:hint="default"/>
        <w:lang w:val="zh-CN" w:eastAsia="zh-CN" w:bidi="zh-CN"/>
      </w:rPr>
    </w:lvl>
    <w:lvl w:ilvl="2" w:tentative="0">
      <w:start w:val="0"/>
      <w:numFmt w:val="bullet"/>
      <w:lvlText w:val="•"/>
      <w:lvlJc w:val="left"/>
      <w:pPr>
        <w:ind w:left="1606" w:hanging="245"/>
      </w:pPr>
      <w:rPr>
        <w:rFonts w:hint="default"/>
        <w:lang w:val="zh-CN" w:eastAsia="zh-CN" w:bidi="zh-CN"/>
      </w:rPr>
    </w:lvl>
    <w:lvl w:ilvl="3" w:tentative="0">
      <w:start w:val="0"/>
      <w:numFmt w:val="bullet"/>
      <w:lvlText w:val="•"/>
      <w:lvlJc w:val="left"/>
      <w:pPr>
        <w:ind w:left="2239" w:hanging="245"/>
      </w:pPr>
      <w:rPr>
        <w:rFonts w:hint="default"/>
        <w:lang w:val="zh-CN" w:eastAsia="zh-CN" w:bidi="zh-CN"/>
      </w:rPr>
    </w:lvl>
    <w:lvl w:ilvl="4" w:tentative="0">
      <w:start w:val="0"/>
      <w:numFmt w:val="bullet"/>
      <w:lvlText w:val="•"/>
      <w:lvlJc w:val="left"/>
      <w:pPr>
        <w:ind w:left="2873" w:hanging="245"/>
      </w:pPr>
      <w:rPr>
        <w:rFonts w:hint="default"/>
        <w:lang w:val="zh-CN" w:eastAsia="zh-CN" w:bidi="zh-CN"/>
      </w:rPr>
    </w:lvl>
    <w:lvl w:ilvl="5" w:tentative="0">
      <w:start w:val="0"/>
      <w:numFmt w:val="bullet"/>
      <w:lvlText w:val="•"/>
      <w:lvlJc w:val="left"/>
      <w:pPr>
        <w:ind w:left="3506" w:hanging="245"/>
      </w:pPr>
      <w:rPr>
        <w:rFonts w:hint="default"/>
        <w:lang w:val="zh-CN" w:eastAsia="zh-CN" w:bidi="zh-CN"/>
      </w:rPr>
    </w:lvl>
    <w:lvl w:ilvl="6" w:tentative="0">
      <w:start w:val="0"/>
      <w:numFmt w:val="bullet"/>
      <w:lvlText w:val="•"/>
      <w:lvlJc w:val="left"/>
      <w:pPr>
        <w:ind w:left="4139" w:hanging="245"/>
      </w:pPr>
      <w:rPr>
        <w:rFonts w:hint="default"/>
        <w:lang w:val="zh-CN" w:eastAsia="zh-CN" w:bidi="zh-CN"/>
      </w:rPr>
    </w:lvl>
    <w:lvl w:ilvl="7" w:tentative="0">
      <w:start w:val="0"/>
      <w:numFmt w:val="bullet"/>
      <w:lvlText w:val="•"/>
      <w:lvlJc w:val="left"/>
      <w:pPr>
        <w:ind w:left="4773" w:hanging="245"/>
      </w:pPr>
      <w:rPr>
        <w:rFonts w:hint="default"/>
        <w:lang w:val="zh-CN" w:eastAsia="zh-CN" w:bidi="zh-CN"/>
      </w:rPr>
    </w:lvl>
    <w:lvl w:ilvl="8" w:tentative="0">
      <w:start w:val="0"/>
      <w:numFmt w:val="bullet"/>
      <w:lvlText w:val="•"/>
      <w:lvlJc w:val="left"/>
      <w:pPr>
        <w:ind w:left="5406" w:hanging="245"/>
      </w:pPr>
      <w:rPr>
        <w:rFonts w:hint="default"/>
        <w:lang w:val="zh-CN" w:eastAsia="zh-CN" w:bidi="zh-CN"/>
      </w:rPr>
    </w:lvl>
  </w:abstractNum>
  <w:abstractNum w:abstractNumId="49">
    <w:nsid w:val="5FF50989"/>
    <w:multiLevelType w:val="multilevel"/>
    <w:tmpl w:val="5FF50989"/>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50">
    <w:nsid w:val="5FF50994"/>
    <w:multiLevelType w:val="multilevel"/>
    <w:tmpl w:val="5FF50994"/>
    <w:lvl w:ilvl="0" w:tentative="0">
      <w:start w:val="11"/>
      <w:numFmt w:val="decimal"/>
      <w:lvlText w:val="%1"/>
      <w:lvlJc w:val="left"/>
      <w:pPr>
        <w:ind w:left="811" w:hanging="725"/>
        <w:jc w:val="left"/>
      </w:pPr>
      <w:rPr>
        <w:rFonts w:hint="default"/>
        <w:lang w:val="zh-CN" w:eastAsia="zh-CN" w:bidi="zh-CN"/>
      </w:rPr>
    </w:lvl>
    <w:lvl w:ilvl="1" w:tentative="0">
      <w:start w:val="2"/>
      <w:numFmt w:val="decimal"/>
      <w:lvlText w:val="%1.%2"/>
      <w:lvlJc w:val="left"/>
      <w:pPr>
        <w:ind w:left="811" w:hanging="725"/>
        <w:jc w:val="left"/>
      </w:pPr>
      <w:rPr>
        <w:rFonts w:hint="default"/>
        <w:lang w:val="zh-CN" w:eastAsia="zh-CN" w:bidi="zh-CN"/>
      </w:rPr>
    </w:lvl>
    <w:lvl w:ilvl="2" w:tentative="0">
      <w:start w:val="1"/>
      <w:numFmt w:val="decimal"/>
      <w:lvlText w:val="%1.%2.%3"/>
      <w:lvlJc w:val="left"/>
      <w:pPr>
        <w:ind w:left="811"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575" w:hanging="725"/>
      </w:pPr>
      <w:rPr>
        <w:rFonts w:hint="default"/>
        <w:lang w:val="zh-CN" w:eastAsia="zh-CN" w:bidi="zh-CN"/>
      </w:rPr>
    </w:lvl>
    <w:lvl w:ilvl="4" w:tentative="0">
      <w:start w:val="0"/>
      <w:numFmt w:val="bullet"/>
      <w:lvlText w:val="•"/>
      <w:lvlJc w:val="left"/>
      <w:pPr>
        <w:ind w:left="3161" w:hanging="725"/>
      </w:pPr>
      <w:rPr>
        <w:rFonts w:hint="default"/>
        <w:lang w:val="zh-CN" w:eastAsia="zh-CN" w:bidi="zh-CN"/>
      </w:rPr>
    </w:lvl>
    <w:lvl w:ilvl="5" w:tentative="0">
      <w:start w:val="0"/>
      <w:numFmt w:val="bullet"/>
      <w:lvlText w:val="•"/>
      <w:lvlJc w:val="left"/>
      <w:pPr>
        <w:ind w:left="3746" w:hanging="725"/>
      </w:pPr>
      <w:rPr>
        <w:rFonts w:hint="default"/>
        <w:lang w:val="zh-CN" w:eastAsia="zh-CN" w:bidi="zh-CN"/>
      </w:rPr>
    </w:lvl>
    <w:lvl w:ilvl="6" w:tentative="0">
      <w:start w:val="0"/>
      <w:numFmt w:val="bullet"/>
      <w:lvlText w:val="•"/>
      <w:lvlJc w:val="left"/>
      <w:pPr>
        <w:ind w:left="4331" w:hanging="725"/>
      </w:pPr>
      <w:rPr>
        <w:rFonts w:hint="default"/>
        <w:lang w:val="zh-CN" w:eastAsia="zh-CN" w:bidi="zh-CN"/>
      </w:rPr>
    </w:lvl>
    <w:lvl w:ilvl="7" w:tentative="0">
      <w:start w:val="0"/>
      <w:numFmt w:val="bullet"/>
      <w:lvlText w:val="•"/>
      <w:lvlJc w:val="left"/>
      <w:pPr>
        <w:ind w:left="4917" w:hanging="725"/>
      </w:pPr>
      <w:rPr>
        <w:rFonts w:hint="default"/>
        <w:lang w:val="zh-CN" w:eastAsia="zh-CN" w:bidi="zh-CN"/>
      </w:rPr>
    </w:lvl>
    <w:lvl w:ilvl="8" w:tentative="0">
      <w:start w:val="0"/>
      <w:numFmt w:val="bullet"/>
      <w:lvlText w:val="•"/>
      <w:lvlJc w:val="left"/>
      <w:pPr>
        <w:ind w:left="5502" w:hanging="725"/>
      </w:pPr>
      <w:rPr>
        <w:rFonts w:hint="default"/>
        <w:lang w:val="zh-CN" w:eastAsia="zh-CN" w:bidi="zh-CN"/>
      </w:rPr>
    </w:lvl>
  </w:abstractNum>
  <w:abstractNum w:abstractNumId="51">
    <w:nsid w:val="5FF5099F"/>
    <w:multiLevelType w:val="multilevel"/>
    <w:tmpl w:val="5FF5099F"/>
    <w:lvl w:ilvl="0" w:tentative="0">
      <w:start w:val="9"/>
      <w:numFmt w:val="decimal"/>
      <w:lvlText w:val="%1"/>
      <w:lvlJc w:val="left"/>
      <w:pPr>
        <w:ind w:left="681" w:hanging="596"/>
        <w:jc w:val="left"/>
      </w:pPr>
      <w:rPr>
        <w:rFonts w:hint="default"/>
        <w:lang w:val="zh-CN" w:eastAsia="zh-CN" w:bidi="zh-CN"/>
      </w:rPr>
    </w:lvl>
    <w:lvl w:ilvl="1" w:tentative="0">
      <w:start w:val="0"/>
      <w:numFmt w:val="decimal"/>
      <w:lvlText w:val="%1.%2"/>
      <w:lvlJc w:val="left"/>
      <w:pPr>
        <w:ind w:left="681" w:hanging="596"/>
        <w:jc w:val="left"/>
      </w:pPr>
      <w:rPr>
        <w:rFonts w:hint="default"/>
        <w:lang w:val="zh-CN" w:eastAsia="zh-CN" w:bidi="zh-CN"/>
      </w:rPr>
    </w:lvl>
    <w:lvl w:ilvl="2" w:tentative="0">
      <w:start w:val="3"/>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52">
    <w:nsid w:val="5FF509AA"/>
    <w:multiLevelType w:val="multilevel"/>
    <w:tmpl w:val="5FF509AA"/>
    <w:lvl w:ilvl="0" w:tentative="0">
      <w:start w:val="9"/>
      <w:numFmt w:val="decimal"/>
      <w:lvlText w:val="%1"/>
      <w:lvlJc w:val="left"/>
      <w:pPr>
        <w:ind w:left="86" w:hanging="725"/>
        <w:jc w:val="left"/>
      </w:pPr>
      <w:rPr>
        <w:rFonts w:hint="default"/>
        <w:lang w:val="zh-CN" w:eastAsia="zh-CN" w:bidi="zh-CN"/>
      </w:rPr>
    </w:lvl>
    <w:lvl w:ilvl="1" w:tentative="0">
      <w:start w:val="0"/>
      <w:numFmt w:val="decimal"/>
      <w:lvlText w:val="%1.%2"/>
      <w:lvlJc w:val="left"/>
      <w:pPr>
        <w:ind w:left="86" w:hanging="725"/>
        <w:jc w:val="left"/>
      </w:pPr>
      <w:rPr>
        <w:rFonts w:hint="default"/>
        <w:lang w:val="zh-CN" w:eastAsia="zh-CN" w:bidi="zh-CN"/>
      </w:rPr>
    </w:lvl>
    <w:lvl w:ilvl="2" w:tentative="0">
      <w:start w:val="11"/>
      <w:numFmt w:val="decimal"/>
      <w:lvlText w:val="%1.%2.%3"/>
      <w:lvlJc w:val="left"/>
      <w:pPr>
        <w:ind w:left="86"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725"/>
      </w:pPr>
      <w:rPr>
        <w:rFonts w:hint="default"/>
        <w:lang w:val="zh-CN" w:eastAsia="zh-CN" w:bidi="zh-CN"/>
      </w:rPr>
    </w:lvl>
    <w:lvl w:ilvl="4" w:tentative="0">
      <w:start w:val="0"/>
      <w:numFmt w:val="bullet"/>
      <w:lvlText w:val="•"/>
      <w:lvlJc w:val="left"/>
      <w:pPr>
        <w:ind w:left="2717" w:hanging="725"/>
      </w:pPr>
      <w:rPr>
        <w:rFonts w:hint="default"/>
        <w:lang w:val="zh-CN" w:eastAsia="zh-CN" w:bidi="zh-CN"/>
      </w:rPr>
    </w:lvl>
    <w:lvl w:ilvl="5" w:tentative="0">
      <w:start w:val="0"/>
      <w:numFmt w:val="bullet"/>
      <w:lvlText w:val="•"/>
      <w:lvlJc w:val="left"/>
      <w:pPr>
        <w:ind w:left="3376" w:hanging="725"/>
      </w:pPr>
      <w:rPr>
        <w:rFonts w:hint="default"/>
        <w:lang w:val="zh-CN" w:eastAsia="zh-CN" w:bidi="zh-CN"/>
      </w:rPr>
    </w:lvl>
    <w:lvl w:ilvl="6" w:tentative="0">
      <w:start w:val="0"/>
      <w:numFmt w:val="bullet"/>
      <w:lvlText w:val="•"/>
      <w:lvlJc w:val="left"/>
      <w:pPr>
        <w:ind w:left="4035" w:hanging="725"/>
      </w:pPr>
      <w:rPr>
        <w:rFonts w:hint="default"/>
        <w:lang w:val="zh-CN" w:eastAsia="zh-CN" w:bidi="zh-CN"/>
      </w:rPr>
    </w:lvl>
    <w:lvl w:ilvl="7" w:tentative="0">
      <w:start w:val="0"/>
      <w:numFmt w:val="bullet"/>
      <w:lvlText w:val="•"/>
      <w:lvlJc w:val="left"/>
      <w:pPr>
        <w:ind w:left="4695" w:hanging="725"/>
      </w:pPr>
      <w:rPr>
        <w:rFonts w:hint="default"/>
        <w:lang w:val="zh-CN" w:eastAsia="zh-CN" w:bidi="zh-CN"/>
      </w:rPr>
    </w:lvl>
    <w:lvl w:ilvl="8" w:tentative="0">
      <w:start w:val="0"/>
      <w:numFmt w:val="bullet"/>
      <w:lvlText w:val="•"/>
      <w:lvlJc w:val="left"/>
      <w:pPr>
        <w:ind w:left="5354" w:hanging="725"/>
      </w:pPr>
      <w:rPr>
        <w:rFonts w:hint="default"/>
        <w:lang w:val="zh-CN" w:eastAsia="zh-CN" w:bidi="zh-CN"/>
      </w:rPr>
    </w:lvl>
  </w:abstractNum>
  <w:abstractNum w:abstractNumId="53">
    <w:nsid w:val="5FF509B5"/>
    <w:multiLevelType w:val="multilevel"/>
    <w:tmpl w:val="5FF509B5"/>
    <w:lvl w:ilvl="0" w:tentative="0">
      <w:start w:val="2"/>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54">
    <w:nsid w:val="5FF509C0"/>
    <w:multiLevelType w:val="multilevel"/>
    <w:tmpl w:val="5FF509C0"/>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55">
    <w:nsid w:val="5FF509CB"/>
    <w:multiLevelType w:val="multilevel"/>
    <w:tmpl w:val="5FF509CB"/>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56">
    <w:nsid w:val="5FF509D6"/>
    <w:multiLevelType w:val="multilevel"/>
    <w:tmpl w:val="5FF509D6"/>
    <w:lvl w:ilvl="0" w:tentative="0">
      <w:start w:val="1"/>
      <w:numFmt w:val="decimal"/>
      <w:lvlText w:val="%1）"/>
      <w:lvlJc w:val="left"/>
      <w:pPr>
        <w:ind w:left="86" w:hanging="371"/>
        <w:jc w:val="left"/>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57">
    <w:nsid w:val="5FF509E1"/>
    <w:multiLevelType w:val="multilevel"/>
    <w:tmpl w:val="5FF509E1"/>
    <w:lvl w:ilvl="0" w:tentative="0">
      <w:start w:val="10"/>
      <w:numFmt w:val="decimal"/>
      <w:lvlText w:val="%1"/>
      <w:lvlJc w:val="left"/>
      <w:pPr>
        <w:ind w:left="86" w:hanging="790"/>
        <w:jc w:val="left"/>
      </w:pPr>
      <w:rPr>
        <w:rFonts w:hint="default"/>
        <w:lang w:val="zh-CN" w:eastAsia="zh-CN" w:bidi="zh-CN"/>
      </w:rPr>
    </w:lvl>
    <w:lvl w:ilvl="1" w:tentative="0">
      <w:start w:val="0"/>
      <w:numFmt w:val="decimal"/>
      <w:lvlText w:val="%1.%2"/>
      <w:lvlJc w:val="left"/>
      <w:pPr>
        <w:ind w:left="86" w:hanging="790"/>
        <w:jc w:val="left"/>
      </w:pPr>
      <w:rPr>
        <w:rFonts w:hint="default"/>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790"/>
      </w:pPr>
      <w:rPr>
        <w:rFonts w:hint="default"/>
        <w:lang w:val="zh-CN" w:eastAsia="zh-CN" w:bidi="zh-CN"/>
      </w:rPr>
    </w:lvl>
    <w:lvl w:ilvl="4" w:tentative="0">
      <w:start w:val="0"/>
      <w:numFmt w:val="bullet"/>
      <w:lvlText w:val="•"/>
      <w:lvlJc w:val="left"/>
      <w:pPr>
        <w:ind w:left="2717" w:hanging="790"/>
      </w:pPr>
      <w:rPr>
        <w:rFonts w:hint="default"/>
        <w:lang w:val="zh-CN" w:eastAsia="zh-CN" w:bidi="zh-CN"/>
      </w:rPr>
    </w:lvl>
    <w:lvl w:ilvl="5" w:tentative="0">
      <w:start w:val="0"/>
      <w:numFmt w:val="bullet"/>
      <w:lvlText w:val="•"/>
      <w:lvlJc w:val="left"/>
      <w:pPr>
        <w:ind w:left="3376" w:hanging="790"/>
      </w:pPr>
      <w:rPr>
        <w:rFonts w:hint="default"/>
        <w:lang w:val="zh-CN" w:eastAsia="zh-CN" w:bidi="zh-CN"/>
      </w:rPr>
    </w:lvl>
    <w:lvl w:ilvl="6" w:tentative="0">
      <w:start w:val="0"/>
      <w:numFmt w:val="bullet"/>
      <w:lvlText w:val="•"/>
      <w:lvlJc w:val="left"/>
      <w:pPr>
        <w:ind w:left="4035" w:hanging="790"/>
      </w:pPr>
      <w:rPr>
        <w:rFonts w:hint="default"/>
        <w:lang w:val="zh-CN" w:eastAsia="zh-CN" w:bidi="zh-CN"/>
      </w:rPr>
    </w:lvl>
    <w:lvl w:ilvl="7" w:tentative="0">
      <w:start w:val="0"/>
      <w:numFmt w:val="bullet"/>
      <w:lvlText w:val="•"/>
      <w:lvlJc w:val="left"/>
      <w:pPr>
        <w:ind w:left="4695" w:hanging="790"/>
      </w:pPr>
      <w:rPr>
        <w:rFonts w:hint="default"/>
        <w:lang w:val="zh-CN" w:eastAsia="zh-CN" w:bidi="zh-CN"/>
      </w:rPr>
    </w:lvl>
    <w:lvl w:ilvl="8" w:tentative="0">
      <w:start w:val="0"/>
      <w:numFmt w:val="bullet"/>
      <w:lvlText w:val="•"/>
      <w:lvlJc w:val="left"/>
      <w:pPr>
        <w:ind w:left="5354" w:hanging="790"/>
      </w:pPr>
      <w:rPr>
        <w:rFonts w:hint="default"/>
        <w:lang w:val="zh-CN" w:eastAsia="zh-CN" w:bidi="zh-CN"/>
      </w:rPr>
    </w:lvl>
  </w:abstractNum>
  <w:abstractNum w:abstractNumId="58">
    <w:nsid w:val="5FF509EC"/>
    <w:multiLevelType w:val="multilevel"/>
    <w:tmpl w:val="5FF509EC"/>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59">
    <w:nsid w:val="5FF509F7"/>
    <w:multiLevelType w:val="multilevel"/>
    <w:tmpl w:val="5FF509F7"/>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0">
    <w:nsid w:val="5FF50A02"/>
    <w:multiLevelType w:val="multilevel"/>
    <w:tmpl w:val="5FF50A0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1">
    <w:nsid w:val="5FF50A0D"/>
    <w:multiLevelType w:val="multilevel"/>
    <w:tmpl w:val="5FF50A0D"/>
    <w:lvl w:ilvl="0" w:tentative="0">
      <w:start w:val="2"/>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2">
    <w:nsid w:val="5FF50A23"/>
    <w:multiLevelType w:val="multilevel"/>
    <w:tmpl w:val="5FF50A2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3">
    <w:nsid w:val="5FF50A2E"/>
    <w:multiLevelType w:val="multilevel"/>
    <w:tmpl w:val="5FF50A2E"/>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4">
    <w:nsid w:val="5FF50A39"/>
    <w:multiLevelType w:val="multilevel"/>
    <w:tmpl w:val="5FF50A3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5">
    <w:nsid w:val="5FF50A44"/>
    <w:multiLevelType w:val="multilevel"/>
    <w:tmpl w:val="5FF50A44"/>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6">
    <w:nsid w:val="5FF50A4F"/>
    <w:multiLevelType w:val="multilevel"/>
    <w:tmpl w:val="5FF50A4F"/>
    <w:lvl w:ilvl="0" w:tentative="0">
      <w:start w:val="8"/>
      <w:numFmt w:val="decimal"/>
      <w:lvlText w:val="%1"/>
      <w:lvlJc w:val="left"/>
      <w:pPr>
        <w:ind w:left="86" w:hanging="596"/>
        <w:jc w:val="left"/>
      </w:pPr>
      <w:rPr>
        <w:rFonts w:hint="default"/>
        <w:lang w:val="zh-CN" w:eastAsia="zh-CN" w:bidi="zh-CN"/>
      </w:rPr>
    </w:lvl>
    <w:lvl w:ilvl="1" w:tentative="0">
      <w:start w:val="2"/>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67">
    <w:nsid w:val="5FF50A5A"/>
    <w:multiLevelType w:val="multilevel"/>
    <w:tmpl w:val="5FF50A5A"/>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8">
    <w:nsid w:val="5FF50A65"/>
    <w:multiLevelType w:val="multilevel"/>
    <w:tmpl w:val="5FF50A65"/>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9">
    <w:nsid w:val="5FF50A70"/>
    <w:multiLevelType w:val="multilevel"/>
    <w:tmpl w:val="5FF50A7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0">
    <w:nsid w:val="5FF50A7B"/>
    <w:multiLevelType w:val="multilevel"/>
    <w:tmpl w:val="5FF50A7B"/>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1">
    <w:nsid w:val="5FF50A86"/>
    <w:multiLevelType w:val="multilevel"/>
    <w:tmpl w:val="5FF50A86"/>
    <w:lvl w:ilvl="0" w:tentative="0">
      <w:start w:val="8"/>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3"/>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3"/>
      </w:pPr>
      <w:rPr>
        <w:rFonts w:hint="default"/>
        <w:lang w:val="zh-CN" w:eastAsia="zh-CN" w:bidi="zh-CN"/>
      </w:rPr>
    </w:lvl>
    <w:lvl w:ilvl="4" w:tentative="0">
      <w:start w:val="0"/>
      <w:numFmt w:val="bullet"/>
      <w:lvlText w:val="•"/>
      <w:lvlJc w:val="left"/>
      <w:pPr>
        <w:ind w:left="2544" w:hanging="593"/>
      </w:pPr>
      <w:rPr>
        <w:rFonts w:hint="default"/>
        <w:lang w:val="zh-CN" w:eastAsia="zh-CN" w:bidi="zh-CN"/>
      </w:rPr>
    </w:lvl>
    <w:lvl w:ilvl="5" w:tentative="0">
      <w:start w:val="0"/>
      <w:numFmt w:val="bullet"/>
      <w:lvlText w:val="•"/>
      <w:lvlJc w:val="left"/>
      <w:pPr>
        <w:ind w:left="3232" w:hanging="593"/>
      </w:pPr>
      <w:rPr>
        <w:rFonts w:hint="default"/>
        <w:lang w:val="zh-CN" w:eastAsia="zh-CN" w:bidi="zh-CN"/>
      </w:rPr>
    </w:lvl>
    <w:lvl w:ilvl="6" w:tentative="0">
      <w:start w:val="0"/>
      <w:numFmt w:val="bullet"/>
      <w:lvlText w:val="•"/>
      <w:lvlJc w:val="left"/>
      <w:pPr>
        <w:ind w:left="3920" w:hanging="593"/>
      </w:pPr>
      <w:rPr>
        <w:rFonts w:hint="default"/>
        <w:lang w:val="zh-CN" w:eastAsia="zh-CN" w:bidi="zh-CN"/>
      </w:rPr>
    </w:lvl>
    <w:lvl w:ilvl="7" w:tentative="0">
      <w:start w:val="0"/>
      <w:numFmt w:val="bullet"/>
      <w:lvlText w:val="•"/>
      <w:lvlJc w:val="left"/>
      <w:pPr>
        <w:ind w:left="4608" w:hanging="593"/>
      </w:pPr>
      <w:rPr>
        <w:rFonts w:hint="default"/>
        <w:lang w:val="zh-CN" w:eastAsia="zh-CN" w:bidi="zh-CN"/>
      </w:rPr>
    </w:lvl>
    <w:lvl w:ilvl="8" w:tentative="0">
      <w:start w:val="0"/>
      <w:numFmt w:val="bullet"/>
      <w:lvlText w:val="•"/>
      <w:lvlJc w:val="left"/>
      <w:pPr>
        <w:ind w:left="5296" w:hanging="593"/>
      </w:pPr>
      <w:rPr>
        <w:rFonts w:hint="default"/>
        <w:lang w:val="zh-CN" w:eastAsia="zh-CN" w:bidi="zh-CN"/>
      </w:rPr>
    </w:lvl>
  </w:abstractNum>
  <w:abstractNum w:abstractNumId="72">
    <w:nsid w:val="5FF50A91"/>
    <w:multiLevelType w:val="multilevel"/>
    <w:tmpl w:val="5FF50A9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3">
    <w:nsid w:val="5FF50A9C"/>
    <w:multiLevelType w:val="multilevel"/>
    <w:tmpl w:val="5FF50A9C"/>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74">
    <w:nsid w:val="5FF50AA7"/>
    <w:multiLevelType w:val="multilevel"/>
    <w:tmpl w:val="5FF50AA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5">
    <w:nsid w:val="5FF50AB2"/>
    <w:multiLevelType w:val="multilevel"/>
    <w:tmpl w:val="5FF50AB2"/>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76">
    <w:nsid w:val="5FF50ABD"/>
    <w:multiLevelType w:val="multilevel"/>
    <w:tmpl w:val="5FF50ABD"/>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77">
    <w:nsid w:val="5FF50AC8"/>
    <w:multiLevelType w:val="multilevel"/>
    <w:tmpl w:val="5FF50AC8"/>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78">
    <w:nsid w:val="5FF50AD3"/>
    <w:multiLevelType w:val="multilevel"/>
    <w:tmpl w:val="5FF50AD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9">
    <w:nsid w:val="5FF50ADE"/>
    <w:multiLevelType w:val="multilevel"/>
    <w:tmpl w:val="5FF50ADE"/>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80">
    <w:nsid w:val="5FF50AE9"/>
    <w:multiLevelType w:val="multilevel"/>
    <w:tmpl w:val="5FF50AE9"/>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81">
    <w:nsid w:val="5FF50AF4"/>
    <w:multiLevelType w:val="multilevel"/>
    <w:tmpl w:val="5FF50AF4"/>
    <w:lvl w:ilvl="0" w:tentative="0">
      <w:start w:val="7"/>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34"/>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82">
    <w:nsid w:val="5FF50AFF"/>
    <w:multiLevelType w:val="multilevel"/>
    <w:tmpl w:val="5FF50AFF"/>
    <w:lvl w:ilvl="0" w:tentative="0">
      <w:start w:val="7"/>
      <w:numFmt w:val="decimal"/>
      <w:lvlText w:val="%1"/>
      <w:lvlJc w:val="left"/>
      <w:pPr>
        <w:ind w:left="681" w:hanging="596"/>
        <w:jc w:val="left"/>
      </w:pPr>
      <w:rPr>
        <w:rFonts w:hint="default"/>
        <w:lang w:val="zh-CN" w:eastAsia="zh-CN" w:bidi="zh-CN"/>
      </w:rPr>
    </w:lvl>
    <w:lvl w:ilvl="1" w:tentative="0">
      <w:start w:val="2"/>
      <w:numFmt w:val="decimal"/>
      <w:lvlText w:val="%1.%2"/>
      <w:lvlJc w:val="left"/>
      <w:pPr>
        <w:ind w:left="681" w:hanging="596"/>
        <w:jc w:val="left"/>
      </w:pPr>
      <w:rPr>
        <w:rFonts w:hint="default"/>
        <w:lang w:val="zh-CN" w:eastAsia="zh-CN" w:bidi="zh-CN"/>
      </w:rPr>
    </w:lvl>
    <w:lvl w:ilvl="2" w:tentative="0">
      <w:start w:val="2"/>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83">
    <w:nsid w:val="5FF50B0A"/>
    <w:multiLevelType w:val="multilevel"/>
    <w:tmpl w:val="5FF50B0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84">
    <w:nsid w:val="5FF50B15"/>
    <w:multiLevelType w:val="multilevel"/>
    <w:tmpl w:val="5FF50B15"/>
    <w:lvl w:ilvl="0" w:tentative="0">
      <w:start w:val="1"/>
      <w:numFmt w:val="decimal"/>
      <w:lvlText w:val="%1"/>
      <w:lvlJc w:val="left"/>
      <w:pPr>
        <w:ind w:left="86" w:hanging="272"/>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85">
    <w:nsid w:val="5FF50B20"/>
    <w:multiLevelType w:val="multilevel"/>
    <w:tmpl w:val="5FF50B20"/>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86">
    <w:nsid w:val="5FF50B2B"/>
    <w:multiLevelType w:val="multilevel"/>
    <w:tmpl w:val="5FF50B2B"/>
    <w:lvl w:ilvl="0" w:tentative="0">
      <w:start w:val="7"/>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87">
    <w:nsid w:val="5FF50B36"/>
    <w:multiLevelType w:val="multilevel"/>
    <w:tmpl w:val="5FF50B36"/>
    <w:lvl w:ilvl="0" w:tentative="0">
      <w:start w:val="1"/>
      <w:numFmt w:val="decimal"/>
      <w:lvlText w:val="%1）"/>
      <w:lvlJc w:val="left"/>
      <w:pPr>
        <w:ind w:left="86"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394"/>
      </w:pPr>
      <w:rPr>
        <w:rFonts w:hint="default"/>
        <w:lang w:val="zh-CN" w:eastAsia="zh-CN" w:bidi="zh-CN"/>
      </w:rPr>
    </w:lvl>
    <w:lvl w:ilvl="2" w:tentative="0">
      <w:start w:val="0"/>
      <w:numFmt w:val="bullet"/>
      <w:lvlText w:val="•"/>
      <w:lvlJc w:val="left"/>
      <w:pPr>
        <w:ind w:left="1398" w:hanging="394"/>
      </w:pPr>
      <w:rPr>
        <w:rFonts w:hint="default"/>
        <w:lang w:val="zh-CN" w:eastAsia="zh-CN" w:bidi="zh-CN"/>
      </w:rPr>
    </w:lvl>
    <w:lvl w:ilvl="3" w:tentative="0">
      <w:start w:val="0"/>
      <w:numFmt w:val="bullet"/>
      <w:lvlText w:val="•"/>
      <w:lvlJc w:val="left"/>
      <w:pPr>
        <w:ind w:left="2057" w:hanging="394"/>
      </w:pPr>
      <w:rPr>
        <w:rFonts w:hint="default"/>
        <w:lang w:val="zh-CN" w:eastAsia="zh-CN" w:bidi="zh-CN"/>
      </w:rPr>
    </w:lvl>
    <w:lvl w:ilvl="4" w:tentative="0">
      <w:start w:val="0"/>
      <w:numFmt w:val="bullet"/>
      <w:lvlText w:val="•"/>
      <w:lvlJc w:val="left"/>
      <w:pPr>
        <w:ind w:left="2717" w:hanging="394"/>
      </w:pPr>
      <w:rPr>
        <w:rFonts w:hint="default"/>
        <w:lang w:val="zh-CN" w:eastAsia="zh-CN" w:bidi="zh-CN"/>
      </w:rPr>
    </w:lvl>
    <w:lvl w:ilvl="5" w:tentative="0">
      <w:start w:val="0"/>
      <w:numFmt w:val="bullet"/>
      <w:lvlText w:val="•"/>
      <w:lvlJc w:val="left"/>
      <w:pPr>
        <w:ind w:left="3376" w:hanging="394"/>
      </w:pPr>
      <w:rPr>
        <w:rFonts w:hint="default"/>
        <w:lang w:val="zh-CN" w:eastAsia="zh-CN" w:bidi="zh-CN"/>
      </w:rPr>
    </w:lvl>
    <w:lvl w:ilvl="6" w:tentative="0">
      <w:start w:val="0"/>
      <w:numFmt w:val="bullet"/>
      <w:lvlText w:val="•"/>
      <w:lvlJc w:val="left"/>
      <w:pPr>
        <w:ind w:left="4035" w:hanging="394"/>
      </w:pPr>
      <w:rPr>
        <w:rFonts w:hint="default"/>
        <w:lang w:val="zh-CN" w:eastAsia="zh-CN" w:bidi="zh-CN"/>
      </w:rPr>
    </w:lvl>
    <w:lvl w:ilvl="7" w:tentative="0">
      <w:start w:val="0"/>
      <w:numFmt w:val="bullet"/>
      <w:lvlText w:val="•"/>
      <w:lvlJc w:val="left"/>
      <w:pPr>
        <w:ind w:left="4695" w:hanging="394"/>
      </w:pPr>
      <w:rPr>
        <w:rFonts w:hint="default"/>
        <w:lang w:val="zh-CN" w:eastAsia="zh-CN" w:bidi="zh-CN"/>
      </w:rPr>
    </w:lvl>
    <w:lvl w:ilvl="8" w:tentative="0">
      <w:start w:val="0"/>
      <w:numFmt w:val="bullet"/>
      <w:lvlText w:val="•"/>
      <w:lvlJc w:val="left"/>
      <w:pPr>
        <w:ind w:left="5354" w:hanging="394"/>
      </w:pPr>
      <w:rPr>
        <w:rFonts w:hint="default"/>
        <w:lang w:val="zh-CN" w:eastAsia="zh-CN" w:bidi="zh-CN"/>
      </w:rPr>
    </w:lvl>
  </w:abstractNum>
  <w:abstractNum w:abstractNumId="88">
    <w:nsid w:val="5FF50B41"/>
    <w:multiLevelType w:val="multilevel"/>
    <w:tmpl w:val="5FF50B41"/>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89">
    <w:nsid w:val="5FF50B4C"/>
    <w:multiLevelType w:val="multilevel"/>
    <w:tmpl w:val="5FF50B4C"/>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90">
    <w:nsid w:val="5FF50B57"/>
    <w:multiLevelType w:val="multilevel"/>
    <w:tmpl w:val="5FF50B57"/>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91">
    <w:nsid w:val="5FF50B62"/>
    <w:multiLevelType w:val="multilevel"/>
    <w:tmpl w:val="5FF50B62"/>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92">
    <w:nsid w:val="5FF50B6D"/>
    <w:multiLevelType w:val="multilevel"/>
    <w:tmpl w:val="5FF50B6D"/>
    <w:lvl w:ilvl="0" w:tentative="0">
      <w:start w:val="4"/>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93">
    <w:nsid w:val="5FF50B78"/>
    <w:multiLevelType w:val="multilevel"/>
    <w:tmpl w:val="5FF50B78"/>
    <w:lvl w:ilvl="0" w:tentative="0">
      <w:start w:val="5"/>
      <w:numFmt w:val="decimal"/>
      <w:lvlText w:val="%1."/>
      <w:lvlJc w:val="left"/>
      <w:pPr>
        <w:ind w:left="86" w:hanging="21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214"/>
      </w:pPr>
      <w:rPr>
        <w:rFonts w:hint="default"/>
        <w:lang w:val="zh-CN" w:eastAsia="zh-CN" w:bidi="zh-CN"/>
      </w:rPr>
    </w:lvl>
    <w:lvl w:ilvl="2" w:tentative="0">
      <w:start w:val="0"/>
      <w:numFmt w:val="bullet"/>
      <w:lvlText w:val="•"/>
      <w:lvlJc w:val="left"/>
      <w:pPr>
        <w:ind w:left="1398" w:hanging="214"/>
      </w:pPr>
      <w:rPr>
        <w:rFonts w:hint="default"/>
        <w:lang w:val="zh-CN" w:eastAsia="zh-CN" w:bidi="zh-CN"/>
      </w:rPr>
    </w:lvl>
    <w:lvl w:ilvl="3" w:tentative="0">
      <w:start w:val="0"/>
      <w:numFmt w:val="bullet"/>
      <w:lvlText w:val="•"/>
      <w:lvlJc w:val="left"/>
      <w:pPr>
        <w:ind w:left="2057" w:hanging="214"/>
      </w:pPr>
      <w:rPr>
        <w:rFonts w:hint="default"/>
        <w:lang w:val="zh-CN" w:eastAsia="zh-CN" w:bidi="zh-CN"/>
      </w:rPr>
    </w:lvl>
    <w:lvl w:ilvl="4" w:tentative="0">
      <w:start w:val="0"/>
      <w:numFmt w:val="bullet"/>
      <w:lvlText w:val="•"/>
      <w:lvlJc w:val="left"/>
      <w:pPr>
        <w:ind w:left="2717" w:hanging="214"/>
      </w:pPr>
      <w:rPr>
        <w:rFonts w:hint="default"/>
        <w:lang w:val="zh-CN" w:eastAsia="zh-CN" w:bidi="zh-CN"/>
      </w:rPr>
    </w:lvl>
    <w:lvl w:ilvl="5" w:tentative="0">
      <w:start w:val="0"/>
      <w:numFmt w:val="bullet"/>
      <w:lvlText w:val="•"/>
      <w:lvlJc w:val="left"/>
      <w:pPr>
        <w:ind w:left="3376" w:hanging="214"/>
      </w:pPr>
      <w:rPr>
        <w:rFonts w:hint="default"/>
        <w:lang w:val="zh-CN" w:eastAsia="zh-CN" w:bidi="zh-CN"/>
      </w:rPr>
    </w:lvl>
    <w:lvl w:ilvl="6" w:tentative="0">
      <w:start w:val="0"/>
      <w:numFmt w:val="bullet"/>
      <w:lvlText w:val="•"/>
      <w:lvlJc w:val="left"/>
      <w:pPr>
        <w:ind w:left="4035" w:hanging="214"/>
      </w:pPr>
      <w:rPr>
        <w:rFonts w:hint="default"/>
        <w:lang w:val="zh-CN" w:eastAsia="zh-CN" w:bidi="zh-CN"/>
      </w:rPr>
    </w:lvl>
    <w:lvl w:ilvl="7" w:tentative="0">
      <w:start w:val="0"/>
      <w:numFmt w:val="bullet"/>
      <w:lvlText w:val="•"/>
      <w:lvlJc w:val="left"/>
      <w:pPr>
        <w:ind w:left="4695" w:hanging="214"/>
      </w:pPr>
      <w:rPr>
        <w:rFonts w:hint="default"/>
        <w:lang w:val="zh-CN" w:eastAsia="zh-CN" w:bidi="zh-CN"/>
      </w:rPr>
    </w:lvl>
    <w:lvl w:ilvl="8" w:tentative="0">
      <w:start w:val="0"/>
      <w:numFmt w:val="bullet"/>
      <w:lvlText w:val="•"/>
      <w:lvlJc w:val="left"/>
      <w:pPr>
        <w:ind w:left="5354" w:hanging="214"/>
      </w:pPr>
      <w:rPr>
        <w:rFonts w:hint="default"/>
        <w:lang w:val="zh-CN" w:eastAsia="zh-CN" w:bidi="zh-CN"/>
      </w:rPr>
    </w:lvl>
  </w:abstractNum>
  <w:abstractNum w:abstractNumId="94">
    <w:nsid w:val="5FF50B83"/>
    <w:multiLevelType w:val="multilevel"/>
    <w:tmpl w:val="5FF50B8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95">
    <w:nsid w:val="5FF50B8E"/>
    <w:multiLevelType w:val="multilevel"/>
    <w:tmpl w:val="5FF50B8E"/>
    <w:lvl w:ilvl="0" w:tentative="0">
      <w:start w:val="4"/>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96">
    <w:nsid w:val="5FF50B99"/>
    <w:multiLevelType w:val="multilevel"/>
    <w:tmpl w:val="5FF50B99"/>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7">
    <w:nsid w:val="5FF50BA4"/>
    <w:multiLevelType w:val="multilevel"/>
    <w:tmpl w:val="5FF50BA4"/>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8">
    <w:nsid w:val="5FF50BAF"/>
    <w:multiLevelType w:val="multilevel"/>
    <w:tmpl w:val="5FF50BAF"/>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9">
    <w:nsid w:val="5FF50BBA"/>
    <w:multiLevelType w:val="multilevel"/>
    <w:tmpl w:val="5FF50BBA"/>
    <w:lvl w:ilvl="0" w:tentative="0">
      <w:start w:val="4"/>
      <w:numFmt w:val="decimal"/>
      <w:lvlText w:val="%1"/>
      <w:lvlJc w:val="left"/>
      <w:pPr>
        <w:ind w:left="86" w:hanging="260"/>
        <w:jc w:val="left"/>
      </w:pPr>
      <w:rPr>
        <w:rFonts w:hint="default" w:ascii="Times New Roman" w:hAnsi="Times New Roman" w:eastAsia="Times New Roman" w:cs="Times New Roman"/>
        <w:spacing w:val="-80"/>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0">
    <w:nsid w:val="5FF50BC5"/>
    <w:multiLevelType w:val="multilevel"/>
    <w:tmpl w:val="5FF50BC5"/>
    <w:lvl w:ilvl="0" w:tentative="0">
      <w:start w:val="4"/>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5"/>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1">
    <w:nsid w:val="5FF50BD0"/>
    <w:multiLevelType w:val="multilevel"/>
    <w:tmpl w:val="5FF50BD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2">
    <w:nsid w:val="5FF50BDB"/>
    <w:multiLevelType w:val="multilevel"/>
    <w:tmpl w:val="5FF50BDB"/>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3">
    <w:nsid w:val="5FF50BE6"/>
    <w:multiLevelType w:val="multilevel"/>
    <w:tmpl w:val="5FF50BE6"/>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4">
    <w:nsid w:val="5FF50BF1"/>
    <w:multiLevelType w:val="multilevel"/>
    <w:tmpl w:val="5FF50BF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5">
    <w:nsid w:val="5FF50BFC"/>
    <w:multiLevelType w:val="multilevel"/>
    <w:tmpl w:val="5FF50BFC"/>
    <w:lvl w:ilvl="0" w:tentative="0">
      <w:start w:val="4"/>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6">
    <w:nsid w:val="5FF50C12"/>
    <w:multiLevelType w:val="multilevel"/>
    <w:tmpl w:val="5FF50C1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7">
    <w:nsid w:val="5FF50C1D"/>
    <w:multiLevelType w:val="multilevel"/>
    <w:tmpl w:val="5FF50C1D"/>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8">
    <w:nsid w:val="5FF50C28"/>
    <w:multiLevelType w:val="multilevel"/>
    <w:tmpl w:val="5FF50C28"/>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9">
    <w:nsid w:val="5FF50C49"/>
    <w:multiLevelType w:val="multilevel"/>
    <w:tmpl w:val="5FF50C49"/>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10">
    <w:nsid w:val="5FF50C54"/>
    <w:multiLevelType w:val="multilevel"/>
    <w:tmpl w:val="5FF50C54"/>
    <w:lvl w:ilvl="0" w:tentative="0">
      <w:start w:val="1"/>
      <w:numFmt w:val="decimal"/>
      <w:lvlText w:val="%1）"/>
      <w:lvlJc w:val="left"/>
      <w:pPr>
        <w:ind w:left="486" w:hanging="401"/>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1099" w:hanging="401"/>
      </w:pPr>
      <w:rPr>
        <w:rFonts w:hint="default"/>
        <w:lang w:val="zh-CN" w:eastAsia="zh-CN" w:bidi="zh-CN"/>
      </w:rPr>
    </w:lvl>
    <w:lvl w:ilvl="2" w:tentative="0">
      <w:start w:val="0"/>
      <w:numFmt w:val="bullet"/>
      <w:lvlText w:val="•"/>
      <w:lvlJc w:val="left"/>
      <w:pPr>
        <w:ind w:left="1718" w:hanging="401"/>
      </w:pPr>
      <w:rPr>
        <w:rFonts w:hint="default"/>
        <w:lang w:val="zh-CN" w:eastAsia="zh-CN" w:bidi="zh-CN"/>
      </w:rPr>
    </w:lvl>
    <w:lvl w:ilvl="3" w:tentative="0">
      <w:start w:val="0"/>
      <w:numFmt w:val="bullet"/>
      <w:lvlText w:val="•"/>
      <w:lvlJc w:val="left"/>
      <w:pPr>
        <w:ind w:left="2337" w:hanging="401"/>
      </w:pPr>
      <w:rPr>
        <w:rFonts w:hint="default"/>
        <w:lang w:val="zh-CN" w:eastAsia="zh-CN" w:bidi="zh-CN"/>
      </w:rPr>
    </w:lvl>
    <w:lvl w:ilvl="4" w:tentative="0">
      <w:start w:val="0"/>
      <w:numFmt w:val="bullet"/>
      <w:lvlText w:val="•"/>
      <w:lvlJc w:val="left"/>
      <w:pPr>
        <w:ind w:left="2957" w:hanging="401"/>
      </w:pPr>
      <w:rPr>
        <w:rFonts w:hint="default"/>
        <w:lang w:val="zh-CN" w:eastAsia="zh-CN" w:bidi="zh-CN"/>
      </w:rPr>
    </w:lvl>
    <w:lvl w:ilvl="5" w:tentative="0">
      <w:start w:val="0"/>
      <w:numFmt w:val="bullet"/>
      <w:lvlText w:val="•"/>
      <w:lvlJc w:val="left"/>
      <w:pPr>
        <w:ind w:left="3576" w:hanging="401"/>
      </w:pPr>
      <w:rPr>
        <w:rFonts w:hint="default"/>
        <w:lang w:val="zh-CN" w:eastAsia="zh-CN" w:bidi="zh-CN"/>
      </w:rPr>
    </w:lvl>
    <w:lvl w:ilvl="6" w:tentative="0">
      <w:start w:val="0"/>
      <w:numFmt w:val="bullet"/>
      <w:lvlText w:val="•"/>
      <w:lvlJc w:val="left"/>
      <w:pPr>
        <w:ind w:left="4195" w:hanging="401"/>
      </w:pPr>
      <w:rPr>
        <w:rFonts w:hint="default"/>
        <w:lang w:val="zh-CN" w:eastAsia="zh-CN" w:bidi="zh-CN"/>
      </w:rPr>
    </w:lvl>
    <w:lvl w:ilvl="7" w:tentative="0">
      <w:start w:val="0"/>
      <w:numFmt w:val="bullet"/>
      <w:lvlText w:val="•"/>
      <w:lvlJc w:val="left"/>
      <w:pPr>
        <w:ind w:left="4815" w:hanging="401"/>
      </w:pPr>
      <w:rPr>
        <w:rFonts w:hint="default"/>
        <w:lang w:val="zh-CN" w:eastAsia="zh-CN" w:bidi="zh-CN"/>
      </w:rPr>
    </w:lvl>
    <w:lvl w:ilvl="8" w:tentative="0">
      <w:start w:val="0"/>
      <w:numFmt w:val="bullet"/>
      <w:lvlText w:val="•"/>
      <w:lvlJc w:val="left"/>
      <w:pPr>
        <w:ind w:left="5434" w:hanging="401"/>
      </w:pPr>
      <w:rPr>
        <w:rFonts w:hint="default"/>
        <w:lang w:val="zh-CN" w:eastAsia="zh-CN" w:bidi="zh-CN"/>
      </w:rPr>
    </w:lvl>
  </w:abstractNum>
  <w:abstractNum w:abstractNumId="111">
    <w:nsid w:val="5FF50C5F"/>
    <w:multiLevelType w:val="multilevel"/>
    <w:tmpl w:val="5FF50C5F"/>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12">
    <w:nsid w:val="5FF50C6A"/>
    <w:multiLevelType w:val="multilevel"/>
    <w:tmpl w:val="5FF50C6A"/>
    <w:lvl w:ilvl="0" w:tentative="0">
      <w:start w:val="1"/>
      <w:numFmt w:val="lowerLetter"/>
      <w:lvlText w:val="%1）"/>
      <w:lvlJc w:val="left"/>
      <w:pPr>
        <w:ind w:left="460" w:hanging="375"/>
        <w:jc w:val="left"/>
      </w:pPr>
      <w:rPr>
        <w:rFonts w:hint="default" w:ascii="Times New Roman" w:hAnsi="Times New Roman" w:eastAsia="Times New Roman" w:cs="Times New Roman"/>
        <w:spacing w:val="8"/>
        <w:w w:val="100"/>
        <w:sz w:val="24"/>
        <w:szCs w:val="24"/>
        <w:lang w:val="zh-CN" w:eastAsia="zh-CN" w:bidi="zh-CN"/>
      </w:rPr>
    </w:lvl>
    <w:lvl w:ilvl="1" w:tentative="0">
      <w:start w:val="0"/>
      <w:numFmt w:val="bullet"/>
      <w:lvlText w:val="•"/>
      <w:lvlJc w:val="left"/>
      <w:pPr>
        <w:ind w:left="1081" w:hanging="375"/>
      </w:pPr>
      <w:rPr>
        <w:rFonts w:hint="default"/>
        <w:lang w:val="zh-CN" w:eastAsia="zh-CN" w:bidi="zh-CN"/>
      </w:rPr>
    </w:lvl>
    <w:lvl w:ilvl="2" w:tentative="0">
      <w:start w:val="0"/>
      <w:numFmt w:val="bullet"/>
      <w:lvlText w:val="•"/>
      <w:lvlJc w:val="left"/>
      <w:pPr>
        <w:ind w:left="1702" w:hanging="375"/>
      </w:pPr>
      <w:rPr>
        <w:rFonts w:hint="default"/>
        <w:lang w:val="zh-CN" w:eastAsia="zh-CN" w:bidi="zh-CN"/>
      </w:rPr>
    </w:lvl>
    <w:lvl w:ilvl="3" w:tentative="0">
      <w:start w:val="0"/>
      <w:numFmt w:val="bullet"/>
      <w:lvlText w:val="•"/>
      <w:lvlJc w:val="left"/>
      <w:pPr>
        <w:ind w:left="2323" w:hanging="375"/>
      </w:pPr>
      <w:rPr>
        <w:rFonts w:hint="default"/>
        <w:lang w:val="zh-CN" w:eastAsia="zh-CN" w:bidi="zh-CN"/>
      </w:rPr>
    </w:lvl>
    <w:lvl w:ilvl="4" w:tentative="0">
      <w:start w:val="0"/>
      <w:numFmt w:val="bullet"/>
      <w:lvlText w:val="•"/>
      <w:lvlJc w:val="left"/>
      <w:pPr>
        <w:ind w:left="2945" w:hanging="375"/>
      </w:pPr>
      <w:rPr>
        <w:rFonts w:hint="default"/>
        <w:lang w:val="zh-CN" w:eastAsia="zh-CN" w:bidi="zh-CN"/>
      </w:rPr>
    </w:lvl>
    <w:lvl w:ilvl="5" w:tentative="0">
      <w:start w:val="0"/>
      <w:numFmt w:val="bullet"/>
      <w:lvlText w:val="•"/>
      <w:lvlJc w:val="left"/>
      <w:pPr>
        <w:ind w:left="3566" w:hanging="375"/>
      </w:pPr>
      <w:rPr>
        <w:rFonts w:hint="default"/>
        <w:lang w:val="zh-CN" w:eastAsia="zh-CN" w:bidi="zh-CN"/>
      </w:rPr>
    </w:lvl>
    <w:lvl w:ilvl="6" w:tentative="0">
      <w:start w:val="0"/>
      <w:numFmt w:val="bullet"/>
      <w:lvlText w:val="•"/>
      <w:lvlJc w:val="left"/>
      <w:pPr>
        <w:ind w:left="4187" w:hanging="375"/>
      </w:pPr>
      <w:rPr>
        <w:rFonts w:hint="default"/>
        <w:lang w:val="zh-CN" w:eastAsia="zh-CN" w:bidi="zh-CN"/>
      </w:rPr>
    </w:lvl>
    <w:lvl w:ilvl="7" w:tentative="0">
      <w:start w:val="0"/>
      <w:numFmt w:val="bullet"/>
      <w:lvlText w:val="•"/>
      <w:lvlJc w:val="left"/>
      <w:pPr>
        <w:ind w:left="4809" w:hanging="375"/>
      </w:pPr>
      <w:rPr>
        <w:rFonts w:hint="default"/>
        <w:lang w:val="zh-CN" w:eastAsia="zh-CN" w:bidi="zh-CN"/>
      </w:rPr>
    </w:lvl>
    <w:lvl w:ilvl="8" w:tentative="0">
      <w:start w:val="0"/>
      <w:numFmt w:val="bullet"/>
      <w:lvlText w:val="•"/>
      <w:lvlJc w:val="left"/>
      <w:pPr>
        <w:ind w:left="5430" w:hanging="375"/>
      </w:pPr>
      <w:rPr>
        <w:rFonts w:hint="default"/>
        <w:lang w:val="zh-CN" w:eastAsia="zh-CN" w:bidi="zh-CN"/>
      </w:rPr>
    </w:lvl>
  </w:abstractNum>
  <w:abstractNum w:abstractNumId="113">
    <w:nsid w:val="5FF50C75"/>
    <w:multiLevelType w:val="multilevel"/>
    <w:tmpl w:val="5FF50C75"/>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14">
    <w:nsid w:val="5FF50C80"/>
    <w:multiLevelType w:val="multilevel"/>
    <w:tmpl w:val="5FF50C80"/>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15">
    <w:nsid w:val="5FF50C8B"/>
    <w:multiLevelType w:val="multilevel"/>
    <w:tmpl w:val="5FF50C8B"/>
    <w:lvl w:ilvl="0" w:tentative="0">
      <w:start w:val="2"/>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16">
    <w:nsid w:val="5FF50C96"/>
    <w:multiLevelType w:val="multilevel"/>
    <w:tmpl w:val="5FF50C96"/>
    <w:lvl w:ilvl="0" w:tentative="0">
      <w:start w:val="5"/>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9"/>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17">
    <w:nsid w:val="5FF50CA1"/>
    <w:multiLevelType w:val="multilevel"/>
    <w:tmpl w:val="5FF50CA1"/>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18">
    <w:nsid w:val="5FF50CB7"/>
    <w:multiLevelType w:val="multilevel"/>
    <w:tmpl w:val="5FF50CB7"/>
    <w:lvl w:ilvl="0" w:tentative="0">
      <w:start w:val="6"/>
      <w:numFmt w:val="decimal"/>
      <w:lvlText w:val="%1"/>
      <w:lvlJc w:val="left"/>
      <w:pPr>
        <w:ind w:left="674" w:hanging="588"/>
        <w:jc w:val="left"/>
      </w:pPr>
      <w:rPr>
        <w:rFonts w:hint="default"/>
        <w:lang w:val="zh-CN" w:eastAsia="zh-CN" w:bidi="zh-CN"/>
      </w:rPr>
    </w:lvl>
    <w:lvl w:ilvl="1" w:tentative="0">
      <w:start w:val="2"/>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119">
    <w:nsid w:val="5FF50CD8"/>
    <w:multiLevelType w:val="multilevel"/>
    <w:tmpl w:val="5FF50CD8"/>
    <w:lvl w:ilvl="0" w:tentative="0">
      <w:start w:val="6"/>
      <w:numFmt w:val="decimal"/>
      <w:lvlText w:val="%1"/>
      <w:lvlJc w:val="left"/>
      <w:pPr>
        <w:ind w:left="86" w:hanging="792"/>
        <w:jc w:val="left"/>
      </w:pPr>
      <w:rPr>
        <w:rFonts w:hint="default"/>
        <w:lang w:val="zh-CN" w:eastAsia="zh-CN" w:bidi="zh-CN"/>
      </w:rPr>
    </w:lvl>
    <w:lvl w:ilvl="1" w:tentative="0">
      <w:start w:val="1"/>
      <w:numFmt w:val="decimal"/>
      <w:lvlText w:val="%1.%2"/>
      <w:lvlJc w:val="left"/>
      <w:pPr>
        <w:ind w:left="86" w:hanging="792"/>
        <w:jc w:val="left"/>
      </w:pPr>
      <w:rPr>
        <w:rFonts w:hint="default"/>
        <w:lang w:val="zh-CN" w:eastAsia="zh-CN" w:bidi="zh-CN"/>
      </w:rPr>
    </w:lvl>
    <w:lvl w:ilvl="2" w:tentative="0">
      <w:start w:val="3"/>
      <w:numFmt w:val="decimal"/>
      <w:lvlText w:val="%1.%2.%3"/>
      <w:lvlJc w:val="left"/>
      <w:pPr>
        <w:ind w:left="86" w:hanging="792"/>
        <w:jc w:val="left"/>
      </w:pPr>
      <w:rPr>
        <w:rFonts w:hint="default" w:ascii="Times New Roman" w:hAnsi="Times New Roman" w:eastAsia="Times New Roman" w:cs="Times New Roman"/>
        <w:spacing w:val="-27"/>
        <w:w w:val="99"/>
        <w:sz w:val="24"/>
        <w:szCs w:val="24"/>
        <w:lang w:val="zh-CN" w:eastAsia="zh-CN" w:bidi="zh-CN"/>
      </w:rPr>
    </w:lvl>
    <w:lvl w:ilvl="3" w:tentative="0">
      <w:start w:val="0"/>
      <w:numFmt w:val="bullet"/>
      <w:lvlText w:val="•"/>
      <w:lvlJc w:val="left"/>
      <w:pPr>
        <w:ind w:left="2057" w:hanging="792"/>
      </w:pPr>
      <w:rPr>
        <w:rFonts w:hint="default"/>
        <w:lang w:val="zh-CN" w:eastAsia="zh-CN" w:bidi="zh-CN"/>
      </w:rPr>
    </w:lvl>
    <w:lvl w:ilvl="4" w:tentative="0">
      <w:start w:val="0"/>
      <w:numFmt w:val="bullet"/>
      <w:lvlText w:val="•"/>
      <w:lvlJc w:val="left"/>
      <w:pPr>
        <w:ind w:left="2717" w:hanging="792"/>
      </w:pPr>
      <w:rPr>
        <w:rFonts w:hint="default"/>
        <w:lang w:val="zh-CN" w:eastAsia="zh-CN" w:bidi="zh-CN"/>
      </w:rPr>
    </w:lvl>
    <w:lvl w:ilvl="5" w:tentative="0">
      <w:start w:val="0"/>
      <w:numFmt w:val="bullet"/>
      <w:lvlText w:val="•"/>
      <w:lvlJc w:val="left"/>
      <w:pPr>
        <w:ind w:left="3376" w:hanging="792"/>
      </w:pPr>
      <w:rPr>
        <w:rFonts w:hint="default"/>
        <w:lang w:val="zh-CN" w:eastAsia="zh-CN" w:bidi="zh-CN"/>
      </w:rPr>
    </w:lvl>
    <w:lvl w:ilvl="6" w:tentative="0">
      <w:start w:val="0"/>
      <w:numFmt w:val="bullet"/>
      <w:lvlText w:val="•"/>
      <w:lvlJc w:val="left"/>
      <w:pPr>
        <w:ind w:left="4035" w:hanging="792"/>
      </w:pPr>
      <w:rPr>
        <w:rFonts w:hint="default"/>
        <w:lang w:val="zh-CN" w:eastAsia="zh-CN" w:bidi="zh-CN"/>
      </w:rPr>
    </w:lvl>
    <w:lvl w:ilvl="7" w:tentative="0">
      <w:start w:val="0"/>
      <w:numFmt w:val="bullet"/>
      <w:lvlText w:val="•"/>
      <w:lvlJc w:val="left"/>
      <w:pPr>
        <w:ind w:left="4695" w:hanging="792"/>
      </w:pPr>
      <w:rPr>
        <w:rFonts w:hint="default"/>
        <w:lang w:val="zh-CN" w:eastAsia="zh-CN" w:bidi="zh-CN"/>
      </w:rPr>
    </w:lvl>
    <w:lvl w:ilvl="8" w:tentative="0">
      <w:start w:val="0"/>
      <w:numFmt w:val="bullet"/>
      <w:lvlText w:val="•"/>
      <w:lvlJc w:val="left"/>
      <w:pPr>
        <w:ind w:left="5354" w:hanging="792"/>
      </w:pPr>
      <w:rPr>
        <w:rFonts w:hint="default"/>
        <w:lang w:val="zh-CN" w:eastAsia="zh-CN" w:bidi="zh-CN"/>
      </w:rPr>
    </w:lvl>
  </w:abstractNum>
  <w:abstractNum w:abstractNumId="120">
    <w:nsid w:val="5FF50CE3"/>
    <w:multiLevelType w:val="multilevel"/>
    <w:tmpl w:val="5FF50CE3"/>
    <w:lvl w:ilvl="0" w:tentative="0">
      <w:start w:val="6"/>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21">
    <w:nsid w:val="5FF50CEE"/>
    <w:multiLevelType w:val="multilevel"/>
    <w:tmpl w:val="5FF50CEE"/>
    <w:lvl w:ilvl="0" w:tentative="0">
      <w:start w:val="3"/>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122">
    <w:nsid w:val="5FF50CF9"/>
    <w:multiLevelType w:val="multilevel"/>
    <w:tmpl w:val="5FF50CF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3">
    <w:nsid w:val="5FF50D04"/>
    <w:multiLevelType w:val="multilevel"/>
    <w:tmpl w:val="5FF50D0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4">
    <w:nsid w:val="5FF50D0F"/>
    <w:multiLevelType w:val="multilevel"/>
    <w:tmpl w:val="5FF50D0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5">
    <w:nsid w:val="5FF50D1A"/>
    <w:multiLevelType w:val="multilevel"/>
    <w:tmpl w:val="5FF50D1A"/>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26">
    <w:nsid w:val="5FF50D25"/>
    <w:multiLevelType w:val="multilevel"/>
    <w:tmpl w:val="5FF50D25"/>
    <w:lvl w:ilvl="0" w:tentative="0">
      <w:start w:val="1"/>
      <w:numFmt w:val="decimal"/>
      <w:lvlText w:val="%1"/>
      <w:lvlJc w:val="left"/>
      <w:pPr>
        <w:ind w:left="345" w:hanging="260"/>
        <w:jc w:val="left"/>
      </w:pPr>
      <w:rPr>
        <w:rFonts w:hint="default" w:ascii="Times New Roman" w:hAnsi="Times New Roman" w:eastAsia="Times New Roman" w:cs="Times New Roman"/>
        <w:spacing w:val="-33"/>
        <w:w w:val="99"/>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27">
    <w:nsid w:val="5FF50D30"/>
    <w:multiLevelType w:val="multilevel"/>
    <w:tmpl w:val="5FF50D30"/>
    <w:lvl w:ilvl="0" w:tentative="0">
      <w:start w:val="3"/>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28">
    <w:nsid w:val="5FF50D3B"/>
    <w:multiLevelType w:val="multilevel"/>
    <w:tmpl w:val="5FF50D3B"/>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29">
    <w:nsid w:val="5FF50D46"/>
    <w:multiLevelType w:val="multilevel"/>
    <w:tmpl w:val="5FF50D46"/>
    <w:lvl w:ilvl="0" w:tentative="0">
      <w:start w:val="4"/>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30">
    <w:nsid w:val="5FF50D51"/>
    <w:multiLevelType w:val="multilevel"/>
    <w:tmpl w:val="5FF50D5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31">
    <w:nsid w:val="5FF50D5C"/>
    <w:multiLevelType w:val="multilevel"/>
    <w:tmpl w:val="5FF50D5C"/>
    <w:lvl w:ilvl="0" w:tentative="0">
      <w:start w:val="3"/>
      <w:numFmt w:val="decimal"/>
      <w:lvlText w:val="%1"/>
      <w:lvlJc w:val="left"/>
      <w:pPr>
        <w:ind w:left="86" w:hanging="267"/>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7"/>
      </w:pPr>
      <w:rPr>
        <w:rFonts w:hint="default"/>
        <w:lang w:val="zh-CN" w:eastAsia="zh-CN" w:bidi="zh-CN"/>
      </w:rPr>
    </w:lvl>
    <w:lvl w:ilvl="2" w:tentative="0">
      <w:start w:val="0"/>
      <w:numFmt w:val="bullet"/>
      <w:lvlText w:val="•"/>
      <w:lvlJc w:val="left"/>
      <w:pPr>
        <w:ind w:left="1398" w:hanging="267"/>
      </w:pPr>
      <w:rPr>
        <w:rFonts w:hint="default"/>
        <w:lang w:val="zh-CN" w:eastAsia="zh-CN" w:bidi="zh-CN"/>
      </w:rPr>
    </w:lvl>
    <w:lvl w:ilvl="3" w:tentative="0">
      <w:start w:val="0"/>
      <w:numFmt w:val="bullet"/>
      <w:lvlText w:val="•"/>
      <w:lvlJc w:val="left"/>
      <w:pPr>
        <w:ind w:left="2057" w:hanging="267"/>
      </w:pPr>
      <w:rPr>
        <w:rFonts w:hint="default"/>
        <w:lang w:val="zh-CN" w:eastAsia="zh-CN" w:bidi="zh-CN"/>
      </w:rPr>
    </w:lvl>
    <w:lvl w:ilvl="4" w:tentative="0">
      <w:start w:val="0"/>
      <w:numFmt w:val="bullet"/>
      <w:lvlText w:val="•"/>
      <w:lvlJc w:val="left"/>
      <w:pPr>
        <w:ind w:left="2717" w:hanging="267"/>
      </w:pPr>
      <w:rPr>
        <w:rFonts w:hint="default"/>
        <w:lang w:val="zh-CN" w:eastAsia="zh-CN" w:bidi="zh-CN"/>
      </w:rPr>
    </w:lvl>
    <w:lvl w:ilvl="5" w:tentative="0">
      <w:start w:val="0"/>
      <w:numFmt w:val="bullet"/>
      <w:lvlText w:val="•"/>
      <w:lvlJc w:val="left"/>
      <w:pPr>
        <w:ind w:left="3376" w:hanging="267"/>
      </w:pPr>
      <w:rPr>
        <w:rFonts w:hint="default"/>
        <w:lang w:val="zh-CN" w:eastAsia="zh-CN" w:bidi="zh-CN"/>
      </w:rPr>
    </w:lvl>
    <w:lvl w:ilvl="6" w:tentative="0">
      <w:start w:val="0"/>
      <w:numFmt w:val="bullet"/>
      <w:lvlText w:val="•"/>
      <w:lvlJc w:val="left"/>
      <w:pPr>
        <w:ind w:left="4035" w:hanging="267"/>
      </w:pPr>
      <w:rPr>
        <w:rFonts w:hint="default"/>
        <w:lang w:val="zh-CN" w:eastAsia="zh-CN" w:bidi="zh-CN"/>
      </w:rPr>
    </w:lvl>
    <w:lvl w:ilvl="7" w:tentative="0">
      <w:start w:val="0"/>
      <w:numFmt w:val="bullet"/>
      <w:lvlText w:val="•"/>
      <w:lvlJc w:val="left"/>
      <w:pPr>
        <w:ind w:left="4695" w:hanging="267"/>
      </w:pPr>
      <w:rPr>
        <w:rFonts w:hint="default"/>
        <w:lang w:val="zh-CN" w:eastAsia="zh-CN" w:bidi="zh-CN"/>
      </w:rPr>
    </w:lvl>
    <w:lvl w:ilvl="8" w:tentative="0">
      <w:start w:val="0"/>
      <w:numFmt w:val="bullet"/>
      <w:lvlText w:val="•"/>
      <w:lvlJc w:val="left"/>
      <w:pPr>
        <w:ind w:left="5354" w:hanging="267"/>
      </w:pPr>
      <w:rPr>
        <w:rFonts w:hint="default"/>
        <w:lang w:val="zh-CN" w:eastAsia="zh-CN" w:bidi="zh-CN"/>
      </w:rPr>
    </w:lvl>
  </w:abstractNum>
  <w:abstractNum w:abstractNumId="132">
    <w:nsid w:val="5FF50D72"/>
    <w:multiLevelType w:val="multilevel"/>
    <w:tmpl w:val="5FF50D72"/>
    <w:lvl w:ilvl="0" w:tentative="0">
      <w:start w:val="5"/>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4"/>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33">
    <w:nsid w:val="5FF50D7D"/>
    <w:multiLevelType w:val="multilevel"/>
    <w:tmpl w:val="5FF50D7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34">
    <w:nsid w:val="5FF50D88"/>
    <w:multiLevelType w:val="multilevel"/>
    <w:tmpl w:val="5FF50D88"/>
    <w:lvl w:ilvl="0" w:tentative="0">
      <w:start w:val="2"/>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35">
    <w:nsid w:val="5FF50D93"/>
    <w:multiLevelType w:val="multilevel"/>
    <w:tmpl w:val="5FF50D93"/>
    <w:lvl w:ilvl="0" w:tentative="0">
      <w:start w:val="1"/>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36">
    <w:nsid w:val="5FF50D9E"/>
    <w:multiLevelType w:val="multilevel"/>
    <w:tmpl w:val="5FF50D9E"/>
    <w:lvl w:ilvl="0" w:tentative="0">
      <w:start w:val="2"/>
      <w:numFmt w:val="decimal"/>
      <w:lvlText w:val="%1"/>
      <w:lvlJc w:val="left"/>
      <w:pPr>
        <w:ind w:left="86" w:hanging="790"/>
        <w:jc w:val="left"/>
      </w:pPr>
      <w:rPr>
        <w:rFonts w:hint="default"/>
        <w:lang w:val="zh-CN" w:eastAsia="zh-CN" w:bidi="zh-CN"/>
      </w:rPr>
    </w:lvl>
    <w:lvl w:ilvl="1" w:tentative="0">
      <w:start w:val="0"/>
      <w:numFmt w:val="decimal"/>
      <w:lvlText w:val="%1.%2"/>
      <w:lvlJc w:val="left"/>
      <w:pPr>
        <w:ind w:left="86" w:hanging="790"/>
        <w:jc w:val="left"/>
      </w:pPr>
      <w:rPr>
        <w:rFonts w:hint="default"/>
        <w:lang w:val="zh-CN" w:eastAsia="zh-CN" w:bidi="zh-CN"/>
      </w:rPr>
    </w:lvl>
    <w:lvl w:ilvl="2" w:tentative="0">
      <w:start w:val="13"/>
      <w:numFmt w:val="decimal"/>
      <w:lvlText w:val="%1.%2.%3"/>
      <w:lvlJc w:val="left"/>
      <w:pPr>
        <w:ind w:left="86" w:hanging="790"/>
        <w:jc w:val="left"/>
      </w:pPr>
      <w:rPr>
        <w:rFonts w:hint="default" w:ascii="Times New Roman" w:hAnsi="Times New Roman" w:eastAsia="Times New Roman" w:cs="Times New Roman"/>
        <w:spacing w:val="-33"/>
        <w:w w:val="99"/>
        <w:sz w:val="24"/>
        <w:szCs w:val="24"/>
        <w:lang w:val="zh-CN" w:eastAsia="zh-CN" w:bidi="zh-CN"/>
      </w:rPr>
    </w:lvl>
    <w:lvl w:ilvl="3" w:tentative="0">
      <w:start w:val="0"/>
      <w:numFmt w:val="bullet"/>
      <w:lvlText w:val="•"/>
      <w:lvlJc w:val="left"/>
      <w:pPr>
        <w:ind w:left="2057" w:hanging="790"/>
      </w:pPr>
      <w:rPr>
        <w:rFonts w:hint="default"/>
        <w:lang w:val="zh-CN" w:eastAsia="zh-CN" w:bidi="zh-CN"/>
      </w:rPr>
    </w:lvl>
    <w:lvl w:ilvl="4" w:tentative="0">
      <w:start w:val="0"/>
      <w:numFmt w:val="bullet"/>
      <w:lvlText w:val="•"/>
      <w:lvlJc w:val="left"/>
      <w:pPr>
        <w:ind w:left="2717" w:hanging="790"/>
      </w:pPr>
      <w:rPr>
        <w:rFonts w:hint="default"/>
        <w:lang w:val="zh-CN" w:eastAsia="zh-CN" w:bidi="zh-CN"/>
      </w:rPr>
    </w:lvl>
    <w:lvl w:ilvl="5" w:tentative="0">
      <w:start w:val="0"/>
      <w:numFmt w:val="bullet"/>
      <w:lvlText w:val="•"/>
      <w:lvlJc w:val="left"/>
      <w:pPr>
        <w:ind w:left="3376" w:hanging="790"/>
      </w:pPr>
      <w:rPr>
        <w:rFonts w:hint="default"/>
        <w:lang w:val="zh-CN" w:eastAsia="zh-CN" w:bidi="zh-CN"/>
      </w:rPr>
    </w:lvl>
    <w:lvl w:ilvl="6" w:tentative="0">
      <w:start w:val="0"/>
      <w:numFmt w:val="bullet"/>
      <w:lvlText w:val="•"/>
      <w:lvlJc w:val="left"/>
      <w:pPr>
        <w:ind w:left="4035" w:hanging="790"/>
      </w:pPr>
      <w:rPr>
        <w:rFonts w:hint="default"/>
        <w:lang w:val="zh-CN" w:eastAsia="zh-CN" w:bidi="zh-CN"/>
      </w:rPr>
    </w:lvl>
    <w:lvl w:ilvl="7" w:tentative="0">
      <w:start w:val="0"/>
      <w:numFmt w:val="bullet"/>
      <w:lvlText w:val="•"/>
      <w:lvlJc w:val="left"/>
      <w:pPr>
        <w:ind w:left="4695" w:hanging="790"/>
      </w:pPr>
      <w:rPr>
        <w:rFonts w:hint="default"/>
        <w:lang w:val="zh-CN" w:eastAsia="zh-CN" w:bidi="zh-CN"/>
      </w:rPr>
    </w:lvl>
    <w:lvl w:ilvl="8" w:tentative="0">
      <w:start w:val="0"/>
      <w:numFmt w:val="bullet"/>
      <w:lvlText w:val="•"/>
      <w:lvlJc w:val="left"/>
      <w:pPr>
        <w:ind w:left="5354" w:hanging="790"/>
      </w:pPr>
      <w:rPr>
        <w:rFonts w:hint="default"/>
        <w:lang w:val="zh-CN" w:eastAsia="zh-CN" w:bidi="zh-CN"/>
      </w:rPr>
    </w:lvl>
  </w:abstractNum>
  <w:abstractNum w:abstractNumId="137">
    <w:nsid w:val="5FF50DA9"/>
    <w:multiLevelType w:val="multilevel"/>
    <w:tmpl w:val="5FF50DA9"/>
    <w:lvl w:ilvl="0" w:tentative="0">
      <w:start w:val="1"/>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38">
    <w:nsid w:val="5FF50DB4"/>
    <w:multiLevelType w:val="multilevel"/>
    <w:tmpl w:val="5FF50DB4"/>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39">
    <w:nsid w:val="5FF50DBF"/>
    <w:multiLevelType w:val="multilevel"/>
    <w:tmpl w:val="5FF50DBF"/>
    <w:lvl w:ilvl="0" w:tentative="0">
      <w:start w:val="6"/>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40">
    <w:nsid w:val="5FF50DCA"/>
    <w:multiLevelType w:val="multilevel"/>
    <w:tmpl w:val="5FF50DCA"/>
    <w:lvl w:ilvl="0" w:tentative="0">
      <w:start w:val="6"/>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5"/>
        <w:w w:val="100"/>
        <w:sz w:val="24"/>
        <w:szCs w:val="24"/>
        <w:lang w:val="zh-CN" w:eastAsia="zh-CN" w:bidi="zh-CN"/>
      </w:rPr>
    </w:lvl>
    <w:lvl w:ilvl="3" w:tentative="0">
      <w:start w:val="1"/>
      <w:numFmt w:val="decimal"/>
      <w:lvlText w:val="%1.%2.%3.%4"/>
      <w:lvlJc w:val="left"/>
      <w:pPr>
        <w:ind w:left="880" w:hanging="795"/>
        <w:jc w:val="left"/>
      </w:pPr>
      <w:rPr>
        <w:rFonts w:hint="default" w:ascii="Times New Roman" w:hAnsi="Times New Roman" w:eastAsia="Times New Roman" w:cs="Times New Roman"/>
        <w:spacing w:val="0"/>
        <w:w w:val="100"/>
        <w:sz w:val="24"/>
        <w:szCs w:val="24"/>
        <w:lang w:val="zh-CN" w:eastAsia="zh-CN" w:bidi="zh-CN"/>
      </w:rPr>
    </w:lvl>
    <w:lvl w:ilvl="4" w:tentative="0">
      <w:start w:val="0"/>
      <w:numFmt w:val="bullet"/>
      <w:lvlText w:val="•"/>
      <w:lvlJc w:val="left"/>
      <w:pPr>
        <w:ind w:left="2328" w:hanging="795"/>
      </w:pPr>
      <w:rPr>
        <w:rFonts w:hint="default"/>
        <w:lang w:val="zh-CN" w:eastAsia="zh-CN" w:bidi="zh-CN"/>
      </w:rPr>
    </w:lvl>
    <w:lvl w:ilvl="5" w:tentative="0">
      <w:start w:val="0"/>
      <w:numFmt w:val="bullet"/>
      <w:lvlText w:val="•"/>
      <w:lvlJc w:val="left"/>
      <w:pPr>
        <w:ind w:left="3052" w:hanging="795"/>
      </w:pPr>
      <w:rPr>
        <w:rFonts w:hint="default"/>
        <w:lang w:val="zh-CN" w:eastAsia="zh-CN" w:bidi="zh-CN"/>
      </w:rPr>
    </w:lvl>
    <w:lvl w:ilvl="6" w:tentative="0">
      <w:start w:val="0"/>
      <w:numFmt w:val="bullet"/>
      <w:lvlText w:val="•"/>
      <w:lvlJc w:val="left"/>
      <w:pPr>
        <w:ind w:left="3776" w:hanging="795"/>
      </w:pPr>
      <w:rPr>
        <w:rFonts w:hint="default"/>
        <w:lang w:val="zh-CN" w:eastAsia="zh-CN" w:bidi="zh-CN"/>
      </w:rPr>
    </w:lvl>
    <w:lvl w:ilvl="7" w:tentative="0">
      <w:start w:val="0"/>
      <w:numFmt w:val="bullet"/>
      <w:lvlText w:val="•"/>
      <w:lvlJc w:val="left"/>
      <w:pPr>
        <w:ind w:left="4500" w:hanging="795"/>
      </w:pPr>
      <w:rPr>
        <w:rFonts w:hint="default"/>
        <w:lang w:val="zh-CN" w:eastAsia="zh-CN" w:bidi="zh-CN"/>
      </w:rPr>
    </w:lvl>
    <w:lvl w:ilvl="8" w:tentative="0">
      <w:start w:val="0"/>
      <w:numFmt w:val="bullet"/>
      <w:lvlText w:val="•"/>
      <w:lvlJc w:val="left"/>
      <w:pPr>
        <w:ind w:left="5224" w:hanging="795"/>
      </w:pPr>
      <w:rPr>
        <w:rFonts w:hint="default"/>
        <w:lang w:val="zh-CN" w:eastAsia="zh-CN" w:bidi="zh-CN"/>
      </w:rPr>
    </w:lvl>
  </w:abstractNum>
  <w:abstractNum w:abstractNumId="141">
    <w:nsid w:val="5FF50DD5"/>
    <w:multiLevelType w:val="multilevel"/>
    <w:tmpl w:val="5FF50DD5"/>
    <w:lvl w:ilvl="0" w:tentative="0">
      <w:start w:val="6"/>
      <w:numFmt w:val="decimal"/>
      <w:lvlText w:val="%1"/>
      <w:lvlJc w:val="left"/>
      <w:pPr>
        <w:ind w:left="86" w:hanging="329"/>
        <w:jc w:val="left"/>
      </w:pPr>
      <w:rPr>
        <w:rFonts w:hint="default"/>
        <w:lang w:val="zh-CN" w:eastAsia="zh-CN" w:bidi="zh-CN"/>
      </w:rPr>
    </w:lvl>
    <w:lvl w:ilvl="1" w:tentative="0">
      <w:start w:val="3"/>
      <w:numFmt w:val="decimal"/>
      <w:lvlText w:val="%1.%2"/>
      <w:lvlJc w:val="left"/>
      <w:pPr>
        <w:ind w:left="86" w:hanging="329"/>
        <w:jc w:val="left"/>
      </w:pPr>
      <w:rPr>
        <w:rFonts w:hint="default" w:ascii="Times New Roman" w:hAnsi="Times New Roman" w:eastAsia="Times New Roman" w:cs="Times New Roman"/>
        <w:spacing w:val="9"/>
        <w:w w:val="100"/>
        <w:sz w:val="22"/>
        <w:szCs w:val="22"/>
        <w:lang w:val="zh-CN" w:eastAsia="zh-CN" w:bidi="zh-CN"/>
      </w:rPr>
    </w:lvl>
    <w:lvl w:ilvl="2" w:tentative="0">
      <w:start w:val="0"/>
      <w:numFmt w:val="bullet"/>
      <w:lvlText w:val="•"/>
      <w:lvlJc w:val="left"/>
      <w:pPr>
        <w:ind w:left="1398" w:hanging="329"/>
      </w:pPr>
      <w:rPr>
        <w:rFonts w:hint="default"/>
        <w:lang w:val="zh-CN" w:eastAsia="zh-CN" w:bidi="zh-CN"/>
      </w:rPr>
    </w:lvl>
    <w:lvl w:ilvl="3" w:tentative="0">
      <w:start w:val="0"/>
      <w:numFmt w:val="bullet"/>
      <w:lvlText w:val="•"/>
      <w:lvlJc w:val="left"/>
      <w:pPr>
        <w:ind w:left="2057" w:hanging="329"/>
      </w:pPr>
      <w:rPr>
        <w:rFonts w:hint="default"/>
        <w:lang w:val="zh-CN" w:eastAsia="zh-CN" w:bidi="zh-CN"/>
      </w:rPr>
    </w:lvl>
    <w:lvl w:ilvl="4" w:tentative="0">
      <w:start w:val="0"/>
      <w:numFmt w:val="bullet"/>
      <w:lvlText w:val="•"/>
      <w:lvlJc w:val="left"/>
      <w:pPr>
        <w:ind w:left="2717" w:hanging="329"/>
      </w:pPr>
      <w:rPr>
        <w:rFonts w:hint="default"/>
        <w:lang w:val="zh-CN" w:eastAsia="zh-CN" w:bidi="zh-CN"/>
      </w:rPr>
    </w:lvl>
    <w:lvl w:ilvl="5" w:tentative="0">
      <w:start w:val="0"/>
      <w:numFmt w:val="bullet"/>
      <w:lvlText w:val="•"/>
      <w:lvlJc w:val="left"/>
      <w:pPr>
        <w:ind w:left="3376" w:hanging="329"/>
      </w:pPr>
      <w:rPr>
        <w:rFonts w:hint="default"/>
        <w:lang w:val="zh-CN" w:eastAsia="zh-CN" w:bidi="zh-CN"/>
      </w:rPr>
    </w:lvl>
    <w:lvl w:ilvl="6" w:tentative="0">
      <w:start w:val="0"/>
      <w:numFmt w:val="bullet"/>
      <w:lvlText w:val="•"/>
      <w:lvlJc w:val="left"/>
      <w:pPr>
        <w:ind w:left="4035" w:hanging="329"/>
      </w:pPr>
      <w:rPr>
        <w:rFonts w:hint="default"/>
        <w:lang w:val="zh-CN" w:eastAsia="zh-CN" w:bidi="zh-CN"/>
      </w:rPr>
    </w:lvl>
    <w:lvl w:ilvl="7" w:tentative="0">
      <w:start w:val="0"/>
      <w:numFmt w:val="bullet"/>
      <w:lvlText w:val="•"/>
      <w:lvlJc w:val="left"/>
      <w:pPr>
        <w:ind w:left="4695" w:hanging="329"/>
      </w:pPr>
      <w:rPr>
        <w:rFonts w:hint="default"/>
        <w:lang w:val="zh-CN" w:eastAsia="zh-CN" w:bidi="zh-CN"/>
      </w:rPr>
    </w:lvl>
    <w:lvl w:ilvl="8" w:tentative="0">
      <w:start w:val="0"/>
      <w:numFmt w:val="bullet"/>
      <w:lvlText w:val="•"/>
      <w:lvlJc w:val="left"/>
      <w:pPr>
        <w:ind w:left="5354" w:hanging="329"/>
      </w:pPr>
      <w:rPr>
        <w:rFonts w:hint="default"/>
        <w:lang w:val="zh-CN" w:eastAsia="zh-CN" w:bidi="zh-CN"/>
      </w:rPr>
    </w:lvl>
  </w:abstractNum>
  <w:abstractNum w:abstractNumId="142">
    <w:nsid w:val="5FF50DE0"/>
    <w:multiLevelType w:val="multilevel"/>
    <w:tmpl w:val="5FF50DE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43">
    <w:nsid w:val="5FF50DF6"/>
    <w:multiLevelType w:val="multilevel"/>
    <w:tmpl w:val="5FF50DF6"/>
    <w:lvl w:ilvl="0" w:tentative="0">
      <w:start w:val="1"/>
      <w:numFmt w:val="decimal"/>
      <w:lvlText w:val="%1"/>
      <w:lvlJc w:val="left"/>
      <w:pPr>
        <w:ind w:left="86" w:hanging="178"/>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78"/>
      </w:pPr>
      <w:rPr>
        <w:rFonts w:hint="default"/>
        <w:lang w:val="zh-CN" w:eastAsia="zh-CN" w:bidi="zh-CN"/>
      </w:rPr>
    </w:lvl>
    <w:lvl w:ilvl="2" w:tentative="0">
      <w:start w:val="0"/>
      <w:numFmt w:val="bullet"/>
      <w:lvlText w:val="•"/>
      <w:lvlJc w:val="left"/>
      <w:pPr>
        <w:ind w:left="1398" w:hanging="178"/>
      </w:pPr>
      <w:rPr>
        <w:rFonts w:hint="default"/>
        <w:lang w:val="zh-CN" w:eastAsia="zh-CN" w:bidi="zh-CN"/>
      </w:rPr>
    </w:lvl>
    <w:lvl w:ilvl="3" w:tentative="0">
      <w:start w:val="0"/>
      <w:numFmt w:val="bullet"/>
      <w:lvlText w:val="•"/>
      <w:lvlJc w:val="left"/>
      <w:pPr>
        <w:ind w:left="2057" w:hanging="178"/>
      </w:pPr>
      <w:rPr>
        <w:rFonts w:hint="default"/>
        <w:lang w:val="zh-CN" w:eastAsia="zh-CN" w:bidi="zh-CN"/>
      </w:rPr>
    </w:lvl>
    <w:lvl w:ilvl="4" w:tentative="0">
      <w:start w:val="0"/>
      <w:numFmt w:val="bullet"/>
      <w:lvlText w:val="•"/>
      <w:lvlJc w:val="left"/>
      <w:pPr>
        <w:ind w:left="2717" w:hanging="178"/>
      </w:pPr>
      <w:rPr>
        <w:rFonts w:hint="default"/>
        <w:lang w:val="zh-CN" w:eastAsia="zh-CN" w:bidi="zh-CN"/>
      </w:rPr>
    </w:lvl>
    <w:lvl w:ilvl="5" w:tentative="0">
      <w:start w:val="0"/>
      <w:numFmt w:val="bullet"/>
      <w:lvlText w:val="•"/>
      <w:lvlJc w:val="left"/>
      <w:pPr>
        <w:ind w:left="3376" w:hanging="178"/>
      </w:pPr>
      <w:rPr>
        <w:rFonts w:hint="default"/>
        <w:lang w:val="zh-CN" w:eastAsia="zh-CN" w:bidi="zh-CN"/>
      </w:rPr>
    </w:lvl>
    <w:lvl w:ilvl="6" w:tentative="0">
      <w:start w:val="0"/>
      <w:numFmt w:val="bullet"/>
      <w:lvlText w:val="•"/>
      <w:lvlJc w:val="left"/>
      <w:pPr>
        <w:ind w:left="4035" w:hanging="178"/>
      </w:pPr>
      <w:rPr>
        <w:rFonts w:hint="default"/>
        <w:lang w:val="zh-CN" w:eastAsia="zh-CN" w:bidi="zh-CN"/>
      </w:rPr>
    </w:lvl>
    <w:lvl w:ilvl="7" w:tentative="0">
      <w:start w:val="0"/>
      <w:numFmt w:val="bullet"/>
      <w:lvlText w:val="•"/>
      <w:lvlJc w:val="left"/>
      <w:pPr>
        <w:ind w:left="4695" w:hanging="178"/>
      </w:pPr>
      <w:rPr>
        <w:rFonts w:hint="default"/>
        <w:lang w:val="zh-CN" w:eastAsia="zh-CN" w:bidi="zh-CN"/>
      </w:rPr>
    </w:lvl>
    <w:lvl w:ilvl="8" w:tentative="0">
      <w:start w:val="0"/>
      <w:numFmt w:val="bullet"/>
      <w:lvlText w:val="•"/>
      <w:lvlJc w:val="left"/>
      <w:pPr>
        <w:ind w:left="5354" w:hanging="178"/>
      </w:pPr>
      <w:rPr>
        <w:rFonts w:hint="default"/>
        <w:lang w:val="zh-CN" w:eastAsia="zh-CN" w:bidi="zh-CN"/>
      </w:rPr>
    </w:lvl>
  </w:abstractNum>
  <w:abstractNum w:abstractNumId="144">
    <w:nsid w:val="5FF50E01"/>
    <w:multiLevelType w:val="multilevel"/>
    <w:tmpl w:val="5FF50E01"/>
    <w:lvl w:ilvl="0" w:tentative="0">
      <w:start w:val="7"/>
      <w:numFmt w:val="decimal"/>
      <w:lvlText w:val="%1"/>
      <w:lvlJc w:val="left"/>
      <w:pPr>
        <w:ind w:left="86" w:hanging="713"/>
        <w:jc w:val="left"/>
      </w:pPr>
      <w:rPr>
        <w:rFonts w:hint="default"/>
        <w:lang w:val="zh-CN" w:eastAsia="zh-CN" w:bidi="zh-CN"/>
      </w:rPr>
    </w:lvl>
    <w:lvl w:ilvl="1" w:tentative="0">
      <w:start w:val="4"/>
      <w:numFmt w:val="decimal"/>
      <w:lvlText w:val="%1.%2"/>
      <w:lvlJc w:val="left"/>
      <w:pPr>
        <w:ind w:left="86" w:hanging="713"/>
        <w:jc w:val="left"/>
      </w:pPr>
      <w:rPr>
        <w:rFonts w:hint="default"/>
        <w:lang w:val="zh-CN" w:eastAsia="zh-CN" w:bidi="zh-CN"/>
      </w:rPr>
    </w:lvl>
    <w:lvl w:ilvl="2" w:tentative="0">
      <w:start w:val="18"/>
      <w:numFmt w:val="decimal"/>
      <w:lvlText w:val="%1.%2.%3"/>
      <w:lvlJc w:val="left"/>
      <w:pPr>
        <w:ind w:left="86" w:hanging="713"/>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2057" w:hanging="713"/>
      </w:pPr>
      <w:rPr>
        <w:rFonts w:hint="default"/>
        <w:lang w:val="zh-CN" w:eastAsia="zh-CN" w:bidi="zh-CN"/>
      </w:rPr>
    </w:lvl>
    <w:lvl w:ilvl="4" w:tentative="0">
      <w:start w:val="0"/>
      <w:numFmt w:val="bullet"/>
      <w:lvlText w:val="•"/>
      <w:lvlJc w:val="left"/>
      <w:pPr>
        <w:ind w:left="2717" w:hanging="713"/>
      </w:pPr>
      <w:rPr>
        <w:rFonts w:hint="default"/>
        <w:lang w:val="zh-CN" w:eastAsia="zh-CN" w:bidi="zh-CN"/>
      </w:rPr>
    </w:lvl>
    <w:lvl w:ilvl="5" w:tentative="0">
      <w:start w:val="0"/>
      <w:numFmt w:val="bullet"/>
      <w:lvlText w:val="•"/>
      <w:lvlJc w:val="left"/>
      <w:pPr>
        <w:ind w:left="3376" w:hanging="713"/>
      </w:pPr>
      <w:rPr>
        <w:rFonts w:hint="default"/>
        <w:lang w:val="zh-CN" w:eastAsia="zh-CN" w:bidi="zh-CN"/>
      </w:rPr>
    </w:lvl>
    <w:lvl w:ilvl="6" w:tentative="0">
      <w:start w:val="0"/>
      <w:numFmt w:val="bullet"/>
      <w:lvlText w:val="•"/>
      <w:lvlJc w:val="left"/>
      <w:pPr>
        <w:ind w:left="4035" w:hanging="713"/>
      </w:pPr>
      <w:rPr>
        <w:rFonts w:hint="default"/>
        <w:lang w:val="zh-CN" w:eastAsia="zh-CN" w:bidi="zh-CN"/>
      </w:rPr>
    </w:lvl>
    <w:lvl w:ilvl="7" w:tentative="0">
      <w:start w:val="0"/>
      <w:numFmt w:val="bullet"/>
      <w:lvlText w:val="•"/>
      <w:lvlJc w:val="left"/>
      <w:pPr>
        <w:ind w:left="4695" w:hanging="713"/>
      </w:pPr>
      <w:rPr>
        <w:rFonts w:hint="default"/>
        <w:lang w:val="zh-CN" w:eastAsia="zh-CN" w:bidi="zh-CN"/>
      </w:rPr>
    </w:lvl>
    <w:lvl w:ilvl="8" w:tentative="0">
      <w:start w:val="0"/>
      <w:numFmt w:val="bullet"/>
      <w:lvlText w:val="•"/>
      <w:lvlJc w:val="left"/>
      <w:pPr>
        <w:ind w:left="5354" w:hanging="713"/>
      </w:pPr>
      <w:rPr>
        <w:rFonts w:hint="default"/>
        <w:lang w:val="zh-CN" w:eastAsia="zh-CN" w:bidi="zh-CN"/>
      </w:rPr>
    </w:lvl>
  </w:abstractNum>
  <w:abstractNum w:abstractNumId="145">
    <w:nsid w:val="5FF50E0C"/>
    <w:multiLevelType w:val="multilevel"/>
    <w:tmpl w:val="5FF50E0C"/>
    <w:lvl w:ilvl="0" w:tentative="0">
      <w:start w:val="1"/>
      <w:numFmt w:val="decimal"/>
      <w:lvlText w:val="%1"/>
      <w:lvlJc w:val="left"/>
      <w:pPr>
        <w:ind w:left="86" w:hanging="178"/>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78"/>
      </w:pPr>
      <w:rPr>
        <w:rFonts w:hint="default"/>
        <w:lang w:val="zh-CN" w:eastAsia="zh-CN" w:bidi="zh-CN"/>
      </w:rPr>
    </w:lvl>
    <w:lvl w:ilvl="2" w:tentative="0">
      <w:start w:val="0"/>
      <w:numFmt w:val="bullet"/>
      <w:lvlText w:val="•"/>
      <w:lvlJc w:val="left"/>
      <w:pPr>
        <w:ind w:left="1398" w:hanging="178"/>
      </w:pPr>
      <w:rPr>
        <w:rFonts w:hint="default"/>
        <w:lang w:val="zh-CN" w:eastAsia="zh-CN" w:bidi="zh-CN"/>
      </w:rPr>
    </w:lvl>
    <w:lvl w:ilvl="3" w:tentative="0">
      <w:start w:val="0"/>
      <w:numFmt w:val="bullet"/>
      <w:lvlText w:val="•"/>
      <w:lvlJc w:val="left"/>
      <w:pPr>
        <w:ind w:left="2057" w:hanging="178"/>
      </w:pPr>
      <w:rPr>
        <w:rFonts w:hint="default"/>
        <w:lang w:val="zh-CN" w:eastAsia="zh-CN" w:bidi="zh-CN"/>
      </w:rPr>
    </w:lvl>
    <w:lvl w:ilvl="4" w:tentative="0">
      <w:start w:val="0"/>
      <w:numFmt w:val="bullet"/>
      <w:lvlText w:val="•"/>
      <w:lvlJc w:val="left"/>
      <w:pPr>
        <w:ind w:left="2717" w:hanging="178"/>
      </w:pPr>
      <w:rPr>
        <w:rFonts w:hint="default"/>
        <w:lang w:val="zh-CN" w:eastAsia="zh-CN" w:bidi="zh-CN"/>
      </w:rPr>
    </w:lvl>
    <w:lvl w:ilvl="5" w:tentative="0">
      <w:start w:val="0"/>
      <w:numFmt w:val="bullet"/>
      <w:lvlText w:val="•"/>
      <w:lvlJc w:val="left"/>
      <w:pPr>
        <w:ind w:left="3376" w:hanging="178"/>
      </w:pPr>
      <w:rPr>
        <w:rFonts w:hint="default"/>
        <w:lang w:val="zh-CN" w:eastAsia="zh-CN" w:bidi="zh-CN"/>
      </w:rPr>
    </w:lvl>
    <w:lvl w:ilvl="6" w:tentative="0">
      <w:start w:val="0"/>
      <w:numFmt w:val="bullet"/>
      <w:lvlText w:val="•"/>
      <w:lvlJc w:val="left"/>
      <w:pPr>
        <w:ind w:left="4035" w:hanging="178"/>
      </w:pPr>
      <w:rPr>
        <w:rFonts w:hint="default"/>
        <w:lang w:val="zh-CN" w:eastAsia="zh-CN" w:bidi="zh-CN"/>
      </w:rPr>
    </w:lvl>
    <w:lvl w:ilvl="7" w:tentative="0">
      <w:start w:val="0"/>
      <w:numFmt w:val="bullet"/>
      <w:lvlText w:val="•"/>
      <w:lvlJc w:val="left"/>
      <w:pPr>
        <w:ind w:left="4695" w:hanging="178"/>
      </w:pPr>
      <w:rPr>
        <w:rFonts w:hint="default"/>
        <w:lang w:val="zh-CN" w:eastAsia="zh-CN" w:bidi="zh-CN"/>
      </w:rPr>
    </w:lvl>
    <w:lvl w:ilvl="8" w:tentative="0">
      <w:start w:val="0"/>
      <w:numFmt w:val="bullet"/>
      <w:lvlText w:val="•"/>
      <w:lvlJc w:val="left"/>
      <w:pPr>
        <w:ind w:left="5354" w:hanging="178"/>
      </w:pPr>
      <w:rPr>
        <w:rFonts w:hint="default"/>
        <w:lang w:val="zh-CN" w:eastAsia="zh-CN" w:bidi="zh-CN"/>
      </w:rPr>
    </w:lvl>
  </w:abstractNum>
  <w:abstractNum w:abstractNumId="146">
    <w:nsid w:val="5FF50E17"/>
    <w:multiLevelType w:val="multilevel"/>
    <w:tmpl w:val="5FF50E17"/>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7">
    <w:nsid w:val="5FF50E22"/>
    <w:multiLevelType w:val="multilevel"/>
    <w:tmpl w:val="5FF50E22"/>
    <w:lvl w:ilvl="0" w:tentative="0">
      <w:start w:val="1"/>
      <w:numFmt w:val="decimal"/>
      <w:lvlText w:val="%1）"/>
      <w:lvlJc w:val="left"/>
      <w:pPr>
        <w:ind w:left="86" w:hanging="371"/>
        <w:jc w:val="left"/>
      </w:pPr>
      <w:rPr>
        <w:rFonts w:hint="default" w:ascii="Times New Roman" w:hAnsi="Times New Roman" w:eastAsia="Times New Roman" w:cs="Times New Roman"/>
        <w:spacing w:val="-11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8">
    <w:nsid w:val="5FF50E2D"/>
    <w:multiLevelType w:val="multilevel"/>
    <w:tmpl w:val="5FF50E2D"/>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9">
    <w:nsid w:val="5FF50E38"/>
    <w:multiLevelType w:val="multilevel"/>
    <w:tmpl w:val="5FF50E38"/>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50">
    <w:nsid w:val="5FF50E43"/>
    <w:multiLevelType w:val="multilevel"/>
    <w:tmpl w:val="5FF50E43"/>
    <w:lvl w:ilvl="0" w:tentative="0">
      <w:start w:val="1"/>
      <w:numFmt w:val="decimal"/>
      <w:lvlText w:val="%1"/>
      <w:lvlJc w:val="left"/>
      <w:pPr>
        <w:ind w:left="86" w:hanging="260"/>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51">
    <w:nsid w:val="5FF50E4E"/>
    <w:multiLevelType w:val="multilevel"/>
    <w:tmpl w:val="5FF50E4E"/>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52">
    <w:nsid w:val="5FF50E59"/>
    <w:multiLevelType w:val="multilevel"/>
    <w:tmpl w:val="5FF50E59"/>
    <w:lvl w:ilvl="0" w:tentative="0">
      <w:start w:val="6"/>
      <w:numFmt w:val="decimal"/>
      <w:lvlText w:val="%1"/>
      <w:lvlJc w:val="left"/>
      <w:pPr>
        <w:ind w:left="655" w:hanging="569"/>
        <w:jc w:val="left"/>
      </w:pPr>
      <w:rPr>
        <w:rFonts w:hint="default"/>
        <w:lang w:val="zh-CN" w:eastAsia="zh-CN" w:bidi="zh-CN"/>
      </w:rPr>
    </w:lvl>
    <w:lvl w:ilvl="1" w:tentative="0">
      <w:start w:val="2"/>
      <w:numFmt w:val="decimal"/>
      <w:lvlText w:val="%1.%2"/>
      <w:lvlJc w:val="left"/>
      <w:pPr>
        <w:ind w:left="655" w:hanging="569"/>
        <w:jc w:val="left"/>
      </w:pPr>
      <w:rPr>
        <w:rFonts w:hint="default"/>
        <w:lang w:val="zh-CN" w:eastAsia="zh-CN" w:bidi="zh-CN"/>
      </w:rPr>
    </w:lvl>
    <w:lvl w:ilvl="2" w:tentative="0">
      <w:start w:val="4"/>
      <w:numFmt w:val="decimal"/>
      <w:lvlText w:val="%1.%2.%3"/>
      <w:lvlJc w:val="left"/>
      <w:pPr>
        <w:ind w:left="655" w:hanging="569"/>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63" w:hanging="569"/>
      </w:pPr>
      <w:rPr>
        <w:rFonts w:hint="default"/>
        <w:lang w:val="zh-CN" w:eastAsia="zh-CN" w:bidi="zh-CN"/>
      </w:rPr>
    </w:lvl>
    <w:lvl w:ilvl="4" w:tentative="0">
      <w:start w:val="0"/>
      <w:numFmt w:val="bullet"/>
      <w:lvlText w:val="•"/>
      <w:lvlJc w:val="left"/>
      <w:pPr>
        <w:ind w:left="3065" w:hanging="569"/>
      </w:pPr>
      <w:rPr>
        <w:rFonts w:hint="default"/>
        <w:lang w:val="zh-CN" w:eastAsia="zh-CN" w:bidi="zh-CN"/>
      </w:rPr>
    </w:lvl>
    <w:lvl w:ilvl="5" w:tentative="0">
      <w:start w:val="0"/>
      <w:numFmt w:val="bullet"/>
      <w:lvlText w:val="•"/>
      <w:lvlJc w:val="left"/>
      <w:pPr>
        <w:ind w:left="3666" w:hanging="569"/>
      </w:pPr>
      <w:rPr>
        <w:rFonts w:hint="default"/>
        <w:lang w:val="zh-CN" w:eastAsia="zh-CN" w:bidi="zh-CN"/>
      </w:rPr>
    </w:lvl>
    <w:lvl w:ilvl="6" w:tentative="0">
      <w:start w:val="0"/>
      <w:numFmt w:val="bullet"/>
      <w:lvlText w:val="•"/>
      <w:lvlJc w:val="left"/>
      <w:pPr>
        <w:ind w:left="4267" w:hanging="569"/>
      </w:pPr>
      <w:rPr>
        <w:rFonts w:hint="default"/>
        <w:lang w:val="zh-CN" w:eastAsia="zh-CN" w:bidi="zh-CN"/>
      </w:rPr>
    </w:lvl>
    <w:lvl w:ilvl="7" w:tentative="0">
      <w:start w:val="0"/>
      <w:numFmt w:val="bullet"/>
      <w:lvlText w:val="•"/>
      <w:lvlJc w:val="left"/>
      <w:pPr>
        <w:ind w:left="4869" w:hanging="569"/>
      </w:pPr>
      <w:rPr>
        <w:rFonts w:hint="default"/>
        <w:lang w:val="zh-CN" w:eastAsia="zh-CN" w:bidi="zh-CN"/>
      </w:rPr>
    </w:lvl>
    <w:lvl w:ilvl="8" w:tentative="0">
      <w:start w:val="0"/>
      <w:numFmt w:val="bullet"/>
      <w:lvlText w:val="•"/>
      <w:lvlJc w:val="left"/>
      <w:pPr>
        <w:ind w:left="5470" w:hanging="569"/>
      </w:pPr>
      <w:rPr>
        <w:rFonts w:hint="default"/>
        <w:lang w:val="zh-CN" w:eastAsia="zh-CN" w:bidi="zh-CN"/>
      </w:rPr>
    </w:lvl>
  </w:abstractNum>
  <w:abstractNum w:abstractNumId="153">
    <w:nsid w:val="5FF50E64"/>
    <w:multiLevelType w:val="multilevel"/>
    <w:tmpl w:val="5FF50E64"/>
    <w:lvl w:ilvl="0" w:tentative="0">
      <w:start w:val="6"/>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5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656"/>
      </w:pPr>
      <w:rPr>
        <w:rFonts w:hint="default"/>
        <w:lang w:val="zh-CN" w:eastAsia="zh-CN" w:bidi="zh-CN"/>
      </w:rPr>
    </w:lvl>
    <w:lvl w:ilvl="4" w:tentative="0">
      <w:start w:val="0"/>
      <w:numFmt w:val="bullet"/>
      <w:lvlText w:val="•"/>
      <w:lvlJc w:val="left"/>
      <w:pPr>
        <w:ind w:left="2544" w:hanging="656"/>
      </w:pPr>
      <w:rPr>
        <w:rFonts w:hint="default"/>
        <w:lang w:val="zh-CN" w:eastAsia="zh-CN" w:bidi="zh-CN"/>
      </w:rPr>
    </w:lvl>
    <w:lvl w:ilvl="5" w:tentative="0">
      <w:start w:val="0"/>
      <w:numFmt w:val="bullet"/>
      <w:lvlText w:val="•"/>
      <w:lvlJc w:val="left"/>
      <w:pPr>
        <w:ind w:left="3232" w:hanging="656"/>
      </w:pPr>
      <w:rPr>
        <w:rFonts w:hint="default"/>
        <w:lang w:val="zh-CN" w:eastAsia="zh-CN" w:bidi="zh-CN"/>
      </w:rPr>
    </w:lvl>
    <w:lvl w:ilvl="6" w:tentative="0">
      <w:start w:val="0"/>
      <w:numFmt w:val="bullet"/>
      <w:lvlText w:val="•"/>
      <w:lvlJc w:val="left"/>
      <w:pPr>
        <w:ind w:left="3920" w:hanging="656"/>
      </w:pPr>
      <w:rPr>
        <w:rFonts w:hint="default"/>
        <w:lang w:val="zh-CN" w:eastAsia="zh-CN" w:bidi="zh-CN"/>
      </w:rPr>
    </w:lvl>
    <w:lvl w:ilvl="7" w:tentative="0">
      <w:start w:val="0"/>
      <w:numFmt w:val="bullet"/>
      <w:lvlText w:val="•"/>
      <w:lvlJc w:val="left"/>
      <w:pPr>
        <w:ind w:left="4608" w:hanging="656"/>
      </w:pPr>
      <w:rPr>
        <w:rFonts w:hint="default"/>
        <w:lang w:val="zh-CN" w:eastAsia="zh-CN" w:bidi="zh-CN"/>
      </w:rPr>
    </w:lvl>
    <w:lvl w:ilvl="8" w:tentative="0">
      <w:start w:val="0"/>
      <w:numFmt w:val="bullet"/>
      <w:lvlText w:val="•"/>
      <w:lvlJc w:val="left"/>
      <w:pPr>
        <w:ind w:left="5296" w:hanging="656"/>
      </w:pPr>
      <w:rPr>
        <w:rFonts w:hint="default"/>
        <w:lang w:val="zh-CN" w:eastAsia="zh-CN" w:bidi="zh-CN"/>
      </w:rPr>
    </w:lvl>
  </w:abstractNum>
  <w:abstractNum w:abstractNumId="154">
    <w:nsid w:val="5FF50E6F"/>
    <w:multiLevelType w:val="multilevel"/>
    <w:tmpl w:val="5FF50E6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5">
    <w:nsid w:val="5FF50E7A"/>
    <w:multiLevelType w:val="multilevel"/>
    <w:tmpl w:val="5FF50E7A"/>
    <w:lvl w:ilvl="0" w:tentative="0">
      <w:start w:val="6"/>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56">
    <w:nsid w:val="5FF50E85"/>
    <w:multiLevelType w:val="multilevel"/>
    <w:tmpl w:val="5FF50E85"/>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7">
    <w:nsid w:val="5FF50E90"/>
    <w:multiLevelType w:val="multilevel"/>
    <w:tmpl w:val="5FF50E9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8">
    <w:nsid w:val="5FF50E9B"/>
    <w:multiLevelType w:val="multilevel"/>
    <w:tmpl w:val="5FF50E9B"/>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59">
    <w:nsid w:val="5FF50EA6"/>
    <w:multiLevelType w:val="multilevel"/>
    <w:tmpl w:val="5FF50EA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0">
    <w:nsid w:val="5FF50EB1"/>
    <w:multiLevelType w:val="multilevel"/>
    <w:tmpl w:val="5FF50EB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1">
    <w:nsid w:val="5FF50EBC"/>
    <w:multiLevelType w:val="multilevel"/>
    <w:tmpl w:val="5FF50EBC"/>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2">
    <w:nsid w:val="5FF50EC7"/>
    <w:multiLevelType w:val="multilevel"/>
    <w:tmpl w:val="5FF50EC7"/>
    <w:lvl w:ilvl="0" w:tentative="0">
      <w:start w:val="4"/>
      <w:numFmt w:val="decimal"/>
      <w:lvlText w:val="%1"/>
      <w:lvlJc w:val="left"/>
      <w:pPr>
        <w:ind w:left="86" w:hanging="665"/>
        <w:jc w:val="left"/>
      </w:pPr>
      <w:rPr>
        <w:rFonts w:hint="default"/>
        <w:lang w:val="zh-CN" w:eastAsia="zh-CN" w:bidi="zh-CN"/>
      </w:rPr>
    </w:lvl>
    <w:lvl w:ilvl="1" w:tentative="0">
      <w:start w:val="1"/>
      <w:numFmt w:val="decimal"/>
      <w:lvlText w:val="%1.%2"/>
      <w:lvlJc w:val="left"/>
      <w:pPr>
        <w:ind w:left="86" w:hanging="665"/>
        <w:jc w:val="left"/>
      </w:pPr>
      <w:rPr>
        <w:rFonts w:hint="default"/>
        <w:lang w:val="zh-CN" w:eastAsia="zh-CN" w:bidi="zh-CN"/>
      </w:rPr>
    </w:lvl>
    <w:lvl w:ilvl="2" w:tentative="0">
      <w:start w:val="9"/>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63">
    <w:nsid w:val="5FF50ED2"/>
    <w:multiLevelType w:val="multilevel"/>
    <w:tmpl w:val="5FF50ED2"/>
    <w:lvl w:ilvl="0" w:tentative="0">
      <w:start w:val="4"/>
      <w:numFmt w:val="decimal"/>
      <w:lvlText w:val="%1"/>
      <w:lvlJc w:val="left"/>
      <w:pPr>
        <w:ind w:left="86" w:hanging="272"/>
        <w:jc w:val="left"/>
      </w:pPr>
      <w:rPr>
        <w:rFonts w:hint="default" w:ascii="Times New Roman" w:hAnsi="Times New Roman" w:eastAsia="Times New Roman" w:cs="Times New Roman"/>
        <w:spacing w:val="-2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164">
    <w:nsid w:val="5FF50EDD"/>
    <w:multiLevelType w:val="multilevel"/>
    <w:tmpl w:val="5FF50EDD"/>
    <w:lvl w:ilvl="0" w:tentative="0">
      <w:start w:val="2"/>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65">
    <w:nsid w:val="5FF50EE8"/>
    <w:multiLevelType w:val="multilevel"/>
    <w:tmpl w:val="5FF50EE8"/>
    <w:lvl w:ilvl="0" w:tentative="0">
      <w:start w:val="3"/>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66">
    <w:nsid w:val="5FF50EF3"/>
    <w:multiLevelType w:val="multilevel"/>
    <w:tmpl w:val="5FF50EF3"/>
    <w:lvl w:ilvl="0" w:tentative="0">
      <w:start w:val="6"/>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254" w:hanging="596"/>
      </w:pPr>
      <w:rPr>
        <w:rFonts w:hint="default"/>
        <w:lang w:val="zh-CN" w:eastAsia="zh-CN" w:bidi="zh-CN"/>
      </w:rPr>
    </w:lvl>
    <w:lvl w:ilvl="4" w:tentative="0">
      <w:start w:val="0"/>
      <w:numFmt w:val="bullet"/>
      <w:lvlText w:val="•"/>
      <w:lvlJc w:val="left"/>
      <w:pPr>
        <w:ind w:left="2028" w:hanging="596"/>
      </w:pPr>
      <w:rPr>
        <w:rFonts w:hint="default"/>
        <w:lang w:val="zh-CN" w:eastAsia="zh-CN" w:bidi="zh-CN"/>
      </w:rPr>
    </w:lvl>
    <w:lvl w:ilvl="5" w:tentative="0">
      <w:start w:val="0"/>
      <w:numFmt w:val="bullet"/>
      <w:lvlText w:val="•"/>
      <w:lvlJc w:val="left"/>
      <w:pPr>
        <w:ind w:left="2802" w:hanging="596"/>
      </w:pPr>
      <w:rPr>
        <w:rFonts w:hint="default"/>
        <w:lang w:val="zh-CN" w:eastAsia="zh-CN" w:bidi="zh-CN"/>
      </w:rPr>
    </w:lvl>
    <w:lvl w:ilvl="6" w:tentative="0">
      <w:start w:val="0"/>
      <w:numFmt w:val="bullet"/>
      <w:lvlText w:val="•"/>
      <w:lvlJc w:val="left"/>
      <w:pPr>
        <w:ind w:left="3576" w:hanging="596"/>
      </w:pPr>
      <w:rPr>
        <w:rFonts w:hint="default"/>
        <w:lang w:val="zh-CN" w:eastAsia="zh-CN" w:bidi="zh-CN"/>
      </w:rPr>
    </w:lvl>
    <w:lvl w:ilvl="7" w:tentative="0">
      <w:start w:val="0"/>
      <w:numFmt w:val="bullet"/>
      <w:lvlText w:val="•"/>
      <w:lvlJc w:val="left"/>
      <w:pPr>
        <w:ind w:left="4350" w:hanging="596"/>
      </w:pPr>
      <w:rPr>
        <w:rFonts w:hint="default"/>
        <w:lang w:val="zh-CN" w:eastAsia="zh-CN" w:bidi="zh-CN"/>
      </w:rPr>
    </w:lvl>
    <w:lvl w:ilvl="8" w:tentative="0">
      <w:start w:val="0"/>
      <w:numFmt w:val="bullet"/>
      <w:lvlText w:val="•"/>
      <w:lvlJc w:val="left"/>
      <w:pPr>
        <w:ind w:left="5124" w:hanging="596"/>
      </w:pPr>
      <w:rPr>
        <w:rFonts w:hint="default"/>
        <w:lang w:val="zh-CN" w:eastAsia="zh-CN" w:bidi="zh-CN"/>
      </w:rPr>
    </w:lvl>
  </w:abstractNum>
  <w:abstractNum w:abstractNumId="167">
    <w:nsid w:val="5FF50EFE"/>
    <w:multiLevelType w:val="multilevel"/>
    <w:tmpl w:val="5FF50EFE"/>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68">
    <w:nsid w:val="5FF50F09"/>
    <w:multiLevelType w:val="multilevel"/>
    <w:tmpl w:val="5FF50F09"/>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5"/>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69">
    <w:nsid w:val="5FF50F14"/>
    <w:multiLevelType w:val="multilevel"/>
    <w:tmpl w:val="5FF50F14"/>
    <w:lvl w:ilvl="0" w:tentative="0">
      <w:start w:val="7"/>
      <w:numFmt w:val="decimal"/>
      <w:lvlText w:val="%1"/>
      <w:lvlJc w:val="left"/>
      <w:pPr>
        <w:ind w:left="681" w:hanging="596"/>
        <w:jc w:val="left"/>
      </w:pPr>
      <w:rPr>
        <w:rFonts w:hint="default"/>
        <w:lang w:val="zh-CN" w:eastAsia="zh-CN" w:bidi="zh-CN"/>
      </w:rPr>
    </w:lvl>
    <w:lvl w:ilvl="1" w:tentative="0">
      <w:start w:val="9"/>
      <w:numFmt w:val="decimal"/>
      <w:lvlText w:val="%1.%2"/>
      <w:lvlJc w:val="left"/>
      <w:pPr>
        <w:ind w:left="681" w:hanging="596"/>
        <w:jc w:val="left"/>
      </w:pPr>
      <w:rPr>
        <w:rFonts w:hint="default"/>
        <w:lang w:val="zh-CN" w:eastAsia="zh-CN" w:bidi="zh-CN"/>
      </w:rPr>
    </w:lvl>
    <w:lvl w:ilvl="2" w:tentative="0">
      <w:start w:val="8"/>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170">
    <w:nsid w:val="5FF50F1F"/>
    <w:multiLevelType w:val="multilevel"/>
    <w:tmpl w:val="5FF50F1F"/>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71">
    <w:nsid w:val="5FF50F2A"/>
    <w:multiLevelType w:val="multilevel"/>
    <w:tmpl w:val="5FF50F2A"/>
    <w:lvl w:ilvl="0" w:tentative="0">
      <w:start w:val="1"/>
      <w:numFmt w:val="decimal"/>
      <w:lvlText w:val="%1）"/>
      <w:lvlJc w:val="left"/>
      <w:pPr>
        <w:ind w:left="86" w:hanging="392"/>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392"/>
      </w:pPr>
      <w:rPr>
        <w:rFonts w:hint="default"/>
        <w:lang w:val="zh-CN" w:eastAsia="zh-CN" w:bidi="zh-CN"/>
      </w:rPr>
    </w:lvl>
    <w:lvl w:ilvl="2" w:tentative="0">
      <w:start w:val="0"/>
      <w:numFmt w:val="bullet"/>
      <w:lvlText w:val="•"/>
      <w:lvlJc w:val="left"/>
      <w:pPr>
        <w:ind w:left="1398" w:hanging="392"/>
      </w:pPr>
      <w:rPr>
        <w:rFonts w:hint="default"/>
        <w:lang w:val="zh-CN" w:eastAsia="zh-CN" w:bidi="zh-CN"/>
      </w:rPr>
    </w:lvl>
    <w:lvl w:ilvl="3" w:tentative="0">
      <w:start w:val="0"/>
      <w:numFmt w:val="bullet"/>
      <w:lvlText w:val="•"/>
      <w:lvlJc w:val="left"/>
      <w:pPr>
        <w:ind w:left="2057" w:hanging="392"/>
      </w:pPr>
      <w:rPr>
        <w:rFonts w:hint="default"/>
        <w:lang w:val="zh-CN" w:eastAsia="zh-CN" w:bidi="zh-CN"/>
      </w:rPr>
    </w:lvl>
    <w:lvl w:ilvl="4" w:tentative="0">
      <w:start w:val="0"/>
      <w:numFmt w:val="bullet"/>
      <w:lvlText w:val="•"/>
      <w:lvlJc w:val="left"/>
      <w:pPr>
        <w:ind w:left="2717" w:hanging="392"/>
      </w:pPr>
      <w:rPr>
        <w:rFonts w:hint="default"/>
        <w:lang w:val="zh-CN" w:eastAsia="zh-CN" w:bidi="zh-CN"/>
      </w:rPr>
    </w:lvl>
    <w:lvl w:ilvl="5" w:tentative="0">
      <w:start w:val="0"/>
      <w:numFmt w:val="bullet"/>
      <w:lvlText w:val="•"/>
      <w:lvlJc w:val="left"/>
      <w:pPr>
        <w:ind w:left="3376" w:hanging="392"/>
      </w:pPr>
      <w:rPr>
        <w:rFonts w:hint="default"/>
        <w:lang w:val="zh-CN" w:eastAsia="zh-CN" w:bidi="zh-CN"/>
      </w:rPr>
    </w:lvl>
    <w:lvl w:ilvl="6" w:tentative="0">
      <w:start w:val="0"/>
      <w:numFmt w:val="bullet"/>
      <w:lvlText w:val="•"/>
      <w:lvlJc w:val="left"/>
      <w:pPr>
        <w:ind w:left="4035" w:hanging="392"/>
      </w:pPr>
      <w:rPr>
        <w:rFonts w:hint="default"/>
        <w:lang w:val="zh-CN" w:eastAsia="zh-CN" w:bidi="zh-CN"/>
      </w:rPr>
    </w:lvl>
    <w:lvl w:ilvl="7" w:tentative="0">
      <w:start w:val="0"/>
      <w:numFmt w:val="bullet"/>
      <w:lvlText w:val="•"/>
      <w:lvlJc w:val="left"/>
      <w:pPr>
        <w:ind w:left="4695" w:hanging="392"/>
      </w:pPr>
      <w:rPr>
        <w:rFonts w:hint="default"/>
        <w:lang w:val="zh-CN" w:eastAsia="zh-CN" w:bidi="zh-CN"/>
      </w:rPr>
    </w:lvl>
    <w:lvl w:ilvl="8" w:tentative="0">
      <w:start w:val="0"/>
      <w:numFmt w:val="bullet"/>
      <w:lvlText w:val="•"/>
      <w:lvlJc w:val="left"/>
      <w:pPr>
        <w:ind w:left="5354" w:hanging="392"/>
      </w:pPr>
      <w:rPr>
        <w:rFonts w:hint="default"/>
        <w:lang w:val="zh-CN" w:eastAsia="zh-CN" w:bidi="zh-CN"/>
      </w:rPr>
    </w:lvl>
  </w:abstractNum>
  <w:abstractNum w:abstractNumId="172">
    <w:nsid w:val="5FF50F35"/>
    <w:multiLevelType w:val="multilevel"/>
    <w:tmpl w:val="5FF50F35"/>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73">
    <w:nsid w:val="5FF50F56"/>
    <w:multiLevelType w:val="multilevel"/>
    <w:tmpl w:val="5FF50F56"/>
    <w:lvl w:ilvl="0" w:tentative="0">
      <w:start w:val="8"/>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74">
    <w:nsid w:val="5FF50F61"/>
    <w:multiLevelType w:val="multilevel"/>
    <w:tmpl w:val="5FF50F6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5">
    <w:nsid w:val="5FF50F6C"/>
    <w:multiLevelType w:val="multilevel"/>
    <w:tmpl w:val="5FF50F6C"/>
    <w:lvl w:ilvl="0" w:tentative="0">
      <w:start w:val="1"/>
      <w:numFmt w:val="decimal"/>
      <w:lvlText w:val="%1"/>
      <w:lvlJc w:val="left"/>
      <w:pPr>
        <w:ind w:left="86" w:hanging="272"/>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176">
    <w:nsid w:val="5FF50F77"/>
    <w:multiLevelType w:val="multilevel"/>
    <w:tmpl w:val="5FF50F77"/>
    <w:lvl w:ilvl="0" w:tentative="0">
      <w:start w:val="8"/>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77">
    <w:nsid w:val="5FF50F82"/>
    <w:multiLevelType w:val="multilevel"/>
    <w:tmpl w:val="5FF50F8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8">
    <w:nsid w:val="5FF50F8D"/>
    <w:multiLevelType w:val="multilevel"/>
    <w:tmpl w:val="5FF50F8D"/>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9">
    <w:nsid w:val="5FF50F98"/>
    <w:multiLevelType w:val="multilevel"/>
    <w:tmpl w:val="5FF50F98"/>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0">
    <w:nsid w:val="5FF50FA3"/>
    <w:multiLevelType w:val="multilevel"/>
    <w:tmpl w:val="5FF50FA3"/>
    <w:lvl w:ilvl="0" w:tentative="0">
      <w:start w:val="1"/>
      <w:numFmt w:val="decimal"/>
      <w:lvlText w:val="%1"/>
      <w:lvlJc w:val="left"/>
      <w:pPr>
        <w:ind w:left="86" w:hanging="260"/>
        <w:jc w:val="left"/>
      </w:pPr>
      <w:rPr>
        <w:rFonts w:hint="default" w:ascii="Times New Roman" w:hAnsi="Times New Roman" w:eastAsia="Times New Roman" w:cs="Times New Roman"/>
        <w:spacing w:val="-99"/>
        <w:w w:val="99"/>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1">
    <w:nsid w:val="5FF50FAE"/>
    <w:multiLevelType w:val="multilevel"/>
    <w:tmpl w:val="5FF50FAE"/>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2">
    <w:nsid w:val="5FF50FB9"/>
    <w:multiLevelType w:val="multilevel"/>
    <w:tmpl w:val="5FF50FB9"/>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3">
    <w:nsid w:val="5FF50FC4"/>
    <w:multiLevelType w:val="multilevel"/>
    <w:tmpl w:val="5FF50FC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4">
    <w:nsid w:val="5FF50FCF"/>
    <w:multiLevelType w:val="multilevel"/>
    <w:tmpl w:val="5FF50FCF"/>
    <w:lvl w:ilvl="0" w:tentative="0">
      <w:start w:val="1"/>
      <w:numFmt w:val="decimal"/>
      <w:lvlText w:val="%1"/>
      <w:lvlJc w:val="left"/>
      <w:pPr>
        <w:ind w:left="86" w:hanging="197"/>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7"/>
      </w:pPr>
      <w:rPr>
        <w:rFonts w:hint="default"/>
        <w:lang w:val="zh-CN" w:eastAsia="zh-CN" w:bidi="zh-CN"/>
      </w:rPr>
    </w:lvl>
    <w:lvl w:ilvl="2" w:tentative="0">
      <w:start w:val="0"/>
      <w:numFmt w:val="bullet"/>
      <w:lvlText w:val="•"/>
      <w:lvlJc w:val="left"/>
      <w:pPr>
        <w:ind w:left="1398" w:hanging="197"/>
      </w:pPr>
      <w:rPr>
        <w:rFonts w:hint="default"/>
        <w:lang w:val="zh-CN" w:eastAsia="zh-CN" w:bidi="zh-CN"/>
      </w:rPr>
    </w:lvl>
    <w:lvl w:ilvl="3" w:tentative="0">
      <w:start w:val="0"/>
      <w:numFmt w:val="bullet"/>
      <w:lvlText w:val="•"/>
      <w:lvlJc w:val="left"/>
      <w:pPr>
        <w:ind w:left="2057" w:hanging="197"/>
      </w:pPr>
      <w:rPr>
        <w:rFonts w:hint="default"/>
        <w:lang w:val="zh-CN" w:eastAsia="zh-CN" w:bidi="zh-CN"/>
      </w:rPr>
    </w:lvl>
    <w:lvl w:ilvl="4" w:tentative="0">
      <w:start w:val="0"/>
      <w:numFmt w:val="bullet"/>
      <w:lvlText w:val="•"/>
      <w:lvlJc w:val="left"/>
      <w:pPr>
        <w:ind w:left="2717" w:hanging="197"/>
      </w:pPr>
      <w:rPr>
        <w:rFonts w:hint="default"/>
        <w:lang w:val="zh-CN" w:eastAsia="zh-CN" w:bidi="zh-CN"/>
      </w:rPr>
    </w:lvl>
    <w:lvl w:ilvl="5" w:tentative="0">
      <w:start w:val="0"/>
      <w:numFmt w:val="bullet"/>
      <w:lvlText w:val="•"/>
      <w:lvlJc w:val="left"/>
      <w:pPr>
        <w:ind w:left="3376" w:hanging="197"/>
      </w:pPr>
      <w:rPr>
        <w:rFonts w:hint="default"/>
        <w:lang w:val="zh-CN" w:eastAsia="zh-CN" w:bidi="zh-CN"/>
      </w:rPr>
    </w:lvl>
    <w:lvl w:ilvl="6" w:tentative="0">
      <w:start w:val="0"/>
      <w:numFmt w:val="bullet"/>
      <w:lvlText w:val="•"/>
      <w:lvlJc w:val="left"/>
      <w:pPr>
        <w:ind w:left="4035" w:hanging="197"/>
      </w:pPr>
      <w:rPr>
        <w:rFonts w:hint="default"/>
        <w:lang w:val="zh-CN" w:eastAsia="zh-CN" w:bidi="zh-CN"/>
      </w:rPr>
    </w:lvl>
    <w:lvl w:ilvl="7" w:tentative="0">
      <w:start w:val="0"/>
      <w:numFmt w:val="bullet"/>
      <w:lvlText w:val="•"/>
      <w:lvlJc w:val="left"/>
      <w:pPr>
        <w:ind w:left="4695" w:hanging="197"/>
      </w:pPr>
      <w:rPr>
        <w:rFonts w:hint="default"/>
        <w:lang w:val="zh-CN" w:eastAsia="zh-CN" w:bidi="zh-CN"/>
      </w:rPr>
    </w:lvl>
    <w:lvl w:ilvl="8" w:tentative="0">
      <w:start w:val="0"/>
      <w:numFmt w:val="bullet"/>
      <w:lvlText w:val="•"/>
      <w:lvlJc w:val="left"/>
      <w:pPr>
        <w:ind w:left="5354" w:hanging="197"/>
      </w:pPr>
      <w:rPr>
        <w:rFonts w:hint="default"/>
        <w:lang w:val="zh-CN" w:eastAsia="zh-CN" w:bidi="zh-CN"/>
      </w:rPr>
    </w:lvl>
  </w:abstractNum>
  <w:abstractNum w:abstractNumId="185">
    <w:nsid w:val="5FF50FDA"/>
    <w:multiLevelType w:val="multilevel"/>
    <w:tmpl w:val="5FF50FDA"/>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6">
    <w:nsid w:val="5FF50FE5"/>
    <w:multiLevelType w:val="multilevel"/>
    <w:tmpl w:val="5FF50FE5"/>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187">
    <w:nsid w:val="5FF50FF0"/>
    <w:multiLevelType w:val="multilevel"/>
    <w:tmpl w:val="5FF50FF0"/>
    <w:lvl w:ilvl="0" w:tentative="0">
      <w:start w:val="8"/>
      <w:numFmt w:val="decimal"/>
      <w:lvlText w:val="%1"/>
      <w:lvlJc w:val="left"/>
      <w:pPr>
        <w:ind w:left="86" w:hanging="612"/>
        <w:jc w:val="left"/>
      </w:pPr>
      <w:rPr>
        <w:rFonts w:hint="default"/>
        <w:lang w:val="zh-CN" w:eastAsia="zh-CN" w:bidi="zh-CN"/>
      </w:rPr>
    </w:lvl>
    <w:lvl w:ilvl="1" w:tentative="0">
      <w:start w:val="1"/>
      <w:numFmt w:val="decimal"/>
      <w:lvlText w:val="%1.%2"/>
      <w:lvlJc w:val="left"/>
      <w:pPr>
        <w:ind w:left="86" w:hanging="612"/>
        <w:jc w:val="left"/>
      </w:pPr>
      <w:rPr>
        <w:rFonts w:hint="default"/>
        <w:lang w:val="zh-CN" w:eastAsia="zh-CN" w:bidi="zh-CN"/>
      </w:rPr>
    </w:lvl>
    <w:lvl w:ilvl="2" w:tentative="0">
      <w:start w:val="6"/>
      <w:numFmt w:val="decimal"/>
      <w:lvlText w:val="%1.%2.%3"/>
      <w:lvlJc w:val="left"/>
      <w:pPr>
        <w:ind w:left="86" w:hanging="612"/>
        <w:jc w:val="left"/>
      </w:pPr>
      <w:rPr>
        <w:rFonts w:hint="default" w:ascii="Times New Roman" w:hAnsi="Times New Roman" w:eastAsia="Times New Roman" w:cs="Times New Roman"/>
        <w:spacing w:val="-27"/>
        <w:w w:val="99"/>
        <w:sz w:val="24"/>
        <w:szCs w:val="24"/>
        <w:lang w:val="zh-CN" w:eastAsia="zh-CN" w:bidi="zh-CN"/>
      </w:rPr>
    </w:lvl>
    <w:lvl w:ilvl="3" w:tentative="0">
      <w:start w:val="0"/>
      <w:numFmt w:val="bullet"/>
      <w:lvlText w:val="•"/>
      <w:lvlJc w:val="left"/>
      <w:pPr>
        <w:ind w:left="2057" w:hanging="612"/>
      </w:pPr>
      <w:rPr>
        <w:rFonts w:hint="default"/>
        <w:lang w:val="zh-CN" w:eastAsia="zh-CN" w:bidi="zh-CN"/>
      </w:rPr>
    </w:lvl>
    <w:lvl w:ilvl="4" w:tentative="0">
      <w:start w:val="0"/>
      <w:numFmt w:val="bullet"/>
      <w:lvlText w:val="•"/>
      <w:lvlJc w:val="left"/>
      <w:pPr>
        <w:ind w:left="2717" w:hanging="612"/>
      </w:pPr>
      <w:rPr>
        <w:rFonts w:hint="default"/>
        <w:lang w:val="zh-CN" w:eastAsia="zh-CN" w:bidi="zh-CN"/>
      </w:rPr>
    </w:lvl>
    <w:lvl w:ilvl="5" w:tentative="0">
      <w:start w:val="0"/>
      <w:numFmt w:val="bullet"/>
      <w:lvlText w:val="•"/>
      <w:lvlJc w:val="left"/>
      <w:pPr>
        <w:ind w:left="3376" w:hanging="612"/>
      </w:pPr>
      <w:rPr>
        <w:rFonts w:hint="default"/>
        <w:lang w:val="zh-CN" w:eastAsia="zh-CN" w:bidi="zh-CN"/>
      </w:rPr>
    </w:lvl>
    <w:lvl w:ilvl="6" w:tentative="0">
      <w:start w:val="0"/>
      <w:numFmt w:val="bullet"/>
      <w:lvlText w:val="•"/>
      <w:lvlJc w:val="left"/>
      <w:pPr>
        <w:ind w:left="4035" w:hanging="612"/>
      </w:pPr>
      <w:rPr>
        <w:rFonts w:hint="default"/>
        <w:lang w:val="zh-CN" w:eastAsia="zh-CN" w:bidi="zh-CN"/>
      </w:rPr>
    </w:lvl>
    <w:lvl w:ilvl="7" w:tentative="0">
      <w:start w:val="0"/>
      <w:numFmt w:val="bullet"/>
      <w:lvlText w:val="•"/>
      <w:lvlJc w:val="left"/>
      <w:pPr>
        <w:ind w:left="4695" w:hanging="612"/>
      </w:pPr>
      <w:rPr>
        <w:rFonts w:hint="default"/>
        <w:lang w:val="zh-CN" w:eastAsia="zh-CN" w:bidi="zh-CN"/>
      </w:rPr>
    </w:lvl>
    <w:lvl w:ilvl="8" w:tentative="0">
      <w:start w:val="0"/>
      <w:numFmt w:val="bullet"/>
      <w:lvlText w:val="•"/>
      <w:lvlJc w:val="left"/>
      <w:pPr>
        <w:ind w:left="5354" w:hanging="612"/>
      </w:pPr>
      <w:rPr>
        <w:rFonts w:hint="default"/>
        <w:lang w:val="zh-CN" w:eastAsia="zh-CN" w:bidi="zh-CN"/>
      </w:rPr>
    </w:lvl>
  </w:abstractNum>
  <w:abstractNum w:abstractNumId="188">
    <w:nsid w:val="5FF50FFB"/>
    <w:multiLevelType w:val="multilevel"/>
    <w:tmpl w:val="5FF50FFB"/>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89">
    <w:nsid w:val="5FF51006"/>
    <w:multiLevelType w:val="multilevel"/>
    <w:tmpl w:val="5FF51006"/>
    <w:lvl w:ilvl="0" w:tentative="0">
      <w:start w:val="8"/>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90">
    <w:nsid w:val="5FF51011"/>
    <w:multiLevelType w:val="multilevel"/>
    <w:tmpl w:val="5FF5101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91">
    <w:nsid w:val="5FF5101C"/>
    <w:multiLevelType w:val="multilevel"/>
    <w:tmpl w:val="5FF5101C"/>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92">
    <w:nsid w:val="5FF51027"/>
    <w:multiLevelType w:val="multilevel"/>
    <w:tmpl w:val="5FF5102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3">
    <w:nsid w:val="5FF51032"/>
    <w:multiLevelType w:val="multilevel"/>
    <w:tmpl w:val="5FF51032"/>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94">
    <w:nsid w:val="5FF5103D"/>
    <w:multiLevelType w:val="multilevel"/>
    <w:tmpl w:val="5FF5103D"/>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5">
    <w:nsid w:val="5FF51048"/>
    <w:multiLevelType w:val="multilevel"/>
    <w:tmpl w:val="5FF51048"/>
    <w:lvl w:ilvl="0" w:tentative="0">
      <w:start w:val="2"/>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6">
    <w:nsid w:val="5FF51053"/>
    <w:multiLevelType w:val="multilevel"/>
    <w:tmpl w:val="5FF51053"/>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7">
    <w:nsid w:val="5FF5105E"/>
    <w:multiLevelType w:val="multilevel"/>
    <w:tmpl w:val="5FF5105E"/>
    <w:lvl w:ilvl="0" w:tentative="0">
      <w:start w:val="1"/>
      <w:numFmt w:val="decimal"/>
      <w:lvlText w:val="%1"/>
      <w:lvlJc w:val="left"/>
      <w:pPr>
        <w:ind w:left="86" w:hanging="197"/>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7"/>
      </w:pPr>
      <w:rPr>
        <w:rFonts w:hint="default"/>
        <w:lang w:val="zh-CN" w:eastAsia="zh-CN" w:bidi="zh-CN"/>
      </w:rPr>
    </w:lvl>
    <w:lvl w:ilvl="2" w:tentative="0">
      <w:start w:val="0"/>
      <w:numFmt w:val="bullet"/>
      <w:lvlText w:val="•"/>
      <w:lvlJc w:val="left"/>
      <w:pPr>
        <w:ind w:left="1398" w:hanging="197"/>
      </w:pPr>
      <w:rPr>
        <w:rFonts w:hint="default"/>
        <w:lang w:val="zh-CN" w:eastAsia="zh-CN" w:bidi="zh-CN"/>
      </w:rPr>
    </w:lvl>
    <w:lvl w:ilvl="3" w:tentative="0">
      <w:start w:val="0"/>
      <w:numFmt w:val="bullet"/>
      <w:lvlText w:val="•"/>
      <w:lvlJc w:val="left"/>
      <w:pPr>
        <w:ind w:left="2057" w:hanging="197"/>
      </w:pPr>
      <w:rPr>
        <w:rFonts w:hint="default"/>
        <w:lang w:val="zh-CN" w:eastAsia="zh-CN" w:bidi="zh-CN"/>
      </w:rPr>
    </w:lvl>
    <w:lvl w:ilvl="4" w:tentative="0">
      <w:start w:val="0"/>
      <w:numFmt w:val="bullet"/>
      <w:lvlText w:val="•"/>
      <w:lvlJc w:val="left"/>
      <w:pPr>
        <w:ind w:left="2717" w:hanging="197"/>
      </w:pPr>
      <w:rPr>
        <w:rFonts w:hint="default"/>
        <w:lang w:val="zh-CN" w:eastAsia="zh-CN" w:bidi="zh-CN"/>
      </w:rPr>
    </w:lvl>
    <w:lvl w:ilvl="5" w:tentative="0">
      <w:start w:val="0"/>
      <w:numFmt w:val="bullet"/>
      <w:lvlText w:val="•"/>
      <w:lvlJc w:val="left"/>
      <w:pPr>
        <w:ind w:left="3376" w:hanging="197"/>
      </w:pPr>
      <w:rPr>
        <w:rFonts w:hint="default"/>
        <w:lang w:val="zh-CN" w:eastAsia="zh-CN" w:bidi="zh-CN"/>
      </w:rPr>
    </w:lvl>
    <w:lvl w:ilvl="6" w:tentative="0">
      <w:start w:val="0"/>
      <w:numFmt w:val="bullet"/>
      <w:lvlText w:val="•"/>
      <w:lvlJc w:val="left"/>
      <w:pPr>
        <w:ind w:left="4035" w:hanging="197"/>
      </w:pPr>
      <w:rPr>
        <w:rFonts w:hint="default"/>
        <w:lang w:val="zh-CN" w:eastAsia="zh-CN" w:bidi="zh-CN"/>
      </w:rPr>
    </w:lvl>
    <w:lvl w:ilvl="7" w:tentative="0">
      <w:start w:val="0"/>
      <w:numFmt w:val="bullet"/>
      <w:lvlText w:val="•"/>
      <w:lvlJc w:val="left"/>
      <w:pPr>
        <w:ind w:left="4695" w:hanging="197"/>
      </w:pPr>
      <w:rPr>
        <w:rFonts w:hint="default"/>
        <w:lang w:val="zh-CN" w:eastAsia="zh-CN" w:bidi="zh-CN"/>
      </w:rPr>
    </w:lvl>
    <w:lvl w:ilvl="8" w:tentative="0">
      <w:start w:val="0"/>
      <w:numFmt w:val="bullet"/>
      <w:lvlText w:val="•"/>
      <w:lvlJc w:val="left"/>
      <w:pPr>
        <w:ind w:left="5354" w:hanging="197"/>
      </w:pPr>
      <w:rPr>
        <w:rFonts w:hint="default"/>
        <w:lang w:val="zh-CN" w:eastAsia="zh-CN" w:bidi="zh-CN"/>
      </w:rPr>
    </w:lvl>
  </w:abstractNum>
  <w:abstractNum w:abstractNumId="198">
    <w:nsid w:val="5FF51069"/>
    <w:multiLevelType w:val="multilevel"/>
    <w:tmpl w:val="5FF5106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9">
    <w:nsid w:val="5FF51074"/>
    <w:multiLevelType w:val="multilevel"/>
    <w:tmpl w:val="5FF51074"/>
    <w:lvl w:ilvl="0" w:tentative="0">
      <w:start w:val="8"/>
      <w:numFmt w:val="decimal"/>
      <w:lvlText w:val="%1"/>
      <w:lvlJc w:val="left"/>
      <w:pPr>
        <w:ind w:left="681" w:hanging="596"/>
        <w:jc w:val="left"/>
      </w:pPr>
      <w:rPr>
        <w:rFonts w:hint="default"/>
        <w:lang w:val="zh-CN" w:eastAsia="zh-CN" w:bidi="zh-CN"/>
      </w:rPr>
    </w:lvl>
    <w:lvl w:ilvl="1" w:tentative="0">
      <w:start w:val="2"/>
      <w:numFmt w:val="decimal"/>
      <w:lvlText w:val="%1.%2"/>
      <w:lvlJc w:val="left"/>
      <w:pPr>
        <w:ind w:left="681" w:hanging="596"/>
        <w:jc w:val="left"/>
      </w:pPr>
      <w:rPr>
        <w:rFonts w:hint="default"/>
        <w:lang w:val="zh-CN" w:eastAsia="zh-CN" w:bidi="zh-CN"/>
      </w:rPr>
    </w:lvl>
    <w:lvl w:ilvl="2" w:tentative="0">
      <w:start w:val="5"/>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200">
    <w:nsid w:val="5FF5107F"/>
    <w:multiLevelType w:val="multilevel"/>
    <w:tmpl w:val="5FF5107F"/>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01">
    <w:nsid w:val="5FF5108A"/>
    <w:multiLevelType w:val="multilevel"/>
    <w:tmpl w:val="5FF5108A"/>
    <w:lvl w:ilvl="0" w:tentative="0">
      <w:start w:val="6"/>
      <w:numFmt w:val="decimal"/>
      <w:lvlText w:val="%1"/>
      <w:lvlJc w:val="left"/>
      <w:pPr>
        <w:ind w:left="480" w:hanging="394"/>
        <w:jc w:val="left"/>
      </w:pPr>
      <w:rPr>
        <w:rFonts w:hint="default"/>
        <w:lang w:val="zh-CN" w:eastAsia="zh-CN" w:bidi="zh-CN"/>
      </w:rPr>
    </w:lvl>
    <w:lvl w:ilvl="1" w:tentative="0">
      <w:start w:val="9"/>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3"/>
        <w:jc w:val="left"/>
      </w:pPr>
      <w:rPr>
        <w:rFonts w:hint="default" w:ascii="Times New Roman" w:hAnsi="Times New Roman" w:eastAsia="Times New Roman" w:cs="Times New Roman"/>
        <w:spacing w:val="-36"/>
        <w:w w:val="100"/>
        <w:sz w:val="24"/>
        <w:szCs w:val="24"/>
        <w:lang w:val="zh-CN" w:eastAsia="zh-CN" w:bidi="zh-CN"/>
      </w:rPr>
    </w:lvl>
    <w:lvl w:ilvl="3" w:tentative="0">
      <w:start w:val="0"/>
      <w:numFmt w:val="bullet"/>
      <w:lvlText w:val="•"/>
      <w:lvlJc w:val="left"/>
      <w:pPr>
        <w:ind w:left="1856" w:hanging="663"/>
      </w:pPr>
      <w:rPr>
        <w:rFonts w:hint="default"/>
        <w:lang w:val="zh-CN" w:eastAsia="zh-CN" w:bidi="zh-CN"/>
      </w:rPr>
    </w:lvl>
    <w:lvl w:ilvl="4" w:tentative="0">
      <w:start w:val="0"/>
      <w:numFmt w:val="bullet"/>
      <w:lvlText w:val="•"/>
      <w:lvlJc w:val="left"/>
      <w:pPr>
        <w:ind w:left="2544" w:hanging="663"/>
      </w:pPr>
      <w:rPr>
        <w:rFonts w:hint="default"/>
        <w:lang w:val="zh-CN" w:eastAsia="zh-CN" w:bidi="zh-CN"/>
      </w:rPr>
    </w:lvl>
    <w:lvl w:ilvl="5" w:tentative="0">
      <w:start w:val="0"/>
      <w:numFmt w:val="bullet"/>
      <w:lvlText w:val="•"/>
      <w:lvlJc w:val="left"/>
      <w:pPr>
        <w:ind w:left="3232" w:hanging="663"/>
      </w:pPr>
      <w:rPr>
        <w:rFonts w:hint="default"/>
        <w:lang w:val="zh-CN" w:eastAsia="zh-CN" w:bidi="zh-CN"/>
      </w:rPr>
    </w:lvl>
    <w:lvl w:ilvl="6" w:tentative="0">
      <w:start w:val="0"/>
      <w:numFmt w:val="bullet"/>
      <w:lvlText w:val="•"/>
      <w:lvlJc w:val="left"/>
      <w:pPr>
        <w:ind w:left="3920" w:hanging="663"/>
      </w:pPr>
      <w:rPr>
        <w:rFonts w:hint="default"/>
        <w:lang w:val="zh-CN" w:eastAsia="zh-CN" w:bidi="zh-CN"/>
      </w:rPr>
    </w:lvl>
    <w:lvl w:ilvl="7" w:tentative="0">
      <w:start w:val="0"/>
      <w:numFmt w:val="bullet"/>
      <w:lvlText w:val="•"/>
      <w:lvlJc w:val="left"/>
      <w:pPr>
        <w:ind w:left="4608" w:hanging="663"/>
      </w:pPr>
      <w:rPr>
        <w:rFonts w:hint="default"/>
        <w:lang w:val="zh-CN" w:eastAsia="zh-CN" w:bidi="zh-CN"/>
      </w:rPr>
    </w:lvl>
    <w:lvl w:ilvl="8" w:tentative="0">
      <w:start w:val="0"/>
      <w:numFmt w:val="bullet"/>
      <w:lvlText w:val="•"/>
      <w:lvlJc w:val="left"/>
      <w:pPr>
        <w:ind w:left="5296" w:hanging="663"/>
      </w:pPr>
      <w:rPr>
        <w:rFonts w:hint="default"/>
        <w:lang w:val="zh-CN" w:eastAsia="zh-CN" w:bidi="zh-CN"/>
      </w:rPr>
    </w:lvl>
  </w:abstractNum>
  <w:abstractNum w:abstractNumId="202">
    <w:nsid w:val="5FF51095"/>
    <w:multiLevelType w:val="multilevel"/>
    <w:tmpl w:val="5FF51095"/>
    <w:lvl w:ilvl="0" w:tentative="0">
      <w:start w:val="1"/>
      <w:numFmt w:val="decimal"/>
      <w:lvlText w:val="%1）"/>
      <w:lvlJc w:val="left"/>
      <w:pPr>
        <w:ind w:left="86" w:hanging="371"/>
        <w:jc w:val="left"/>
      </w:pPr>
      <w:rPr>
        <w:rFonts w:hint="default" w:ascii="Times New Roman" w:hAnsi="Times New Roman" w:eastAsia="Times New Roman" w:cs="Times New Roman"/>
        <w:spacing w:val="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03">
    <w:nsid w:val="5FF510A0"/>
    <w:multiLevelType w:val="multilevel"/>
    <w:tmpl w:val="5FF510A0"/>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04">
    <w:nsid w:val="5FF510AB"/>
    <w:multiLevelType w:val="multilevel"/>
    <w:tmpl w:val="5FF510AB"/>
    <w:lvl w:ilvl="0" w:tentative="0">
      <w:start w:val="6"/>
      <w:numFmt w:val="decimal"/>
      <w:lvlText w:val="%1"/>
      <w:lvlJc w:val="left"/>
      <w:pPr>
        <w:ind w:left="609" w:hanging="524"/>
        <w:jc w:val="left"/>
      </w:pPr>
      <w:rPr>
        <w:rFonts w:hint="default"/>
        <w:lang w:val="zh-CN" w:eastAsia="zh-CN" w:bidi="zh-CN"/>
      </w:rPr>
    </w:lvl>
    <w:lvl w:ilvl="1" w:tentative="0">
      <w:start w:val="11"/>
      <w:numFmt w:val="decimal"/>
      <w:lvlText w:val="%1.%2"/>
      <w:lvlJc w:val="left"/>
      <w:pPr>
        <w:ind w:left="609" w:hanging="52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36"/>
        <w:w w:val="100"/>
        <w:sz w:val="24"/>
        <w:szCs w:val="24"/>
        <w:lang w:val="zh-CN" w:eastAsia="zh-CN" w:bidi="zh-CN"/>
      </w:rPr>
    </w:lvl>
    <w:lvl w:ilvl="3" w:tentative="0">
      <w:start w:val="0"/>
      <w:numFmt w:val="bullet"/>
      <w:lvlText w:val="•"/>
      <w:lvlJc w:val="left"/>
      <w:pPr>
        <w:ind w:left="1949" w:hanging="790"/>
      </w:pPr>
      <w:rPr>
        <w:rFonts w:hint="default"/>
        <w:lang w:val="zh-CN" w:eastAsia="zh-CN" w:bidi="zh-CN"/>
      </w:rPr>
    </w:lvl>
    <w:lvl w:ilvl="4" w:tentative="0">
      <w:start w:val="0"/>
      <w:numFmt w:val="bullet"/>
      <w:lvlText w:val="•"/>
      <w:lvlJc w:val="left"/>
      <w:pPr>
        <w:ind w:left="2624" w:hanging="790"/>
      </w:pPr>
      <w:rPr>
        <w:rFonts w:hint="default"/>
        <w:lang w:val="zh-CN" w:eastAsia="zh-CN" w:bidi="zh-CN"/>
      </w:rPr>
    </w:lvl>
    <w:lvl w:ilvl="5" w:tentative="0">
      <w:start w:val="0"/>
      <w:numFmt w:val="bullet"/>
      <w:lvlText w:val="•"/>
      <w:lvlJc w:val="left"/>
      <w:pPr>
        <w:ind w:left="3299" w:hanging="790"/>
      </w:pPr>
      <w:rPr>
        <w:rFonts w:hint="default"/>
        <w:lang w:val="zh-CN" w:eastAsia="zh-CN" w:bidi="zh-CN"/>
      </w:rPr>
    </w:lvl>
    <w:lvl w:ilvl="6" w:tentative="0">
      <w:start w:val="0"/>
      <w:numFmt w:val="bullet"/>
      <w:lvlText w:val="•"/>
      <w:lvlJc w:val="left"/>
      <w:pPr>
        <w:ind w:left="3973" w:hanging="790"/>
      </w:pPr>
      <w:rPr>
        <w:rFonts w:hint="default"/>
        <w:lang w:val="zh-CN" w:eastAsia="zh-CN" w:bidi="zh-CN"/>
      </w:rPr>
    </w:lvl>
    <w:lvl w:ilvl="7" w:tentative="0">
      <w:start w:val="0"/>
      <w:numFmt w:val="bullet"/>
      <w:lvlText w:val="•"/>
      <w:lvlJc w:val="left"/>
      <w:pPr>
        <w:ind w:left="4648" w:hanging="790"/>
      </w:pPr>
      <w:rPr>
        <w:rFonts w:hint="default"/>
        <w:lang w:val="zh-CN" w:eastAsia="zh-CN" w:bidi="zh-CN"/>
      </w:rPr>
    </w:lvl>
    <w:lvl w:ilvl="8" w:tentative="0">
      <w:start w:val="0"/>
      <w:numFmt w:val="bullet"/>
      <w:lvlText w:val="•"/>
      <w:lvlJc w:val="left"/>
      <w:pPr>
        <w:ind w:left="5323" w:hanging="790"/>
      </w:pPr>
      <w:rPr>
        <w:rFonts w:hint="default"/>
        <w:lang w:val="zh-CN" w:eastAsia="zh-CN" w:bidi="zh-CN"/>
      </w:rPr>
    </w:lvl>
  </w:abstractNum>
  <w:abstractNum w:abstractNumId="205">
    <w:nsid w:val="5FF510C1"/>
    <w:multiLevelType w:val="multilevel"/>
    <w:tmpl w:val="5FF510C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206">
    <w:nsid w:val="5FF510CC"/>
    <w:multiLevelType w:val="multilevel"/>
    <w:tmpl w:val="5FF510CC"/>
    <w:lvl w:ilvl="0" w:tentative="0">
      <w:start w:val="9"/>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3"/>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07">
    <w:nsid w:val="5FF510D7"/>
    <w:multiLevelType w:val="multilevel"/>
    <w:tmpl w:val="5FF510D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08">
    <w:nsid w:val="5FF510E2"/>
    <w:multiLevelType w:val="multilevel"/>
    <w:tmpl w:val="5FF510E2"/>
    <w:lvl w:ilvl="0" w:tentative="0">
      <w:start w:val="1"/>
      <w:numFmt w:val="decimal"/>
      <w:lvlText w:val="%1）"/>
      <w:lvlJc w:val="left"/>
      <w:pPr>
        <w:ind w:left="86"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739" w:hanging="389"/>
      </w:pPr>
      <w:rPr>
        <w:rFonts w:hint="default"/>
        <w:lang w:val="zh-CN" w:eastAsia="zh-CN" w:bidi="zh-CN"/>
      </w:rPr>
    </w:lvl>
    <w:lvl w:ilvl="2" w:tentative="0">
      <w:start w:val="0"/>
      <w:numFmt w:val="bullet"/>
      <w:lvlText w:val="•"/>
      <w:lvlJc w:val="left"/>
      <w:pPr>
        <w:ind w:left="1398" w:hanging="389"/>
      </w:pPr>
      <w:rPr>
        <w:rFonts w:hint="default"/>
        <w:lang w:val="zh-CN" w:eastAsia="zh-CN" w:bidi="zh-CN"/>
      </w:rPr>
    </w:lvl>
    <w:lvl w:ilvl="3" w:tentative="0">
      <w:start w:val="0"/>
      <w:numFmt w:val="bullet"/>
      <w:lvlText w:val="•"/>
      <w:lvlJc w:val="left"/>
      <w:pPr>
        <w:ind w:left="2057" w:hanging="389"/>
      </w:pPr>
      <w:rPr>
        <w:rFonts w:hint="default"/>
        <w:lang w:val="zh-CN" w:eastAsia="zh-CN" w:bidi="zh-CN"/>
      </w:rPr>
    </w:lvl>
    <w:lvl w:ilvl="4" w:tentative="0">
      <w:start w:val="0"/>
      <w:numFmt w:val="bullet"/>
      <w:lvlText w:val="•"/>
      <w:lvlJc w:val="left"/>
      <w:pPr>
        <w:ind w:left="2717" w:hanging="389"/>
      </w:pPr>
      <w:rPr>
        <w:rFonts w:hint="default"/>
        <w:lang w:val="zh-CN" w:eastAsia="zh-CN" w:bidi="zh-CN"/>
      </w:rPr>
    </w:lvl>
    <w:lvl w:ilvl="5" w:tentative="0">
      <w:start w:val="0"/>
      <w:numFmt w:val="bullet"/>
      <w:lvlText w:val="•"/>
      <w:lvlJc w:val="left"/>
      <w:pPr>
        <w:ind w:left="3376" w:hanging="389"/>
      </w:pPr>
      <w:rPr>
        <w:rFonts w:hint="default"/>
        <w:lang w:val="zh-CN" w:eastAsia="zh-CN" w:bidi="zh-CN"/>
      </w:rPr>
    </w:lvl>
    <w:lvl w:ilvl="6" w:tentative="0">
      <w:start w:val="0"/>
      <w:numFmt w:val="bullet"/>
      <w:lvlText w:val="•"/>
      <w:lvlJc w:val="left"/>
      <w:pPr>
        <w:ind w:left="4035" w:hanging="389"/>
      </w:pPr>
      <w:rPr>
        <w:rFonts w:hint="default"/>
        <w:lang w:val="zh-CN" w:eastAsia="zh-CN" w:bidi="zh-CN"/>
      </w:rPr>
    </w:lvl>
    <w:lvl w:ilvl="7" w:tentative="0">
      <w:start w:val="0"/>
      <w:numFmt w:val="bullet"/>
      <w:lvlText w:val="•"/>
      <w:lvlJc w:val="left"/>
      <w:pPr>
        <w:ind w:left="4695" w:hanging="389"/>
      </w:pPr>
      <w:rPr>
        <w:rFonts w:hint="default"/>
        <w:lang w:val="zh-CN" w:eastAsia="zh-CN" w:bidi="zh-CN"/>
      </w:rPr>
    </w:lvl>
    <w:lvl w:ilvl="8" w:tentative="0">
      <w:start w:val="0"/>
      <w:numFmt w:val="bullet"/>
      <w:lvlText w:val="•"/>
      <w:lvlJc w:val="left"/>
      <w:pPr>
        <w:ind w:left="5354" w:hanging="389"/>
      </w:pPr>
      <w:rPr>
        <w:rFonts w:hint="default"/>
        <w:lang w:val="zh-CN" w:eastAsia="zh-CN" w:bidi="zh-CN"/>
      </w:rPr>
    </w:lvl>
  </w:abstractNum>
  <w:abstractNum w:abstractNumId="209">
    <w:nsid w:val="5FF510ED"/>
    <w:multiLevelType w:val="multilevel"/>
    <w:tmpl w:val="5FF510E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10">
    <w:nsid w:val="5FF510F8"/>
    <w:multiLevelType w:val="multilevel"/>
    <w:tmpl w:val="5FF510F8"/>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6"/>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211">
    <w:nsid w:val="5FF51103"/>
    <w:multiLevelType w:val="multilevel"/>
    <w:tmpl w:val="5FF51103"/>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2">
    <w:nsid w:val="5FF5110E"/>
    <w:multiLevelType w:val="multilevel"/>
    <w:tmpl w:val="5FF5110E"/>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3">
    <w:nsid w:val="5FF51119"/>
    <w:multiLevelType w:val="multilevel"/>
    <w:tmpl w:val="5FF51119"/>
    <w:lvl w:ilvl="0" w:tentative="0">
      <w:start w:val="4"/>
      <w:numFmt w:val="decimal"/>
      <w:lvlText w:val="%1"/>
      <w:lvlJc w:val="left"/>
      <w:pPr>
        <w:ind w:left="86" w:hanging="665"/>
        <w:jc w:val="left"/>
      </w:pPr>
      <w:rPr>
        <w:rFonts w:hint="default"/>
        <w:lang w:val="zh-CN" w:eastAsia="zh-CN" w:bidi="zh-CN"/>
      </w:rPr>
    </w:lvl>
    <w:lvl w:ilvl="1" w:tentative="0">
      <w:start w:val="6"/>
      <w:numFmt w:val="decimal"/>
      <w:lvlText w:val="%1.%2"/>
      <w:lvlJc w:val="left"/>
      <w:pPr>
        <w:ind w:left="86" w:hanging="665"/>
        <w:jc w:val="left"/>
      </w:pPr>
      <w:rPr>
        <w:rFonts w:hint="default"/>
        <w:lang w:val="zh-CN" w:eastAsia="zh-CN" w:bidi="zh-CN"/>
      </w:rPr>
    </w:lvl>
    <w:lvl w:ilvl="2" w:tentative="0">
      <w:start w:val="2"/>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14">
    <w:nsid w:val="5FF51124"/>
    <w:multiLevelType w:val="multilevel"/>
    <w:tmpl w:val="5FF51124"/>
    <w:lvl w:ilvl="0" w:tentative="0">
      <w:start w:val="2"/>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5">
    <w:nsid w:val="5FF5112F"/>
    <w:multiLevelType w:val="multilevel"/>
    <w:tmpl w:val="5FF5112F"/>
    <w:lvl w:ilvl="0" w:tentative="0">
      <w:start w:val="1"/>
      <w:numFmt w:val="decimal"/>
      <w:lvlText w:val="%1"/>
      <w:lvlJc w:val="left"/>
      <w:pPr>
        <w:ind w:left="86" w:hanging="260"/>
        <w:jc w:val="left"/>
      </w:pPr>
      <w:rPr>
        <w:rFonts w:hint="default" w:ascii="Times New Roman" w:hAnsi="Times New Roman" w:eastAsia="Times New Roman" w:cs="Times New Roman"/>
        <w:spacing w:val="-34"/>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6">
    <w:nsid w:val="5FF5113A"/>
    <w:multiLevelType w:val="multilevel"/>
    <w:tmpl w:val="5FF5113A"/>
    <w:lvl w:ilvl="0" w:tentative="0">
      <w:start w:val="9"/>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7">
    <w:nsid w:val="5FF51145"/>
    <w:multiLevelType w:val="multilevel"/>
    <w:tmpl w:val="5FF51145"/>
    <w:lvl w:ilvl="0" w:tentative="0">
      <w:start w:val="9"/>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8">
    <w:nsid w:val="5FF51150"/>
    <w:multiLevelType w:val="multilevel"/>
    <w:tmpl w:val="5FF5115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19">
    <w:nsid w:val="5FF5115B"/>
    <w:multiLevelType w:val="multilevel"/>
    <w:tmpl w:val="5FF5115B"/>
    <w:lvl w:ilvl="0" w:tentative="0">
      <w:start w:val="7"/>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220">
    <w:nsid w:val="5FF51166"/>
    <w:multiLevelType w:val="multilevel"/>
    <w:tmpl w:val="5FF51166"/>
    <w:lvl w:ilvl="0" w:tentative="0">
      <w:start w:val="7"/>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8"/>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1">
    <w:nsid w:val="5FF51171"/>
    <w:multiLevelType w:val="multilevel"/>
    <w:tmpl w:val="5FF5117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2">
    <w:nsid w:val="5FF5117C"/>
    <w:multiLevelType w:val="multilevel"/>
    <w:tmpl w:val="5FF5117C"/>
    <w:lvl w:ilvl="0" w:tentative="0">
      <w:start w:val="9"/>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9"/>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23">
    <w:nsid w:val="5FF51187"/>
    <w:multiLevelType w:val="multilevel"/>
    <w:tmpl w:val="5FF51187"/>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24">
    <w:nsid w:val="5FF51192"/>
    <w:multiLevelType w:val="multilevel"/>
    <w:tmpl w:val="5FF51192"/>
    <w:lvl w:ilvl="0" w:tentative="0">
      <w:start w:val="7"/>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5">
    <w:nsid w:val="5FF5119D"/>
    <w:multiLevelType w:val="multilevel"/>
    <w:tmpl w:val="5FF5119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6">
    <w:nsid w:val="5FF511A8"/>
    <w:multiLevelType w:val="multilevel"/>
    <w:tmpl w:val="5FF511A8"/>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7">
    <w:nsid w:val="5FF511B3"/>
    <w:multiLevelType w:val="multilevel"/>
    <w:tmpl w:val="5FF511B3"/>
    <w:lvl w:ilvl="0" w:tentative="0">
      <w:start w:val="7"/>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8">
    <w:nsid w:val="5FF511BE"/>
    <w:multiLevelType w:val="multilevel"/>
    <w:tmpl w:val="5FF511BE"/>
    <w:lvl w:ilvl="0" w:tentative="0">
      <w:start w:val="7"/>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229">
    <w:nsid w:val="5FF511C9"/>
    <w:multiLevelType w:val="multilevel"/>
    <w:tmpl w:val="5FF511C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0">
    <w:nsid w:val="5FF511D4"/>
    <w:multiLevelType w:val="multilevel"/>
    <w:tmpl w:val="5FF511D4"/>
    <w:lvl w:ilvl="0" w:tentative="0">
      <w:start w:val="7"/>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681" w:hanging="596"/>
        <w:jc w:val="left"/>
      </w:pPr>
      <w:rPr>
        <w:rFonts w:hint="default"/>
        <w:spacing w:val="0"/>
        <w:w w:val="100"/>
        <w:lang w:val="zh-CN" w:eastAsia="zh-CN" w:bidi="zh-CN"/>
      </w:rPr>
    </w:lvl>
    <w:lvl w:ilvl="3" w:tentative="0">
      <w:start w:val="0"/>
      <w:numFmt w:val="bullet"/>
      <w:lvlText w:val="•"/>
      <w:lvlJc w:val="left"/>
      <w:pPr>
        <w:ind w:left="2011" w:hanging="596"/>
      </w:pPr>
      <w:rPr>
        <w:rFonts w:hint="default"/>
        <w:lang w:val="zh-CN" w:eastAsia="zh-CN" w:bidi="zh-CN"/>
      </w:rPr>
    </w:lvl>
    <w:lvl w:ilvl="4" w:tentative="0">
      <w:start w:val="0"/>
      <w:numFmt w:val="bullet"/>
      <w:lvlText w:val="•"/>
      <w:lvlJc w:val="left"/>
      <w:pPr>
        <w:ind w:left="2677" w:hanging="596"/>
      </w:pPr>
      <w:rPr>
        <w:rFonts w:hint="default"/>
        <w:lang w:val="zh-CN" w:eastAsia="zh-CN" w:bidi="zh-CN"/>
      </w:rPr>
    </w:lvl>
    <w:lvl w:ilvl="5" w:tentative="0">
      <w:start w:val="0"/>
      <w:numFmt w:val="bullet"/>
      <w:lvlText w:val="•"/>
      <w:lvlJc w:val="left"/>
      <w:pPr>
        <w:ind w:left="3343" w:hanging="596"/>
      </w:pPr>
      <w:rPr>
        <w:rFonts w:hint="default"/>
        <w:lang w:val="zh-CN" w:eastAsia="zh-CN" w:bidi="zh-CN"/>
      </w:rPr>
    </w:lvl>
    <w:lvl w:ilvl="6" w:tentative="0">
      <w:start w:val="0"/>
      <w:numFmt w:val="bullet"/>
      <w:lvlText w:val="•"/>
      <w:lvlJc w:val="left"/>
      <w:pPr>
        <w:ind w:left="4009" w:hanging="596"/>
      </w:pPr>
      <w:rPr>
        <w:rFonts w:hint="default"/>
        <w:lang w:val="zh-CN" w:eastAsia="zh-CN" w:bidi="zh-CN"/>
      </w:rPr>
    </w:lvl>
    <w:lvl w:ilvl="7" w:tentative="0">
      <w:start w:val="0"/>
      <w:numFmt w:val="bullet"/>
      <w:lvlText w:val="•"/>
      <w:lvlJc w:val="left"/>
      <w:pPr>
        <w:ind w:left="4675" w:hanging="596"/>
      </w:pPr>
      <w:rPr>
        <w:rFonts w:hint="default"/>
        <w:lang w:val="zh-CN" w:eastAsia="zh-CN" w:bidi="zh-CN"/>
      </w:rPr>
    </w:lvl>
    <w:lvl w:ilvl="8" w:tentative="0">
      <w:start w:val="0"/>
      <w:numFmt w:val="bullet"/>
      <w:lvlText w:val="•"/>
      <w:lvlJc w:val="left"/>
      <w:pPr>
        <w:ind w:left="5341" w:hanging="596"/>
      </w:pPr>
      <w:rPr>
        <w:rFonts w:hint="default"/>
        <w:lang w:val="zh-CN" w:eastAsia="zh-CN" w:bidi="zh-CN"/>
      </w:rPr>
    </w:lvl>
  </w:abstractNum>
  <w:abstractNum w:abstractNumId="231">
    <w:nsid w:val="5FF511DF"/>
    <w:multiLevelType w:val="multilevel"/>
    <w:tmpl w:val="5FF511DF"/>
    <w:lvl w:ilvl="0" w:tentative="0">
      <w:start w:val="4"/>
      <w:numFmt w:val="decimal"/>
      <w:lvlText w:val="%1"/>
      <w:lvlJc w:val="left"/>
      <w:pPr>
        <w:ind w:left="86" w:hanging="596"/>
        <w:jc w:val="left"/>
      </w:pPr>
      <w:rPr>
        <w:rFonts w:hint="default"/>
        <w:lang w:val="zh-CN" w:eastAsia="zh-CN" w:bidi="zh-CN"/>
      </w:rPr>
    </w:lvl>
    <w:lvl w:ilvl="1" w:tentative="0">
      <w:start w:val="5"/>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32">
    <w:nsid w:val="5FF511EA"/>
    <w:multiLevelType w:val="multilevel"/>
    <w:tmpl w:val="5FF511E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33">
    <w:nsid w:val="5FF511F5"/>
    <w:multiLevelType w:val="multilevel"/>
    <w:tmpl w:val="5FF511F5"/>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34">
    <w:nsid w:val="5FF51200"/>
    <w:multiLevelType w:val="multilevel"/>
    <w:tmpl w:val="5FF5120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5">
    <w:nsid w:val="5FF5120B"/>
    <w:multiLevelType w:val="multilevel"/>
    <w:tmpl w:val="5FF5120B"/>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6">
    <w:nsid w:val="5FF51216"/>
    <w:multiLevelType w:val="multilevel"/>
    <w:tmpl w:val="5FF51216"/>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7">
    <w:nsid w:val="5FF51221"/>
    <w:multiLevelType w:val="multilevel"/>
    <w:tmpl w:val="5FF51221"/>
    <w:lvl w:ilvl="0" w:tentative="0">
      <w:start w:val="7"/>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8">
    <w:nsid w:val="5FF5122C"/>
    <w:multiLevelType w:val="multilevel"/>
    <w:tmpl w:val="5FF5122C"/>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9">
    <w:nsid w:val="5FF51237"/>
    <w:multiLevelType w:val="multilevel"/>
    <w:tmpl w:val="5FF51237"/>
    <w:lvl w:ilvl="0" w:tentative="0">
      <w:start w:val="4"/>
      <w:numFmt w:val="decimal"/>
      <w:lvlText w:val="%1"/>
      <w:lvlJc w:val="left"/>
      <w:pPr>
        <w:ind w:left="86" w:hanging="668"/>
        <w:jc w:val="left"/>
      </w:pPr>
      <w:rPr>
        <w:rFonts w:hint="default"/>
        <w:lang w:val="zh-CN" w:eastAsia="zh-CN" w:bidi="zh-CN"/>
      </w:rPr>
    </w:lvl>
    <w:lvl w:ilvl="1" w:tentative="0">
      <w:start w:val="1"/>
      <w:numFmt w:val="decimal"/>
      <w:lvlText w:val="%1.%2"/>
      <w:lvlJc w:val="left"/>
      <w:pPr>
        <w:ind w:left="86" w:hanging="668"/>
        <w:jc w:val="left"/>
      </w:pPr>
      <w:rPr>
        <w:rFonts w:hint="default"/>
        <w:lang w:val="zh-CN" w:eastAsia="zh-CN" w:bidi="zh-CN"/>
      </w:rPr>
    </w:lvl>
    <w:lvl w:ilvl="2" w:tentative="0">
      <w:start w:val="1"/>
      <w:numFmt w:val="decimal"/>
      <w:lvlText w:val="%1.%2.%3"/>
      <w:lvlJc w:val="left"/>
      <w:pPr>
        <w:ind w:left="86" w:hanging="668"/>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8"/>
      </w:pPr>
      <w:rPr>
        <w:rFonts w:hint="default"/>
        <w:lang w:val="zh-CN" w:eastAsia="zh-CN" w:bidi="zh-CN"/>
      </w:rPr>
    </w:lvl>
    <w:lvl w:ilvl="4" w:tentative="0">
      <w:start w:val="0"/>
      <w:numFmt w:val="bullet"/>
      <w:lvlText w:val="•"/>
      <w:lvlJc w:val="left"/>
      <w:pPr>
        <w:ind w:left="2717" w:hanging="668"/>
      </w:pPr>
      <w:rPr>
        <w:rFonts w:hint="default"/>
        <w:lang w:val="zh-CN" w:eastAsia="zh-CN" w:bidi="zh-CN"/>
      </w:rPr>
    </w:lvl>
    <w:lvl w:ilvl="5" w:tentative="0">
      <w:start w:val="0"/>
      <w:numFmt w:val="bullet"/>
      <w:lvlText w:val="•"/>
      <w:lvlJc w:val="left"/>
      <w:pPr>
        <w:ind w:left="3376" w:hanging="668"/>
      </w:pPr>
      <w:rPr>
        <w:rFonts w:hint="default"/>
        <w:lang w:val="zh-CN" w:eastAsia="zh-CN" w:bidi="zh-CN"/>
      </w:rPr>
    </w:lvl>
    <w:lvl w:ilvl="6" w:tentative="0">
      <w:start w:val="0"/>
      <w:numFmt w:val="bullet"/>
      <w:lvlText w:val="•"/>
      <w:lvlJc w:val="left"/>
      <w:pPr>
        <w:ind w:left="4035" w:hanging="668"/>
      </w:pPr>
      <w:rPr>
        <w:rFonts w:hint="default"/>
        <w:lang w:val="zh-CN" w:eastAsia="zh-CN" w:bidi="zh-CN"/>
      </w:rPr>
    </w:lvl>
    <w:lvl w:ilvl="7" w:tentative="0">
      <w:start w:val="0"/>
      <w:numFmt w:val="bullet"/>
      <w:lvlText w:val="•"/>
      <w:lvlJc w:val="left"/>
      <w:pPr>
        <w:ind w:left="4695" w:hanging="668"/>
      </w:pPr>
      <w:rPr>
        <w:rFonts w:hint="default"/>
        <w:lang w:val="zh-CN" w:eastAsia="zh-CN" w:bidi="zh-CN"/>
      </w:rPr>
    </w:lvl>
    <w:lvl w:ilvl="8" w:tentative="0">
      <w:start w:val="0"/>
      <w:numFmt w:val="bullet"/>
      <w:lvlText w:val="•"/>
      <w:lvlJc w:val="left"/>
      <w:pPr>
        <w:ind w:left="5354" w:hanging="668"/>
      </w:pPr>
      <w:rPr>
        <w:rFonts w:hint="default"/>
        <w:lang w:val="zh-CN" w:eastAsia="zh-CN" w:bidi="zh-CN"/>
      </w:rPr>
    </w:lvl>
  </w:abstractNum>
  <w:abstractNum w:abstractNumId="240">
    <w:nsid w:val="5FF51242"/>
    <w:multiLevelType w:val="multilevel"/>
    <w:tmpl w:val="5FF51242"/>
    <w:lvl w:ilvl="0" w:tentative="0">
      <w:start w:val="4"/>
      <w:numFmt w:val="decimal"/>
      <w:lvlText w:val="%1"/>
      <w:lvlJc w:val="left"/>
      <w:pPr>
        <w:ind w:left="681" w:hanging="596"/>
        <w:jc w:val="left"/>
      </w:pPr>
      <w:rPr>
        <w:rFonts w:hint="default"/>
        <w:lang w:val="zh-CN" w:eastAsia="zh-CN" w:bidi="zh-CN"/>
      </w:rPr>
    </w:lvl>
    <w:lvl w:ilvl="1" w:tentative="0">
      <w:start w:val="1"/>
      <w:numFmt w:val="decimal"/>
      <w:lvlText w:val="%1.%2"/>
      <w:lvlJc w:val="left"/>
      <w:pPr>
        <w:ind w:left="681" w:hanging="596"/>
        <w:jc w:val="left"/>
      </w:pPr>
      <w:rPr>
        <w:rFonts w:hint="default"/>
        <w:lang w:val="zh-CN" w:eastAsia="zh-CN" w:bidi="zh-CN"/>
      </w:rPr>
    </w:lvl>
    <w:lvl w:ilvl="2" w:tentative="0">
      <w:start w:val="4"/>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241">
    <w:nsid w:val="5FF51263"/>
    <w:multiLevelType w:val="multilevel"/>
    <w:tmpl w:val="5FF51263"/>
    <w:lvl w:ilvl="0" w:tentative="0">
      <w:start w:val="8"/>
      <w:numFmt w:val="decimal"/>
      <w:lvlText w:val="%1"/>
      <w:lvlJc w:val="left"/>
      <w:pPr>
        <w:ind w:left="86" w:hanging="660"/>
        <w:jc w:val="left"/>
      </w:pPr>
      <w:rPr>
        <w:rFonts w:hint="default"/>
        <w:lang w:val="zh-CN" w:eastAsia="zh-CN" w:bidi="zh-CN"/>
      </w:rPr>
    </w:lvl>
    <w:lvl w:ilvl="1" w:tentative="0">
      <w:start w:val="2"/>
      <w:numFmt w:val="decimal"/>
      <w:lvlText w:val="%1.%2"/>
      <w:lvlJc w:val="left"/>
      <w:pPr>
        <w:ind w:left="86" w:hanging="660"/>
        <w:jc w:val="left"/>
      </w:pPr>
      <w:rPr>
        <w:rFonts w:hint="default"/>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24"/>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42">
    <w:nsid w:val="5FF5126E"/>
    <w:multiLevelType w:val="multilevel"/>
    <w:tmpl w:val="5FF5126E"/>
    <w:lvl w:ilvl="0" w:tentative="0">
      <w:start w:val="4"/>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43">
    <w:nsid w:val="5FF51284"/>
    <w:multiLevelType w:val="multilevel"/>
    <w:tmpl w:val="5FF51284"/>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44">
    <w:nsid w:val="5FF5129A"/>
    <w:multiLevelType w:val="multilevel"/>
    <w:tmpl w:val="5FF5129A"/>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5">
    <w:nsid w:val="5FF512B0"/>
    <w:multiLevelType w:val="multilevel"/>
    <w:tmpl w:val="5FF512B0"/>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6">
    <w:nsid w:val="5FF512BB"/>
    <w:multiLevelType w:val="multilevel"/>
    <w:tmpl w:val="5FF512BB"/>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7">
    <w:nsid w:val="5FF512C6"/>
    <w:multiLevelType w:val="multilevel"/>
    <w:tmpl w:val="5FF512C6"/>
    <w:lvl w:ilvl="0" w:tentative="0">
      <w:start w:val="4"/>
      <w:numFmt w:val="decimal"/>
      <w:lvlText w:val="%1"/>
      <w:lvlJc w:val="left"/>
      <w:pPr>
        <w:ind w:left="674" w:hanging="588"/>
        <w:jc w:val="left"/>
      </w:pPr>
      <w:rPr>
        <w:rFonts w:hint="default"/>
        <w:lang w:val="zh-CN" w:eastAsia="zh-CN" w:bidi="zh-CN"/>
      </w:rPr>
    </w:lvl>
    <w:lvl w:ilvl="1" w:tentative="0">
      <w:start w:val="2"/>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248">
    <w:nsid w:val="5FF512D1"/>
    <w:multiLevelType w:val="multilevel"/>
    <w:tmpl w:val="5FF512D1"/>
    <w:lvl w:ilvl="0" w:tentative="0">
      <w:start w:val="4"/>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49">
    <w:nsid w:val="5FF512DC"/>
    <w:multiLevelType w:val="multilevel"/>
    <w:tmpl w:val="5FF512DC"/>
    <w:lvl w:ilvl="0" w:tentative="0">
      <w:start w:val="1"/>
      <w:numFmt w:val="decimal"/>
      <w:lvlText w:val="%1）"/>
      <w:lvlJc w:val="left"/>
      <w:pPr>
        <w:ind w:left="477" w:hanging="392"/>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1099" w:hanging="392"/>
      </w:pPr>
      <w:rPr>
        <w:rFonts w:hint="default"/>
        <w:lang w:val="zh-CN" w:eastAsia="zh-CN" w:bidi="zh-CN"/>
      </w:rPr>
    </w:lvl>
    <w:lvl w:ilvl="2" w:tentative="0">
      <w:start w:val="0"/>
      <w:numFmt w:val="bullet"/>
      <w:lvlText w:val="•"/>
      <w:lvlJc w:val="left"/>
      <w:pPr>
        <w:ind w:left="1718" w:hanging="392"/>
      </w:pPr>
      <w:rPr>
        <w:rFonts w:hint="default"/>
        <w:lang w:val="zh-CN" w:eastAsia="zh-CN" w:bidi="zh-CN"/>
      </w:rPr>
    </w:lvl>
    <w:lvl w:ilvl="3" w:tentative="0">
      <w:start w:val="0"/>
      <w:numFmt w:val="bullet"/>
      <w:lvlText w:val="•"/>
      <w:lvlJc w:val="left"/>
      <w:pPr>
        <w:ind w:left="2337" w:hanging="392"/>
      </w:pPr>
      <w:rPr>
        <w:rFonts w:hint="default"/>
        <w:lang w:val="zh-CN" w:eastAsia="zh-CN" w:bidi="zh-CN"/>
      </w:rPr>
    </w:lvl>
    <w:lvl w:ilvl="4" w:tentative="0">
      <w:start w:val="0"/>
      <w:numFmt w:val="bullet"/>
      <w:lvlText w:val="•"/>
      <w:lvlJc w:val="left"/>
      <w:pPr>
        <w:ind w:left="2957" w:hanging="392"/>
      </w:pPr>
      <w:rPr>
        <w:rFonts w:hint="default"/>
        <w:lang w:val="zh-CN" w:eastAsia="zh-CN" w:bidi="zh-CN"/>
      </w:rPr>
    </w:lvl>
    <w:lvl w:ilvl="5" w:tentative="0">
      <w:start w:val="0"/>
      <w:numFmt w:val="bullet"/>
      <w:lvlText w:val="•"/>
      <w:lvlJc w:val="left"/>
      <w:pPr>
        <w:ind w:left="3576" w:hanging="392"/>
      </w:pPr>
      <w:rPr>
        <w:rFonts w:hint="default"/>
        <w:lang w:val="zh-CN" w:eastAsia="zh-CN" w:bidi="zh-CN"/>
      </w:rPr>
    </w:lvl>
    <w:lvl w:ilvl="6" w:tentative="0">
      <w:start w:val="0"/>
      <w:numFmt w:val="bullet"/>
      <w:lvlText w:val="•"/>
      <w:lvlJc w:val="left"/>
      <w:pPr>
        <w:ind w:left="4195" w:hanging="392"/>
      </w:pPr>
      <w:rPr>
        <w:rFonts w:hint="default"/>
        <w:lang w:val="zh-CN" w:eastAsia="zh-CN" w:bidi="zh-CN"/>
      </w:rPr>
    </w:lvl>
    <w:lvl w:ilvl="7" w:tentative="0">
      <w:start w:val="0"/>
      <w:numFmt w:val="bullet"/>
      <w:lvlText w:val="•"/>
      <w:lvlJc w:val="left"/>
      <w:pPr>
        <w:ind w:left="4815" w:hanging="392"/>
      </w:pPr>
      <w:rPr>
        <w:rFonts w:hint="default"/>
        <w:lang w:val="zh-CN" w:eastAsia="zh-CN" w:bidi="zh-CN"/>
      </w:rPr>
    </w:lvl>
    <w:lvl w:ilvl="8" w:tentative="0">
      <w:start w:val="0"/>
      <w:numFmt w:val="bullet"/>
      <w:lvlText w:val="•"/>
      <w:lvlJc w:val="left"/>
      <w:pPr>
        <w:ind w:left="5434" w:hanging="392"/>
      </w:pPr>
      <w:rPr>
        <w:rFonts w:hint="default"/>
        <w:lang w:val="zh-CN" w:eastAsia="zh-CN" w:bidi="zh-CN"/>
      </w:rPr>
    </w:lvl>
  </w:abstractNum>
  <w:abstractNum w:abstractNumId="250">
    <w:nsid w:val="5FF512E7"/>
    <w:multiLevelType w:val="multilevel"/>
    <w:tmpl w:val="5FF512E7"/>
    <w:lvl w:ilvl="0" w:tentative="0">
      <w:start w:val="4"/>
      <w:numFmt w:val="decimal"/>
      <w:lvlText w:val="%1"/>
      <w:lvlJc w:val="left"/>
      <w:pPr>
        <w:ind w:left="674" w:hanging="588"/>
        <w:jc w:val="left"/>
      </w:pPr>
      <w:rPr>
        <w:rFonts w:hint="default"/>
        <w:lang w:val="zh-CN" w:eastAsia="zh-CN" w:bidi="zh-CN"/>
      </w:rPr>
    </w:lvl>
    <w:lvl w:ilvl="1" w:tentative="0">
      <w:start w:val="1"/>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76" w:hanging="790"/>
        <w:jc w:val="left"/>
      </w:pPr>
      <w:rPr>
        <w:rFonts w:hint="default" w:ascii="Times New Roman" w:hAnsi="Times New Roman" w:eastAsia="Times New Roman" w:cs="Times New Roman"/>
        <w:spacing w:val="-46"/>
        <w:w w:val="100"/>
        <w:sz w:val="24"/>
        <w:szCs w:val="24"/>
        <w:lang w:val="zh-CN" w:eastAsia="zh-CN" w:bidi="zh-CN"/>
      </w:rPr>
    </w:lvl>
    <w:lvl w:ilvl="3" w:tentative="0">
      <w:start w:val="0"/>
      <w:numFmt w:val="bullet"/>
      <w:lvlText w:val="•"/>
      <w:lvlJc w:val="left"/>
      <w:pPr>
        <w:ind w:left="2167" w:hanging="790"/>
      </w:pPr>
      <w:rPr>
        <w:rFonts w:hint="default"/>
        <w:lang w:val="zh-CN" w:eastAsia="zh-CN" w:bidi="zh-CN"/>
      </w:rPr>
    </w:lvl>
    <w:lvl w:ilvl="4" w:tentative="0">
      <w:start w:val="0"/>
      <w:numFmt w:val="bullet"/>
      <w:lvlText w:val="•"/>
      <w:lvlJc w:val="left"/>
      <w:pPr>
        <w:ind w:left="2811" w:hanging="790"/>
      </w:pPr>
      <w:rPr>
        <w:rFonts w:hint="default"/>
        <w:lang w:val="zh-CN" w:eastAsia="zh-CN" w:bidi="zh-CN"/>
      </w:rPr>
    </w:lvl>
    <w:lvl w:ilvl="5" w:tentative="0">
      <w:start w:val="0"/>
      <w:numFmt w:val="bullet"/>
      <w:lvlText w:val="•"/>
      <w:lvlJc w:val="left"/>
      <w:pPr>
        <w:ind w:left="3454" w:hanging="790"/>
      </w:pPr>
      <w:rPr>
        <w:rFonts w:hint="default"/>
        <w:lang w:val="zh-CN" w:eastAsia="zh-CN" w:bidi="zh-CN"/>
      </w:rPr>
    </w:lvl>
    <w:lvl w:ilvl="6" w:tentative="0">
      <w:start w:val="0"/>
      <w:numFmt w:val="bullet"/>
      <w:lvlText w:val="•"/>
      <w:lvlJc w:val="left"/>
      <w:pPr>
        <w:ind w:left="4098" w:hanging="790"/>
      </w:pPr>
      <w:rPr>
        <w:rFonts w:hint="default"/>
        <w:lang w:val="zh-CN" w:eastAsia="zh-CN" w:bidi="zh-CN"/>
      </w:rPr>
    </w:lvl>
    <w:lvl w:ilvl="7" w:tentative="0">
      <w:start w:val="0"/>
      <w:numFmt w:val="bullet"/>
      <w:lvlText w:val="•"/>
      <w:lvlJc w:val="left"/>
      <w:pPr>
        <w:ind w:left="4742" w:hanging="790"/>
      </w:pPr>
      <w:rPr>
        <w:rFonts w:hint="default"/>
        <w:lang w:val="zh-CN" w:eastAsia="zh-CN" w:bidi="zh-CN"/>
      </w:rPr>
    </w:lvl>
    <w:lvl w:ilvl="8" w:tentative="0">
      <w:start w:val="0"/>
      <w:numFmt w:val="bullet"/>
      <w:lvlText w:val="•"/>
      <w:lvlJc w:val="left"/>
      <w:pPr>
        <w:ind w:left="5385" w:hanging="790"/>
      </w:pPr>
      <w:rPr>
        <w:rFonts w:hint="default"/>
        <w:lang w:val="zh-CN" w:eastAsia="zh-CN" w:bidi="zh-CN"/>
      </w:rPr>
    </w:lvl>
  </w:abstractNum>
  <w:abstractNum w:abstractNumId="251">
    <w:nsid w:val="5FF512F2"/>
    <w:multiLevelType w:val="multilevel"/>
    <w:tmpl w:val="5FF512F2"/>
    <w:lvl w:ilvl="0" w:tentative="0">
      <w:start w:val="4"/>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52">
    <w:nsid w:val="5FF512FD"/>
    <w:multiLevelType w:val="multilevel"/>
    <w:tmpl w:val="5FF512FD"/>
    <w:lvl w:ilvl="0" w:tentative="0">
      <w:start w:val="1"/>
      <w:numFmt w:val="decimal"/>
      <w:lvlText w:val="%1）"/>
      <w:lvlJc w:val="left"/>
      <w:pPr>
        <w:ind w:left="474"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253">
    <w:nsid w:val="5FF51308"/>
    <w:multiLevelType w:val="multilevel"/>
    <w:tmpl w:val="5FF51308"/>
    <w:lvl w:ilvl="0" w:tentative="0">
      <w:start w:val="5"/>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3"/>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54">
    <w:nsid w:val="5FF51313"/>
    <w:multiLevelType w:val="multilevel"/>
    <w:tmpl w:val="5FF51313"/>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718" w:hanging="394"/>
      </w:pPr>
      <w:rPr>
        <w:rFonts w:hint="default"/>
        <w:lang w:val="zh-CN" w:eastAsia="zh-CN" w:bidi="zh-CN"/>
      </w:rPr>
    </w:lvl>
    <w:lvl w:ilvl="3" w:tentative="0">
      <w:start w:val="0"/>
      <w:numFmt w:val="bullet"/>
      <w:lvlText w:val="•"/>
      <w:lvlJc w:val="left"/>
      <w:pPr>
        <w:ind w:left="2337" w:hanging="394"/>
      </w:pPr>
      <w:rPr>
        <w:rFonts w:hint="default"/>
        <w:lang w:val="zh-CN" w:eastAsia="zh-CN" w:bidi="zh-CN"/>
      </w:rPr>
    </w:lvl>
    <w:lvl w:ilvl="4" w:tentative="0">
      <w:start w:val="0"/>
      <w:numFmt w:val="bullet"/>
      <w:lvlText w:val="•"/>
      <w:lvlJc w:val="left"/>
      <w:pPr>
        <w:ind w:left="2957" w:hanging="394"/>
      </w:pPr>
      <w:rPr>
        <w:rFonts w:hint="default"/>
        <w:lang w:val="zh-CN" w:eastAsia="zh-CN" w:bidi="zh-CN"/>
      </w:rPr>
    </w:lvl>
    <w:lvl w:ilvl="5" w:tentative="0">
      <w:start w:val="0"/>
      <w:numFmt w:val="bullet"/>
      <w:lvlText w:val="•"/>
      <w:lvlJc w:val="left"/>
      <w:pPr>
        <w:ind w:left="3576" w:hanging="394"/>
      </w:pPr>
      <w:rPr>
        <w:rFonts w:hint="default"/>
        <w:lang w:val="zh-CN" w:eastAsia="zh-CN" w:bidi="zh-CN"/>
      </w:rPr>
    </w:lvl>
    <w:lvl w:ilvl="6" w:tentative="0">
      <w:start w:val="0"/>
      <w:numFmt w:val="bullet"/>
      <w:lvlText w:val="•"/>
      <w:lvlJc w:val="left"/>
      <w:pPr>
        <w:ind w:left="4195" w:hanging="394"/>
      </w:pPr>
      <w:rPr>
        <w:rFonts w:hint="default"/>
        <w:lang w:val="zh-CN" w:eastAsia="zh-CN" w:bidi="zh-CN"/>
      </w:rPr>
    </w:lvl>
    <w:lvl w:ilvl="7" w:tentative="0">
      <w:start w:val="0"/>
      <w:numFmt w:val="bullet"/>
      <w:lvlText w:val="•"/>
      <w:lvlJc w:val="left"/>
      <w:pPr>
        <w:ind w:left="4815" w:hanging="394"/>
      </w:pPr>
      <w:rPr>
        <w:rFonts w:hint="default"/>
        <w:lang w:val="zh-CN" w:eastAsia="zh-CN" w:bidi="zh-CN"/>
      </w:rPr>
    </w:lvl>
    <w:lvl w:ilvl="8" w:tentative="0">
      <w:start w:val="0"/>
      <w:numFmt w:val="bullet"/>
      <w:lvlText w:val="•"/>
      <w:lvlJc w:val="left"/>
      <w:pPr>
        <w:ind w:left="5434" w:hanging="394"/>
      </w:pPr>
      <w:rPr>
        <w:rFonts w:hint="default"/>
        <w:lang w:val="zh-CN" w:eastAsia="zh-CN" w:bidi="zh-CN"/>
      </w:rPr>
    </w:lvl>
  </w:abstractNum>
  <w:abstractNum w:abstractNumId="255">
    <w:nsid w:val="5FF5131E"/>
    <w:multiLevelType w:val="multilevel"/>
    <w:tmpl w:val="5FF5131E"/>
    <w:lvl w:ilvl="0" w:tentative="0">
      <w:start w:val="6"/>
      <w:numFmt w:val="decimal"/>
      <w:lvlText w:val="%1"/>
      <w:lvlJc w:val="left"/>
      <w:pPr>
        <w:ind w:left="86" w:hanging="394"/>
        <w:jc w:val="left"/>
      </w:pPr>
      <w:rPr>
        <w:rFonts w:hint="default"/>
        <w:lang w:val="zh-CN" w:eastAsia="zh-CN" w:bidi="zh-CN"/>
      </w:rPr>
    </w:lvl>
    <w:lvl w:ilvl="1" w:tentative="0">
      <w:start w:val="3"/>
      <w:numFmt w:val="decimal"/>
      <w:lvlText w:val="%1.%2"/>
      <w:lvlJc w:val="left"/>
      <w:pPr>
        <w:ind w:left="86"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398" w:hanging="394"/>
      </w:pPr>
      <w:rPr>
        <w:rFonts w:hint="default"/>
        <w:lang w:val="zh-CN" w:eastAsia="zh-CN" w:bidi="zh-CN"/>
      </w:rPr>
    </w:lvl>
    <w:lvl w:ilvl="3" w:tentative="0">
      <w:start w:val="0"/>
      <w:numFmt w:val="bullet"/>
      <w:lvlText w:val="•"/>
      <w:lvlJc w:val="left"/>
      <w:pPr>
        <w:ind w:left="2057" w:hanging="394"/>
      </w:pPr>
      <w:rPr>
        <w:rFonts w:hint="default"/>
        <w:lang w:val="zh-CN" w:eastAsia="zh-CN" w:bidi="zh-CN"/>
      </w:rPr>
    </w:lvl>
    <w:lvl w:ilvl="4" w:tentative="0">
      <w:start w:val="0"/>
      <w:numFmt w:val="bullet"/>
      <w:lvlText w:val="•"/>
      <w:lvlJc w:val="left"/>
      <w:pPr>
        <w:ind w:left="2717" w:hanging="394"/>
      </w:pPr>
      <w:rPr>
        <w:rFonts w:hint="default"/>
        <w:lang w:val="zh-CN" w:eastAsia="zh-CN" w:bidi="zh-CN"/>
      </w:rPr>
    </w:lvl>
    <w:lvl w:ilvl="5" w:tentative="0">
      <w:start w:val="0"/>
      <w:numFmt w:val="bullet"/>
      <w:lvlText w:val="•"/>
      <w:lvlJc w:val="left"/>
      <w:pPr>
        <w:ind w:left="3376" w:hanging="394"/>
      </w:pPr>
      <w:rPr>
        <w:rFonts w:hint="default"/>
        <w:lang w:val="zh-CN" w:eastAsia="zh-CN" w:bidi="zh-CN"/>
      </w:rPr>
    </w:lvl>
    <w:lvl w:ilvl="6" w:tentative="0">
      <w:start w:val="0"/>
      <w:numFmt w:val="bullet"/>
      <w:lvlText w:val="•"/>
      <w:lvlJc w:val="left"/>
      <w:pPr>
        <w:ind w:left="4035" w:hanging="394"/>
      </w:pPr>
      <w:rPr>
        <w:rFonts w:hint="default"/>
        <w:lang w:val="zh-CN" w:eastAsia="zh-CN" w:bidi="zh-CN"/>
      </w:rPr>
    </w:lvl>
    <w:lvl w:ilvl="7" w:tentative="0">
      <w:start w:val="0"/>
      <w:numFmt w:val="bullet"/>
      <w:lvlText w:val="•"/>
      <w:lvlJc w:val="left"/>
      <w:pPr>
        <w:ind w:left="4695" w:hanging="394"/>
      </w:pPr>
      <w:rPr>
        <w:rFonts w:hint="default"/>
        <w:lang w:val="zh-CN" w:eastAsia="zh-CN" w:bidi="zh-CN"/>
      </w:rPr>
    </w:lvl>
    <w:lvl w:ilvl="8" w:tentative="0">
      <w:start w:val="0"/>
      <w:numFmt w:val="bullet"/>
      <w:lvlText w:val="•"/>
      <w:lvlJc w:val="left"/>
      <w:pPr>
        <w:ind w:left="5354" w:hanging="394"/>
      </w:pPr>
      <w:rPr>
        <w:rFonts w:hint="default"/>
        <w:lang w:val="zh-CN" w:eastAsia="zh-CN" w:bidi="zh-CN"/>
      </w:rPr>
    </w:lvl>
  </w:abstractNum>
  <w:abstractNum w:abstractNumId="256">
    <w:nsid w:val="5FF51329"/>
    <w:multiLevelType w:val="multilevel"/>
    <w:tmpl w:val="5FF51329"/>
    <w:lvl w:ilvl="0" w:tentative="0">
      <w:start w:val="7"/>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57">
    <w:nsid w:val="5FF51334"/>
    <w:multiLevelType w:val="multilevel"/>
    <w:tmpl w:val="5FF51334"/>
    <w:lvl w:ilvl="0" w:tentative="0">
      <w:start w:val="7"/>
      <w:numFmt w:val="decimal"/>
      <w:lvlText w:val="%1"/>
      <w:lvlJc w:val="left"/>
      <w:pPr>
        <w:ind w:left="482" w:hanging="396"/>
        <w:jc w:val="left"/>
      </w:pPr>
      <w:rPr>
        <w:rFonts w:hint="default"/>
        <w:lang w:val="zh-CN" w:eastAsia="zh-CN" w:bidi="zh-CN"/>
      </w:rPr>
    </w:lvl>
    <w:lvl w:ilvl="1" w:tentative="0">
      <w:start w:val="2"/>
      <w:numFmt w:val="decimal"/>
      <w:lvlText w:val="%1.%2"/>
      <w:lvlJc w:val="left"/>
      <w:pPr>
        <w:ind w:left="482" w:hanging="396"/>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11" w:hanging="596"/>
      </w:pPr>
      <w:rPr>
        <w:rFonts w:hint="default"/>
        <w:lang w:val="zh-CN" w:eastAsia="zh-CN" w:bidi="zh-CN"/>
      </w:rPr>
    </w:lvl>
    <w:lvl w:ilvl="4" w:tentative="0">
      <w:start w:val="0"/>
      <w:numFmt w:val="bullet"/>
      <w:lvlText w:val="•"/>
      <w:lvlJc w:val="left"/>
      <w:pPr>
        <w:ind w:left="2677" w:hanging="596"/>
      </w:pPr>
      <w:rPr>
        <w:rFonts w:hint="default"/>
        <w:lang w:val="zh-CN" w:eastAsia="zh-CN" w:bidi="zh-CN"/>
      </w:rPr>
    </w:lvl>
    <w:lvl w:ilvl="5" w:tentative="0">
      <w:start w:val="0"/>
      <w:numFmt w:val="bullet"/>
      <w:lvlText w:val="•"/>
      <w:lvlJc w:val="left"/>
      <w:pPr>
        <w:ind w:left="3343" w:hanging="596"/>
      </w:pPr>
      <w:rPr>
        <w:rFonts w:hint="default"/>
        <w:lang w:val="zh-CN" w:eastAsia="zh-CN" w:bidi="zh-CN"/>
      </w:rPr>
    </w:lvl>
    <w:lvl w:ilvl="6" w:tentative="0">
      <w:start w:val="0"/>
      <w:numFmt w:val="bullet"/>
      <w:lvlText w:val="•"/>
      <w:lvlJc w:val="left"/>
      <w:pPr>
        <w:ind w:left="4009" w:hanging="596"/>
      </w:pPr>
      <w:rPr>
        <w:rFonts w:hint="default"/>
        <w:lang w:val="zh-CN" w:eastAsia="zh-CN" w:bidi="zh-CN"/>
      </w:rPr>
    </w:lvl>
    <w:lvl w:ilvl="7" w:tentative="0">
      <w:start w:val="0"/>
      <w:numFmt w:val="bullet"/>
      <w:lvlText w:val="•"/>
      <w:lvlJc w:val="left"/>
      <w:pPr>
        <w:ind w:left="4675" w:hanging="596"/>
      </w:pPr>
      <w:rPr>
        <w:rFonts w:hint="default"/>
        <w:lang w:val="zh-CN" w:eastAsia="zh-CN" w:bidi="zh-CN"/>
      </w:rPr>
    </w:lvl>
    <w:lvl w:ilvl="8" w:tentative="0">
      <w:start w:val="0"/>
      <w:numFmt w:val="bullet"/>
      <w:lvlText w:val="•"/>
      <w:lvlJc w:val="left"/>
      <w:pPr>
        <w:ind w:left="5341" w:hanging="596"/>
      </w:pPr>
      <w:rPr>
        <w:rFonts w:hint="default"/>
        <w:lang w:val="zh-CN" w:eastAsia="zh-CN" w:bidi="zh-CN"/>
      </w:rPr>
    </w:lvl>
  </w:abstractNum>
  <w:abstractNum w:abstractNumId="258">
    <w:nsid w:val="5FF5133F"/>
    <w:multiLevelType w:val="multilevel"/>
    <w:tmpl w:val="5FF5133F"/>
    <w:lvl w:ilvl="0" w:tentative="0">
      <w:start w:val="8"/>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168" w:hanging="394"/>
      </w:pPr>
      <w:rPr>
        <w:rFonts w:hint="default"/>
        <w:lang w:val="zh-CN" w:eastAsia="zh-CN" w:bidi="zh-CN"/>
      </w:rPr>
    </w:lvl>
    <w:lvl w:ilvl="3" w:tentative="0">
      <w:start w:val="0"/>
      <w:numFmt w:val="bullet"/>
      <w:lvlText w:val="•"/>
      <w:lvlJc w:val="left"/>
      <w:pPr>
        <w:ind w:left="1856" w:hanging="394"/>
      </w:pPr>
      <w:rPr>
        <w:rFonts w:hint="default"/>
        <w:lang w:val="zh-CN" w:eastAsia="zh-CN" w:bidi="zh-CN"/>
      </w:rPr>
    </w:lvl>
    <w:lvl w:ilvl="4" w:tentative="0">
      <w:start w:val="0"/>
      <w:numFmt w:val="bullet"/>
      <w:lvlText w:val="•"/>
      <w:lvlJc w:val="left"/>
      <w:pPr>
        <w:ind w:left="2544" w:hanging="394"/>
      </w:pPr>
      <w:rPr>
        <w:rFonts w:hint="default"/>
        <w:lang w:val="zh-CN" w:eastAsia="zh-CN" w:bidi="zh-CN"/>
      </w:rPr>
    </w:lvl>
    <w:lvl w:ilvl="5" w:tentative="0">
      <w:start w:val="0"/>
      <w:numFmt w:val="bullet"/>
      <w:lvlText w:val="•"/>
      <w:lvlJc w:val="left"/>
      <w:pPr>
        <w:ind w:left="3232" w:hanging="394"/>
      </w:pPr>
      <w:rPr>
        <w:rFonts w:hint="default"/>
        <w:lang w:val="zh-CN" w:eastAsia="zh-CN" w:bidi="zh-CN"/>
      </w:rPr>
    </w:lvl>
    <w:lvl w:ilvl="6" w:tentative="0">
      <w:start w:val="0"/>
      <w:numFmt w:val="bullet"/>
      <w:lvlText w:val="•"/>
      <w:lvlJc w:val="left"/>
      <w:pPr>
        <w:ind w:left="3920" w:hanging="394"/>
      </w:pPr>
      <w:rPr>
        <w:rFonts w:hint="default"/>
        <w:lang w:val="zh-CN" w:eastAsia="zh-CN" w:bidi="zh-CN"/>
      </w:rPr>
    </w:lvl>
    <w:lvl w:ilvl="7" w:tentative="0">
      <w:start w:val="0"/>
      <w:numFmt w:val="bullet"/>
      <w:lvlText w:val="•"/>
      <w:lvlJc w:val="left"/>
      <w:pPr>
        <w:ind w:left="4608" w:hanging="394"/>
      </w:pPr>
      <w:rPr>
        <w:rFonts w:hint="default"/>
        <w:lang w:val="zh-CN" w:eastAsia="zh-CN" w:bidi="zh-CN"/>
      </w:rPr>
    </w:lvl>
    <w:lvl w:ilvl="8" w:tentative="0">
      <w:start w:val="0"/>
      <w:numFmt w:val="bullet"/>
      <w:lvlText w:val="•"/>
      <w:lvlJc w:val="left"/>
      <w:pPr>
        <w:ind w:left="5296" w:hanging="394"/>
      </w:pPr>
      <w:rPr>
        <w:rFonts w:hint="default"/>
        <w:lang w:val="zh-CN" w:eastAsia="zh-CN" w:bidi="zh-CN"/>
      </w:rPr>
    </w:lvl>
  </w:abstractNum>
  <w:abstractNum w:abstractNumId="259">
    <w:nsid w:val="5FF5134A"/>
    <w:multiLevelType w:val="multilevel"/>
    <w:tmpl w:val="5FF5134A"/>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60">
    <w:nsid w:val="5FF51355"/>
    <w:multiLevelType w:val="multilevel"/>
    <w:tmpl w:val="5FF51355"/>
    <w:lvl w:ilvl="0" w:tentative="0">
      <w:start w:val="6"/>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111"/>
        <w:w w:val="100"/>
        <w:sz w:val="24"/>
        <w:szCs w:val="24"/>
        <w:lang w:val="zh-CN" w:eastAsia="zh-CN" w:bidi="zh-CN"/>
      </w:rPr>
    </w:lvl>
    <w:lvl w:ilvl="3" w:tentative="0">
      <w:start w:val="0"/>
      <w:numFmt w:val="bullet"/>
      <w:lvlText w:val="•"/>
      <w:lvlJc w:val="left"/>
      <w:pPr>
        <w:ind w:left="1306" w:hanging="660"/>
      </w:pPr>
      <w:rPr>
        <w:rFonts w:hint="default"/>
        <w:lang w:val="zh-CN" w:eastAsia="zh-CN" w:bidi="zh-CN"/>
      </w:rPr>
    </w:lvl>
    <w:lvl w:ilvl="4" w:tentative="0">
      <w:start w:val="0"/>
      <w:numFmt w:val="bullet"/>
      <w:lvlText w:val="•"/>
      <w:lvlJc w:val="left"/>
      <w:pPr>
        <w:ind w:left="2073" w:hanging="660"/>
      </w:pPr>
      <w:rPr>
        <w:rFonts w:hint="default"/>
        <w:lang w:val="zh-CN" w:eastAsia="zh-CN" w:bidi="zh-CN"/>
      </w:rPr>
    </w:lvl>
    <w:lvl w:ilvl="5" w:tentative="0">
      <w:start w:val="0"/>
      <w:numFmt w:val="bullet"/>
      <w:lvlText w:val="•"/>
      <w:lvlJc w:val="left"/>
      <w:pPr>
        <w:ind w:left="2839" w:hanging="660"/>
      </w:pPr>
      <w:rPr>
        <w:rFonts w:hint="default"/>
        <w:lang w:val="zh-CN" w:eastAsia="zh-CN" w:bidi="zh-CN"/>
      </w:rPr>
    </w:lvl>
    <w:lvl w:ilvl="6" w:tentative="0">
      <w:start w:val="0"/>
      <w:numFmt w:val="bullet"/>
      <w:lvlText w:val="•"/>
      <w:lvlJc w:val="left"/>
      <w:pPr>
        <w:ind w:left="3606" w:hanging="660"/>
      </w:pPr>
      <w:rPr>
        <w:rFonts w:hint="default"/>
        <w:lang w:val="zh-CN" w:eastAsia="zh-CN" w:bidi="zh-CN"/>
      </w:rPr>
    </w:lvl>
    <w:lvl w:ilvl="7" w:tentative="0">
      <w:start w:val="0"/>
      <w:numFmt w:val="bullet"/>
      <w:lvlText w:val="•"/>
      <w:lvlJc w:val="left"/>
      <w:pPr>
        <w:ind w:left="4373" w:hanging="660"/>
      </w:pPr>
      <w:rPr>
        <w:rFonts w:hint="default"/>
        <w:lang w:val="zh-CN" w:eastAsia="zh-CN" w:bidi="zh-CN"/>
      </w:rPr>
    </w:lvl>
    <w:lvl w:ilvl="8" w:tentative="0">
      <w:start w:val="0"/>
      <w:numFmt w:val="bullet"/>
      <w:lvlText w:val="•"/>
      <w:lvlJc w:val="left"/>
      <w:pPr>
        <w:ind w:left="5139" w:hanging="660"/>
      </w:pPr>
      <w:rPr>
        <w:rFonts w:hint="default"/>
        <w:lang w:val="zh-CN" w:eastAsia="zh-CN" w:bidi="zh-CN"/>
      </w:rPr>
    </w:lvl>
  </w:abstractNum>
  <w:abstractNum w:abstractNumId="261">
    <w:nsid w:val="5FF5136B"/>
    <w:multiLevelType w:val="multilevel"/>
    <w:tmpl w:val="5FF5136B"/>
    <w:lvl w:ilvl="0" w:tentative="0">
      <w:start w:val="6"/>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3"/>
      <w:numFmt w:val="decimal"/>
      <w:lvlText w:val="%1.%2.%3"/>
      <w:lvlJc w:val="left"/>
      <w:pPr>
        <w:ind w:left="8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62">
    <w:nsid w:val="5FF51376"/>
    <w:multiLevelType w:val="multilevel"/>
    <w:tmpl w:val="5FF51376"/>
    <w:lvl w:ilvl="0" w:tentative="0">
      <w:start w:val="8"/>
      <w:numFmt w:val="decimal"/>
      <w:lvlText w:val="%1"/>
      <w:lvlJc w:val="left"/>
      <w:pPr>
        <w:ind w:left="544" w:hanging="459"/>
        <w:jc w:val="left"/>
      </w:pPr>
      <w:rPr>
        <w:rFonts w:hint="default"/>
        <w:lang w:val="zh-CN" w:eastAsia="zh-CN" w:bidi="zh-CN"/>
      </w:rPr>
    </w:lvl>
    <w:lvl w:ilvl="1" w:tentative="0">
      <w:start w:val="1"/>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920"/>
        <w:jc w:val="left"/>
      </w:pPr>
      <w:rPr>
        <w:rFonts w:hint="default" w:ascii="Times New Roman" w:hAnsi="Times New Roman" w:eastAsia="Times New Roman" w:cs="Times New Roman"/>
        <w:spacing w:val="-106"/>
        <w:w w:val="100"/>
        <w:sz w:val="24"/>
        <w:szCs w:val="24"/>
        <w:lang w:val="zh-CN" w:eastAsia="zh-CN" w:bidi="zh-CN"/>
      </w:rPr>
    </w:lvl>
    <w:lvl w:ilvl="3" w:tentative="0">
      <w:start w:val="0"/>
      <w:numFmt w:val="bullet"/>
      <w:lvlText w:val="•"/>
      <w:lvlJc w:val="left"/>
      <w:pPr>
        <w:ind w:left="1902" w:hanging="920"/>
      </w:pPr>
      <w:rPr>
        <w:rFonts w:hint="default"/>
        <w:lang w:val="zh-CN" w:eastAsia="zh-CN" w:bidi="zh-CN"/>
      </w:rPr>
    </w:lvl>
    <w:lvl w:ilvl="4" w:tentative="0">
      <w:start w:val="0"/>
      <w:numFmt w:val="bullet"/>
      <w:lvlText w:val="•"/>
      <w:lvlJc w:val="left"/>
      <w:pPr>
        <w:ind w:left="2584" w:hanging="920"/>
      </w:pPr>
      <w:rPr>
        <w:rFonts w:hint="default"/>
        <w:lang w:val="zh-CN" w:eastAsia="zh-CN" w:bidi="zh-CN"/>
      </w:rPr>
    </w:lvl>
    <w:lvl w:ilvl="5" w:tentative="0">
      <w:start w:val="0"/>
      <w:numFmt w:val="bullet"/>
      <w:lvlText w:val="•"/>
      <w:lvlJc w:val="left"/>
      <w:pPr>
        <w:ind w:left="3265" w:hanging="920"/>
      </w:pPr>
      <w:rPr>
        <w:rFonts w:hint="default"/>
        <w:lang w:val="zh-CN" w:eastAsia="zh-CN" w:bidi="zh-CN"/>
      </w:rPr>
    </w:lvl>
    <w:lvl w:ilvl="6" w:tentative="0">
      <w:start w:val="0"/>
      <w:numFmt w:val="bullet"/>
      <w:lvlText w:val="•"/>
      <w:lvlJc w:val="left"/>
      <w:pPr>
        <w:ind w:left="3947" w:hanging="920"/>
      </w:pPr>
      <w:rPr>
        <w:rFonts w:hint="default"/>
        <w:lang w:val="zh-CN" w:eastAsia="zh-CN" w:bidi="zh-CN"/>
      </w:rPr>
    </w:lvl>
    <w:lvl w:ilvl="7" w:tentative="0">
      <w:start w:val="0"/>
      <w:numFmt w:val="bullet"/>
      <w:lvlText w:val="•"/>
      <w:lvlJc w:val="left"/>
      <w:pPr>
        <w:ind w:left="4628" w:hanging="920"/>
      </w:pPr>
      <w:rPr>
        <w:rFonts w:hint="default"/>
        <w:lang w:val="zh-CN" w:eastAsia="zh-CN" w:bidi="zh-CN"/>
      </w:rPr>
    </w:lvl>
    <w:lvl w:ilvl="8" w:tentative="0">
      <w:start w:val="0"/>
      <w:numFmt w:val="bullet"/>
      <w:lvlText w:val="•"/>
      <w:lvlJc w:val="left"/>
      <w:pPr>
        <w:ind w:left="5310" w:hanging="920"/>
      </w:pPr>
      <w:rPr>
        <w:rFonts w:hint="default"/>
        <w:lang w:val="zh-CN" w:eastAsia="zh-CN" w:bidi="zh-CN"/>
      </w:rPr>
    </w:lvl>
  </w:abstractNum>
  <w:abstractNum w:abstractNumId="263">
    <w:nsid w:val="5FF5138C"/>
    <w:multiLevelType w:val="multilevel"/>
    <w:tmpl w:val="5FF5138C"/>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64">
    <w:nsid w:val="5FF51397"/>
    <w:multiLevelType w:val="multilevel"/>
    <w:tmpl w:val="5FF51397"/>
    <w:lvl w:ilvl="0" w:tentative="0">
      <w:start w:val="1"/>
      <w:numFmt w:val="decimal"/>
      <w:lvlText w:val="%1）"/>
      <w:lvlJc w:val="left"/>
      <w:pPr>
        <w:ind w:left="86" w:hanging="371"/>
        <w:jc w:val="left"/>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65">
    <w:nsid w:val="5FF513AD"/>
    <w:multiLevelType w:val="multilevel"/>
    <w:tmpl w:val="5FF513AD"/>
    <w:lvl w:ilvl="0" w:tentative="0">
      <w:start w:val="1"/>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6">
    <w:nsid w:val="5FF513B8"/>
    <w:multiLevelType w:val="multilevel"/>
    <w:tmpl w:val="5FF513B8"/>
    <w:lvl w:ilvl="0" w:tentative="0">
      <w:start w:val="7"/>
      <w:numFmt w:val="decimal"/>
      <w:lvlText w:val="%1"/>
      <w:lvlJc w:val="left"/>
      <w:pPr>
        <w:ind w:left="86" w:hanging="660"/>
        <w:jc w:val="left"/>
      </w:pPr>
      <w:rPr>
        <w:rFonts w:hint="default"/>
        <w:lang w:val="zh-CN" w:eastAsia="zh-CN" w:bidi="zh-CN"/>
      </w:rPr>
    </w:lvl>
    <w:lvl w:ilvl="1" w:tentative="0">
      <w:start w:val="5"/>
      <w:numFmt w:val="decimal"/>
      <w:lvlText w:val="%1.%2"/>
      <w:lvlJc w:val="left"/>
      <w:pPr>
        <w:ind w:left="86" w:hanging="660"/>
        <w:jc w:val="left"/>
      </w:pPr>
      <w:rPr>
        <w:rFonts w:hint="default"/>
        <w:lang w:val="zh-CN" w:eastAsia="zh-CN" w:bidi="zh-CN"/>
      </w:rPr>
    </w:lvl>
    <w:lvl w:ilvl="2" w:tentative="0">
      <w:start w:val="3"/>
      <w:numFmt w:val="decimal"/>
      <w:lvlText w:val="%1.%2.%3"/>
      <w:lvlJc w:val="left"/>
      <w:pPr>
        <w:ind w:left="86" w:hanging="660"/>
        <w:jc w:val="left"/>
      </w:pPr>
      <w:rPr>
        <w:rFonts w:hint="default" w:ascii="Times New Roman" w:hAnsi="Times New Roman" w:eastAsia="Times New Roman" w:cs="Times New Roman"/>
        <w:spacing w:val="-46"/>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67">
    <w:nsid w:val="5FF513C3"/>
    <w:multiLevelType w:val="multilevel"/>
    <w:tmpl w:val="5FF513C3"/>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8">
    <w:nsid w:val="5FF513CE"/>
    <w:multiLevelType w:val="multilevel"/>
    <w:tmpl w:val="5FF513CE"/>
    <w:lvl w:ilvl="0" w:tentative="0">
      <w:start w:val="3"/>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9">
    <w:nsid w:val="5FF513E4"/>
    <w:multiLevelType w:val="multilevel"/>
    <w:tmpl w:val="5FF513E4"/>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0">
    <w:nsid w:val="5FF513FA"/>
    <w:multiLevelType w:val="multilevel"/>
    <w:tmpl w:val="5FF513FA"/>
    <w:lvl w:ilvl="0" w:tentative="0">
      <w:start w:val="16"/>
      <w:numFmt w:val="decimal"/>
      <w:lvlText w:val="%1"/>
      <w:lvlJc w:val="left"/>
      <w:pPr>
        <w:ind w:left="876" w:hanging="790"/>
        <w:jc w:val="left"/>
      </w:pPr>
      <w:rPr>
        <w:rFonts w:hint="default"/>
        <w:lang w:val="zh-CN" w:eastAsia="zh-CN" w:bidi="zh-CN"/>
      </w:rPr>
    </w:lvl>
    <w:lvl w:ilvl="1" w:tentative="0">
      <w:start w:val="1"/>
      <w:numFmt w:val="decimal"/>
      <w:lvlText w:val="%1.%2"/>
      <w:lvlJc w:val="left"/>
      <w:pPr>
        <w:ind w:left="876" w:hanging="790"/>
        <w:jc w:val="left"/>
      </w:pPr>
      <w:rPr>
        <w:rFonts w:hint="default"/>
        <w:lang w:val="zh-CN" w:eastAsia="zh-CN" w:bidi="zh-CN"/>
      </w:rPr>
    </w:lvl>
    <w:lvl w:ilvl="2" w:tentative="0">
      <w:start w:val="3"/>
      <w:numFmt w:val="decimal"/>
      <w:lvlText w:val="%1.%2.%3"/>
      <w:lvlJc w:val="left"/>
      <w:pPr>
        <w:ind w:left="87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617" w:hanging="790"/>
      </w:pPr>
      <w:rPr>
        <w:rFonts w:hint="default"/>
        <w:lang w:val="zh-CN" w:eastAsia="zh-CN" w:bidi="zh-CN"/>
      </w:rPr>
    </w:lvl>
    <w:lvl w:ilvl="4" w:tentative="0">
      <w:start w:val="0"/>
      <w:numFmt w:val="bullet"/>
      <w:lvlText w:val="•"/>
      <w:lvlJc w:val="left"/>
      <w:pPr>
        <w:ind w:left="3197" w:hanging="790"/>
      </w:pPr>
      <w:rPr>
        <w:rFonts w:hint="default"/>
        <w:lang w:val="zh-CN" w:eastAsia="zh-CN" w:bidi="zh-CN"/>
      </w:rPr>
    </w:lvl>
    <w:lvl w:ilvl="5" w:tentative="0">
      <w:start w:val="0"/>
      <w:numFmt w:val="bullet"/>
      <w:lvlText w:val="•"/>
      <w:lvlJc w:val="left"/>
      <w:pPr>
        <w:ind w:left="3776" w:hanging="790"/>
      </w:pPr>
      <w:rPr>
        <w:rFonts w:hint="default"/>
        <w:lang w:val="zh-CN" w:eastAsia="zh-CN" w:bidi="zh-CN"/>
      </w:rPr>
    </w:lvl>
    <w:lvl w:ilvl="6" w:tentative="0">
      <w:start w:val="0"/>
      <w:numFmt w:val="bullet"/>
      <w:lvlText w:val="•"/>
      <w:lvlJc w:val="left"/>
      <w:pPr>
        <w:ind w:left="4355" w:hanging="790"/>
      </w:pPr>
      <w:rPr>
        <w:rFonts w:hint="default"/>
        <w:lang w:val="zh-CN" w:eastAsia="zh-CN" w:bidi="zh-CN"/>
      </w:rPr>
    </w:lvl>
    <w:lvl w:ilvl="7" w:tentative="0">
      <w:start w:val="0"/>
      <w:numFmt w:val="bullet"/>
      <w:lvlText w:val="•"/>
      <w:lvlJc w:val="left"/>
      <w:pPr>
        <w:ind w:left="4935" w:hanging="790"/>
      </w:pPr>
      <w:rPr>
        <w:rFonts w:hint="default"/>
        <w:lang w:val="zh-CN" w:eastAsia="zh-CN" w:bidi="zh-CN"/>
      </w:rPr>
    </w:lvl>
    <w:lvl w:ilvl="8" w:tentative="0">
      <w:start w:val="0"/>
      <w:numFmt w:val="bullet"/>
      <w:lvlText w:val="•"/>
      <w:lvlJc w:val="left"/>
      <w:pPr>
        <w:ind w:left="5514" w:hanging="790"/>
      </w:pPr>
      <w:rPr>
        <w:rFonts w:hint="default"/>
        <w:lang w:val="zh-CN" w:eastAsia="zh-CN" w:bidi="zh-CN"/>
      </w:rPr>
    </w:lvl>
  </w:abstractNum>
  <w:abstractNum w:abstractNumId="271">
    <w:nsid w:val="5FF51405"/>
    <w:multiLevelType w:val="multilevel"/>
    <w:tmpl w:val="5FF51405"/>
    <w:lvl w:ilvl="0" w:tentative="0">
      <w:start w:val="4"/>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2">
    <w:nsid w:val="5FF5141B"/>
    <w:multiLevelType w:val="multilevel"/>
    <w:tmpl w:val="5FF5141B"/>
    <w:lvl w:ilvl="0" w:tentative="0">
      <w:start w:val="6"/>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9"/>
      <w:numFmt w:val="decimal"/>
      <w:lvlText w:val="%1.%2.%3"/>
      <w:lvlJc w:val="left"/>
      <w:pPr>
        <w:ind w:left="8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73">
    <w:nsid w:val="5FF51431"/>
    <w:multiLevelType w:val="multilevel"/>
    <w:tmpl w:val="5FF51431"/>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74">
    <w:nsid w:val="5FF51447"/>
    <w:multiLevelType w:val="multilevel"/>
    <w:tmpl w:val="5FF51447"/>
    <w:lvl w:ilvl="0" w:tentative="0">
      <w:start w:val="8"/>
      <w:numFmt w:val="decimal"/>
      <w:lvlText w:val="%1"/>
      <w:lvlJc w:val="left"/>
      <w:pPr>
        <w:ind w:left="746" w:hanging="660"/>
        <w:jc w:val="left"/>
      </w:pPr>
      <w:rPr>
        <w:rFonts w:hint="default"/>
        <w:lang w:val="zh-CN" w:eastAsia="zh-CN" w:bidi="zh-CN"/>
      </w:rPr>
    </w:lvl>
    <w:lvl w:ilvl="1" w:tentative="0">
      <w:start w:val="1"/>
      <w:numFmt w:val="decimal"/>
      <w:lvlText w:val="%1.%2"/>
      <w:lvlJc w:val="left"/>
      <w:pPr>
        <w:ind w:left="746" w:hanging="660"/>
        <w:jc w:val="left"/>
      </w:pPr>
      <w:rPr>
        <w:rFonts w:hint="default"/>
        <w:lang w:val="zh-CN" w:eastAsia="zh-CN" w:bidi="zh-CN"/>
      </w:rPr>
    </w:lvl>
    <w:lvl w:ilvl="2" w:tentative="0">
      <w:start w:val="5"/>
      <w:numFmt w:val="decimal"/>
      <w:lvlText w:val="%1.%2.%3"/>
      <w:lvlJc w:val="left"/>
      <w:pPr>
        <w:ind w:left="74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519" w:hanging="660"/>
      </w:pPr>
      <w:rPr>
        <w:rFonts w:hint="default"/>
        <w:lang w:val="zh-CN" w:eastAsia="zh-CN" w:bidi="zh-CN"/>
      </w:rPr>
    </w:lvl>
    <w:lvl w:ilvl="4" w:tentative="0">
      <w:start w:val="0"/>
      <w:numFmt w:val="bullet"/>
      <w:lvlText w:val="•"/>
      <w:lvlJc w:val="left"/>
      <w:pPr>
        <w:ind w:left="3113" w:hanging="660"/>
      </w:pPr>
      <w:rPr>
        <w:rFonts w:hint="default"/>
        <w:lang w:val="zh-CN" w:eastAsia="zh-CN" w:bidi="zh-CN"/>
      </w:rPr>
    </w:lvl>
    <w:lvl w:ilvl="5" w:tentative="0">
      <w:start w:val="0"/>
      <w:numFmt w:val="bullet"/>
      <w:lvlText w:val="•"/>
      <w:lvlJc w:val="left"/>
      <w:pPr>
        <w:ind w:left="3706" w:hanging="660"/>
      </w:pPr>
      <w:rPr>
        <w:rFonts w:hint="default"/>
        <w:lang w:val="zh-CN" w:eastAsia="zh-CN" w:bidi="zh-CN"/>
      </w:rPr>
    </w:lvl>
    <w:lvl w:ilvl="6" w:tentative="0">
      <w:start w:val="0"/>
      <w:numFmt w:val="bullet"/>
      <w:lvlText w:val="•"/>
      <w:lvlJc w:val="left"/>
      <w:pPr>
        <w:ind w:left="4299" w:hanging="660"/>
      </w:pPr>
      <w:rPr>
        <w:rFonts w:hint="default"/>
        <w:lang w:val="zh-CN" w:eastAsia="zh-CN" w:bidi="zh-CN"/>
      </w:rPr>
    </w:lvl>
    <w:lvl w:ilvl="7" w:tentative="0">
      <w:start w:val="0"/>
      <w:numFmt w:val="bullet"/>
      <w:lvlText w:val="•"/>
      <w:lvlJc w:val="left"/>
      <w:pPr>
        <w:ind w:left="4893" w:hanging="660"/>
      </w:pPr>
      <w:rPr>
        <w:rFonts w:hint="default"/>
        <w:lang w:val="zh-CN" w:eastAsia="zh-CN" w:bidi="zh-CN"/>
      </w:rPr>
    </w:lvl>
    <w:lvl w:ilvl="8" w:tentative="0">
      <w:start w:val="0"/>
      <w:numFmt w:val="bullet"/>
      <w:lvlText w:val="•"/>
      <w:lvlJc w:val="left"/>
      <w:pPr>
        <w:ind w:left="5486" w:hanging="660"/>
      </w:pPr>
      <w:rPr>
        <w:rFonts w:hint="default"/>
        <w:lang w:val="zh-CN" w:eastAsia="zh-CN" w:bidi="zh-CN"/>
      </w:rPr>
    </w:lvl>
  </w:abstractNum>
  <w:abstractNum w:abstractNumId="275">
    <w:nsid w:val="5FF51452"/>
    <w:multiLevelType w:val="multilevel"/>
    <w:tmpl w:val="5FF51452"/>
    <w:lvl w:ilvl="0" w:tentative="0">
      <w:start w:val="10"/>
      <w:numFmt w:val="decimal"/>
      <w:lvlText w:val="%1"/>
      <w:lvlJc w:val="left"/>
      <w:pPr>
        <w:ind w:left="674" w:hanging="588"/>
        <w:jc w:val="left"/>
      </w:pPr>
      <w:rPr>
        <w:rFonts w:hint="default"/>
        <w:lang w:val="zh-CN" w:eastAsia="zh-CN" w:bidi="zh-CN"/>
      </w:rPr>
    </w:lvl>
    <w:lvl w:ilvl="1" w:tentative="0">
      <w:start w:val="8"/>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276">
    <w:nsid w:val="5FF5145D"/>
    <w:multiLevelType w:val="multilevel"/>
    <w:tmpl w:val="5FF5145D"/>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7">
    <w:nsid w:val="5FF53A4F"/>
    <w:multiLevelType w:val="singleLevel"/>
    <w:tmpl w:val="5FF53A4F"/>
    <w:lvl w:ilvl="0" w:tentative="0">
      <w:start w:val="2"/>
      <w:numFmt w:val="chineseCounting"/>
      <w:suff w:val="nothing"/>
      <w:lvlText w:val="第%1条"/>
      <w:lvlJc w:val="left"/>
    </w:lvl>
  </w:abstractNum>
  <w:abstractNum w:abstractNumId="278">
    <w:nsid w:val="5FF53FB3"/>
    <w:multiLevelType w:val="singleLevel"/>
    <w:tmpl w:val="5FF53FB3"/>
    <w:lvl w:ilvl="0" w:tentative="0">
      <w:start w:val="2"/>
      <w:numFmt w:val="chineseCounting"/>
      <w:suff w:val="space"/>
      <w:lvlText w:val="第%1条"/>
      <w:lvlJc w:val="left"/>
    </w:lvl>
  </w:abstractNum>
  <w:abstractNum w:abstractNumId="279">
    <w:nsid w:val="5FF5433C"/>
    <w:multiLevelType w:val="singleLevel"/>
    <w:tmpl w:val="5FF5433C"/>
    <w:lvl w:ilvl="0" w:tentative="0">
      <w:start w:val="5"/>
      <w:numFmt w:val="chineseCounting"/>
      <w:suff w:val="space"/>
      <w:lvlText w:val="第%1条"/>
      <w:lvlJc w:val="left"/>
    </w:lvl>
  </w:abstractNum>
  <w:num w:numId="1">
    <w:abstractNumId w:val="277"/>
  </w:num>
  <w:num w:numId="2">
    <w:abstractNumId w:val="278"/>
  </w:num>
  <w:num w:numId="3">
    <w:abstractNumId w:val="27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0"/>
  </w:num>
  <w:num w:numId="75">
    <w:abstractNumId w:val="71"/>
  </w:num>
  <w:num w:numId="76">
    <w:abstractNumId w:val="72"/>
  </w:num>
  <w:num w:numId="77">
    <w:abstractNumId w:val="73"/>
  </w:num>
  <w:num w:numId="78">
    <w:abstractNumId w:val="74"/>
  </w:num>
  <w:num w:numId="79">
    <w:abstractNumId w:val="75"/>
  </w:num>
  <w:num w:numId="80">
    <w:abstractNumId w:val="76"/>
  </w:num>
  <w:num w:numId="81">
    <w:abstractNumId w:val="77"/>
  </w:num>
  <w:num w:numId="82">
    <w:abstractNumId w:val="78"/>
  </w:num>
  <w:num w:numId="83">
    <w:abstractNumId w:val="79"/>
  </w:num>
  <w:num w:numId="84">
    <w:abstractNumId w:val="80"/>
  </w:num>
  <w:num w:numId="85">
    <w:abstractNumId w:val="81"/>
  </w:num>
  <w:num w:numId="86">
    <w:abstractNumId w:val="82"/>
  </w:num>
  <w:num w:numId="87">
    <w:abstractNumId w:val="83"/>
  </w:num>
  <w:num w:numId="88">
    <w:abstractNumId w:val="84"/>
  </w:num>
  <w:num w:numId="89">
    <w:abstractNumId w:val="85"/>
  </w:num>
  <w:num w:numId="90">
    <w:abstractNumId w:val="86"/>
  </w:num>
  <w:num w:numId="91">
    <w:abstractNumId w:val="87"/>
  </w:num>
  <w:num w:numId="92">
    <w:abstractNumId w:val="88"/>
  </w:num>
  <w:num w:numId="93">
    <w:abstractNumId w:val="89"/>
  </w:num>
  <w:num w:numId="94">
    <w:abstractNumId w:val="90"/>
  </w:num>
  <w:num w:numId="95">
    <w:abstractNumId w:val="91"/>
  </w:num>
  <w:num w:numId="96">
    <w:abstractNumId w:val="92"/>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3"/>
  </w:num>
  <w:num w:numId="108">
    <w:abstractNumId w:val="104"/>
  </w:num>
  <w:num w:numId="109">
    <w:abstractNumId w:val="105"/>
  </w:num>
  <w:num w:numId="110">
    <w:abstractNumId w:val="106"/>
  </w:num>
  <w:num w:numId="111">
    <w:abstractNumId w:val="107"/>
  </w:num>
  <w:num w:numId="112">
    <w:abstractNumId w:val="108"/>
  </w:num>
  <w:num w:numId="113">
    <w:abstractNumId w:val="109"/>
  </w:num>
  <w:num w:numId="114">
    <w:abstractNumId w:val="110"/>
  </w:num>
  <w:num w:numId="115">
    <w:abstractNumId w:val="111"/>
  </w:num>
  <w:num w:numId="116">
    <w:abstractNumId w:val="112"/>
  </w:num>
  <w:num w:numId="117">
    <w:abstractNumId w:val="113"/>
  </w:num>
  <w:num w:numId="118">
    <w:abstractNumId w:val="114"/>
  </w:num>
  <w:num w:numId="119">
    <w:abstractNumId w:val="115"/>
  </w:num>
  <w:num w:numId="120">
    <w:abstractNumId w:val="116"/>
  </w:num>
  <w:num w:numId="121">
    <w:abstractNumId w:val="117"/>
  </w:num>
  <w:num w:numId="122">
    <w:abstractNumId w:val="118"/>
  </w:num>
  <w:num w:numId="123">
    <w:abstractNumId w:val="119"/>
  </w:num>
  <w:num w:numId="124">
    <w:abstractNumId w:val="120"/>
  </w:num>
  <w:num w:numId="125">
    <w:abstractNumId w:val="121"/>
  </w:num>
  <w:num w:numId="126">
    <w:abstractNumId w:val="122"/>
  </w:num>
  <w:num w:numId="127">
    <w:abstractNumId w:val="123"/>
  </w:num>
  <w:num w:numId="128">
    <w:abstractNumId w:val="124"/>
  </w:num>
  <w:num w:numId="129">
    <w:abstractNumId w:val="125"/>
  </w:num>
  <w:num w:numId="130">
    <w:abstractNumId w:val="126"/>
  </w:num>
  <w:num w:numId="131">
    <w:abstractNumId w:val="127"/>
  </w:num>
  <w:num w:numId="132">
    <w:abstractNumId w:val="128"/>
  </w:num>
  <w:num w:numId="133">
    <w:abstractNumId w:val="129"/>
  </w:num>
  <w:num w:numId="134">
    <w:abstractNumId w:val="130"/>
  </w:num>
  <w:num w:numId="135">
    <w:abstractNumId w:val="131"/>
  </w:num>
  <w:num w:numId="136">
    <w:abstractNumId w:val="132"/>
  </w:num>
  <w:num w:numId="137">
    <w:abstractNumId w:val="133"/>
  </w:num>
  <w:num w:numId="138">
    <w:abstractNumId w:val="134"/>
  </w:num>
  <w:num w:numId="139">
    <w:abstractNumId w:val="135"/>
  </w:num>
  <w:num w:numId="140">
    <w:abstractNumId w:val="136"/>
  </w:num>
  <w:num w:numId="141">
    <w:abstractNumId w:val="137"/>
  </w:num>
  <w:num w:numId="142">
    <w:abstractNumId w:val="138"/>
  </w:num>
  <w:num w:numId="143">
    <w:abstractNumId w:val="139"/>
  </w:num>
  <w:num w:numId="144">
    <w:abstractNumId w:val="140"/>
  </w:num>
  <w:num w:numId="145">
    <w:abstractNumId w:val="141"/>
  </w:num>
  <w:num w:numId="146">
    <w:abstractNumId w:val="142"/>
  </w:num>
  <w:num w:numId="147">
    <w:abstractNumId w:val="143"/>
  </w:num>
  <w:num w:numId="148">
    <w:abstractNumId w:val="144"/>
  </w:num>
  <w:num w:numId="149">
    <w:abstractNumId w:val="145"/>
  </w:num>
  <w:num w:numId="150">
    <w:abstractNumId w:val="146"/>
  </w:num>
  <w:num w:numId="151">
    <w:abstractNumId w:val="147"/>
  </w:num>
  <w:num w:numId="152">
    <w:abstractNumId w:val="148"/>
  </w:num>
  <w:num w:numId="153">
    <w:abstractNumId w:val="149"/>
  </w:num>
  <w:num w:numId="154">
    <w:abstractNumId w:val="150"/>
  </w:num>
  <w:num w:numId="155">
    <w:abstractNumId w:val="151"/>
  </w:num>
  <w:num w:numId="156">
    <w:abstractNumId w:val="152"/>
  </w:num>
  <w:num w:numId="157">
    <w:abstractNumId w:val="153"/>
  </w:num>
  <w:num w:numId="158">
    <w:abstractNumId w:val="154"/>
  </w:num>
  <w:num w:numId="159">
    <w:abstractNumId w:val="155"/>
  </w:num>
  <w:num w:numId="160">
    <w:abstractNumId w:val="156"/>
  </w:num>
  <w:num w:numId="161">
    <w:abstractNumId w:val="157"/>
  </w:num>
  <w:num w:numId="162">
    <w:abstractNumId w:val="158"/>
  </w:num>
  <w:num w:numId="163">
    <w:abstractNumId w:val="159"/>
  </w:num>
  <w:num w:numId="164">
    <w:abstractNumId w:val="160"/>
  </w:num>
  <w:num w:numId="165">
    <w:abstractNumId w:val="161"/>
  </w:num>
  <w:num w:numId="166">
    <w:abstractNumId w:val="162"/>
  </w:num>
  <w:num w:numId="167">
    <w:abstractNumId w:val="163"/>
  </w:num>
  <w:num w:numId="168">
    <w:abstractNumId w:val="164"/>
  </w:num>
  <w:num w:numId="169">
    <w:abstractNumId w:val="165"/>
  </w:num>
  <w:num w:numId="170">
    <w:abstractNumId w:val="166"/>
  </w:num>
  <w:num w:numId="171">
    <w:abstractNumId w:val="167"/>
  </w:num>
  <w:num w:numId="172">
    <w:abstractNumId w:val="168"/>
  </w:num>
  <w:num w:numId="173">
    <w:abstractNumId w:val="169"/>
  </w:num>
  <w:num w:numId="174">
    <w:abstractNumId w:val="170"/>
  </w:num>
  <w:num w:numId="175">
    <w:abstractNumId w:val="171"/>
  </w:num>
  <w:num w:numId="176">
    <w:abstractNumId w:val="172"/>
  </w:num>
  <w:num w:numId="177">
    <w:abstractNumId w:val="173"/>
  </w:num>
  <w:num w:numId="178">
    <w:abstractNumId w:val="174"/>
  </w:num>
  <w:num w:numId="179">
    <w:abstractNumId w:val="175"/>
  </w:num>
  <w:num w:numId="180">
    <w:abstractNumId w:val="176"/>
  </w:num>
  <w:num w:numId="181">
    <w:abstractNumId w:val="177"/>
  </w:num>
  <w:num w:numId="182">
    <w:abstractNumId w:val="178"/>
  </w:num>
  <w:num w:numId="183">
    <w:abstractNumId w:val="179"/>
  </w:num>
  <w:num w:numId="184">
    <w:abstractNumId w:val="180"/>
  </w:num>
  <w:num w:numId="185">
    <w:abstractNumId w:val="181"/>
  </w:num>
  <w:num w:numId="186">
    <w:abstractNumId w:val="182"/>
  </w:num>
  <w:num w:numId="187">
    <w:abstractNumId w:val="183"/>
  </w:num>
  <w:num w:numId="188">
    <w:abstractNumId w:val="184"/>
  </w:num>
  <w:num w:numId="189">
    <w:abstractNumId w:val="185"/>
  </w:num>
  <w:num w:numId="190">
    <w:abstractNumId w:val="186"/>
  </w:num>
  <w:num w:numId="191">
    <w:abstractNumId w:val="187"/>
  </w:num>
  <w:num w:numId="192">
    <w:abstractNumId w:val="188"/>
  </w:num>
  <w:num w:numId="193">
    <w:abstractNumId w:val="189"/>
  </w:num>
  <w:num w:numId="194">
    <w:abstractNumId w:val="190"/>
  </w:num>
  <w:num w:numId="195">
    <w:abstractNumId w:val="191"/>
  </w:num>
  <w:num w:numId="196">
    <w:abstractNumId w:val="192"/>
  </w:num>
  <w:num w:numId="197">
    <w:abstractNumId w:val="193"/>
  </w:num>
  <w:num w:numId="198">
    <w:abstractNumId w:val="194"/>
  </w:num>
  <w:num w:numId="199">
    <w:abstractNumId w:val="195"/>
  </w:num>
  <w:num w:numId="200">
    <w:abstractNumId w:val="196"/>
  </w:num>
  <w:num w:numId="201">
    <w:abstractNumId w:val="197"/>
  </w:num>
  <w:num w:numId="202">
    <w:abstractNumId w:val="198"/>
  </w:num>
  <w:num w:numId="203">
    <w:abstractNumId w:val="199"/>
  </w:num>
  <w:num w:numId="204">
    <w:abstractNumId w:val="200"/>
  </w:num>
  <w:num w:numId="205">
    <w:abstractNumId w:val="201"/>
  </w:num>
  <w:num w:numId="206">
    <w:abstractNumId w:val="202"/>
  </w:num>
  <w:num w:numId="207">
    <w:abstractNumId w:val="203"/>
  </w:num>
  <w:num w:numId="208">
    <w:abstractNumId w:val="204"/>
  </w:num>
  <w:num w:numId="209">
    <w:abstractNumId w:val="205"/>
  </w:num>
  <w:num w:numId="210">
    <w:abstractNumId w:val="206"/>
  </w:num>
  <w:num w:numId="211">
    <w:abstractNumId w:val="207"/>
  </w:num>
  <w:num w:numId="212">
    <w:abstractNumId w:val="208"/>
  </w:num>
  <w:num w:numId="213">
    <w:abstractNumId w:val="209"/>
  </w:num>
  <w:num w:numId="214">
    <w:abstractNumId w:val="210"/>
  </w:num>
  <w:num w:numId="215">
    <w:abstractNumId w:val="211"/>
  </w:num>
  <w:num w:numId="216">
    <w:abstractNumId w:val="212"/>
  </w:num>
  <w:num w:numId="217">
    <w:abstractNumId w:val="213"/>
  </w:num>
  <w:num w:numId="218">
    <w:abstractNumId w:val="214"/>
  </w:num>
  <w:num w:numId="219">
    <w:abstractNumId w:val="215"/>
  </w:num>
  <w:num w:numId="220">
    <w:abstractNumId w:val="216"/>
  </w:num>
  <w:num w:numId="221">
    <w:abstractNumId w:val="217"/>
  </w:num>
  <w:num w:numId="222">
    <w:abstractNumId w:val="218"/>
  </w:num>
  <w:num w:numId="223">
    <w:abstractNumId w:val="219"/>
  </w:num>
  <w:num w:numId="224">
    <w:abstractNumId w:val="220"/>
  </w:num>
  <w:num w:numId="225">
    <w:abstractNumId w:val="221"/>
  </w:num>
  <w:num w:numId="226">
    <w:abstractNumId w:val="222"/>
  </w:num>
  <w:num w:numId="227">
    <w:abstractNumId w:val="223"/>
  </w:num>
  <w:num w:numId="228">
    <w:abstractNumId w:val="224"/>
  </w:num>
  <w:num w:numId="229">
    <w:abstractNumId w:val="225"/>
  </w:num>
  <w:num w:numId="230">
    <w:abstractNumId w:val="226"/>
  </w:num>
  <w:num w:numId="231">
    <w:abstractNumId w:val="227"/>
  </w:num>
  <w:num w:numId="232">
    <w:abstractNumId w:val="228"/>
  </w:num>
  <w:num w:numId="233">
    <w:abstractNumId w:val="229"/>
  </w:num>
  <w:num w:numId="234">
    <w:abstractNumId w:val="230"/>
  </w:num>
  <w:num w:numId="235">
    <w:abstractNumId w:val="231"/>
  </w:num>
  <w:num w:numId="236">
    <w:abstractNumId w:val="232"/>
  </w:num>
  <w:num w:numId="237">
    <w:abstractNumId w:val="233"/>
  </w:num>
  <w:num w:numId="238">
    <w:abstractNumId w:val="234"/>
  </w:num>
  <w:num w:numId="239">
    <w:abstractNumId w:val="235"/>
  </w:num>
  <w:num w:numId="240">
    <w:abstractNumId w:val="236"/>
  </w:num>
  <w:num w:numId="241">
    <w:abstractNumId w:val="237"/>
  </w:num>
  <w:num w:numId="242">
    <w:abstractNumId w:val="238"/>
  </w:num>
  <w:num w:numId="243">
    <w:abstractNumId w:val="239"/>
  </w:num>
  <w:num w:numId="244">
    <w:abstractNumId w:val="240"/>
  </w:num>
  <w:num w:numId="245">
    <w:abstractNumId w:val="241"/>
  </w:num>
  <w:num w:numId="246">
    <w:abstractNumId w:val="242"/>
  </w:num>
  <w:num w:numId="247">
    <w:abstractNumId w:val="243"/>
  </w:num>
  <w:num w:numId="248">
    <w:abstractNumId w:val="244"/>
  </w:num>
  <w:num w:numId="249">
    <w:abstractNumId w:val="245"/>
  </w:num>
  <w:num w:numId="250">
    <w:abstractNumId w:val="246"/>
  </w:num>
  <w:num w:numId="251">
    <w:abstractNumId w:val="247"/>
  </w:num>
  <w:num w:numId="252">
    <w:abstractNumId w:val="248"/>
  </w:num>
  <w:num w:numId="253">
    <w:abstractNumId w:val="249"/>
  </w:num>
  <w:num w:numId="254">
    <w:abstractNumId w:val="250"/>
  </w:num>
  <w:num w:numId="255">
    <w:abstractNumId w:val="251"/>
  </w:num>
  <w:num w:numId="256">
    <w:abstractNumId w:val="252"/>
  </w:num>
  <w:num w:numId="257">
    <w:abstractNumId w:val="253"/>
  </w:num>
  <w:num w:numId="258">
    <w:abstractNumId w:val="254"/>
  </w:num>
  <w:num w:numId="259">
    <w:abstractNumId w:val="255"/>
  </w:num>
  <w:num w:numId="260">
    <w:abstractNumId w:val="256"/>
  </w:num>
  <w:num w:numId="261">
    <w:abstractNumId w:val="257"/>
  </w:num>
  <w:num w:numId="262">
    <w:abstractNumId w:val="258"/>
  </w:num>
  <w:num w:numId="263">
    <w:abstractNumId w:val="259"/>
  </w:num>
  <w:num w:numId="264">
    <w:abstractNumId w:val="260"/>
  </w:num>
  <w:num w:numId="265">
    <w:abstractNumId w:val="261"/>
  </w:num>
  <w:num w:numId="266">
    <w:abstractNumId w:val="262"/>
  </w:num>
  <w:num w:numId="267">
    <w:abstractNumId w:val="263"/>
  </w:num>
  <w:num w:numId="268">
    <w:abstractNumId w:val="264"/>
  </w:num>
  <w:num w:numId="269">
    <w:abstractNumId w:val="265"/>
  </w:num>
  <w:num w:numId="270">
    <w:abstractNumId w:val="266"/>
  </w:num>
  <w:num w:numId="271">
    <w:abstractNumId w:val="267"/>
  </w:num>
  <w:num w:numId="272">
    <w:abstractNumId w:val="268"/>
  </w:num>
  <w:num w:numId="273">
    <w:abstractNumId w:val="269"/>
  </w:num>
  <w:num w:numId="274">
    <w:abstractNumId w:val="270"/>
  </w:num>
  <w:num w:numId="275">
    <w:abstractNumId w:val="271"/>
  </w:num>
  <w:num w:numId="276">
    <w:abstractNumId w:val="272"/>
  </w:num>
  <w:num w:numId="277">
    <w:abstractNumId w:val="273"/>
  </w:num>
  <w:num w:numId="278">
    <w:abstractNumId w:val="274"/>
  </w:num>
  <w:num w:numId="279">
    <w:abstractNumId w:val="275"/>
  </w:num>
  <w:num w:numId="280">
    <w:abstractNumId w:val="2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2C70913"/>
    <w:rsid w:val="0E0462AE"/>
    <w:rsid w:val="24DF7451"/>
    <w:rsid w:val="2DA83D2E"/>
    <w:rsid w:val="2E0C20BA"/>
    <w:rsid w:val="310B0D8E"/>
    <w:rsid w:val="37EC73CF"/>
    <w:rsid w:val="38EE65AC"/>
    <w:rsid w:val="3C6019CD"/>
    <w:rsid w:val="3E214B0B"/>
    <w:rsid w:val="42F124A5"/>
    <w:rsid w:val="55F85E3B"/>
    <w:rsid w:val="571D7593"/>
    <w:rsid w:val="57E7F5F8"/>
    <w:rsid w:val="58B0596E"/>
    <w:rsid w:val="60007A76"/>
    <w:rsid w:val="68E44331"/>
    <w:rsid w:val="68ED684C"/>
    <w:rsid w:val="6CCA507B"/>
    <w:rsid w:val="6D082699"/>
    <w:rsid w:val="72225B9E"/>
    <w:rsid w:val="728950E5"/>
    <w:rsid w:val="73AAE766"/>
    <w:rsid w:val="77FF045B"/>
    <w:rsid w:val="7B5B0E33"/>
    <w:rsid w:val="7BFED429"/>
    <w:rsid w:val="7F2E457B"/>
    <w:rsid w:val="7F7BE2E4"/>
    <w:rsid w:val="7FD74F05"/>
    <w:rsid w:val="7FFB4FC1"/>
    <w:rsid w:val="B9EB067E"/>
    <w:rsid w:val="BCCB5FB6"/>
    <w:rsid w:val="BEFEEA94"/>
    <w:rsid w:val="BFDCEFEA"/>
    <w:rsid w:val="C9E754CA"/>
    <w:rsid w:val="D5AFCDD4"/>
    <w:rsid w:val="DBF551BC"/>
    <w:rsid w:val="DD8E22F4"/>
    <w:rsid w:val="DDA7DFE9"/>
    <w:rsid w:val="E4EF2755"/>
    <w:rsid w:val="E7754940"/>
    <w:rsid w:val="E9FB2B42"/>
    <w:rsid w:val="EE2D7297"/>
    <w:rsid w:val="F9FF92C7"/>
    <w:rsid w:val="FEFF2DD4"/>
    <w:rsid w:val="FF6E65D1"/>
    <w:rsid w:val="FFB774D6"/>
    <w:rsid w:val="FFBB32C8"/>
    <w:rsid w:val="FFFE88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cs="黑体"/>
      <w:b/>
      <w:bCs/>
      <w:sz w:val="32"/>
      <w:szCs w:val="32"/>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
    </w:pPr>
    <w:rPr>
      <w:rFonts w:ascii="宋体" w:hAnsi="宋体" w:eastAsia="宋体" w:cs="宋体"/>
      <w:b/>
      <w:bCs/>
      <w:sz w:val="44"/>
      <w:szCs w:val="44"/>
      <w:lang w:val="zh-CN" w:eastAsia="zh-CN" w:bidi="zh-CN"/>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rPr>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2021-01-06T18:38:00Z</dcterms:created>
  <dc:creator>微软中国</dc:creator>
  <cp:lastModifiedBy>超</cp:lastModifiedBy>
  <dcterms:modified xsi:type="dcterms:W3CDTF">2024-07-29T02:21:39Z</dcterms:modified>
  <dc:title>中共广州市委员会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2010</vt:lpwstr>
  </property>
  <property fmtid="{D5CDD505-2E9C-101B-9397-08002B2CF9AE}" pid="4" name="LastSaved">
    <vt:filetime>2021-01-05T00:00:00Z</vt:filetime>
  </property>
  <property fmtid="{D5CDD505-2E9C-101B-9397-08002B2CF9AE}" pid="5" name="KSOProductBuildVer">
    <vt:lpwstr>2052-11.8.2.12085</vt:lpwstr>
  </property>
  <property fmtid="{D5CDD505-2E9C-101B-9397-08002B2CF9AE}" pid="6" name="ICV">
    <vt:lpwstr>7A8F7476FC3F481EB08429657650D612</vt:lpwstr>
  </property>
</Properties>
</file>