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bookmarkStart w:id="0" w:name="_GoBack"/>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4718050</wp:posOffset>
                </wp:positionH>
                <wp:positionV relativeFrom="paragraph">
                  <wp:posOffset>-389255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30.65pt;height:34.5pt;width:68.3pt;z-index:251660288;mso-width-relative:page;mso-height-relative:page;" fillcolor="#FFFFFF" filled="t" stroked="f" coordsize="21600,21600" o:gfxdata="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5yUvXAAAACQEAAA8AAAAAAAAAAQAgAAAAIgAAAGRycy9kb3du&#10;cmV2LnhtbFBLAQIUABQAAAAIAIdO4kCi6UYsxwEAAIQDAAAOAAAAAAAAAAEAIAAAACYBAABkcnMv&#10;ZTJvRG9jLnhtbFBLBQYAAAAABgAGAFkBAABfBQ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59264;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74"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149</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574" w:lineRule="exact"/>
        <w:jc w:val="center"/>
        <w:rPr>
          <w:rFonts w:hint="eastAsia" w:ascii="方正小标宋简体" w:hAnsi="方正小标宋简体" w:eastAsia="方正小标宋简体" w:cs="方正小标宋简体"/>
          <w:b w:val="0"/>
          <w:bCs w:val="0"/>
          <w:spacing w:val="0"/>
          <w:sz w:val="44"/>
          <w:highlight w:val="none"/>
        </w:rPr>
      </w:pPr>
      <w:r>
        <w:rPr>
          <w:rFonts w:hint="eastAsia" w:ascii="方正小标宋简体" w:hAnsi="方正小标宋简体" w:eastAsia="方正小标宋简体" w:cs="方正小标宋简体"/>
          <w:b w:val="0"/>
          <w:bCs w:val="0"/>
          <w:spacing w:val="0"/>
          <w:sz w:val="44"/>
          <w:highlight w:val="none"/>
        </w:rPr>
        <w:t>中山市住房和城乡建设局关于市人大</w:t>
      </w:r>
    </w:p>
    <w:p>
      <w:pPr>
        <w:spacing w:beforeLines="0" w:afterLines="0" w:line="574" w:lineRule="exact"/>
        <w:jc w:val="center"/>
        <w:rPr>
          <w:rFonts w:hint="eastAsia" w:ascii="方正小标宋简体" w:hAnsi="方正小标宋简体" w:eastAsia="方正小标宋简体" w:cs="方正小标宋简体"/>
          <w:b w:val="0"/>
          <w:bCs w:val="0"/>
          <w:spacing w:val="0"/>
          <w:sz w:val="44"/>
          <w:highlight w:val="none"/>
          <w:lang w:eastAsia="zh-CN"/>
        </w:rPr>
      </w:pPr>
      <w:r>
        <w:rPr>
          <w:rFonts w:hint="eastAsia" w:ascii="方正小标宋简体" w:hAnsi="方正小标宋简体" w:eastAsia="方正小标宋简体" w:cs="方正小标宋简体"/>
          <w:b w:val="0"/>
          <w:bCs w:val="0"/>
          <w:spacing w:val="0"/>
          <w:sz w:val="44"/>
          <w:highlight w:val="none"/>
        </w:rPr>
        <w:t>十六届一次会议第202</w:t>
      </w:r>
      <w:r>
        <w:rPr>
          <w:rFonts w:hint="default" w:ascii="方正小标宋简体" w:hAnsi="方正小标宋简体" w:eastAsia="方正小标宋简体" w:cs="方正小标宋简体"/>
          <w:b w:val="0"/>
          <w:bCs w:val="0"/>
          <w:spacing w:val="0"/>
          <w:sz w:val="44"/>
          <w:highlight w:val="none"/>
          <w:lang w:val="en"/>
        </w:rPr>
        <w:t>2</w:t>
      </w:r>
      <w:r>
        <w:rPr>
          <w:rFonts w:hint="eastAsia" w:ascii="方正小标宋简体" w:hAnsi="方正小标宋简体" w:eastAsia="方正小标宋简体" w:cs="方正小标宋简体"/>
          <w:b w:val="0"/>
          <w:bCs w:val="0"/>
          <w:spacing w:val="0"/>
          <w:sz w:val="44"/>
          <w:highlight w:val="none"/>
        </w:rPr>
        <w:t>0</w:t>
      </w:r>
      <w:r>
        <w:rPr>
          <w:rFonts w:hint="default" w:ascii="方正小标宋简体" w:hAnsi="方正小标宋简体" w:eastAsia="方正小标宋简体" w:cs="方正小标宋简体"/>
          <w:b w:val="0"/>
          <w:bCs w:val="0"/>
          <w:spacing w:val="0"/>
          <w:sz w:val="44"/>
          <w:highlight w:val="none"/>
          <w:lang w:val="en"/>
        </w:rPr>
        <w:t>3</w:t>
      </w:r>
      <w:r>
        <w:rPr>
          <w:rFonts w:hint="eastAsia" w:ascii="方正小标宋简体" w:hAnsi="方正小标宋简体" w:eastAsia="方正小标宋简体" w:cs="方正小标宋简体"/>
          <w:b w:val="0"/>
          <w:bCs w:val="0"/>
          <w:spacing w:val="0"/>
          <w:sz w:val="44"/>
          <w:highlight w:val="none"/>
        </w:rPr>
        <w:t>4号</w:t>
      </w:r>
      <w:r>
        <w:rPr>
          <w:rFonts w:hint="eastAsia" w:ascii="方正小标宋简体" w:hAnsi="方正小标宋简体" w:eastAsia="方正小标宋简体" w:cs="方正小标宋简体"/>
          <w:b w:val="0"/>
          <w:bCs w:val="0"/>
          <w:spacing w:val="0"/>
          <w:sz w:val="44"/>
          <w:highlight w:val="none"/>
          <w:lang w:eastAsia="zh-CN"/>
        </w:rPr>
        <w:t>代表</w:t>
      </w:r>
    </w:p>
    <w:p>
      <w:pPr>
        <w:spacing w:beforeLines="0" w:afterLines="0" w:line="574" w:lineRule="exact"/>
        <w:jc w:val="center"/>
        <w:rPr>
          <w:rFonts w:hint="eastAsia" w:ascii="方正小标宋简体" w:hAnsi="方正小标宋简体" w:eastAsia="方正小标宋简体" w:cs="方正小标宋简体"/>
          <w:spacing w:val="0"/>
          <w:sz w:val="44"/>
          <w:highlight w:val="none"/>
        </w:rPr>
      </w:pPr>
      <w:r>
        <w:rPr>
          <w:rFonts w:hint="eastAsia" w:ascii="方正小标宋简体" w:hAnsi="方正小标宋简体" w:eastAsia="方正小标宋简体" w:cs="方正小标宋简体"/>
          <w:b w:val="0"/>
          <w:bCs w:val="0"/>
          <w:spacing w:val="0"/>
          <w:sz w:val="44"/>
          <w:highlight w:val="none"/>
          <w:lang w:val="en-US" w:eastAsia="zh-CN"/>
        </w:rPr>
        <w:t>议案转</w:t>
      </w:r>
      <w:r>
        <w:rPr>
          <w:rFonts w:hint="eastAsia" w:ascii="方正小标宋简体" w:hAnsi="方正小标宋简体" w:eastAsia="方正小标宋简体" w:cs="方正小标宋简体"/>
          <w:b w:val="0"/>
          <w:bCs w:val="0"/>
          <w:spacing w:val="0"/>
          <w:sz w:val="44"/>
          <w:highlight w:val="none"/>
        </w:rPr>
        <w:t>建议答复</w:t>
      </w:r>
      <w:r>
        <w:rPr>
          <w:rFonts w:hint="eastAsia" w:ascii="方正小标宋简体" w:hAnsi="方正小标宋简体" w:eastAsia="方正小标宋简体" w:cs="方正小标宋简体"/>
          <w:b w:val="0"/>
          <w:bCs w:val="0"/>
          <w:spacing w:val="0"/>
          <w:sz w:val="44"/>
          <w:highlight w:val="none"/>
          <w:lang w:eastAsia="zh-CN"/>
        </w:rPr>
        <w:t>的函</w:t>
      </w:r>
    </w:p>
    <w:p>
      <w:pPr>
        <w:spacing w:beforeLines="0" w:afterLines="0" w:line="574" w:lineRule="exact"/>
        <w:rPr>
          <w:rFonts w:ascii="仿宋" w:hAnsi="仿宋" w:eastAsia="仿宋"/>
          <w:spacing w:val="0"/>
          <w:highlight w:val="none"/>
        </w:rPr>
      </w:pPr>
    </w:p>
    <w:p>
      <w:pPr>
        <w:spacing w:beforeLines="0" w:afterLines="0" w:line="574" w:lineRule="exact"/>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蒙念等代表：</w:t>
      </w:r>
    </w:p>
    <w:p>
      <w:pPr>
        <w:spacing w:beforeLines="0" w:afterLines="0" w:line="574" w:lineRule="exact"/>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 xml:space="preserve">    你们提出的《关于加快推进岐江道工程（东岸）建设的议案》</w:t>
      </w:r>
      <w:r>
        <w:rPr>
          <w:rFonts w:hint="eastAsia" w:ascii="仿宋_GB2312" w:hAnsi="仿宋_GB2312" w:eastAsia="仿宋_GB2312" w:cs="仿宋_GB2312"/>
          <w:spacing w:val="0"/>
          <w:highlight w:val="none"/>
          <w:lang w:eastAsia="zh-CN"/>
        </w:rPr>
        <w:t>（议案转建议第2022034号）</w:t>
      </w:r>
      <w:r>
        <w:rPr>
          <w:rFonts w:hint="eastAsia" w:ascii="仿宋_GB2312" w:hAnsi="仿宋_GB2312" w:eastAsia="仿宋_GB2312" w:cs="仿宋_GB2312"/>
          <w:spacing w:val="0"/>
          <w:highlight w:val="none"/>
        </w:rPr>
        <w:t>收悉，</w:t>
      </w:r>
      <w:r>
        <w:rPr>
          <w:rFonts w:hint="eastAsia" w:ascii="仿宋_GB2312" w:hAnsi="仿宋_GB2312" w:eastAsia="仿宋_GB2312" w:cs="仿宋_GB2312"/>
          <w:spacing w:val="0"/>
          <w:highlight w:val="none"/>
          <w:lang w:val="en-US" w:eastAsia="zh-CN"/>
        </w:rPr>
        <w:t>经综合板芙镇，市自然资源局、市交通运输局、市财政局、市水务局、市城管和执法局意见，</w:t>
      </w:r>
      <w:r>
        <w:rPr>
          <w:rFonts w:hint="eastAsia" w:ascii="仿宋_GB2312" w:hAnsi="仿宋_GB2312" w:eastAsia="仿宋_GB2312" w:cs="仿宋_GB2312"/>
          <w:spacing w:val="0"/>
          <w:highlight w:val="none"/>
        </w:rPr>
        <w:t>现答复如下：</w:t>
      </w:r>
    </w:p>
    <w:p>
      <w:pPr>
        <w:pStyle w:val="2"/>
        <w:spacing w:beforeLines="0" w:afterLines="0"/>
        <w:ind w:firstLine="640" w:firstLineChars="200"/>
        <w:rPr>
          <w:rFonts w:ascii="仿宋" w:hAnsi="仿宋" w:eastAsia="仿宋"/>
          <w:spacing w:val="0"/>
          <w:highlight w:val="none"/>
        </w:rPr>
      </w:pPr>
      <w:r>
        <w:rPr>
          <w:rFonts w:hint="eastAsia" w:ascii="仿宋_GB2312" w:hAnsi="仿宋_GB2312" w:eastAsia="仿宋_GB2312" w:cs="仿宋_GB2312"/>
          <w:spacing w:val="0"/>
          <w:highlight w:val="none"/>
        </w:rPr>
        <w:t>岐江道工程（东岸）</w:t>
      </w:r>
      <w:r>
        <w:rPr>
          <w:rFonts w:hint="eastAsia" w:ascii="仿宋_GB2312" w:hAnsi="仿宋_GB2312" w:eastAsia="仿宋_GB2312" w:cs="仿宋_GB2312"/>
          <w:spacing w:val="0"/>
          <w:highlight w:val="none"/>
          <w:lang w:val="en-US" w:eastAsia="zh-CN"/>
        </w:rPr>
        <w:t>建设</w:t>
      </w:r>
      <w:r>
        <w:rPr>
          <w:rFonts w:hint="eastAsia" w:ascii="仿宋_GB2312" w:hAnsi="仿宋_GB2312" w:eastAsia="仿宋_GB2312" w:cs="仿宋_GB2312"/>
          <w:spacing w:val="0"/>
          <w:highlight w:val="none"/>
        </w:rPr>
        <w:t>有利于岐江河流域</w:t>
      </w:r>
      <w:r>
        <w:rPr>
          <w:rFonts w:hint="eastAsia" w:ascii="仿宋_GB2312" w:hAnsi="仿宋_GB2312" w:eastAsia="仿宋_GB2312" w:cs="仿宋_GB2312"/>
          <w:spacing w:val="0"/>
          <w:highlight w:val="none"/>
          <w:lang w:val="en-US" w:eastAsia="zh-CN"/>
        </w:rPr>
        <w:t>沿线镇街</w:t>
      </w:r>
      <w:r>
        <w:rPr>
          <w:rFonts w:hint="eastAsia" w:ascii="仿宋_GB2312" w:hAnsi="仿宋_GB2312" w:eastAsia="仿宋_GB2312" w:cs="仿宋_GB2312"/>
          <w:spacing w:val="0"/>
          <w:highlight w:val="none"/>
        </w:rPr>
        <w:t>社会经济</w:t>
      </w:r>
      <w:r>
        <w:rPr>
          <w:rFonts w:hint="eastAsia" w:ascii="仿宋_GB2312" w:hAnsi="仿宋_GB2312" w:eastAsia="仿宋_GB2312" w:cs="仿宋_GB2312"/>
          <w:spacing w:val="0"/>
          <w:highlight w:val="none"/>
          <w:lang w:val="en-US" w:eastAsia="zh-CN"/>
        </w:rPr>
        <w:t>和</w:t>
      </w:r>
      <w:r>
        <w:rPr>
          <w:rFonts w:hint="eastAsia" w:ascii="仿宋_GB2312" w:hAnsi="仿宋_GB2312" w:eastAsia="仿宋_GB2312" w:cs="仿宋_GB2312"/>
          <w:spacing w:val="0"/>
          <w:highlight w:val="none"/>
        </w:rPr>
        <w:t>各类产业兴旺快速发展，</w:t>
      </w:r>
      <w:r>
        <w:rPr>
          <w:rFonts w:hint="eastAsia" w:ascii="仿宋_GB2312" w:hAnsi="仿宋_GB2312" w:eastAsia="仿宋_GB2312" w:cs="仿宋_GB2312"/>
          <w:spacing w:val="0"/>
          <w:highlight w:val="none"/>
          <w:lang w:val="en-US" w:eastAsia="zh-CN"/>
        </w:rPr>
        <w:t>对</w:t>
      </w:r>
      <w:r>
        <w:rPr>
          <w:rFonts w:hint="eastAsia" w:ascii="仿宋_GB2312" w:hAnsi="仿宋_GB2312" w:eastAsia="仿宋_GB2312" w:cs="仿宋_GB2312"/>
          <w:spacing w:val="0"/>
          <w:highlight w:val="none"/>
        </w:rPr>
        <w:t>加强中心城区的交通纽带</w:t>
      </w:r>
      <w:r>
        <w:rPr>
          <w:rFonts w:hint="eastAsia" w:ascii="仿宋_GB2312" w:hAnsi="仿宋_GB2312" w:eastAsia="仿宋_GB2312" w:cs="仿宋_GB2312"/>
          <w:spacing w:val="0"/>
          <w:highlight w:val="none"/>
          <w:lang w:val="en-US" w:eastAsia="zh-CN"/>
        </w:rPr>
        <w:t>作用等方面有重要作用</w:t>
      </w:r>
      <w:r>
        <w:rPr>
          <w:rFonts w:hint="eastAsia" w:ascii="仿宋_GB2312" w:hAnsi="仿宋_GB2312" w:eastAsia="仿宋_GB2312" w:cs="仿宋_GB2312"/>
          <w:spacing w:val="0"/>
          <w:highlight w:val="none"/>
        </w:rPr>
        <w:t>。</w:t>
      </w:r>
      <w:r>
        <w:rPr>
          <w:rFonts w:hint="eastAsia" w:ascii="仿宋_GB2312" w:hAnsi="仿宋_GB2312" w:eastAsia="仿宋_GB2312" w:cs="仿宋_GB2312"/>
          <w:spacing w:val="0"/>
          <w:highlight w:val="none"/>
          <w:lang w:val="en-US" w:eastAsia="zh-CN"/>
        </w:rPr>
        <w:t>代表们提出的关于加快推进岐江道工程（东岸）建设的建议，对高质量推动项目建设有积极作用。我局及各会办单位表示赞同，并将结合工作实际予以吸收采纳。</w:t>
      </w:r>
    </w:p>
    <w:p>
      <w:pPr>
        <w:pStyle w:val="2"/>
        <w:spacing w:beforeLines="0" w:afterLines="0"/>
        <w:ind w:firstLine="640" w:firstLineChars="200"/>
        <w:rPr>
          <w:rFonts w:hint="eastAsia" w:ascii="黑体" w:hAnsi="黑体" w:eastAsia="黑体" w:cs="黑体"/>
          <w:spacing w:val="0"/>
          <w:highlight w:val="none"/>
          <w:lang w:val="en-US" w:eastAsia="zh-CN"/>
        </w:rPr>
      </w:pPr>
      <w:r>
        <w:rPr>
          <w:rFonts w:hint="eastAsia" w:ascii="黑体" w:hAnsi="黑体" w:eastAsia="黑体" w:cs="黑体"/>
          <w:spacing w:val="0"/>
          <w:highlight w:val="none"/>
          <w:lang w:val="en-US" w:eastAsia="zh-CN"/>
        </w:rPr>
        <w:t>一、岐江道工程（东岸〉基本情况及建设进展</w:t>
      </w:r>
    </w:p>
    <w:p>
      <w:pPr>
        <w:pStyle w:val="2"/>
        <w:spacing w:beforeLines="0" w:afterLines="0"/>
        <w:ind w:firstLine="640" w:firstLineChars="200"/>
        <w:rPr>
          <w:rFonts w:hint="eastAsia"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highlight w:val="none"/>
          <w:lang w:val="en-US" w:eastAsia="zh-CN"/>
        </w:rPr>
        <w:t>岐江道工程（东岸〉是一个系统工程，工程位于横门口、横门水道、岐江河、磨刀门水道的东岸，途径火炬开发区、东区、石岐区、南区、大涌镇、板芙镇、神湾镇、坦洲镇。岐江道〈东岸〉规划线路总长约72km（包括新建道路、改扩建道路及利用刚完工道路），慢行系统长约74km，新建公用配套设施8个。项目包括市政道路工程、慢行系统、沿线公共绿地建设三部分内容。全线分五段分别立项开展建设，分别为广澳高速至恒发街段、恒发街至北台涌段、北台涌至西河水闸段、横门大桥至广澳高速段、西河水闸至马角段。</w:t>
      </w:r>
    </w:p>
    <w:p>
      <w:pPr>
        <w:pStyle w:val="2"/>
        <w:spacing w:beforeLines="0" w:afterLines="0"/>
        <w:ind w:firstLine="640" w:firstLineChars="200"/>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val="en-US" w:eastAsia="zh-CN"/>
        </w:rPr>
        <w:t>现阶段岐江道工程（东岸-广澳高速至恒发街）已完成施工招标，并已进场动工建设。其余各段（横门大桥至广澳高速段、恒发街至北台涌段、北台涌至西河水闸段、西河水闸至马角段）正在进行施工图设计及审查。</w:t>
      </w:r>
    </w:p>
    <w:p>
      <w:pPr>
        <w:pStyle w:val="2"/>
        <w:spacing w:beforeLines="0" w:afterLines="0"/>
        <w:ind w:firstLine="640" w:firstLineChars="200"/>
        <w:rPr>
          <w:rFonts w:hint="eastAsia" w:ascii="黑体" w:hAnsi="黑体" w:eastAsia="黑体" w:cs="黑体"/>
          <w:spacing w:val="0"/>
          <w:szCs w:val="32"/>
          <w:highlight w:val="none"/>
        </w:rPr>
      </w:pPr>
      <w:r>
        <w:rPr>
          <w:rFonts w:hint="eastAsia" w:ascii="黑体" w:hAnsi="黑体" w:eastAsia="黑体" w:cs="黑体"/>
          <w:spacing w:val="0"/>
          <w:szCs w:val="32"/>
          <w:highlight w:val="none"/>
          <w:lang w:val="en-US" w:eastAsia="zh-CN"/>
        </w:rPr>
        <w:t>二</w:t>
      </w:r>
      <w:r>
        <w:rPr>
          <w:rFonts w:hint="eastAsia" w:ascii="黑体" w:hAnsi="黑体" w:eastAsia="黑体" w:cs="黑体"/>
          <w:spacing w:val="0"/>
          <w:szCs w:val="32"/>
          <w:highlight w:val="none"/>
        </w:rPr>
        <w:t>、关于</w:t>
      </w:r>
      <w:r>
        <w:rPr>
          <w:rFonts w:hint="eastAsia" w:ascii="黑体" w:hAnsi="黑体" w:eastAsia="黑体" w:cs="黑体"/>
          <w:spacing w:val="0"/>
          <w:szCs w:val="32"/>
          <w:highlight w:val="none"/>
          <w:lang w:val="en-US" w:eastAsia="zh-CN"/>
        </w:rPr>
        <w:t>加强相关规划与周边工程建设的</w:t>
      </w:r>
      <w:r>
        <w:rPr>
          <w:rFonts w:hint="eastAsia" w:ascii="黑体" w:hAnsi="黑体" w:eastAsia="黑体" w:cs="黑体"/>
          <w:spacing w:val="0"/>
          <w:szCs w:val="32"/>
          <w:highlight w:val="none"/>
        </w:rPr>
        <w:t>统筹衔接</w:t>
      </w:r>
      <w:r>
        <w:rPr>
          <w:rFonts w:hint="eastAsia" w:ascii="黑体" w:hAnsi="黑体" w:eastAsia="黑体" w:cs="黑体"/>
          <w:spacing w:val="0"/>
          <w:szCs w:val="32"/>
          <w:highlight w:val="none"/>
          <w:lang w:eastAsia="zh-CN"/>
        </w:rPr>
        <w:t>，</w:t>
      </w:r>
      <w:r>
        <w:rPr>
          <w:rFonts w:hint="eastAsia" w:ascii="黑体" w:hAnsi="黑体" w:eastAsia="黑体" w:cs="黑体"/>
          <w:spacing w:val="0"/>
          <w:szCs w:val="32"/>
          <w:highlight w:val="none"/>
          <w:lang w:val="en-US" w:eastAsia="zh-CN"/>
        </w:rPr>
        <w:t>打通断头路</w:t>
      </w:r>
      <w:r>
        <w:rPr>
          <w:rFonts w:hint="eastAsia" w:ascii="黑体" w:hAnsi="黑体" w:eastAsia="黑体" w:cs="黑体"/>
          <w:spacing w:val="0"/>
          <w:szCs w:val="32"/>
          <w:highlight w:val="none"/>
        </w:rPr>
        <w:t>的建议</w:t>
      </w:r>
    </w:p>
    <w:p>
      <w:pPr>
        <w:pStyle w:val="2"/>
        <w:spacing w:beforeLines="0" w:afterLines="0"/>
        <w:ind w:firstLine="640" w:firstLineChars="200"/>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rPr>
        <w:t>岐江道项目在</w:t>
      </w:r>
      <w:r>
        <w:rPr>
          <w:rFonts w:hint="eastAsia" w:ascii="仿宋_GB2312" w:hAnsi="仿宋_GB2312" w:eastAsia="仿宋_GB2312" w:cs="仿宋_GB2312"/>
          <w:spacing w:val="0"/>
          <w:szCs w:val="32"/>
          <w:highlight w:val="none"/>
          <w:lang w:val="en-US" w:eastAsia="zh-CN"/>
        </w:rPr>
        <w:t>前期谋划阶段</w:t>
      </w:r>
      <w:r>
        <w:rPr>
          <w:rFonts w:hint="eastAsia" w:ascii="仿宋_GB2312" w:hAnsi="仿宋_GB2312" w:eastAsia="仿宋_GB2312" w:cs="仿宋_GB2312"/>
          <w:spacing w:val="0"/>
          <w:szCs w:val="32"/>
          <w:highlight w:val="none"/>
        </w:rPr>
        <w:t>，</w:t>
      </w:r>
      <w:r>
        <w:rPr>
          <w:rFonts w:hint="eastAsia" w:ascii="仿宋_GB2312" w:hAnsi="仿宋_GB2312" w:eastAsia="仿宋_GB2312" w:cs="仿宋_GB2312"/>
          <w:spacing w:val="0"/>
          <w:szCs w:val="32"/>
          <w:highlight w:val="none"/>
          <w:lang w:val="en-US" w:eastAsia="zh-CN"/>
        </w:rPr>
        <w:t>已结合</w:t>
      </w:r>
      <w:r>
        <w:rPr>
          <w:rFonts w:hint="eastAsia" w:ascii="仿宋_GB2312" w:hAnsi="仿宋_GB2312" w:eastAsia="仿宋_GB2312" w:cs="仿宋_GB2312"/>
          <w:spacing w:val="0"/>
          <w:szCs w:val="32"/>
          <w:highlight w:val="none"/>
        </w:rPr>
        <w:t>在</w:t>
      </w:r>
      <w:r>
        <w:rPr>
          <w:rFonts w:hint="eastAsia" w:ascii="仿宋_GB2312" w:hAnsi="仿宋_GB2312" w:eastAsia="仿宋_GB2312" w:cs="仿宋_GB2312"/>
          <w:spacing w:val="0"/>
          <w:szCs w:val="32"/>
          <w:highlight w:val="none"/>
          <w:lang w:val="en-US" w:eastAsia="zh-CN"/>
        </w:rPr>
        <w:t>总规、土规、片区控制性详细规划</w:t>
      </w:r>
      <w:r>
        <w:rPr>
          <w:rFonts w:hint="eastAsia" w:ascii="仿宋_GB2312" w:hAnsi="仿宋_GB2312" w:eastAsia="仿宋_GB2312" w:cs="仿宋_GB2312"/>
          <w:spacing w:val="0"/>
          <w:szCs w:val="32"/>
          <w:highlight w:val="none"/>
        </w:rPr>
        <w:t>及《中山市岐江河一河两岸城市设计》</w:t>
      </w:r>
      <w:r>
        <w:rPr>
          <w:rFonts w:hint="eastAsia" w:ascii="仿宋_GB2312" w:hAnsi="仿宋_GB2312" w:eastAsia="仿宋_GB2312" w:cs="仿宋_GB2312"/>
          <w:spacing w:val="0"/>
          <w:szCs w:val="32"/>
          <w:highlight w:val="none"/>
          <w:lang w:val="en-US" w:eastAsia="zh-CN"/>
        </w:rPr>
        <w:t>等上位规划</w:t>
      </w:r>
      <w:r>
        <w:rPr>
          <w:rFonts w:hint="eastAsia" w:ascii="仿宋_GB2312" w:hAnsi="仿宋_GB2312" w:eastAsia="仿宋_GB2312" w:cs="仿宋_GB2312"/>
          <w:spacing w:val="0"/>
          <w:szCs w:val="32"/>
          <w:highlight w:val="none"/>
        </w:rPr>
        <w:t>，</w:t>
      </w:r>
      <w:r>
        <w:rPr>
          <w:rFonts w:hint="eastAsia" w:ascii="仿宋_GB2312" w:hAnsi="仿宋_GB2312" w:eastAsia="仿宋_GB2312" w:cs="仿宋_GB2312"/>
          <w:spacing w:val="0"/>
          <w:szCs w:val="32"/>
          <w:highlight w:val="none"/>
          <w:lang w:val="en-US" w:eastAsia="zh-CN"/>
        </w:rPr>
        <w:t>并</w:t>
      </w:r>
      <w:r>
        <w:rPr>
          <w:rFonts w:hint="eastAsia" w:ascii="仿宋_GB2312" w:hAnsi="仿宋_GB2312" w:eastAsia="仿宋_GB2312" w:cs="仿宋_GB2312"/>
          <w:spacing w:val="0"/>
          <w:szCs w:val="32"/>
          <w:highlight w:val="none"/>
        </w:rPr>
        <w:t>结合</w:t>
      </w:r>
      <w:r>
        <w:rPr>
          <w:rFonts w:hint="eastAsia" w:ascii="仿宋_GB2312" w:hAnsi="仿宋_GB2312" w:eastAsia="仿宋_GB2312" w:cs="仿宋_GB2312"/>
          <w:spacing w:val="0"/>
          <w:szCs w:val="32"/>
          <w:highlight w:val="none"/>
          <w:lang w:val="en-US" w:eastAsia="zh-CN"/>
        </w:rPr>
        <w:t>各部门、</w:t>
      </w:r>
      <w:r>
        <w:rPr>
          <w:rFonts w:hint="eastAsia" w:ascii="仿宋_GB2312" w:hAnsi="仿宋_GB2312" w:eastAsia="仿宋_GB2312" w:cs="仿宋_GB2312"/>
          <w:spacing w:val="0"/>
          <w:szCs w:val="32"/>
          <w:highlight w:val="none"/>
        </w:rPr>
        <w:t>各镇街摸查意见，综合考虑</w:t>
      </w:r>
      <w:r>
        <w:rPr>
          <w:rFonts w:hint="eastAsia" w:ascii="仿宋_GB2312" w:hAnsi="仿宋_GB2312" w:eastAsia="仿宋_GB2312" w:cs="仿宋_GB2312"/>
          <w:spacing w:val="0"/>
          <w:szCs w:val="32"/>
          <w:highlight w:val="none"/>
          <w:lang w:val="en-US" w:eastAsia="zh-CN"/>
        </w:rPr>
        <w:t>项目</w:t>
      </w:r>
      <w:r>
        <w:rPr>
          <w:rFonts w:hint="eastAsia" w:ascii="仿宋_GB2312" w:hAnsi="仿宋_GB2312" w:eastAsia="仿宋_GB2312" w:cs="仿宋_GB2312"/>
          <w:spacing w:val="0"/>
          <w:szCs w:val="32"/>
          <w:highlight w:val="none"/>
        </w:rPr>
        <w:t>线位。</w:t>
      </w:r>
      <w:r>
        <w:rPr>
          <w:rFonts w:hint="eastAsia" w:ascii="仿宋_GB2312" w:hAnsi="仿宋_GB2312" w:eastAsia="仿宋_GB2312" w:cs="仿宋_GB2312"/>
          <w:spacing w:val="0"/>
          <w:szCs w:val="32"/>
          <w:highlight w:val="none"/>
          <w:lang w:val="en-US" w:eastAsia="zh-CN"/>
        </w:rPr>
        <w:t>岐江道进入板芙镇后，受现状基本农田影响，不具备拉通滨江路的条件，近期拟选用借道芙中路和创业路方案接通岐江道，远期待《中山市国土空间总体规划(2020-2035年)》调整基本农田布局后，沿岐江边设置道路，实现真正意义上的沿江通道。</w:t>
      </w:r>
    </w:p>
    <w:p>
      <w:pPr>
        <w:pStyle w:val="2"/>
        <w:spacing w:beforeLines="0" w:afterLines="0"/>
        <w:ind w:firstLine="640" w:firstLineChars="200"/>
        <w:rPr>
          <w:rFonts w:hint="eastAsia" w:ascii="黑体" w:hAnsi="黑体" w:eastAsia="黑体" w:cs="黑体"/>
          <w:spacing w:val="0"/>
          <w:szCs w:val="32"/>
          <w:highlight w:val="none"/>
        </w:rPr>
      </w:pPr>
      <w:r>
        <w:rPr>
          <w:rFonts w:hint="eastAsia" w:ascii="黑体" w:hAnsi="黑体" w:eastAsia="黑体" w:cs="黑体"/>
          <w:spacing w:val="0"/>
          <w:szCs w:val="32"/>
          <w:highlight w:val="none"/>
          <w:lang w:val="en-US" w:eastAsia="zh-CN"/>
        </w:rPr>
        <w:t>三</w:t>
      </w:r>
      <w:r>
        <w:rPr>
          <w:rFonts w:hint="eastAsia" w:ascii="黑体" w:hAnsi="黑体" w:eastAsia="黑体" w:cs="黑体"/>
          <w:spacing w:val="0"/>
          <w:szCs w:val="32"/>
          <w:highlight w:val="none"/>
        </w:rPr>
        <w:t>、</w:t>
      </w:r>
      <w:r>
        <w:rPr>
          <w:rFonts w:hint="eastAsia" w:ascii="黑体" w:hAnsi="黑体" w:eastAsia="黑体" w:cs="黑体"/>
          <w:spacing w:val="0"/>
          <w:szCs w:val="32"/>
          <w:highlight w:val="none"/>
          <w:lang w:val="en-US" w:eastAsia="zh-CN"/>
        </w:rPr>
        <w:t>关于结合</w:t>
      </w:r>
      <w:r>
        <w:rPr>
          <w:rFonts w:hint="eastAsia" w:ascii="黑体" w:hAnsi="黑体" w:eastAsia="黑体" w:cs="黑体"/>
          <w:spacing w:val="0"/>
          <w:szCs w:val="32"/>
          <w:highlight w:val="none"/>
        </w:rPr>
        <w:t>周边建</w:t>
      </w:r>
      <w:r>
        <w:rPr>
          <w:rFonts w:hint="eastAsia" w:ascii="黑体" w:hAnsi="黑体" w:eastAsia="黑体" w:cs="黑体"/>
          <w:spacing w:val="0"/>
          <w:szCs w:val="32"/>
          <w:highlight w:val="none"/>
          <w:lang w:val="en-US" w:eastAsia="zh-CN"/>
        </w:rPr>
        <w:t>构</w:t>
      </w:r>
      <w:r>
        <w:rPr>
          <w:rFonts w:hint="eastAsia" w:ascii="黑体" w:hAnsi="黑体" w:eastAsia="黑体" w:cs="黑体"/>
          <w:spacing w:val="0"/>
          <w:szCs w:val="32"/>
          <w:highlight w:val="none"/>
        </w:rPr>
        <w:t>筑物</w:t>
      </w:r>
      <w:r>
        <w:rPr>
          <w:rFonts w:hint="eastAsia" w:ascii="黑体" w:hAnsi="黑体" w:eastAsia="黑体" w:cs="黑体"/>
          <w:spacing w:val="0"/>
          <w:szCs w:val="32"/>
          <w:highlight w:val="none"/>
          <w:lang w:val="en-US" w:eastAsia="zh-CN"/>
        </w:rPr>
        <w:t>的</w:t>
      </w:r>
      <w:r>
        <w:rPr>
          <w:rFonts w:hint="eastAsia" w:ascii="黑体" w:hAnsi="黑体" w:eastAsia="黑体" w:cs="黑体"/>
          <w:spacing w:val="0"/>
          <w:szCs w:val="32"/>
          <w:highlight w:val="none"/>
        </w:rPr>
        <w:t>升级改造，打造岐江河“百里芳华”的建议</w:t>
      </w:r>
    </w:p>
    <w:p>
      <w:pPr>
        <w:pStyle w:val="2"/>
        <w:spacing w:beforeLines="0" w:afterLines="0"/>
        <w:ind w:firstLine="640" w:firstLineChars="200"/>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岐江河作为中山母亲河，沿线拥有各种富有特色的节点资源。岐江道项目以岐江河为基础，设计了多样特色亮点，创造一系列服务市民和旅客的打卡热点。</w:t>
      </w:r>
      <w:r>
        <w:rPr>
          <w:rFonts w:hint="eastAsia" w:ascii="仿宋_GB2312" w:hAnsi="仿宋_GB2312" w:eastAsia="仿宋_GB2312" w:cs="仿宋_GB2312"/>
          <w:spacing w:val="0"/>
          <w:szCs w:val="32"/>
          <w:highlight w:val="none"/>
          <w:lang w:val="en-US" w:eastAsia="zh-CN"/>
        </w:rPr>
        <w:t>整体建设以低影响开发，避免大拆大建，运用原有历史本底，着重拉通慢行系统为原则。</w:t>
      </w:r>
      <w:r>
        <w:rPr>
          <w:rFonts w:hint="eastAsia" w:ascii="仿宋_GB2312" w:hAnsi="仿宋_GB2312" w:eastAsia="仿宋_GB2312" w:cs="仿宋_GB2312"/>
          <w:spacing w:val="0"/>
          <w:szCs w:val="32"/>
          <w:highlight w:val="none"/>
        </w:rPr>
        <w:t>如将兴中广场光明路人行天桥改造为网红坡道桥，将中山一桥桥底空间活化成活动场地，将历史建筑哀光瞽目院</w:t>
      </w:r>
      <w:r>
        <w:rPr>
          <w:rFonts w:hint="eastAsia" w:ascii="仿宋_GB2312" w:hAnsi="仿宋_GB2312" w:eastAsia="仿宋_GB2312" w:cs="仿宋_GB2312"/>
          <w:spacing w:val="0"/>
          <w:szCs w:val="32"/>
          <w:highlight w:val="none"/>
          <w:lang w:val="en-US" w:eastAsia="zh-CN"/>
        </w:rPr>
        <w:t>活化更新为多功能建筑，结合旧有粮仓预留后续开发空间，改造</w:t>
      </w:r>
      <w:r>
        <w:rPr>
          <w:rFonts w:hint="eastAsia" w:ascii="仿宋_GB2312" w:hAnsi="仿宋_GB2312" w:eastAsia="仿宋_GB2312" w:cs="仿宋_GB2312"/>
          <w:spacing w:val="0"/>
          <w:szCs w:val="32"/>
          <w:highlight w:val="none"/>
        </w:rPr>
        <w:t>龙舟看台</w:t>
      </w:r>
      <w:r>
        <w:rPr>
          <w:rFonts w:hint="eastAsia" w:ascii="仿宋_GB2312" w:hAnsi="仿宋_GB2312" w:eastAsia="仿宋_GB2312" w:cs="仿宋_GB2312"/>
          <w:spacing w:val="0"/>
          <w:szCs w:val="32"/>
          <w:highlight w:val="none"/>
          <w:lang w:val="en-US" w:eastAsia="zh-CN"/>
        </w:rPr>
        <w:t>激活</w:t>
      </w:r>
      <w:r>
        <w:rPr>
          <w:rFonts w:hint="eastAsia" w:ascii="仿宋_GB2312" w:hAnsi="仿宋_GB2312" w:eastAsia="仿宋_GB2312" w:cs="仿宋_GB2312"/>
          <w:spacing w:val="0"/>
          <w:szCs w:val="32"/>
          <w:highlight w:val="none"/>
        </w:rPr>
        <w:t>底层空间</w:t>
      </w:r>
      <w:r>
        <w:rPr>
          <w:rFonts w:hint="eastAsia" w:ascii="仿宋_GB2312" w:hAnsi="仿宋_GB2312" w:eastAsia="仿宋_GB2312" w:cs="仿宋_GB2312"/>
          <w:spacing w:val="0"/>
          <w:szCs w:val="32"/>
          <w:highlight w:val="none"/>
          <w:lang w:val="en-US" w:eastAsia="zh-CN"/>
        </w:rPr>
        <w:t>等</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在保留原有建筑、场地历史记忆的同时，</w:t>
      </w:r>
      <w:r>
        <w:rPr>
          <w:rFonts w:hint="eastAsia" w:ascii="仿宋_GB2312" w:hAnsi="仿宋_GB2312" w:eastAsia="仿宋_GB2312" w:cs="仿宋_GB2312"/>
          <w:spacing w:val="0"/>
          <w:szCs w:val="32"/>
          <w:highlight w:val="none"/>
        </w:rPr>
        <w:t>重</w:t>
      </w:r>
      <w:r>
        <w:rPr>
          <w:rFonts w:hint="eastAsia" w:ascii="仿宋_GB2312" w:hAnsi="仿宋_GB2312" w:eastAsia="仿宋_GB2312" w:cs="仿宋_GB2312"/>
          <w:spacing w:val="0"/>
          <w:szCs w:val="32"/>
          <w:highlight w:val="none"/>
          <w:lang w:val="en-US" w:eastAsia="zh-CN"/>
        </w:rPr>
        <w:t>新</w:t>
      </w:r>
      <w:r>
        <w:rPr>
          <w:rFonts w:hint="eastAsia" w:ascii="仿宋_GB2312" w:hAnsi="仿宋_GB2312" w:eastAsia="仿宋_GB2312" w:cs="仿宋_GB2312"/>
          <w:spacing w:val="0"/>
          <w:szCs w:val="32"/>
          <w:highlight w:val="none"/>
        </w:rPr>
        <w:t>焕</w:t>
      </w:r>
      <w:r>
        <w:rPr>
          <w:rFonts w:hint="eastAsia" w:ascii="仿宋_GB2312" w:hAnsi="仿宋_GB2312" w:eastAsia="仿宋_GB2312" w:cs="仿宋_GB2312"/>
          <w:spacing w:val="0"/>
          <w:szCs w:val="32"/>
          <w:highlight w:val="none"/>
          <w:lang w:val="en-US" w:eastAsia="zh-CN"/>
        </w:rPr>
        <w:t>发出新的功能</w:t>
      </w:r>
      <w:r>
        <w:rPr>
          <w:rFonts w:hint="eastAsia" w:ascii="仿宋_GB2312" w:hAnsi="仿宋_GB2312" w:eastAsia="仿宋_GB2312" w:cs="仿宋_GB2312"/>
          <w:spacing w:val="0"/>
          <w:szCs w:val="32"/>
          <w:highlight w:val="none"/>
        </w:rPr>
        <w:t>。</w:t>
      </w:r>
    </w:p>
    <w:p>
      <w:pPr>
        <w:pStyle w:val="2"/>
        <w:spacing w:beforeLines="0" w:afterLines="0"/>
        <w:ind w:firstLine="640" w:firstLineChars="200"/>
        <w:rPr>
          <w:rFonts w:hint="eastAsia" w:ascii="仿宋" w:hAnsi="仿宋" w:eastAsia="仿宋"/>
          <w:spacing w:val="0"/>
          <w:szCs w:val="32"/>
          <w:highlight w:val="none"/>
          <w:lang w:val="en-US" w:eastAsia="zh-CN"/>
        </w:rPr>
      </w:pPr>
      <w:r>
        <w:rPr>
          <w:rFonts w:hint="eastAsia" w:ascii="黑体" w:hAnsi="黑体" w:eastAsia="黑体" w:cs="黑体"/>
          <w:spacing w:val="0"/>
          <w:szCs w:val="32"/>
          <w:highlight w:val="none"/>
          <w:lang w:val="en-US" w:eastAsia="zh-CN"/>
        </w:rPr>
        <w:t>四、关于设置专项资金，争取多方投入，完善资金筹措机制的建议</w:t>
      </w:r>
    </w:p>
    <w:p>
      <w:pPr>
        <w:pStyle w:val="2"/>
        <w:spacing w:beforeLines="0" w:afterLines="0"/>
        <w:ind w:firstLine="640" w:firstLineChars="200"/>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lang w:val="en-US" w:eastAsia="zh-CN"/>
        </w:rPr>
        <w:t>岐</w:t>
      </w:r>
      <w:r>
        <w:rPr>
          <w:rFonts w:hint="eastAsia" w:ascii="仿宋_GB2312" w:hAnsi="仿宋_GB2312" w:eastAsia="仿宋_GB2312" w:cs="仿宋_GB2312"/>
          <w:spacing w:val="0"/>
          <w:szCs w:val="32"/>
          <w:highlight w:val="none"/>
        </w:rPr>
        <w:t>江道（东岸）工程</w:t>
      </w:r>
      <w:r>
        <w:rPr>
          <w:rFonts w:hint="eastAsia" w:ascii="仿宋_GB2312" w:hAnsi="仿宋_GB2312" w:eastAsia="仿宋_GB2312" w:cs="仿宋_GB2312"/>
          <w:spacing w:val="0"/>
          <w:szCs w:val="32"/>
          <w:highlight w:val="none"/>
          <w:lang w:val="en-US" w:eastAsia="zh-CN"/>
        </w:rPr>
        <w:t>已</w:t>
      </w:r>
      <w:r>
        <w:rPr>
          <w:rFonts w:hint="eastAsia" w:ascii="仿宋_GB2312" w:hAnsi="仿宋_GB2312" w:eastAsia="仿宋_GB2312" w:cs="仿宋_GB2312"/>
          <w:spacing w:val="0"/>
          <w:szCs w:val="32"/>
          <w:highlight w:val="none"/>
        </w:rPr>
        <w:t>列入市重点项目，</w:t>
      </w:r>
      <w:r>
        <w:rPr>
          <w:rFonts w:hint="eastAsia" w:ascii="仿宋_GB2312" w:hAnsi="仿宋_GB2312" w:eastAsia="仿宋_GB2312" w:cs="仿宋_GB2312"/>
          <w:spacing w:val="0"/>
          <w:szCs w:val="32"/>
          <w:highlight w:val="none"/>
          <w:lang w:val="en-US" w:eastAsia="zh-CN"/>
        </w:rPr>
        <w:t>建设资金安排将得到优先考虑，</w:t>
      </w:r>
      <w:r>
        <w:rPr>
          <w:rFonts w:hint="eastAsia" w:ascii="仿宋_GB2312" w:hAnsi="仿宋_GB2312" w:eastAsia="仿宋_GB2312" w:cs="仿宋_GB2312"/>
          <w:spacing w:val="0"/>
          <w:szCs w:val="32"/>
          <w:highlight w:val="none"/>
        </w:rPr>
        <w:t>2022年度政府投资计划安排</w:t>
      </w:r>
      <w:r>
        <w:rPr>
          <w:rFonts w:hint="eastAsia" w:ascii="仿宋_GB2312" w:hAnsi="仿宋_GB2312" w:eastAsia="仿宋_GB2312" w:cs="仿宋_GB2312"/>
          <w:spacing w:val="0"/>
          <w:szCs w:val="32"/>
          <w:highlight w:val="none"/>
          <w:lang w:val="en-US" w:eastAsia="zh-CN"/>
        </w:rPr>
        <w:t>约</w:t>
      </w:r>
      <w:r>
        <w:rPr>
          <w:rFonts w:hint="eastAsia" w:ascii="仿宋_GB2312" w:hAnsi="仿宋_GB2312" w:eastAsia="仿宋_GB2312" w:cs="仿宋_GB2312"/>
          <w:spacing w:val="0"/>
          <w:szCs w:val="32"/>
          <w:highlight w:val="none"/>
        </w:rPr>
        <w:t>30亿元，截</w:t>
      </w:r>
      <w:r>
        <w:rPr>
          <w:rFonts w:hint="eastAsia" w:ascii="仿宋_GB2312" w:hAnsi="仿宋_GB2312" w:eastAsia="仿宋_GB2312" w:cs="仿宋_GB2312"/>
          <w:spacing w:val="0"/>
          <w:szCs w:val="32"/>
          <w:highlight w:val="none"/>
          <w:lang w:eastAsia="zh-CN"/>
        </w:rPr>
        <w:t>至</w:t>
      </w:r>
      <w:r>
        <w:rPr>
          <w:rFonts w:hint="eastAsia" w:ascii="仿宋_GB2312" w:hAnsi="仿宋_GB2312" w:eastAsia="仿宋_GB2312" w:cs="仿宋_GB2312"/>
          <w:spacing w:val="0"/>
          <w:szCs w:val="32"/>
          <w:highlight w:val="none"/>
          <w:lang w:val="en-US" w:eastAsia="zh-CN"/>
        </w:rPr>
        <w:t>目前已</w:t>
      </w:r>
      <w:r>
        <w:rPr>
          <w:rFonts w:hint="eastAsia" w:ascii="仿宋_GB2312" w:hAnsi="仿宋_GB2312" w:eastAsia="仿宋_GB2312" w:cs="仿宋_GB2312"/>
          <w:spacing w:val="0"/>
          <w:szCs w:val="32"/>
          <w:highlight w:val="none"/>
        </w:rPr>
        <w:t>累计支付</w:t>
      </w:r>
      <w:r>
        <w:rPr>
          <w:rFonts w:hint="eastAsia" w:ascii="仿宋_GB2312" w:hAnsi="仿宋_GB2312" w:eastAsia="仿宋_GB2312" w:cs="仿宋_GB2312"/>
          <w:spacing w:val="0"/>
          <w:szCs w:val="32"/>
          <w:highlight w:val="none"/>
          <w:lang w:val="en-US" w:eastAsia="zh-CN"/>
        </w:rPr>
        <w:t>约</w:t>
      </w:r>
      <w:r>
        <w:rPr>
          <w:rFonts w:hint="eastAsia" w:ascii="仿宋_GB2312" w:hAnsi="仿宋_GB2312" w:eastAsia="仿宋_GB2312" w:cs="仿宋_GB2312"/>
          <w:spacing w:val="0"/>
          <w:szCs w:val="32"/>
          <w:highlight w:val="none"/>
        </w:rPr>
        <w:t>11.9亿元</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为</w:t>
      </w:r>
      <w:r>
        <w:rPr>
          <w:rFonts w:hint="eastAsia" w:ascii="仿宋_GB2312" w:hAnsi="仿宋_GB2312" w:eastAsia="仿宋_GB2312" w:cs="仿宋_GB2312"/>
          <w:spacing w:val="0"/>
          <w:szCs w:val="32"/>
          <w:highlight w:val="none"/>
        </w:rPr>
        <w:t>确保项目顺利推进</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我</w:t>
      </w:r>
      <w:r>
        <w:rPr>
          <w:rFonts w:hint="eastAsia" w:ascii="仿宋_GB2312" w:hAnsi="仿宋_GB2312" w:eastAsia="仿宋_GB2312" w:cs="仿宋_GB2312"/>
          <w:spacing w:val="0"/>
          <w:szCs w:val="32"/>
          <w:highlight w:val="none"/>
          <w:lang w:val="en-US" w:eastAsia="zh-CN"/>
        </w:rPr>
        <w:t>市将</w:t>
      </w:r>
      <w:r>
        <w:rPr>
          <w:rFonts w:hint="eastAsia" w:ascii="仿宋_GB2312" w:hAnsi="仿宋_GB2312" w:eastAsia="仿宋_GB2312" w:cs="仿宋_GB2312"/>
          <w:spacing w:val="0"/>
          <w:szCs w:val="32"/>
          <w:highlight w:val="none"/>
        </w:rPr>
        <w:t>全力</w:t>
      </w:r>
      <w:r>
        <w:rPr>
          <w:rFonts w:hint="eastAsia" w:ascii="仿宋_GB2312" w:hAnsi="仿宋_GB2312" w:eastAsia="仿宋_GB2312" w:cs="仿宋_GB2312"/>
          <w:spacing w:val="0"/>
          <w:szCs w:val="32"/>
          <w:highlight w:val="none"/>
          <w:lang w:val="en-US" w:eastAsia="zh-CN"/>
        </w:rPr>
        <w:t>保证项目资金落实到位，</w:t>
      </w:r>
      <w:r>
        <w:rPr>
          <w:rFonts w:hint="eastAsia" w:ascii="仿宋_GB2312" w:hAnsi="仿宋_GB2312" w:eastAsia="仿宋_GB2312" w:cs="仿宋_GB2312"/>
          <w:spacing w:val="0"/>
          <w:szCs w:val="32"/>
          <w:highlight w:val="none"/>
        </w:rPr>
        <w:t>积极争取新增债券资金支持项目建设</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目前已</w:t>
      </w:r>
      <w:r>
        <w:rPr>
          <w:rFonts w:hint="eastAsia" w:ascii="仿宋_GB2312" w:hAnsi="仿宋_GB2312" w:eastAsia="仿宋_GB2312" w:cs="仿宋_GB2312"/>
          <w:spacing w:val="0"/>
          <w:szCs w:val="32"/>
          <w:highlight w:val="none"/>
        </w:rPr>
        <w:t>争取到约30亿元债券额度</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同步</w:t>
      </w:r>
      <w:r>
        <w:rPr>
          <w:rFonts w:hint="eastAsia" w:ascii="仿宋_GB2312" w:hAnsi="仿宋_GB2312" w:eastAsia="仿宋_GB2312" w:cs="仿宋_GB2312"/>
          <w:spacing w:val="0"/>
          <w:szCs w:val="32"/>
          <w:highlight w:val="none"/>
        </w:rPr>
        <w:t>积极申报全国海绵城市建设示范城市，争取中</w:t>
      </w:r>
      <w:r>
        <w:rPr>
          <w:rFonts w:hint="eastAsia" w:ascii="仿宋_GB2312" w:hAnsi="仿宋_GB2312" w:eastAsia="仿宋_GB2312" w:cs="仿宋_GB2312"/>
          <w:spacing w:val="0"/>
          <w:szCs w:val="32"/>
          <w:highlight w:val="none"/>
          <w:lang w:eastAsia="zh-CN"/>
        </w:rPr>
        <w:t>央</w:t>
      </w:r>
      <w:r>
        <w:rPr>
          <w:rFonts w:hint="eastAsia" w:ascii="仿宋_GB2312" w:hAnsi="仿宋_GB2312" w:eastAsia="仿宋_GB2312" w:cs="仿宋_GB2312"/>
          <w:spacing w:val="0"/>
          <w:szCs w:val="32"/>
          <w:highlight w:val="none"/>
        </w:rPr>
        <w:t>专项资金支持本项目建设</w:t>
      </w:r>
      <w:r>
        <w:rPr>
          <w:rFonts w:hint="eastAsia" w:ascii="仿宋_GB2312" w:hAnsi="仿宋_GB2312" w:eastAsia="仿宋_GB2312" w:cs="仿宋_GB2312"/>
          <w:spacing w:val="0"/>
          <w:szCs w:val="32"/>
          <w:highlight w:val="none"/>
          <w:lang w:eastAsia="zh-CN"/>
        </w:rPr>
        <w:t>。近日，我市以优异成绩成功入选全国第二批系统化全域推进海绵城市建设示范城市，将在2022年-2024年，获得共计9亿元的中央财政定额补助资金。</w:t>
      </w:r>
      <w:r>
        <w:rPr>
          <w:rFonts w:hint="eastAsia" w:ascii="仿宋_GB2312" w:hAnsi="仿宋_GB2312" w:eastAsia="仿宋_GB2312" w:cs="仿宋_GB2312"/>
          <w:spacing w:val="0"/>
          <w:szCs w:val="32"/>
          <w:highlight w:val="none"/>
          <w:lang w:val="en-US" w:eastAsia="zh-CN"/>
        </w:rPr>
        <w:t>同时，</w:t>
      </w:r>
      <w:r>
        <w:rPr>
          <w:rFonts w:hint="eastAsia" w:ascii="仿宋_GB2312" w:hAnsi="仿宋_GB2312" w:eastAsia="仿宋_GB2312" w:cs="仿宋_GB2312"/>
          <w:spacing w:val="0"/>
          <w:szCs w:val="32"/>
          <w:highlight w:val="none"/>
        </w:rPr>
        <w:t>在项目建设</w:t>
      </w:r>
      <w:r>
        <w:rPr>
          <w:rFonts w:hint="eastAsia" w:ascii="仿宋_GB2312" w:hAnsi="仿宋_GB2312" w:eastAsia="仿宋_GB2312" w:cs="仿宋_GB2312"/>
          <w:spacing w:val="0"/>
          <w:szCs w:val="32"/>
          <w:highlight w:val="none"/>
          <w:lang w:val="en-US" w:eastAsia="zh-CN"/>
        </w:rPr>
        <w:t>推进过程中加快项目资金拨付工作，</w:t>
      </w:r>
      <w:r>
        <w:rPr>
          <w:rFonts w:hint="eastAsia" w:ascii="仿宋_GB2312" w:hAnsi="仿宋_GB2312" w:eastAsia="仿宋_GB2312" w:cs="仿宋_GB2312"/>
          <w:spacing w:val="0"/>
          <w:szCs w:val="32"/>
          <w:highlight w:val="none"/>
        </w:rPr>
        <w:t>保障岐江</w:t>
      </w:r>
      <w:r>
        <w:rPr>
          <w:rFonts w:hint="eastAsia" w:ascii="仿宋_GB2312" w:hAnsi="仿宋_GB2312" w:eastAsia="仿宋_GB2312" w:cs="仿宋_GB2312"/>
          <w:spacing w:val="0"/>
          <w:szCs w:val="32"/>
          <w:highlight w:val="none"/>
          <w:lang w:eastAsia="zh-CN"/>
        </w:rPr>
        <w:t>道</w:t>
      </w:r>
      <w:r>
        <w:rPr>
          <w:rFonts w:hint="eastAsia" w:ascii="仿宋_GB2312" w:hAnsi="仿宋_GB2312" w:eastAsia="仿宋_GB2312" w:cs="仿宋_GB2312"/>
          <w:spacing w:val="0"/>
          <w:szCs w:val="32"/>
          <w:highlight w:val="none"/>
        </w:rPr>
        <w:t>（东岸）项目</w:t>
      </w:r>
      <w:r>
        <w:rPr>
          <w:rFonts w:hint="eastAsia" w:ascii="仿宋_GB2312" w:hAnsi="仿宋_GB2312" w:eastAsia="仿宋_GB2312" w:cs="仿宋_GB2312"/>
          <w:spacing w:val="0"/>
          <w:szCs w:val="32"/>
          <w:highlight w:val="none"/>
          <w:lang w:val="en-US" w:eastAsia="zh-CN"/>
        </w:rPr>
        <w:t>顺利</w:t>
      </w:r>
      <w:r>
        <w:rPr>
          <w:rFonts w:hint="eastAsia" w:ascii="仿宋_GB2312" w:hAnsi="仿宋_GB2312" w:eastAsia="仿宋_GB2312" w:cs="仿宋_GB2312"/>
          <w:spacing w:val="0"/>
          <w:szCs w:val="32"/>
          <w:highlight w:val="none"/>
        </w:rPr>
        <w:t>推进。</w:t>
      </w:r>
    </w:p>
    <w:p>
      <w:pPr>
        <w:pStyle w:val="2"/>
        <w:numPr>
          <w:ilvl w:val="-1"/>
          <w:numId w:val="0"/>
        </w:numPr>
        <w:spacing w:beforeLines="0" w:afterLines="0"/>
        <w:ind w:firstLine="640" w:firstLineChars="200"/>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五、关于优化设计方案，因地制宜打通“肠梗阻”的建议</w:t>
      </w:r>
    </w:p>
    <w:p>
      <w:pPr>
        <w:pStyle w:val="2"/>
        <w:numPr>
          <w:ilvl w:val="-1"/>
          <w:numId w:val="0"/>
        </w:numPr>
        <w:spacing w:beforeLines="0" w:afterLines="0"/>
        <w:ind w:left="0" w:leftChars="0" w:firstLine="640" w:firstLineChars="200"/>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岐江道项目</w:t>
      </w:r>
      <w:r>
        <w:rPr>
          <w:rFonts w:hint="eastAsia" w:ascii="仿宋_GB2312" w:hAnsi="仿宋_GB2312" w:eastAsia="仿宋_GB2312" w:cs="仿宋_GB2312"/>
          <w:spacing w:val="0"/>
          <w:szCs w:val="32"/>
          <w:highlight w:val="none"/>
          <w:lang w:val="en-US" w:eastAsia="zh-CN"/>
        </w:rPr>
        <w:t>在前期摸查阶段开展详细的</w:t>
      </w:r>
      <w:r>
        <w:rPr>
          <w:rFonts w:hint="eastAsia" w:ascii="仿宋_GB2312" w:hAnsi="仿宋_GB2312" w:eastAsia="仿宋_GB2312" w:cs="仿宋_GB2312"/>
          <w:spacing w:val="0"/>
          <w:szCs w:val="32"/>
          <w:highlight w:val="none"/>
        </w:rPr>
        <w:t>管线摸排工作，</w:t>
      </w:r>
      <w:r>
        <w:rPr>
          <w:rFonts w:hint="eastAsia" w:ascii="仿宋_GB2312" w:hAnsi="仿宋_GB2312" w:eastAsia="仿宋_GB2312" w:cs="仿宋_GB2312"/>
          <w:spacing w:val="0"/>
          <w:szCs w:val="32"/>
          <w:highlight w:val="none"/>
          <w:lang w:val="en-US" w:eastAsia="zh-CN"/>
        </w:rPr>
        <w:t>并根据片区控制性详细规划及现状条件对沿线管线进行布置，</w:t>
      </w:r>
      <w:r>
        <w:rPr>
          <w:rFonts w:hint="eastAsia" w:ascii="仿宋_GB2312" w:hAnsi="仿宋_GB2312" w:eastAsia="仿宋_GB2312" w:cs="仿宋_GB2312"/>
          <w:spacing w:val="0"/>
          <w:szCs w:val="32"/>
          <w:highlight w:val="none"/>
        </w:rPr>
        <w:t>在管线迁移方面也使用因地制宜策略，保证线路顺畅合理</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此外，综合管廊主要服务于主线管道穿行区域，岐江道实施范围内以支线管道为主，如设置综合管廊性价比不高，建议日后结合远期城市发展综合考虑。</w:t>
      </w:r>
    </w:p>
    <w:p>
      <w:pPr>
        <w:pStyle w:val="2"/>
        <w:widowControl w:val="0"/>
        <w:numPr>
          <w:ilvl w:val="-1"/>
          <w:numId w:val="0"/>
        </w:numPr>
        <w:suppressLineNumbers/>
        <w:adjustRightInd w:val="0"/>
        <w:snapToGrid w:val="0"/>
        <w:spacing w:beforeLines="0" w:afterLines="0" w:line="574" w:lineRule="exact"/>
        <w:ind w:left="0" w:leftChars="0" w:firstLine="640" w:firstLineChars="200"/>
        <w:jc w:val="both"/>
        <w:rPr>
          <w:rFonts w:hint="eastAsia" w:ascii="仿宋" w:hAnsi="仿宋" w:eastAsia="仿宋"/>
          <w:spacing w:val="0"/>
          <w:szCs w:val="32"/>
          <w:highlight w:val="none"/>
          <w:lang w:val="en-US" w:eastAsia="zh-CN"/>
        </w:rPr>
      </w:pPr>
      <w:r>
        <w:rPr>
          <w:rFonts w:hint="eastAsia" w:ascii="黑体" w:hAnsi="黑体" w:eastAsia="黑体" w:cs="黑体"/>
          <w:spacing w:val="0"/>
          <w:szCs w:val="32"/>
          <w:highlight w:val="none"/>
          <w:lang w:val="en-US" w:eastAsia="zh-CN"/>
        </w:rPr>
        <w:t>六、关于岐江道工程（东岸）统筹考虑板芙镇现状滨江路建设的建议</w:t>
      </w:r>
    </w:p>
    <w:p>
      <w:pPr>
        <w:pStyle w:val="2"/>
        <w:widowControl/>
        <w:numPr>
          <w:ilvl w:val="-1"/>
          <w:numId w:val="0"/>
        </w:numPr>
        <w:suppressLineNumbers w:val="0"/>
        <w:adjustRightInd/>
        <w:snapToGrid/>
        <w:spacing w:beforeLines="0" w:afterLines="0" w:line="574" w:lineRule="exact"/>
        <w:ind w:left="0" w:leftChars="0" w:firstLine="640" w:firstLineChars="200"/>
        <w:jc w:val="left"/>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岐江道工程板芙镇段为山水岐江段，设计采用板芙镇现状滨江路线位，结合沿途现状建筑，以减少拆迁量为原则，优化道路断面，完善慢行系统。</w:t>
      </w:r>
    </w:p>
    <w:p>
      <w:pPr>
        <w:pStyle w:val="2"/>
        <w:widowControl w:val="0"/>
        <w:numPr>
          <w:ilvl w:val="0"/>
          <w:numId w:val="0"/>
        </w:numPr>
        <w:suppressLineNumbers/>
        <w:adjustRightInd w:val="0"/>
        <w:snapToGrid w:val="0"/>
        <w:spacing w:beforeLines="0" w:afterLines="0" w:line="574" w:lineRule="exact"/>
        <w:ind w:leftChars="0" w:firstLine="640" w:firstLineChars="200"/>
        <w:jc w:val="both"/>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七、关于加强运营管理，擦亮城市名片的建议</w:t>
      </w:r>
    </w:p>
    <w:p>
      <w:pPr>
        <w:pStyle w:val="2"/>
        <w:widowControl w:val="0"/>
        <w:numPr>
          <w:ilvl w:val="0"/>
          <w:numId w:val="0"/>
        </w:numPr>
        <w:suppressLineNumbers/>
        <w:adjustRightInd w:val="0"/>
        <w:snapToGrid w:val="0"/>
        <w:spacing w:beforeLines="0" w:afterLines="0" w:line="574" w:lineRule="exact"/>
        <w:ind w:left="0" w:leftChars="0" w:firstLine="643" w:firstLineChars="201"/>
        <w:jc w:val="both"/>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lang w:val="en-US" w:eastAsia="zh-CN"/>
        </w:rPr>
        <w:t>根据市镇两级管理分工，岐江道镇街部分后续由属地镇街进行管养维护。关于设置广告牌利用广告收入缓解运营压力对后续城市管理有积极作用的建议，可由属地镇街可结合相关设置要求由专业公司开展设立和运营工作。</w:t>
      </w:r>
    </w:p>
    <w:p>
      <w:pPr>
        <w:pStyle w:val="2"/>
        <w:spacing w:beforeLines="0" w:afterLines="0"/>
        <w:ind w:firstLine="640" w:firstLineChars="200"/>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专此函复</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rPr>
        <w:t>诚挚感谢你们对</w:t>
      </w:r>
      <w:r>
        <w:rPr>
          <w:rFonts w:hint="eastAsia" w:ascii="仿宋_GB2312" w:hAnsi="仿宋_GB2312" w:eastAsia="仿宋_GB2312" w:cs="仿宋_GB2312"/>
          <w:spacing w:val="0"/>
          <w:highlight w:val="none"/>
          <w:lang w:val="en-US" w:eastAsia="zh-CN"/>
        </w:rPr>
        <w:t>岐江河整体提升工作的</w:t>
      </w:r>
      <w:r>
        <w:rPr>
          <w:rFonts w:hint="eastAsia" w:ascii="仿宋_GB2312" w:hAnsi="仿宋_GB2312" w:eastAsia="仿宋_GB2312" w:cs="仿宋_GB2312"/>
          <w:spacing w:val="0"/>
          <w:highlight w:val="none"/>
        </w:rPr>
        <w:t>关心支持。</w:t>
      </w:r>
    </w:p>
    <w:p>
      <w:pPr>
        <w:spacing w:beforeLines="0" w:afterLines="0" w:line="574" w:lineRule="exact"/>
        <w:ind w:firstLine="640" w:firstLineChars="200"/>
        <w:rPr>
          <w:rFonts w:hint="eastAsia" w:ascii="仿宋_GB2312" w:hAnsi="仿宋_GB2312" w:eastAsia="仿宋_GB2312" w:cs="仿宋_GB2312"/>
          <w:spacing w:val="0"/>
          <w:highlight w:val="none"/>
        </w:rPr>
      </w:pPr>
    </w:p>
    <w:p>
      <w:pPr>
        <w:pStyle w:val="4"/>
        <w:numPr>
          <w:ilvl w:val="0"/>
          <w:numId w:val="0"/>
        </w:numPr>
        <w:spacing w:beforeLines="0" w:after="0" w:afterLines="0" w:line="574" w:lineRule="exact"/>
        <w:ind w:left="0" w:leftChars="0"/>
        <w:rPr>
          <w:rFonts w:hint="eastAsia" w:ascii="仿宋_GB2312" w:hAnsi="仿宋_GB2312" w:eastAsia="仿宋_GB2312" w:cs="仿宋_GB2312"/>
          <w:spacing w:val="0"/>
          <w:szCs w:val="32"/>
          <w:highlight w:val="none"/>
          <w:lang w:val="en-US" w:eastAsia="zh-CN"/>
        </w:rPr>
      </w:pPr>
    </w:p>
    <w:p>
      <w:pPr>
        <w:spacing w:beforeLines="0" w:afterLines="0" w:line="574" w:lineRule="exact"/>
        <w:ind w:firstLine="320" w:firstLineChars="100"/>
        <w:jc w:val="right"/>
        <w:rPr>
          <w:rFonts w:hint="eastAsia"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highlight w:val="none"/>
          <w:lang w:val="en-US" w:eastAsia="zh-CN"/>
        </w:rPr>
        <w:t>中山市住房和城乡建设局</w:t>
      </w:r>
    </w:p>
    <w:p>
      <w:pPr>
        <w:wordWrap w:val="0"/>
        <w:spacing w:beforeLines="0" w:afterLines="0" w:line="574" w:lineRule="exact"/>
        <w:ind w:firstLine="320" w:firstLineChars="100"/>
        <w:jc w:val="right"/>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202</w:t>
      </w:r>
      <w:r>
        <w:rPr>
          <w:rFonts w:hint="eastAsia" w:ascii="仿宋_GB2312" w:hAnsi="仿宋_GB2312" w:eastAsia="仿宋_GB2312" w:cs="仿宋_GB2312"/>
          <w:spacing w:val="0"/>
          <w:highlight w:val="none"/>
          <w:lang w:val="en-US" w:eastAsia="zh-CN"/>
        </w:rPr>
        <w:t>2</w:t>
      </w:r>
      <w:r>
        <w:rPr>
          <w:rFonts w:hint="eastAsia" w:ascii="仿宋_GB2312" w:hAnsi="仿宋_GB2312" w:eastAsia="仿宋_GB2312" w:cs="仿宋_GB2312"/>
          <w:spacing w:val="0"/>
          <w:highlight w:val="none"/>
        </w:rPr>
        <w:t>年6月</w:t>
      </w:r>
      <w:r>
        <w:rPr>
          <w:rFonts w:hint="eastAsia" w:ascii="仿宋_GB2312" w:hAnsi="仿宋_GB2312" w:eastAsia="仿宋_GB2312" w:cs="仿宋_GB2312"/>
          <w:spacing w:val="0"/>
          <w:highlight w:val="none"/>
          <w:lang w:val="en-US" w:eastAsia="zh-CN"/>
        </w:rPr>
        <w:t>15</w:t>
      </w:r>
      <w:r>
        <w:rPr>
          <w:rFonts w:hint="eastAsia" w:ascii="仿宋_GB2312" w:hAnsi="仿宋_GB2312" w:eastAsia="仿宋_GB2312" w:cs="仿宋_GB2312"/>
          <w:spacing w:val="0"/>
          <w:highlight w:val="none"/>
        </w:rPr>
        <w:t>日</w:t>
      </w:r>
      <w:r>
        <w:rPr>
          <w:rFonts w:hint="eastAsia" w:ascii="仿宋_GB2312" w:hAnsi="仿宋_GB2312" w:eastAsia="仿宋_GB2312" w:cs="仿宋_GB2312"/>
          <w:spacing w:val="0"/>
          <w:highlight w:val="none"/>
          <w:lang w:val="en-US" w:eastAsia="zh-CN"/>
        </w:rPr>
        <w:t xml:space="preserve">   </w:t>
      </w:r>
    </w:p>
    <w:p>
      <w:pPr>
        <w:pStyle w:val="4"/>
        <w:spacing w:beforeLines="0" w:after="0" w:afterLines="0" w:line="574" w:lineRule="exact"/>
        <w:ind w:left="0" w:leftChars="0"/>
        <w:rPr>
          <w:rFonts w:hint="eastAsia" w:ascii="仿宋_GB2312" w:hAnsi="仿宋_GB2312" w:eastAsia="仿宋_GB2312" w:cs="仿宋_GB2312"/>
          <w:spacing w:val="0"/>
          <w:highlight w:val="none"/>
          <w:lang w:eastAsia="zh-CN"/>
        </w:rPr>
      </w:pPr>
    </w:p>
    <w:p>
      <w:pPr>
        <w:pStyle w:val="4"/>
        <w:spacing w:beforeLines="0" w:after="0" w:afterLines="0" w:line="574" w:lineRule="exact"/>
        <w:ind w:left="0" w:leftChars="0" w:firstLine="640" w:firstLineChars="200"/>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联系人及电话：张智聪，13286916699</w:t>
      </w:r>
      <w:r>
        <w:rPr>
          <w:rFonts w:hint="eastAsia" w:ascii="仿宋_GB2312" w:hAnsi="仿宋_GB2312" w:eastAsia="仿宋_GB2312" w:cs="仿宋_GB2312"/>
          <w:spacing w:val="0"/>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kinsoku/>
        <w:wordWrap/>
        <w:overflowPunct/>
        <w:topLinePunct w:val="0"/>
        <w:autoSpaceDE/>
        <w:autoSpaceDN/>
        <w:bidi w:val="0"/>
        <w:adjustRightInd/>
        <w:snapToGrid/>
        <w:spacing w:beforeLines="0" w:afterLines="0" w:line="574"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1312;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default" w:ascii="Times New Roman" w:hAnsi="Times New Roman" w:eastAsia="仿宋_GB2312" w:cs="Times New Roman"/>
          <w:spacing w:val="0"/>
          <w:sz w:val="32"/>
          <w:szCs w:val="32"/>
        </w:rPr>
        <w:t>市人大常委会选联工委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市政府办公室</w:t>
      </w:r>
      <w:r>
        <w:rPr>
          <w:rFonts w:hint="eastAsia" w:ascii="Times New Roman" w:hAnsi="Times New Roman" w:eastAsia="仿宋_GB2312" w:cs="Times New Roman"/>
          <w:spacing w:val="0"/>
          <w:sz w:val="32"/>
          <w:szCs w:val="32"/>
          <w:lang w:eastAsia="zh-CN"/>
        </w:rPr>
        <w:t>、</w:t>
      </w:r>
      <w:r>
        <w:rPr>
          <w:rFonts w:hint="default" w:ascii="Times New Roman" w:eastAsia="仿宋_GB2312"/>
          <w:spacing w:val="0"/>
          <w:sz w:val="32"/>
          <w:szCs w:val="32"/>
        </w:rPr>
        <w:t>板芙镇、</w:t>
      </w:r>
      <w:r>
        <w:rPr>
          <w:rFonts w:hint="eastAsia" w:ascii="Times New Roman" w:hAnsi="Times New Roman" w:eastAsia="仿宋_GB2312" w:cs="Times New Roman"/>
          <w:spacing w:val="0"/>
          <w:sz w:val="32"/>
          <w:szCs w:val="32"/>
          <w:lang w:eastAsia="zh-CN"/>
        </w:rPr>
        <w:t>市</w:t>
      </w:r>
      <w:r>
        <w:rPr>
          <w:rFonts w:hint="default" w:ascii="Times New Roman" w:eastAsia="仿宋_GB2312"/>
          <w:spacing w:val="0"/>
          <w:sz w:val="32"/>
          <w:szCs w:val="32"/>
        </w:rPr>
        <w:t>自然资源局、</w:t>
      </w:r>
      <w:r>
        <w:rPr>
          <w:rFonts w:hint="eastAsia" w:ascii="Times New Roman" w:hAnsi="Times New Roman" w:eastAsia="仿宋_GB2312" w:cs="Times New Roman"/>
          <w:spacing w:val="0"/>
          <w:sz w:val="32"/>
          <w:szCs w:val="32"/>
          <w:lang w:eastAsia="zh-CN"/>
        </w:rPr>
        <w:t>市</w:t>
      </w:r>
      <w:r>
        <w:rPr>
          <w:rFonts w:hint="default" w:ascii="Times New Roman" w:eastAsia="仿宋_GB2312"/>
          <w:spacing w:val="0"/>
          <w:sz w:val="32"/>
          <w:szCs w:val="32"/>
        </w:rPr>
        <w:t>交通运输局、</w:t>
      </w:r>
      <w:r>
        <w:rPr>
          <w:rFonts w:hint="eastAsia" w:ascii="Times New Roman" w:hAnsi="Times New Roman" w:eastAsia="仿宋_GB2312" w:cs="Times New Roman"/>
          <w:spacing w:val="0"/>
          <w:sz w:val="32"/>
          <w:szCs w:val="32"/>
          <w:lang w:eastAsia="zh-CN"/>
        </w:rPr>
        <w:t>市</w:t>
      </w:r>
      <w:r>
        <w:rPr>
          <w:rFonts w:hint="default" w:ascii="Times New Roman" w:eastAsia="仿宋_GB2312"/>
          <w:spacing w:val="0"/>
          <w:sz w:val="32"/>
          <w:szCs w:val="32"/>
        </w:rPr>
        <w:t>财政局、</w:t>
      </w:r>
      <w:r>
        <w:rPr>
          <w:rFonts w:hint="eastAsia" w:ascii="Times New Roman" w:hAnsi="Times New Roman" w:eastAsia="仿宋_GB2312" w:cs="Times New Roman"/>
          <w:spacing w:val="0"/>
          <w:sz w:val="32"/>
          <w:szCs w:val="32"/>
          <w:lang w:eastAsia="zh-CN"/>
        </w:rPr>
        <w:t>市</w:t>
      </w:r>
      <w:r>
        <w:rPr>
          <w:rFonts w:hint="default" w:ascii="Times New Roman" w:eastAsia="仿宋_GB2312"/>
          <w:spacing w:val="0"/>
          <w:sz w:val="32"/>
          <w:szCs w:val="32"/>
        </w:rPr>
        <w:t>水务局、</w:t>
      </w:r>
      <w:r>
        <w:rPr>
          <w:rFonts w:hint="eastAsia" w:ascii="Times New Roman" w:hAnsi="Times New Roman" w:eastAsia="仿宋_GB2312" w:cs="Times New Roman"/>
          <w:spacing w:val="0"/>
          <w:sz w:val="32"/>
          <w:szCs w:val="32"/>
          <w:lang w:eastAsia="zh-CN"/>
        </w:rPr>
        <w:t>市</w:t>
      </w:r>
      <w:r>
        <w:rPr>
          <w:rFonts w:hint="default" w:ascii="Times New Roman" w:eastAsia="仿宋_GB2312"/>
          <w:spacing w:val="0"/>
          <w:sz w:val="32"/>
          <w:szCs w:val="32"/>
        </w:rPr>
        <w:t>城市管理和综合执法局</w:t>
      </w:r>
      <w:r>
        <w:rPr>
          <w:rFonts w:hint="eastAsia" w:ascii="仿宋_GB2312" w:hAnsi="仿宋_GB2312" w:eastAsia="仿宋_GB2312" w:cs="仿宋_GB2312"/>
          <w:spacing w:val="0"/>
          <w:sz w:val="32"/>
          <w:szCs w:val="32"/>
        </w:rPr>
        <w:t>。</w:t>
      </w:r>
    </w:p>
    <w:p>
      <w:pPr>
        <w:spacing w:beforeLines="0" w:afterLines="0"/>
        <w:jc w:val="left"/>
        <w:rPr>
          <w:rFonts w:ascii="仿宋" w:hAnsi="仿宋" w:eastAsia="仿宋"/>
          <w:spacing w:val="0"/>
          <w:highlight w:val="none"/>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2336;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3360;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ascii="仿宋_GB2312" w:hAnsi="仿宋_GB2312" w:eastAsia="仿宋_GB2312" w:cs="仿宋_GB2312"/>
          <w:snapToGrid w:val="0"/>
          <w:color w:val="auto"/>
          <w:spacing w:val="0"/>
          <w:kern w:val="32"/>
          <w:sz w:val="32"/>
          <w:szCs w:val="32"/>
          <w:lang w:val="en-US" w:eastAsia="zh-CN"/>
        </w:rPr>
        <w:t>16</w:t>
      </w:r>
      <w:r>
        <w:rPr>
          <w:rFonts w:hint="eastAsia" w:ascii="仿宋_GB2312" w:hAnsi="仿宋_GB2312" w:eastAsia="仿宋_GB2312" w:cs="仿宋_GB2312"/>
          <w:snapToGrid w:val="0"/>
          <w:color w:val="auto"/>
          <w:spacing w:val="0"/>
          <w:kern w:val="32"/>
          <w:sz w:val="32"/>
          <w:szCs w:val="32"/>
        </w:rPr>
        <w:t>日印发</w:t>
      </w:r>
    </w:p>
    <w:sectPr>
      <w:pgSz w:w="11906" w:h="16838"/>
      <w:pgMar w:top="117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B0604020202020204"/>
    <w:charset w:val="86"/>
    <w:family w:val="modern"/>
    <w:pitch w:val="default"/>
    <w:sig w:usb0="00000000" w:usb1="00000000" w:usb2="00000019" w:usb3="00000000" w:csb0="0004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81"/>
    <w:rsid w:val="00002B69"/>
    <w:rsid w:val="0001143B"/>
    <w:rsid w:val="0001537B"/>
    <w:rsid w:val="0004497B"/>
    <w:rsid w:val="00057EAD"/>
    <w:rsid w:val="00061F29"/>
    <w:rsid w:val="00063234"/>
    <w:rsid w:val="000B3E86"/>
    <w:rsid w:val="000D070C"/>
    <w:rsid w:val="0016083B"/>
    <w:rsid w:val="001B23FE"/>
    <w:rsid w:val="001B4494"/>
    <w:rsid w:val="001E0650"/>
    <w:rsid w:val="00227017"/>
    <w:rsid w:val="00251766"/>
    <w:rsid w:val="00255C69"/>
    <w:rsid w:val="00271AFB"/>
    <w:rsid w:val="002720C4"/>
    <w:rsid w:val="00280E74"/>
    <w:rsid w:val="002846F9"/>
    <w:rsid w:val="002B63BE"/>
    <w:rsid w:val="002C3521"/>
    <w:rsid w:val="002E04F7"/>
    <w:rsid w:val="002E0CEB"/>
    <w:rsid w:val="00374420"/>
    <w:rsid w:val="003855F4"/>
    <w:rsid w:val="003A452C"/>
    <w:rsid w:val="003B4EEC"/>
    <w:rsid w:val="004008B4"/>
    <w:rsid w:val="00416338"/>
    <w:rsid w:val="004216A0"/>
    <w:rsid w:val="004556BB"/>
    <w:rsid w:val="004577AA"/>
    <w:rsid w:val="00461718"/>
    <w:rsid w:val="004A2F8B"/>
    <w:rsid w:val="004C681C"/>
    <w:rsid w:val="004F39E6"/>
    <w:rsid w:val="005045C8"/>
    <w:rsid w:val="005325FA"/>
    <w:rsid w:val="0054180B"/>
    <w:rsid w:val="00582E5C"/>
    <w:rsid w:val="00597254"/>
    <w:rsid w:val="00597FE6"/>
    <w:rsid w:val="005B17C5"/>
    <w:rsid w:val="005D6391"/>
    <w:rsid w:val="005D695D"/>
    <w:rsid w:val="005E4677"/>
    <w:rsid w:val="0062146A"/>
    <w:rsid w:val="006527C9"/>
    <w:rsid w:val="006F54C0"/>
    <w:rsid w:val="00716A7A"/>
    <w:rsid w:val="00733986"/>
    <w:rsid w:val="00775061"/>
    <w:rsid w:val="007C3A9D"/>
    <w:rsid w:val="007C4A49"/>
    <w:rsid w:val="00826981"/>
    <w:rsid w:val="00842201"/>
    <w:rsid w:val="00851560"/>
    <w:rsid w:val="008605B0"/>
    <w:rsid w:val="008912A1"/>
    <w:rsid w:val="00895D64"/>
    <w:rsid w:val="008B7E43"/>
    <w:rsid w:val="008E2897"/>
    <w:rsid w:val="00907A46"/>
    <w:rsid w:val="0096484B"/>
    <w:rsid w:val="009B49D7"/>
    <w:rsid w:val="009D5328"/>
    <w:rsid w:val="009E04C2"/>
    <w:rsid w:val="00A06195"/>
    <w:rsid w:val="00A42D84"/>
    <w:rsid w:val="00A43167"/>
    <w:rsid w:val="00A44F25"/>
    <w:rsid w:val="00A6247A"/>
    <w:rsid w:val="00A624FA"/>
    <w:rsid w:val="00A813EA"/>
    <w:rsid w:val="00A872DF"/>
    <w:rsid w:val="00AA3D7D"/>
    <w:rsid w:val="00AC15ED"/>
    <w:rsid w:val="00AE1A8A"/>
    <w:rsid w:val="00AE333E"/>
    <w:rsid w:val="00AF4ECE"/>
    <w:rsid w:val="00B05A5E"/>
    <w:rsid w:val="00B16DE1"/>
    <w:rsid w:val="00B527C8"/>
    <w:rsid w:val="00B703D7"/>
    <w:rsid w:val="00B83A1C"/>
    <w:rsid w:val="00BA3EF6"/>
    <w:rsid w:val="00BC7C33"/>
    <w:rsid w:val="00BD1AF0"/>
    <w:rsid w:val="00BE2664"/>
    <w:rsid w:val="00BF6C46"/>
    <w:rsid w:val="00C55764"/>
    <w:rsid w:val="00C772EC"/>
    <w:rsid w:val="00C904B4"/>
    <w:rsid w:val="00CA05EA"/>
    <w:rsid w:val="00CA78A4"/>
    <w:rsid w:val="00CB6FB0"/>
    <w:rsid w:val="00CC2361"/>
    <w:rsid w:val="00CD651B"/>
    <w:rsid w:val="00CE2A32"/>
    <w:rsid w:val="00CE3075"/>
    <w:rsid w:val="00CF440D"/>
    <w:rsid w:val="00D07E11"/>
    <w:rsid w:val="00D07E53"/>
    <w:rsid w:val="00D15446"/>
    <w:rsid w:val="00D22978"/>
    <w:rsid w:val="00D24FEA"/>
    <w:rsid w:val="00D333B6"/>
    <w:rsid w:val="00D73122"/>
    <w:rsid w:val="00D74283"/>
    <w:rsid w:val="00D83B1A"/>
    <w:rsid w:val="00D91C8C"/>
    <w:rsid w:val="00DB3F37"/>
    <w:rsid w:val="00DC56EC"/>
    <w:rsid w:val="00DD2C1A"/>
    <w:rsid w:val="00E35826"/>
    <w:rsid w:val="00E87CAC"/>
    <w:rsid w:val="00E94391"/>
    <w:rsid w:val="00E95A07"/>
    <w:rsid w:val="00ED54DE"/>
    <w:rsid w:val="00F008EE"/>
    <w:rsid w:val="00F034E8"/>
    <w:rsid w:val="00F133E5"/>
    <w:rsid w:val="00F25410"/>
    <w:rsid w:val="00F56C9C"/>
    <w:rsid w:val="00F72371"/>
    <w:rsid w:val="00F85BDD"/>
    <w:rsid w:val="00FA13C5"/>
    <w:rsid w:val="00FD0F77"/>
    <w:rsid w:val="01567B78"/>
    <w:rsid w:val="03EC01EA"/>
    <w:rsid w:val="069D7F0F"/>
    <w:rsid w:val="0791561F"/>
    <w:rsid w:val="0B822F34"/>
    <w:rsid w:val="0D0D0B8B"/>
    <w:rsid w:val="0D292939"/>
    <w:rsid w:val="0D475DD9"/>
    <w:rsid w:val="111E4C9D"/>
    <w:rsid w:val="16504CC9"/>
    <w:rsid w:val="16B267E8"/>
    <w:rsid w:val="1A4F3DD4"/>
    <w:rsid w:val="21666283"/>
    <w:rsid w:val="2553185E"/>
    <w:rsid w:val="27CC13A0"/>
    <w:rsid w:val="2AE77B2A"/>
    <w:rsid w:val="2C6A5D7B"/>
    <w:rsid w:val="2CE50322"/>
    <w:rsid w:val="308F2455"/>
    <w:rsid w:val="324D2D0B"/>
    <w:rsid w:val="35AA476B"/>
    <w:rsid w:val="3B4E108B"/>
    <w:rsid w:val="400A0C99"/>
    <w:rsid w:val="420728C0"/>
    <w:rsid w:val="429802A4"/>
    <w:rsid w:val="45573B38"/>
    <w:rsid w:val="45B9542C"/>
    <w:rsid w:val="472720D8"/>
    <w:rsid w:val="475C08CE"/>
    <w:rsid w:val="486232D0"/>
    <w:rsid w:val="49CA5A81"/>
    <w:rsid w:val="4A0C2960"/>
    <w:rsid w:val="4DC1714A"/>
    <w:rsid w:val="556206EC"/>
    <w:rsid w:val="56A70885"/>
    <w:rsid w:val="5811165A"/>
    <w:rsid w:val="58B51DC6"/>
    <w:rsid w:val="5A3F686B"/>
    <w:rsid w:val="5A485C4C"/>
    <w:rsid w:val="5C7509DB"/>
    <w:rsid w:val="5CA4032A"/>
    <w:rsid w:val="5F5A2417"/>
    <w:rsid w:val="5FCE90E2"/>
    <w:rsid w:val="5FF405B2"/>
    <w:rsid w:val="601327A5"/>
    <w:rsid w:val="601D759F"/>
    <w:rsid w:val="642C0718"/>
    <w:rsid w:val="677B0FB2"/>
    <w:rsid w:val="68BF6CC5"/>
    <w:rsid w:val="6A6D6381"/>
    <w:rsid w:val="6B2019B2"/>
    <w:rsid w:val="6E8D261D"/>
    <w:rsid w:val="6F3570D5"/>
    <w:rsid w:val="703B7EC7"/>
    <w:rsid w:val="72837223"/>
    <w:rsid w:val="73BB467F"/>
    <w:rsid w:val="74173B50"/>
    <w:rsid w:val="74741165"/>
    <w:rsid w:val="74E41C71"/>
    <w:rsid w:val="77672BDC"/>
    <w:rsid w:val="77DF849A"/>
    <w:rsid w:val="799DA994"/>
    <w:rsid w:val="7AE86329"/>
    <w:rsid w:val="7CDE6501"/>
    <w:rsid w:val="7FFEABC4"/>
    <w:rsid w:val="7FFFF080"/>
    <w:rsid w:val="A6F92F8B"/>
    <w:rsid w:val="BEDEC3D9"/>
    <w:rsid w:val="DDFBFDED"/>
    <w:rsid w:val="E4FCA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FangSong_GB2312" w:hAnsi="Times New Roman" w:eastAsia="FangSong_GB2312" w:cs="Times New Roman"/>
      <w:snapToGrid w:val="0"/>
      <w:spacing w:val="-6"/>
      <w:kern w:val="3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1270</Words>
  <Characters>98</Characters>
  <Lines>1</Lines>
  <Paragraphs>2</Paragraphs>
  <TotalTime>2</TotalTime>
  <ScaleCrop>false</ScaleCrop>
  <LinksUpToDate>false</LinksUpToDate>
  <CharactersWithSpaces>1366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2020-09-23T14:48:00Z</dcterms:created>
  <dc:creator>A1</dc:creator>
  <cp:lastModifiedBy>超</cp:lastModifiedBy>
  <cp:lastPrinted>2021-07-17T14:41:00Z</cp:lastPrinted>
  <dcterms:modified xsi:type="dcterms:W3CDTF">2024-07-29T06:40:03Z</dcterms:modified>
  <dc:title>（B类）</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2327597359FE4758942C4E8C4AC5246C</vt:lpwstr>
  </property>
</Properties>
</file>