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40" w:lineRule="exact"/>
        <w:jc w:val="left"/>
        <w:rPr>
          <w:rFonts w:hint="eastAsia" w:ascii="黑体" w:hAnsi="宋体" w:eastAsia="黑体"/>
          <w:kern w:val="0"/>
          <w:sz w:val="32"/>
          <w:lang w:eastAsia="zh-CN"/>
        </w:rPr>
      </w:pPr>
      <w:r>
        <w:rPr>
          <w:rFonts w:hint="eastAsia" w:ascii="黑体" w:hAnsi="宋体" w:eastAsia="黑体"/>
          <w:kern w:val="0"/>
          <w:sz w:val="32"/>
        </w:rPr>
        <w:t>附件</w:t>
      </w:r>
      <w:r>
        <w:rPr>
          <w:rFonts w:hint="eastAsia" w:ascii="黑体" w:hAnsi="宋体" w:eastAsia="黑体"/>
          <w:kern w:val="0"/>
          <w:sz w:val="32"/>
          <w:lang w:val="en-US" w:eastAsia="zh-CN"/>
        </w:rPr>
        <w:t>3</w:t>
      </w:r>
    </w:p>
    <w:p>
      <w:pPr>
        <w:widowControl/>
        <w:spacing w:beforeLines="0" w:afterLines="0" w:line="540" w:lineRule="exact"/>
        <w:jc w:val="center"/>
        <w:rPr>
          <w:rFonts w:hint="eastAsia" w:ascii="方正小标宋简体" w:hAnsi="宋体" w:eastAsia="方正小标宋简体"/>
          <w:kern w:val="0"/>
          <w:sz w:val="44"/>
        </w:rPr>
      </w:pPr>
      <w:r>
        <w:rPr>
          <w:rFonts w:hint="eastAsia" w:ascii="方正小标宋简体" w:hAnsi="宋体" w:eastAsia="方正小标宋简体"/>
          <w:kern w:val="0"/>
          <w:sz w:val="44"/>
          <w:lang w:val="en-US" w:eastAsia="zh-CN"/>
        </w:rPr>
        <w:t>勘察</w:t>
      </w:r>
      <w:r>
        <w:rPr>
          <w:rFonts w:hint="eastAsia" w:ascii="方正小标宋简体" w:hAnsi="宋体" w:eastAsia="方正小标宋简体"/>
          <w:kern w:val="0"/>
          <w:sz w:val="44"/>
        </w:rPr>
        <w:t>设计质量检查清</w:t>
      </w:r>
      <w:bookmarkStart w:id="0" w:name="_GoBack"/>
      <w:bookmarkEnd w:id="0"/>
      <w:r>
        <w:rPr>
          <w:rFonts w:hint="eastAsia" w:ascii="方正小标宋简体" w:hAnsi="宋体" w:eastAsia="方正小标宋简体"/>
          <w:kern w:val="0"/>
          <w:sz w:val="44"/>
        </w:rPr>
        <w:t>单</w:t>
      </w:r>
    </w:p>
    <w:tbl>
      <w:tblPr>
        <w:tblStyle w:val="4"/>
        <w:tblW w:w="9043"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205"/>
        <w:gridCol w:w="657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color w:val="424242"/>
                <w:sz w:val="28"/>
                <w:szCs w:val="28"/>
              </w:rPr>
            </w:pPr>
            <w:r>
              <w:rPr>
                <w:rStyle w:val="6"/>
                <w:rFonts w:hint="default" w:ascii="Times New Roman" w:hAnsi="Times New Roman" w:cs="Times New Roman"/>
                <w:i w:val="0"/>
                <w:caps w:val="0"/>
                <w:color w:val="424242"/>
                <w:spacing w:val="0"/>
                <w:sz w:val="28"/>
                <w:szCs w:val="28"/>
              </w:rPr>
              <w:t>检查项目</w:t>
            </w:r>
          </w:p>
        </w:tc>
        <w:tc>
          <w:tcPr>
            <w:tcW w:w="65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color w:val="424242"/>
                <w:sz w:val="28"/>
                <w:szCs w:val="28"/>
              </w:rPr>
            </w:pPr>
            <w:r>
              <w:rPr>
                <w:rStyle w:val="6"/>
                <w:rFonts w:hint="default" w:ascii="Times New Roman" w:hAnsi="Times New Roman" w:cs="Times New Roman"/>
                <w:i w:val="0"/>
                <w:caps w:val="0"/>
                <w:color w:val="424242"/>
                <w:spacing w:val="0"/>
                <w:sz w:val="28"/>
                <w:szCs w:val="28"/>
              </w:rPr>
              <w:t>检查内容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2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color w:val="424242"/>
                <w:sz w:val="28"/>
                <w:szCs w:val="28"/>
              </w:rPr>
            </w:pPr>
            <w:r>
              <w:rPr>
                <w:rFonts w:hint="default" w:ascii="Times New Roman" w:hAnsi="Times New Roman" w:cs="Times New Roman"/>
                <w:i w:val="0"/>
                <w:caps w:val="0"/>
                <w:color w:val="424242"/>
                <w:spacing w:val="0"/>
                <w:sz w:val="28"/>
                <w:szCs w:val="28"/>
              </w:rPr>
              <w:t>设计依据</w:t>
            </w:r>
          </w:p>
        </w:tc>
        <w:tc>
          <w:tcPr>
            <w:tcW w:w="65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color w:val="424242"/>
                <w:sz w:val="28"/>
                <w:szCs w:val="28"/>
              </w:rPr>
            </w:pPr>
            <w:r>
              <w:rPr>
                <w:rStyle w:val="6"/>
                <w:rFonts w:hint="default" w:ascii="Times New Roman" w:hAnsi="Times New Roman" w:cs="Times New Roman"/>
                <w:i w:val="0"/>
                <w:caps w:val="0"/>
                <w:color w:val="424242"/>
                <w:spacing w:val="0"/>
                <w:sz w:val="28"/>
                <w:szCs w:val="28"/>
              </w:rPr>
              <w:t>设计依据的规范、标准是否准确</w:t>
            </w:r>
            <w:r>
              <w:rPr>
                <w:rFonts w:hint="default" w:ascii="Times New Roman" w:hAnsi="Times New Roman" w:cs="Times New Roman"/>
                <w:i w:val="0"/>
                <w:caps w:val="0"/>
                <w:color w:val="424242"/>
                <w:spacing w:val="0"/>
                <w:sz w:val="28"/>
                <w:szCs w:val="28"/>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2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color w:val="424242"/>
                <w:sz w:val="28"/>
                <w:szCs w:val="28"/>
              </w:rPr>
            </w:pPr>
            <w:r>
              <w:rPr>
                <w:rFonts w:hint="default" w:ascii="Times New Roman" w:hAnsi="Times New Roman" w:cs="Times New Roman"/>
                <w:i w:val="0"/>
                <w:caps w:val="0"/>
                <w:color w:val="424242"/>
                <w:spacing w:val="0"/>
                <w:sz w:val="28"/>
                <w:szCs w:val="28"/>
              </w:rPr>
              <w:t>设计文件编制深度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color w:val="424242"/>
                <w:sz w:val="28"/>
                <w:szCs w:val="28"/>
              </w:rPr>
            </w:pPr>
            <w:r>
              <w:rPr>
                <w:rFonts w:hint="default" w:ascii="Times New Roman" w:hAnsi="Times New Roman" w:cs="Times New Roman"/>
                <w:i w:val="0"/>
                <w:caps w:val="0"/>
                <w:color w:val="424242"/>
                <w:spacing w:val="0"/>
                <w:sz w:val="28"/>
                <w:szCs w:val="28"/>
              </w:rPr>
              <w:t>和完整性</w:t>
            </w:r>
          </w:p>
        </w:tc>
        <w:tc>
          <w:tcPr>
            <w:tcW w:w="65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color w:val="424242"/>
                <w:sz w:val="28"/>
                <w:szCs w:val="28"/>
              </w:rPr>
            </w:pPr>
            <w:r>
              <w:rPr>
                <w:rFonts w:hint="default" w:ascii="Times New Roman" w:hAnsi="Times New Roman" w:cs="Times New Roman"/>
                <w:i w:val="0"/>
                <w:caps w:val="0"/>
                <w:color w:val="424242"/>
                <w:spacing w:val="0"/>
                <w:sz w:val="28"/>
                <w:szCs w:val="28"/>
              </w:rPr>
              <w:t>设计单位编制的消防设计文件是否完整，消防设计文件的主要内容是否齐全；是否符合现行相关规定要求；</w:t>
            </w:r>
            <w:r>
              <w:rPr>
                <w:rStyle w:val="6"/>
                <w:rFonts w:hint="default" w:ascii="Times New Roman" w:hAnsi="Times New Roman" w:cs="Times New Roman"/>
                <w:i w:val="0"/>
                <w:caps w:val="0"/>
                <w:color w:val="424242"/>
                <w:spacing w:val="0"/>
                <w:sz w:val="28"/>
                <w:szCs w:val="28"/>
              </w:rPr>
              <w:t>单位和个人签章是否完备并符合要求</w:t>
            </w:r>
            <w:r>
              <w:rPr>
                <w:rFonts w:hint="default" w:ascii="Times New Roman" w:hAnsi="Times New Roman" w:cs="Times New Roman"/>
                <w:i w:val="0"/>
                <w:caps w:val="0"/>
                <w:color w:val="424242"/>
                <w:spacing w:val="0"/>
                <w:sz w:val="28"/>
                <w:szCs w:val="28"/>
              </w:rPr>
              <w:t>；图纸校、审、批三级签字符合要求。</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2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color w:val="424242"/>
                <w:sz w:val="28"/>
                <w:szCs w:val="28"/>
              </w:rPr>
            </w:pPr>
            <w:r>
              <w:rPr>
                <w:rFonts w:hint="default" w:ascii="Times New Roman" w:hAnsi="Times New Roman" w:cs="Times New Roman"/>
                <w:i w:val="0"/>
                <w:caps w:val="0"/>
                <w:color w:val="424242"/>
                <w:spacing w:val="0"/>
                <w:sz w:val="28"/>
                <w:szCs w:val="28"/>
              </w:rPr>
              <w:t>强制性标准条文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color w:val="424242"/>
                <w:sz w:val="28"/>
                <w:szCs w:val="28"/>
              </w:rPr>
            </w:pPr>
            <w:r>
              <w:rPr>
                <w:rFonts w:hint="default" w:ascii="Times New Roman" w:hAnsi="Times New Roman" w:cs="Times New Roman"/>
                <w:i w:val="0"/>
                <w:caps w:val="0"/>
                <w:color w:val="424242"/>
                <w:spacing w:val="0"/>
                <w:sz w:val="28"/>
                <w:szCs w:val="28"/>
              </w:rPr>
              <w:t>执行情况</w:t>
            </w:r>
          </w:p>
        </w:tc>
        <w:tc>
          <w:tcPr>
            <w:tcW w:w="65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color w:val="424242"/>
                <w:sz w:val="28"/>
                <w:szCs w:val="28"/>
              </w:rPr>
            </w:pPr>
            <w:r>
              <w:rPr>
                <w:rFonts w:hint="default" w:ascii="Times New Roman" w:hAnsi="Times New Roman" w:cs="Times New Roman"/>
                <w:i w:val="0"/>
                <w:caps w:val="0"/>
                <w:color w:val="424242"/>
                <w:spacing w:val="0"/>
                <w:sz w:val="28"/>
                <w:szCs w:val="28"/>
              </w:rPr>
              <w:t>是否存在违反强制性条文的情况，如有违反应指出具体规范条文</w:t>
            </w:r>
            <w:r>
              <w:rPr>
                <w:rStyle w:val="6"/>
                <w:rFonts w:hint="default" w:ascii="Times New Roman" w:hAnsi="Times New Roman" w:cs="Times New Roman"/>
                <w:i w:val="0"/>
                <w:caps w:val="0"/>
                <w:color w:val="424242"/>
                <w:spacing w:val="0"/>
                <w:sz w:val="28"/>
                <w:szCs w:val="28"/>
              </w:rPr>
              <w:t>并落实下一步整改措施。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2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color w:val="424242"/>
                <w:sz w:val="28"/>
                <w:szCs w:val="28"/>
              </w:rPr>
            </w:pPr>
            <w:r>
              <w:rPr>
                <w:rFonts w:hint="default" w:ascii="Times New Roman" w:hAnsi="Times New Roman" w:cs="Times New Roman"/>
                <w:i w:val="0"/>
                <w:caps w:val="0"/>
                <w:color w:val="424242"/>
                <w:spacing w:val="0"/>
                <w:sz w:val="28"/>
                <w:szCs w:val="28"/>
              </w:rPr>
              <w:t>一般标准条文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color w:val="424242"/>
                <w:sz w:val="28"/>
                <w:szCs w:val="28"/>
              </w:rPr>
            </w:pPr>
            <w:r>
              <w:rPr>
                <w:rFonts w:hint="default" w:ascii="Times New Roman" w:hAnsi="Times New Roman" w:cs="Times New Roman"/>
                <w:i w:val="0"/>
                <w:caps w:val="0"/>
                <w:color w:val="424242"/>
                <w:spacing w:val="0"/>
                <w:sz w:val="28"/>
                <w:szCs w:val="28"/>
              </w:rPr>
              <w:t>执行情况</w:t>
            </w:r>
          </w:p>
        </w:tc>
        <w:tc>
          <w:tcPr>
            <w:tcW w:w="65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color w:val="424242"/>
                <w:sz w:val="28"/>
                <w:szCs w:val="28"/>
              </w:rPr>
            </w:pPr>
            <w:r>
              <w:rPr>
                <w:rFonts w:hint="default" w:ascii="Times New Roman" w:hAnsi="Times New Roman" w:cs="Times New Roman"/>
                <w:i w:val="0"/>
                <w:caps w:val="0"/>
                <w:color w:val="424242"/>
                <w:spacing w:val="0"/>
                <w:sz w:val="28"/>
                <w:szCs w:val="28"/>
              </w:rPr>
              <w:t>是否违反，如有违反应指出并明确影响消防工程质量程度如何，</w:t>
            </w:r>
            <w:r>
              <w:rPr>
                <w:rStyle w:val="6"/>
                <w:rFonts w:hint="default" w:ascii="Times New Roman" w:hAnsi="Times New Roman" w:cs="Times New Roman"/>
                <w:i w:val="0"/>
                <w:caps w:val="0"/>
                <w:color w:val="424242"/>
                <w:spacing w:val="0"/>
                <w:sz w:val="28"/>
                <w:szCs w:val="28"/>
              </w:rPr>
              <w:t>并落实下一步整改措施。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2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color w:val="424242"/>
                <w:sz w:val="28"/>
                <w:szCs w:val="28"/>
              </w:rPr>
            </w:pPr>
            <w:r>
              <w:rPr>
                <w:rFonts w:hint="default" w:ascii="Times New Roman" w:hAnsi="Times New Roman" w:cs="Times New Roman"/>
                <w:i w:val="0"/>
                <w:caps w:val="0"/>
                <w:color w:val="424242"/>
                <w:spacing w:val="0"/>
                <w:sz w:val="28"/>
                <w:szCs w:val="28"/>
              </w:rPr>
              <w:t>消防相关设计文件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color w:val="424242"/>
                <w:sz w:val="28"/>
                <w:szCs w:val="28"/>
              </w:rPr>
            </w:pPr>
            <w:r>
              <w:rPr>
                <w:rFonts w:hint="default" w:ascii="Times New Roman" w:hAnsi="Times New Roman" w:cs="Times New Roman"/>
                <w:i w:val="0"/>
                <w:caps w:val="0"/>
                <w:color w:val="424242"/>
                <w:spacing w:val="0"/>
                <w:sz w:val="28"/>
                <w:szCs w:val="28"/>
              </w:rPr>
              <w:t>修改和变更情况</w:t>
            </w:r>
          </w:p>
        </w:tc>
        <w:tc>
          <w:tcPr>
            <w:tcW w:w="65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color w:val="424242"/>
                <w:sz w:val="28"/>
                <w:szCs w:val="28"/>
              </w:rPr>
            </w:pPr>
            <w:r>
              <w:rPr>
                <w:rFonts w:hint="default" w:ascii="Times New Roman" w:hAnsi="Times New Roman" w:cs="Times New Roman"/>
                <w:i w:val="0"/>
                <w:caps w:val="0"/>
                <w:color w:val="424242"/>
                <w:spacing w:val="0"/>
                <w:sz w:val="28"/>
                <w:szCs w:val="28"/>
              </w:rPr>
              <w:t>消防设计文件的重大修改、变更是否合理；</w:t>
            </w:r>
            <w:r>
              <w:rPr>
                <w:rStyle w:val="6"/>
                <w:rFonts w:hint="default" w:ascii="Times New Roman" w:hAnsi="Times New Roman" w:cs="Times New Roman"/>
                <w:i w:val="0"/>
                <w:caps w:val="0"/>
                <w:color w:val="424242"/>
                <w:spacing w:val="0"/>
                <w:sz w:val="28"/>
                <w:szCs w:val="28"/>
              </w:rPr>
              <w:t>消防设计文件的重大修改、变更是否按要求进行施工图审查和消防专项审查</w:t>
            </w:r>
            <w:r>
              <w:rPr>
                <w:rFonts w:hint="default" w:ascii="Times New Roman" w:hAnsi="Times New Roman" w:cs="Times New Roman"/>
                <w:i w:val="0"/>
                <w:caps w:val="0"/>
                <w:color w:val="424242"/>
                <w:spacing w:val="0"/>
                <w:sz w:val="28"/>
                <w:szCs w:val="28"/>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2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color w:val="424242"/>
                <w:sz w:val="28"/>
                <w:szCs w:val="28"/>
              </w:rPr>
            </w:pPr>
            <w:r>
              <w:rPr>
                <w:rFonts w:hint="default" w:ascii="Times New Roman" w:hAnsi="Times New Roman" w:cs="Times New Roman"/>
                <w:i w:val="0"/>
                <w:caps w:val="0"/>
                <w:color w:val="424242"/>
                <w:spacing w:val="0"/>
                <w:sz w:val="28"/>
                <w:szCs w:val="28"/>
              </w:rPr>
              <w:t>设计文件中选用材料设备设施的情况</w:t>
            </w:r>
          </w:p>
        </w:tc>
        <w:tc>
          <w:tcPr>
            <w:tcW w:w="65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color w:val="424242"/>
                <w:sz w:val="28"/>
                <w:szCs w:val="28"/>
              </w:rPr>
            </w:pPr>
            <w:r>
              <w:rPr>
                <w:rFonts w:hint="default" w:ascii="Times New Roman" w:hAnsi="Times New Roman" w:cs="Times New Roman"/>
                <w:i w:val="0"/>
                <w:caps w:val="0"/>
                <w:color w:val="424242"/>
                <w:spacing w:val="0"/>
                <w:sz w:val="28"/>
                <w:szCs w:val="28"/>
              </w:rPr>
              <w:t>设计单位在设计文件中选用的消防产品和具有防火性能要求的建筑材料、建筑构配件和设备，是否已注明规格、性能等技术指标，是否符合国家规定的标准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2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color w:val="424242"/>
                <w:sz w:val="28"/>
                <w:szCs w:val="28"/>
              </w:rPr>
            </w:pPr>
            <w:r>
              <w:rPr>
                <w:rFonts w:hint="default" w:ascii="Times New Roman" w:hAnsi="Times New Roman" w:cs="Times New Roman"/>
                <w:i w:val="0"/>
                <w:caps w:val="0"/>
                <w:color w:val="424242"/>
                <w:spacing w:val="0"/>
                <w:sz w:val="28"/>
                <w:szCs w:val="28"/>
              </w:rPr>
              <w:t>消防设计总体情况</w:t>
            </w:r>
          </w:p>
        </w:tc>
        <w:tc>
          <w:tcPr>
            <w:tcW w:w="65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color w:val="424242"/>
                <w:sz w:val="28"/>
                <w:szCs w:val="28"/>
              </w:rPr>
            </w:pPr>
            <w:r>
              <w:rPr>
                <w:rFonts w:hint="default" w:ascii="Times New Roman" w:hAnsi="Times New Roman" w:cs="Times New Roman"/>
                <w:i w:val="0"/>
                <w:caps w:val="0"/>
                <w:color w:val="424242"/>
                <w:spacing w:val="0"/>
                <w:sz w:val="28"/>
                <w:szCs w:val="28"/>
              </w:rPr>
              <w:t>总平面消防车道、消防登高操作场地布置是否合理、是否满足使用要求；平面布置、安全出口布置、消防电梯布置是否合理、是否满足使用要求；消防设施的设置是否合理、是否满足使用要求；应急照明和疏散指示标志设置是否合理、是否满足使用要求等情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2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color w:val="424242"/>
                <w:sz w:val="28"/>
                <w:szCs w:val="28"/>
              </w:rPr>
            </w:pPr>
            <w:r>
              <w:rPr>
                <w:rFonts w:hint="default" w:ascii="Times New Roman" w:hAnsi="Times New Roman" w:cs="Times New Roman"/>
                <w:i w:val="0"/>
                <w:caps w:val="0"/>
                <w:color w:val="424242"/>
                <w:spacing w:val="0"/>
                <w:sz w:val="28"/>
                <w:szCs w:val="28"/>
              </w:rPr>
              <w:t>消防设计质量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color w:val="424242"/>
                <w:sz w:val="28"/>
                <w:szCs w:val="28"/>
              </w:rPr>
            </w:pPr>
            <w:r>
              <w:rPr>
                <w:rFonts w:hint="default" w:ascii="Times New Roman" w:hAnsi="Times New Roman" w:cs="Times New Roman"/>
                <w:i w:val="0"/>
                <w:caps w:val="0"/>
                <w:color w:val="424242"/>
                <w:spacing w:val="0"/>
                <w:sz w:val="28"/>
                <w:szCs w:val="28"/>
              </w:rPr>
              <w:t>检查要点</w:t>
            </w:r>
          </w:p>
        </w:tc>
        <w:tc>
          <w:tcPr>
            <w:tcW w:w="65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color w:val="424242"/>
                <w:sz w:val="28"/>
                <w:szCs w:val="28"/>
              </w:rPr>
            </w:pPr>
            <w:r>
              <w:rPr>
                <w:rFonts w:hint="default" w:ascii="Times New Roman" w:hAnsi="Times New Roman" w:cs="Times New Roman"/>
                <w:i w:val="0"/>
                <w:caps w:val="0"/>
                <w:color w:val="424242"/>
                <w:spacing w:val="0"/>
                <w:sz w:val="28"/>
                <w:szCs w:val="28"/>
              </w:rPr>
              <w:t>建筑类别和耐火等级：建筑类别，建筑耐火等级，建筑构件的耐火极限和燃烧性能；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color w:val="424242"/>
                <w:sz w:val="28"/>
                <w:szCs w:val="28"/>
              </w:rPr>
            </w:pPr>
            <w:r>
              <w:rPr>
                <w:rFonts w:hint="default" w:ascii="Times New Roman" w:hAnsi="Times New Roman" w:cs="Times New Roman"/>
                <w:i w:val="0"/>
                <w:caps w:val="0"/>
                <w:color w:val="424242"/>
                <w:spacing w:val="0"/>
                <w:sz w:val="28"/>
                <w:szCs w:val="28"/>
              </w:rPr>
              <w:t>总平面部局和平面布置：总平面布置，防火分区和层数，平面布置，安全疏散和避难；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color w:val="424242"/>
                <w:sz w:val="28"/>
                <w:szCs w:val="28"/>
              </w:rPr>
            </w:pPr>
            <w:r>
              <w:rPr>
                <w:rFonts w:hint="default" w:ascii="Times New Roman" w:hAnsi="Times New Roman" w:cs="Times New Roman"/>
                <w:i w:val="0"/>
                <w:caps w:val="0"/>
                <w:color w:val="424242"/>
                <w:spacing w:val="0"/>
                <w:sz w:val="28"/>
                <w:szCs w:val="28"/>
              </w:rPr>
              <w:t>建筑构造防火：防火墙，建筑构件和管道井，屋顶、闷顶和建筑缝隙，疏散楼梯和疏散走道，防火门、窗和防火卷帘，天桥、栈桥和管沟，建筑内部装修防火、建筑保温和外墙装饰；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color w:val="424242"/>
                <w:sz w:val="28"/>
                <w:szCs w:val="28"/>
              </w:rPr>
            </w:pPr>
            <w:r>
              <w:rPr>
                <w:rFonts w:hint="default" w:ascii="Times New Roman" w:hAnsi="Times New Roman" w:cs="Times New Roman"/>
                <w:i w:val="0"/>
                <w:caps w:val="0"/>
                <w:color w:val="424242"/>
                <w:spacing w:val="0"/>
                <w:sz w:val="28"/>
                <w:szCs w:val="28"/>
              </w:rPr>
              <w:t>灭火救援设施：消防车道，救援场地和入口，消防电梯，直升机停机坪；</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color w:val="424242"/>
                <w:sz w:val="28"/>
                <w:szCs w:val="28"/>
              </w:rPr>
            </w:pPr>
            <w:r>
              <w:rPr>
                <w:rFonts w:hint="default" w:ascii="Times New Roman" w:hAnsi="Times New Roman" w:cs="Times New Roman"/>
                <w:i w:val="0"/>
                <w:caps w:val="0"/>
                <w:color w:val="424242"/>
                <w:spacing w:val="0"/>
                <w:sz w:val="28"/>
                <w:szCs w:val="28"/>
              </w:rPr>
              <w:t>消防设施的设置：消火栓系统，自动灭火系统，建筑灭火器，火灾自动报警系统，防烟和排烟设施；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color w:val="424242"/>
                <w:sz w:val="28"/>
                <w:szCs w:val="28"/>
              </w:rPr>
            </w:pPr>
            <w:r>
              <w:rPr>
                <w:rFonts w:hint="default" w:ascii="Times New Roman" w:hAnsi="Times New Roman" w:cs="Times New Roman"/>
                <w:i w:val="0"/>
                <w:caps w:val="0"/>
                <w:color w:val="424242"/>
                <w:spacing w:val="0"/>
                <w:sz w:val="28"/>
                <w:szCs w:val="28"/>
              </w:rPr>
              <w:t>消防电气：应急照明和疏散指示标志</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8775"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color w:val="424242"/>
                <w:sz w:val="28"/>
                <w:szCs w:val="28"/>
              </w:rPr>
            </w:pPr>
            <w:r>
              <w:rPr>
                <w:rStyle w:val="6"/>
                <w:rFonts w:hint="default" w:ascii="Times New Roman" w:hAnsi="Times New Roman" w:cs="Times New Roman"/>
                <w:i w:val="0"/>
                <w:caps w:val="0"/>
                <w:color w:val="424242"/>
                <w:spacing w:val="0"/>
                <w:sz w:val="28"/>
                <w:szCs w:val="28"/>
              </w:rPr>
              <w:t>法律、法规、规章规定的其他重要内容</w:t>
            </w:r>
          </w:p>
        </w:tc>
      </w:tr>
    </w:tbl>
    <w:p/>
    <w:sectPr>
      <w:pgSz w:w="12240" w:h="15840"/>
      <w:pgMar w:top="1440" w:right="1800" w:bottom="1440" w:left="1800" w:header="720" w:footer="720" w:gutter="0"/>
      <w:lnNumType w:countBy="0" w:distance="36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false"/>
  <w:bordersDoNotSurroundFooter w:val="false"/>
  <w:revisionView w:markup="0"/>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285F69"/>
    <w:rsid w:val="0FD27F62"/>
    <w:rsid w:val="1F223AF6"/>
    <w:rsid w:val="3FB6BC93"/>
    <w:rsid w:val="62111058"/>
    <w:rsid w:val="660D7B22"/>
    <w:rsid w:val="B3735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Lines="0" w:afterLines="0" w:line="600" w:lineRule="exact"/>
      <w:jc w:val="both"/>
    </w:pPr>
    <w:rPr>
      <w:rFonts w:hint="default" w:ascii="Calibri" w:hAnsi="Calibri" w:eastAsia="仿宋_GB2312" w:cstheme="minorBidi"/>
      <w:kern w:val="2"/>
      <w:sz w:val="32"/>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_Style 5"/>
    <w:unhideWhenUsed/>
    <w:qFormat/>
    <w:uiPriority w:val="0"/>
    <w:pPr>
      <w:widowControl w:val="0"/>
      <w:spacing w:beforeLines="0" w:afterLines="0"/>
      <w:ind w:firstLine="200" w:firstLineChars="200"/>
      <w:jc w:val="both"/>
    </w:pPr>
    <w:rPr>
      <w:rFonts w:hint="eastAsia" w:ascii="Times New Roman" w:hAnsi="Times New Roman" w:eastAsia="Times New Roman" w:cstheme="minorBidi"/>
      <w:kern w:val="2"/>
      <w:sz w:val="24"/>
      <w:lang w:val="en-US" w:eastAsia="zh-C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中山市住房和城乡建设局</Company>
  <Pages>1</Pages>
  <Words>0</Words>
  <Characters>0</Characters>
  <Lines>0</Lines>
  <Paragraphs>0</Paragraphs>
  <TotalTime>22</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2021-03-26T17:44:00Z</dcterms:created>
  <dc:creator>胡柏延</dc:creator>
  <cp:lastModifiedBy>user</cp:lastModifiedBy>
  <dcterms:modified xsi:type="dcterms:W3CDTF">2024-08-23T10:46:11Z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