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行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政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检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查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trike w:val="0"/>
          <w:dstrike w:val="0"/>
          <w:sz w:val="32"/>
          <w:szCs w:val="32"/>
          <w:lang w:val="en-US" w:eastAsia="zh-CN"/>
        </w:rPr>
        <w:t>登 记 表</w:t>
      </w:r>
    </w:p>
    <w:tbl>
      <w:tblPr>
        <w:tblStyle w:val="3"/>
        <w:tblpPr w:leftFromText="180" w:rightFromText="180" w:vertAnchor="text" w:horzAnchor="page" w:tblpX="1237" w:tblpY="921"/>
        <w:tblOverlap w:val="never"/>
        <w:tblW w:w="9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2200"/>
        <w:gridCol w:w="1693"/>
        <w:gridCol w:w="3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检查对象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5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b/>
                <w:bCs/>
              </w:rPr>
            </w:pP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法定代表人</w:t>
            </w:r>
          </w:p>
        </w:tc>
        <w:tc>
          <w:tcPr>
            <w:tcW w:w="5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5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5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5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lang w:eastAsia="zh-CN"/>
              </w:rPr>
              <w:t>工程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55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执法人员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执法证号</w:t>
            </w:r>
          </w:p>
        </w:tc>
        <w:tc>
          <w:tcPr>
            <w:tcW w:w="38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8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任务来源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□投诉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□举报       □上级交办         □其他机关移送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□日常巡查     □“双随机”抽查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重点领域治理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现场检查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负责人批准（可选）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检查日期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检查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none"/>
              </w:rPr>
              <w:t>内容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检查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z w:val="24"/>
                <w:szCs w:val="24"/>
                <w:u w:val="none"/>
              </w:rPr>
              <w:t>处理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□未发现违法行为，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予以记录或者结案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发现违法行为需要立即制止的，依法责令停止违法行为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发现违法行为需要予以改正的，依法责令立即改正或者限期改正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发现违法行为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  <w:lang w:val="en-US" w:eastAsia="zh-CN"/>
              </w:rPr>
              <w:t>可能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需要实施行政处罚的，依照《中华人民共和国行政处罚法》等规定办理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jc w:val="left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jc w:val="righ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承办人：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复检情况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（可选）</w:t>
            </w:r>
          </w:p>
        </w:tc>
        <w:tc>
          <w:tcPr>
            <w:tcW w:w="778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承办人：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z w:val="24"/>
                <w:szCs w:val="24"/>
                <w:u w:val="none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sz w:val="24"/>
                <w:szCs w:val="24"/>
                <w:u w:val="none"/>
              </w:rPr>
              <w:t>可选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7787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注：根据《广东省行政检查办法》第二十一条第一项规定，现场检查的应当提请负责人批准，负责人意见填写在这一栏。日常检查的可以按照本单位管理制度选择填写此栏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承办人：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0" w:hRule="atLeast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附件</w:t>
            </w:r>
          </w:p>
        </w:tc>
        <w:tc>
          <w:tcPr>
            <w:tcW w:w="7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监理单位检查情况登记表</w:t>
      </w:r>
    </w:p>
    <w:tbl>
      <w:tblPr>
        <w:tblStyle w:val="4"/>
        <w:tblpPr w:leftFromText="180" w:rightFromText="180" w:vertAnchor="text" w:horzAnchor="page" w:tblpX="1225" w:tblpY="629"/>
        <w:tblOverlap w:val="never"/>
        <w:tblW w:w="9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954"/>
        <w:gridCol w:w="2287"/>
        <w:gridCol w:w="1298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序号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检查内容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检查资料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检查结果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检查情况描述（不符合项必要时拍照取证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检查监理企业是否具有承揽工程所需的资质证书。</w:t>
            </w:r>
          </w:p>
        </w:tc>
        <w:tc>
          <w:tcPr>
            <w:tcW w:w="2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监理资质证书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对照资质证书载明的类别、等级，检查企业的注册人员数量、专业构成是否符合企业资质标准要求条件。</w:t>
            </w:r>
          </w:p>
        </w:tc>
        <w:tc>
          <w:tcPr>
            <w:tcW w:w="2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查阅相关签名，检查施工进度和监理单位的履职情况。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监理日志（近半年）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查阅相关签名，检查施工单位、监理单位的履职情况。</w:t>
            </w:r>
          </w:p>
        </w:tc>
        <w:tc>
          <w:tcPr>
            <w:tcW w:w="2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监理例会纪要（近半年）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检查监理项目负责人、专业监理工程师的履职情况。</w:t>
            </w:r>
          </w:p>
        </w:tc>
        <w:tc>
          <w:tcPr>
            <w:tcW w:w="2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确定项目部主要管理人员名单，对照核实各主要管理人员情况。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监理项目部架构和花名册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检查监理项目负责人是否属于监理单位的本单位人员。</w:t>
            </w:r>
          </w:p>
        </w:tc>
        <w:tc>
          <w:tcPr>
            <w:tcW w:w="22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监理项目负责人劳动合同、社保证明、注册监理工程师证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监理合同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检查监理项目负责人是否具有相应执业资格，是否存在“挂证”行为。</w:t>
            </w:r>
          </w:p>
        </w:tc>
        <w:tc>
          <w:tcPr>
            <w:tcW w:w="22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465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9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检查专业监理工程师是否属于监理单位的本单位人员。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专业监理工程师劳动合同、社保证明、专业监理工程师证件</w:t>
            </w:r>
          </w:p>
        </w:tc>
        <w:tc>
          <w:tcPr>
            <w:tcW w:w="12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符合□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不符合□</w:t>
            </w:r>
          </w:p>
        </w:tc>
        <w:tc>
          <w:tcPr>
            <w:tcW w:w="1506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465" w:type="dxa"/>
            <w:noWrap w:val="0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04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其它问题：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仿宋_GB2312" w:hAnsi="仿宋_GB2312" w:cs="仿宋_GB2312"/>
          <w:b/>
          <w:bCs/>
          <w:sz w:val="24"/>
          <w:szCs w:val="24"/>
          <w:lang w:eastAsia="zh-CN"/>
        </w:rPr>
        <w:t>工程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项目名称</w:t>
      </w:r>
      <w:r>
        <w:rPr>
          <w:rFonts w:hint="eastAsia" w:ascii="仿宋_GB2312" w:hAnsi="仿宋_GB2312" w:cs="仿宋_GB2312"/>
          <w:b/>
          <w:bCs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现场检查笔录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检查时间：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2016" w:firstLineChars="63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时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分至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时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</w:t>
      </w:r>
      <w:r>
        <w:rPr>
          <w:rFonts w:hint="eastAsia" w:ascii="仿宋_GB2312" w:hAnsi="仿宋_GB2312" w:cs="仿宋_GB2312"/>
          <w:b/>
          <w:bCs/>
          <w:sz w:val="32"/>
          <w:szCs w:val="32"/>
          <w:lang w:eastAsia="zh-CN"/>
        </w:rPr>
        <w:t>工程项目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检查地点：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一、检查对象基本情况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单位住所（经营场所）：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法定代表人（负责人）姓名：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现场负责人姓名：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证件类型及号码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工作岗位：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二、告知事项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问：你好！我们是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的执法人员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、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，执法证号分别是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、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，这是我们的执法证件（出示执法证件），请你确认。请配合我单位开展检查，并如实回答有关问题。如果你认为我们与本案有利害关系从而影响到本案的公正办理，可以申请我们回避，你是否申请回避？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答：□不申请回避。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□申请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回避。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1280" w:firstLine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理由：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检查有关情况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以下是笔录尾页。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被检查人（现场负责人）：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见证人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检查人：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</w:rPr>
        <w:t>记录人：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</w:t>
      </w:r>
    </w:p>
    <w:sectPr>
      <w:pgSz w:w="11906" w:h="16838"/>
      <w:pgMar w:top="737" w:right="1519" w:bottom="737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3C81F3"/>
    <w:multiLevelType w:val="singleLevel"/>
    <w:tmpl w:val="2C3C81F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7D82"/>
    <w:rsid w:val="03CE48EF"/>
    <w:rsid w:val="04E768CE"/>
    <w:rsid w:val="06005273"/>
    <w:rsid w:val="06A16AC9"/>
    <w:rsid w:val="0B3A4FE6"/>
    <w:rsid w:val="0B3F1E83"/>
    <w:rsid w:val="1069341E"/>
    <w:rsid w:val="12E671D3"/>
    <w:rsid w:val="180E72D5"/>
    <w:rsid w:val="19875A3E"/>
    <w:rsid w:val="2E4328DF"/>
    <w:rsid w:val="33A30887"/>
    <w:rsid w:val="35C678CA"/>
    <w:rsid w:val="35CD0612"/>
    <w:rsid w:val="383E06A4"/>
    <w:rsid w:val="3BF755EF"/>
    <w:rsid w:val="3F3561E2"/>
    <w:rsid w:val="4EA47C1E"/>
    <w:rsid w:val="50CC7E8F"/>
    <w:rsid w:val="6CEC7AE0"/>
    <w:rsid w:val="6E8712ED"/>
    <w:rsid w:val="708E7D82"/>
    <w:rsid w:val="75770EC4"/>
    <w:rsid w:val="7AA97BFD"/>
    <w:rsid w:val="7B4C5C70"/>
    <w:rsid w:val="7D15438D"/>
    <w:rsid w:val="7FBF56E0"/>
    <w:rsid w:val="FD1E8E09"/>
    <w:rsid w:val="FDA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520" w:lineRule="exact"/>
      <w:ind w:firstLine="1040" w:firstLineChars="200"/>
      <w:jc w:val="left"/>
      <w:outlineLvl w:val="2"/>
    </w:pPr>
    <w:rPr>
      <w:rFonts w:ascii="Times New Roman" w:hAnsi="Times New Roman" w:eastAsia="黑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中山市住房和城乡建设局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2021-12-09T09:53:00Z</dcterms:created>
  <dc:creator>芦渭和</dc:creator>
  <cp:lastModifiedBy>user</cp:lastModifiedBy>
  <dcterms:modified xsi:type="dcterms:W3CDTF">2025-03-24T10:08:03Z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