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方正小标宋简体" w:hAnsi="方正小标宋简体" w:eastAsia="方正小标宋简体" w:cs="方正小标宋简体"/>
          <w:sz w:val="30"/>
          <w:szCs w:val="30"/>
          <w:lang w:eastAsia="zh-CN"/>
        </w:rPr>
      </w:pPr>
      <w:r>
        <w:rPr>
          <w:rFonts w:hint="eastAsia" w:ascii="方正小标宋简体" w:hAnsi="方正小标宋简体" w:eastAsia="方正小标宋简体" w:cs="方正小标宋简体"/>
          <w:sz w:val="30"/>
          <w:szCs w:val="30"/>
          <w:lang w:eastAsia="zh-CN"/>
        </w:rPr>
        <w:t>施工单位检查情况登记表</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方正小标宋简体" w:hAnsi="方正小标宋简体" w:eastAsia="方正小标宋简体" w:cs="方正小标宋简体"/>
          <w:color w:val="0000FF"/>
          <w:sz w:val="36"/>
          <w:szCs w:val="36"/>
        </w:rPr>
      </w:pPr>
      <w:r>
        <w:rPr>
          <w:rFonts w:hint="eastAsia" w:ascii="仿宋_GB2312" w:hAnsi="仿宋_GB2312" w:cs="仿宋_GB2312"/>
          <w:b/>
          <w:bCs/>
          <w:color w:val="auto"/>
          <w:sz w:val="24"/>
          <w:szCs w:val="24"/>
          <w:lang w:eastAsia="zh-CN"/>
        </w:rPr>
        <w:t>工程项目名称</w:t>
      </w:r>
      <w:r>
        <w:rPr>
          <w:rFonts w:hint="eastAsia" w:ascii="仿宋_GB2312" w:hAnsi="仿宋_GB2312" w:cs="仿宋_GB2312"/>
          <w:b/>
          <w:bCs/>
          <w:color w:val="auto"/>
          <w:sz w:val="24"/>
          <w:szCs w:val="24"/>
          <w:u w:val="single"/>
          <w:lang w:eastAsia="zh-CN"/>
        </w:rPr>
        <w:t>：</w:t>
      </w:r>
      <w:r>
        <w:rPr>
          <w:rFonts w:hint="eastAsia" w:ascii="仿宋_GB2312" w:hAnsi="仿宋_GB2312" w:cs="仿宋_GB2312"/>
          <w:b/>
          <w:bCs/>
          <w:color w:val="auto"/>
          <w:sz w:val="24"/>
          <w:szCs w:val="24"/>
          <w:u w:val="single"/>
          <w:lang w:val="en-US" w:eastAsia="zh-CN"/>
        </w:rPr>
        <w:t xml:space="preserve">                            </w:t>
      </w:r>
    </w:p>
    <w:tbl>
      <w:tblPr>
        <w:tblStyle w:val="7"/>
        <w:tblpPr w:leftFromText="180" w:rightFromText="180" w:vertAnchor="text" w:horzAnchor="page" w:tblpX="1225" w:tblpY="629"/>
        <w:tblOverlap w:val="never"/>
        <w:tblW w:w="95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
        <w:gridCol w:w="3954"/>
        <w:gridCol w:w="2287"/>
        <w:gridCol w:w="1298"/>
        <w:gridCol w:w="1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65" w:type="dxa"/>
            <w:noWrap w:val="0"/>
            <w:vAlign w:val="center"/>
          </w:tcPr>
          <w:p>
            <w:pPr>
              <w:jc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序号</w:t>
            </w:r>
          </w:p>
        </w:tc>
        <w:tc>
          <w:tcPr>
            <w:tcW w:w="3954" w:type="dxa"/>
            <w:noWrap w:val="0"/>
            <w:vAlign w:val="center"/>
          </w:tcPr>
          <w:p>
            <w:pPr>
              <w:jc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检查内容</w:t>
            </w:r>
          </w:p>
        </w:tc>
        <w:tc>
          <w:tcPr>
            <w:tcW w:w="2287"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检查资料</w:t>
            </w:r>
          </w:p>
        </w:tc>
        <w:tc>
          <w:tcPr>
            <w:tcW w:w="1298" w:type="dxa"/>
            <w:noWrap w:val="0"/>
            <w:vAlign w:val="center"/>
          </w:tcPr>
          <w:p>
            <w:pPr>
              <w:jc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检查结果</w:t>
            </w:r>
          </w:p>
        </w:tc>
        <w:tc>
          <w:tcPr>
            <w:tcW w:w="1506" w:type="dxa"/>
            <w:noWrap w:val="0"/>
            <w:vAlign w:val="center"/>
          </w:tcPr>
          <w:p>
            <w:pPr>
              <w:jc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rPr>
              <w:t>检查情况描述（不符合项必要时拍照取证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检查企业是否具有承揽工程所需的资质证书。</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施工总承包单位的建筑业企业资质证书</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对照施工总承包合同、施工许可证，检查是否属于超资质许可承接工程。（承接范围可以参考《建筑业企业资质标准》（建市〔2014〕159号）、《住房和城乡建设部关于建筑业企业资质管理有关问题的通知》（建市〔2015〕154号））</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对照资质证书载明的类别、等级，检查企业的注册人员数量、专业构成是否符合企业资质标准要求条件。</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检查工程项目是否存在未获施工许可证前违规开工情形。</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开工报审表或工程开工令</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5</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检查监理单位、监理负责人</w:t>
            </w:r>
            <w:r>
              <w:rPr>
                <w:rFonts w:hint="eastAsia" w:ascii="仿宋_GB2312" w:hAnsi="宋体" w:eastAsia="仿宋_GB2312" w:cs="仿宋_GB2312"/>
                <w:i w:val="0"/>
                <w:color w:val="000000"/>
                <w:kern w:val="0"/>
                <w:sz w:val="24"/>
                <w:szCs w:val="24"/>
                <w:u w:val="none"/>
                <w:lang w:val="en-US" w:eastAsia="zh-CN" w:bidi="ar"/>
              </w:rPr>
              <w:t>审批</w:t>
            </w:r>
            <w:r>
              <w:rPr>
                <w:rFonts w:hint="default" w:ascii="仿宋_GB2312" w:hAnsi="宋体" w:eastAsia="仿宋_GB2312" w:cs="仿宋_GB2312"/>
                <w:i w:val="0"/>
                <w:color w:val="000000"/>
                <w:kern w:val="0"/>
                <w:sz w:val="24"/>
                <w:szCs w:val="24"/>
                <w:u w:val="none"/>
                <w:lang w:val="en-US" w:eastAsia="zh-CN" w:bidi="ar"/>
              </w:rPr>
              <w:t>。</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检查施工总承包单位是否签署三方协议并开设农民工工资专用账户。</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农民工工资专用账户开设三方协议和开立证明</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7</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检查施工总承包单位是否通过农民工工资专用账户发放工资。</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使用农民工工资专用账户发放工资证明材料(近三个月的银行代发流水）</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8</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检查施工总承包单位是否对进场农民工进行实名登记并形成登记清单。</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农民工实名登记清单(近三个月考勤表)</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9</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检查考勤表中的农民工考勤人员是否与用工花名册、工资支付表中名单一致。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10</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检查施工总承包单位对本项目招用的工人用工进行实际管理并形成管理台账。</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农民工用工管理台账（近三个月用工花名册）</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11</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检查考勤表中的农民工考勤人员是否与用工花名册、工资支付表中名单一致。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12</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检查施工总承包单位、各分包单位是否落实总包代发工资制度。</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各分包单位委托的农民工工资代发委托书</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13</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检查是否存在没有委托工资代发的单位。</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14</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检查项目所有施工分包单位名单是齐全。</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15</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检查施工总承包单位是否对农民工工资支付工作进行有效管理。</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施工总承包单位编制以及各分包单位提交，经农民工本人签字确认工资支付表（近三个月）</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16</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检查是否按月足额支付施工总承包单位和各分包单位的工人工资。</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17</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检查是否存在没有委托工资代发的分包单位。</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18</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检查项目所有施工分包单位名单是齐全。</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19</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检查工资支付表是否经农民工本人签字。</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20</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检查施工总承包单位是否对农民工工资支付工作进行有效管理。</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向分包单位提供的代发工资凭证（近三个月）</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21</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检查各分包单位是否都支付了工人工资。</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22</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检查是否存在没有委托工资代发的单位。</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23</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检查项目所有分包单位名单是齐全。</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24</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检查施工总承包单位是否落实工资保证金制度。</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工资保证金证明（或免于缴存证明）</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25</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检查施工总承包单位是否落实维权信息告示牌制度。</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施工现场醒目位置设立维权信息告示牌的图片</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26</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检查项目所有分包单位名单是齐全。</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27</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检查维权信息告示牌是否设立在施工现场醒目位置。</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28</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检查维权告示牌内容要素是否齐全。</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29</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检查施工总承包单位项目是否依法设立了管理机构。</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设立项目管理机构文件</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30</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核对项目部主要管理人员名单，对照核实各主要管理人员情况。</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31</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确定项目部主要管理人员名单，对照核实各主要管理人员情况。</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项目部主要管理人员花名册（项目机构人员配置表，如发生变化的需同时提供相关手续文件）</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32</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检查项目负责人、技术负责人、安全负责人、质量负责人等四类负责人以及劳资专管员是否到岗履职。</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项目负责人、技术负责人、安全负责人、质量负责人、劳资专管员实名制管理考勤记录（近三个月）</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33</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检查项目负责人是否属于施工单位的本单位人员。</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项目负责人劳动合同、社保证明、工资支付凭证、建造师注册证书</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34</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检查项目负责人是否具有执业资格，是否存在“挂证”行为。</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35</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检查项目技术负责人是否属于施工单位的本单位人员。</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技术负责人劳动合同、社保证明、工资支付凭证、职称证书或建造师注册证书</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36</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检查项目技术负责人是否存在“挂证”行为。</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37</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检查项目安全负责人是否属于施工单位的本单位人员。</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安全负责人劳动合同、社保证明、工资支付凭证、安全生产考核合格证书</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38</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检查项目安全负责人是否具有安全管理人员资格、是否存在“挂证”行为。</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39</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检查项目质量负责人是否属于施工单位的本单位人员。</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质量负责人劳动合同、社保证明、工资支付凭证</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40</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检查项目劳资专管员是否属于施工单位的本单位人员。</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劳资专管员的劳动合同、社保证明、工资支付凭证</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41</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检查施工总承包单位、监理单位及相关负责人履职情况，是否按规定签字盖章。</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施工组织设计</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42</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检查施工总承包单位、监理单位及相关负责人履职情况，是否按规定签字盖章。</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专项施工方案（超过3个的，提供近期的3个）</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43</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检查项目所有分包单位名单是齐全。</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项目发承包信息公示表</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9510" w:type="dxa"/>
            <w:gridSpan w:val="5"/>
            <w:noWrap w:val="0"/>
            <w:vAlign w:val="center"/>
          </w:tcPr>
          <w:p>
            <w:pPr>
              <w:jc w:val="center"/>
              <w:rPr>
                <w:rFonts w:hint="eastAsia" w:ascii="仿宋_GB2312" w:hAnsi="仿宋_GB2312" w:eastAsia="仿宋_GB2312" w:cs="仿宋_GB2312"/>
                <w:b/>
                <w:bCs/>
                <w:sz w:val="21"/>
                <w:szCs w:val="21"/>
                <w:vertAlign w:val="baseline"/>
              </w:rPr>
            </w:pPr>
            <w:r>
              <w:rPr>
                <w:rFonts w:hint="eastAsia" w:ascii="仿宋_GB2312" w:hAnsi="仿宋_GB2312" w:cs="仿宋_GB2312"/>
                <w:b/>
                <w:bCs/>
                <w:sz w:val="28"/>
                <w:szCs w:val="28"/>
                <w:vertAlign w:val="baseline"/>
                <w:lang w:eastAsia="zh-CN"/>
              </w:rPr>
              <w:t>以下为专业承包单位情况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44</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检查企业是否具有承揽工程所需的资质证书。</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专业承包单位的建筑业企业资质证书</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45</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对照企业签署的施工合同，检查专业承包单位是否属于超资质许可范围承接工程。（承接范围可以参考《建筑业企业资质标准》（建市〔2014〕159号）、《住房和城乡建设部关于建筑业企业资质管理有关问题的通知》（建市〔2015〕154号）等）。</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46</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对照资质证书载明的类别、等级，检查企业的注册人员数量、专业构成是否符合企业资质标准要求条件。</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47</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检查分包内容是否属于施工总承包合同约定或经建设单位同意内容。</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专业承包单位承包本项目的施工合同</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48</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对照分包规模、技术要求和承包单位资质，检查承包单位是否具备相应资质，是否属于超资质许可范围承接工程。</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49</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检查专业承包单位是否对所招用的工人实行了实名制管理。</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专业承包单位所招用工人实名制清单（近三个月用工花名册）</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50</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检查用工花名册中专业承包单位招用工人名单是否与考勤表、工资支付表中名单一致。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51</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1.检查专业承包单位是否落实项目管理责任，是否存在违法分包、转包行为。（《房屋建筑和市政基础设施工程施工分包管理办法》第十三条规定：“分包工程发包人将工程分包后，未在施工现场设立项目管理机构和派驻相应人员，并未对该工程的施工活动进行组织管理的，视同转包行为”）</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有施工分包的专业承包单位设立项目管理机构文件</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52</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核对项目部主要管理人员名单，对照核实各主要管理人员情况。</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有施工分包的专业承包单位项目部主要管理人员花名册（项目机构人员配置表）</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53</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检查专业承包单位项目负责人、技术负责人、安全负责人、质量负责人是否到岗履职。</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有施工分包的专业承包单位项目负责人、技术负责人、安全负责人、质量负责人实名制管理考勤记录（近三个月）</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54</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检查专业承包单位的项目负责人是否属于施工单位的本单位人员。</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有施工分包的专业承包单位项目负责人劳动合同、社保证明、工资支付凭证</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55</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检查专业承包单位的项目技术负责人是否属于施工单位的本单位人员。</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有施工分包的专业承包单位技术负责人劳动合同、社保证明、工资支付凭证</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56</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检查专业承包单位的项目安全负责人是否属于施工单位的本单位人员。</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有施工分包的专业承包单位安全负责人劳动合同、社保证明、工资支付凭证</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57</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检查项目安全负责人是否具有安全管理人员资格。</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58</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检查项目质量负责人是否属于施工单位的本单位人员。</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有施工分包的专业承包单位质量负责人劳动合同、社保证明、工资支付凭证</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9510" w:type="dxa"/>
            <w:gridSpan w:val="5"/>
            <w:noWrap w:val="0"/>
            <w:vAlign w:val="center"/>
          </w:tcPr>
          <w:p>
            <w:pPr>
              <w:jc w:val="center"/>
              <w:rPr>
                <w:rFonts w:hint="eastAsia" w:ascii="仿宋_GB2312" w:hAnsi="仿宋_GB2312" w:eastAsia="仿宋_GB2312" w:cs="仿宋_GB2312"/>
                <w:sz w:val="21"/>
                <w:szCs w:val="21"/>
                <w:vertAlign w:val="baseline"/>
              </w:rPr>
            </w:pPr>
            <w:r>
              <w:rPr>
                <w:rFonts w:hint="eastAsia" w:ascii="仿宋_GB2312" w:hAnsi="仿宋_GB2312" w:cs="仿宋_GB2312"/>
                <w:b/>
                <w:bCs/>
                <w:sz w:val="28"/>
                <w:szCs w:val="28"/>
                <w:vertAlign w:val="baseline"/>
                <w:lang w:eastAsia="zh-CN"/>
              </w:rPr>
              <w:t>以下为劳务分包企业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59</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检查企业是否具有承揽工程所需的资质证书。</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劳务企业的建筑业企业资质证书</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60</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对照资质证书载明的类别、等级，检查企业的注册人员数量、专业构成是否符合企业资质标准要求条件。</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61</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对照分包的内容，检查是否存在以劳务分包之名行专业分包之实的违法发承包行为。</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劳务分包合同</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62</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检查劳务企业是否对所招用的工人实行了实名制管理。</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劳务企业为本项目提供劳务的工人实名制清单（近三个月用工花名册）</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63</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检查用工花名册中劳务企业招用工人名单是否与考勤表、工资支付表中名单一致。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64</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检查劳务企业的项目负责人是否属于施工单位的本单位人员。</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劳务企业项目负责人的劳动合同、社保证明、工资支付凭证</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符合</w:t>
            </w:r>
            <w:r>
              <w:rPr>
                <w:rFonts w:hint="eastAsia" w:ascii="仿宋_GB2312" w:hAnsi="仿宋_GB2312" w:cs="仿宋_GB2312"/>
                <w:i w:val="0"/>
                <w:color w:val="000000"/>
                <w:kern w:val="0"/>
                <w:sz w:val="24"/>
                <w:szCs w:val="24"/>
                <w:u w:val="none"/>
                <w:lang w:val="en-US" w:eastAsia="zh-CN" w:bidi="ar"/>
              </w:rPr>
              <w:t>☑</w:t>
            </w:r>
            <w:r>
              <w:rPr>
                <w:rFonts w:hint="eastAsia" w:ascii="仿宋_GB2312" w:hAnsi="仿宋_GB2312" w:eastAsia="仿宋_GB2312" w:cs="仿宋_GB2312"/>
                <w:i w:val="0"/>
                <w:color w:val="000000"/>
                <w:kern w:val="0"/>
                <w:sz w:val="24"/>
                <w:szCs w:val="24"/>
                <w:u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65</w:t>
            </w:r>
          </w:p>
        </w:tc>
        <w:tc>
          <w:tcPr>
            <w:tcW w:w="9045" w:type="dxa"/>
            <w:gridSpan w:val="4"/>
            <w:noWrap w:val="0"/>
            <w:vAlign w:val="top"/>
          </w:tcPr>
          <w:p>
            <w:pP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4"/>
                <w:szCs w:val="24"/>
                <w:u w:val="none"/>
                <w:lang w:val="en-US" w:eastAsia="zh-CN" w:bidi="ar"/>
              </w:rPr>
              <w:t>其它问题：</w:t>
            </w:r>
          </w:p>
        </w:tc>
      </w:tr>
    </w:tbl>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cs="仿宋_GB2312"/>
          <w:sz w:val="32"/>
          <w:szCs w:val="32"/>
          <w:u w:val="single"/>
          <w:lang w:val="en-US" w:eastAsia="zh-CN"/>
        </w:rPr>
      </w:pPr>
    </w:p>
    <w:sectPr>
      <w:footerReference r:id="rId3" w:type="default"/>
      <w:pgSz w:w="11906" w:h="16838"/>
      <w:pgMar w:top="567" w:right="1519" w:bottom="85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080E0000" w:usb2="00000000" w:usb3="00000000" w:csb0="00040001" w:csb1="00000000"/>
  </w:font>
  <w:font w:name="Wingdings">
    <w:altName w:val="宋体-PUA"/>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宋体-PUA"/>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hint="eastAsia" w:ascii="仿宋_GB2312" w:hAnsi="仿宋_GB2312" w:cs="仿宋_GB2312"/>
        <w:color w:val="auto"/>
        <w:sz w:val="21"/>
        <w:szCs w:val="21"/>
        <w:u w:val="single"/>
        <w:lang w:val="en-US" w:eastAsia="zh-CN"/>
      </w:rPr>
    </w:pPr>
    <w:r>
      <w:rPr>
        <w:rFonts w:hint="eastAsia" w:ascii="仿宋_GB2312" w:hAnsi="仿宋_GB2312" w:cs="仿宋_GB2312"/>
        <w:color w:val="auto"/>
        <w:sz w:val="21"/>
        <w:szCs w:val="21"/>
        <w:u w:val="none"/>
        <w:lang w:val="en-US" w:eastAsia="zh-CN"/>
      </w:rPr>
      <w:t>检查专家</w:t>
    </w:r>
    <w:r>
      <w:rPr>
        <w:rFonts w:hint="eastAsia" w:ascii="仿宋_GB2312" w:hAnsi="仿宋_GB2312" w:cs="仿宋_GB2312"/>
        <w:color w:val="auto"/>
        <w:sz w:val="21"/>
        <w:szCs w:val="21"/>
        <w:u w:val="none"/>
        <w:lang w:eastAsia="zh-CN"/>
      </w:rPr>
      <w:t>（签字及日期）</w:t>
    </w:r>
    <w:r>
      <w:rPr>
        <w:rFonts w:hint="eastAsia" w:ascii="仿宋_GB2312" w:hAnsi="仿宋_GB2312" w:eastAsia="仿宋_GB2312" w:cs="仿宋_GB2312"/>
        <w:color w:val="auto"/>
        <w:sz w:val="21"/>
        <w:szCs w:val="21"/>
        <w:u w:val="none"/>
        <w:lang w:val="en-US" w:eastAsia="zh-CN"/>
      </w:rPr>
      <w:t>：</w:t>
    </w:r>
    <w:r>
      <w:rPr>
        <w:rFonts w:hint="eastAsia" w:ascii="仿宋_GB2312" w:hAnsi="仿宋_GB2312" w:eastAsia="仿宋_GB2312" w:cs="仿宋_GB2312"/>
        <w:color w:val="auto"/>
        <w:sz w:val="21"/>
        <w:szCs w:val="21"/>
        <w:u w:val="single"/>
        <w:lang w:val="en-US" w:eastAsia="zh-CN"/>
      </w:rPr>
      <w:t xml:space="preserve">          </w:t>
    </w:r>
    <w:r>
      <w:rPr>
        <w:rFonts w:hint="eastAsia" w:ascii="仿宋_GB2312" w:hAnsi="仿宋_GB2312" w:cs="仿宋_GB2312"/>
        <w:color w:val="auto"/>
        <w:sz w:val="21"/>
        <w:szCs w:val="21"/>
        <w:u w:val="single"/>
        <w:lang w:val="en-US" w:eastAsia="zh-CN"/>
      </w:rPr>
      <w:t xml:space="preserve">     </w:t>
    </w:r>
    <w:r>
      <w:rPr>
        <w:rFonts w:hint="eastAsia" w:ascii="仿宋_GB2312" w:hAnsi="仿宋_GB2312" w:eastAsia="仿宋_GB2312" w:cs="仿宋_GB2312"/>
        <w:color w:val="auto"/>
        <w:sz w:val="21"/>
        <w:szCs w:val="21"/>
        <w:u w:val="single"/>
        <w:lang w:val="en-US" w:eastAsia="zh-CN"/>
      </w:rPr>
      <w:t xml:space="preserve"> </w:t>
    </w:r>
    <w:r>
      <w:rPr>
        <w:rFonts w:hint="eastAsia" w:ascii="仿宋_GB2312" w:hAnsi="仿宋_GB2312" w:cs="仿宋_GB2312"/>
        <w:color w:val="auto"/>
        <w:sz w:val="21"/>
        <w:szCs w:val="21"/>
        <w:u w:val="single"/>
        <w:lang w:val="en-US" w:eastAsia="zh-CN"/>
      </w:rPr>
      <w:t xml:space="preserve">                                   </w:t>
    </w:r>
    <w:r>
      <w:rPr>
        <w:rFonts w:hint="eastAsia" w:ascii="仿宋_GB2312" w:hAnsi="仿宋_GB2312" w:eastAsia="仿宋_GB2312" w:cs="仿宋_GB2312"/>
        <w:color w:val="auto"/>
        <w:sz w:val="21"/>
        <w:szCs w:val="21"/>
        <w:u w:val="single"/>
        <w:lang w:val="en-US" w:eastAsia="zh-CN"/>
      </w:rPr>
      <w:t xml:space="preserve"> </w:t>
    </w:r>
    <w:r>
      <w:rPr>
        <w:rFonts w:hint="eastAsia" w:ascii="仿宋_GB2312" w:hAnsi="仿宋_GB2312" w:cs="仿宋_GB2312"/>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hint="default"/>
        <w:sz w:val="21"/>
        <w:szCs w:val="21"/>
        <w:lang w:val="en-US" w:eastAsia="zh-CN"/>
      </w:rPr>
    </w:pPr>
    <w:r>
      <w:rPr>
        <w:rFonts w:hint="eastAsia" w:ascii="仿宋_GB2312" w:hAnsi="仿宋_GB2312" w:eastAsia="仿宋_GB2312" w:cs="仿宋_GB2312"/>
        <w:color w:val="auto"/>
        <w:sz w:val="21"/>
        <w:szCs w:val="21"/>
        <w:u w:val="none"/>
        <w:lang w:eastAsia="zh-CN"/>
      </w:rPr>
      <w:t>行政执法人员</w:t>
    </w:r>
    <w:r>
      <w:rPr>
        <w:rFonts w:hint="eastAsia" w:ascii="仿宋_GB2312" w:hAnsi="仿宋_GB2312" w:cs="仿宋_GB2312"/>
        <w:color w:val="auto"/>
        <w:sz w:val="21"/>
        <w:szCs w:val="21"/>
        <w:u w:val="none"/>
        <w:lang w:eastAsia="zh-CN"/>
      </w:rPr>
      <w:t>（签字及日期）</w:t>
    </w:r>
    <w:r>
      <w:rPr>
        <w:rFonts w:hint="eastAsia" w:ascii="仿宋_GB2312" w:hAnsi="仿宋_GB2312" w:eastAsia="仿宋_GB2312" w:cs="仿宋_GB2312"/>
        <w:color w:val="auto"/>
        <w:sz w:val="21"/>
        <w:szCs w:val="21"/>
        <w:u w:val="none"/>
        <w:lang w:val="en-US" w:eastAsia="zh-CN"/>
      </w:rPr>
      <w:t>：</w:t>
    </w:r>
    <w:r>
      <w:rPr>
        <w:rFonts w:hint="eastAsia" w:ascii="仿宋_GB2312" w:hAnsi="仿宋_GB2312" w:eastAsia="仿宋_GB2312" w:cs="仿宋_GB2312"/>
        <w:color w:val="auto"/>
        <w:sz w:val="21"/>
        <w:szCs w:val="21"/>
        <w:u w:val="single"/>
        <w:lang w:val="en-US" w:eastAsia="zh-CN"/>
      </w:rPr>
      <w:t xml:space="preserve">          </w:t>
    </w:r>
    <w:r>
      <w:rPr>
        <w:rFonts w:hint="eastAsia" w:ascii="仿宋_GB2312" w:hAnsi="仿宋_GB2312" w:cs="仿宋_GB2312"/>
        <w:color w:val="auto"/>
        <w:sz w:val="21"/>
        <w:szCs w:val="21"/>
        <w:u w:val="single"/>
        <w:lang w:val="en-US" w:eastAsia="zh-CN"/>
      </w:rPr>
      <w:t xml:space="preserve">                                       </w:t>
    </w:r>
    <w:r>
      <w:rPr>
        <w:rFonts w:hint="eastAsia" w:ascii="仿宋_GB2312" w:hAnsi="仿宋_GB2312" w:eastAsia="仿宋_GB2312" w:cs="仿宋_GB2312"/>
        <w:color w:val="auto"/>
        <w:sz w:val="21"/>
        <w:szCs w:val="21"/>
        <w:u w:val="single"/>
        <w:lang w:val="en-US" w:eastAsia="zh-CN"/>
      </w:rPr>
      <w:t xml:space="preserve">  </w:t>
    </w:r>
    <w:r>
      <w:rPr>
        <w:rFonts w:hint="eastAsia" w:ascii="仿宋_GB2312" w:hAnsi="仿宋_GB2312" w:eastAsia="仿宋_GB2312" w:cs="仿宋_GB2312"/>
        <w:color w:val="auto"/>
        <w:sz w:val="21"/>
        <w:szCs w:val="21"/>
        <w:u w:val="none"/>
        <w:lang w:val="en-US" w:eastAsia="zh-CN"/>
      </w:rPr>
      <w:t xml:space="preserve"> </w: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8E7D82"/>
    <w:rsid w:val="03CE48EF"/>
    <w:rsid w:val="04E768CE"/>
    <w:rsid w:val="06005273"/>
    <w:rsid w:val="061B4D44"/>
    <w:rsid w:val="066D73D5"/>
    <w:rsid w:val="096E162E"/>
    <w:rsid w:val="0B3A4FE6"/>
    <w:rsid w:val="0CBA54AD"/>
    <w:rsid w:val="1069341E"/>
    <w:rsid w:val="13D64754"/>
    <w:rsid w:val="19875A3E"/>
    <w:rsid w:val="216D6944"/>
    <w:rsid w:val="25695674"/>
    <w:rsid w:val="2580265B"/>
    <w:rsid w:val="2AE51117"/>
    <w:rsid w:val="2BAC0068"/>
    <w:rsid w:val="2E4328DF"/>
    <w:rsid w:val="2FEBAE07"/>
    <w:rsid w:val="30C93E06"/>
    <w:rsid w:val="319B2CAF"/>
    <w:rsid w:val="32E6325E"/>
    <w:rsid w:val="342C221D"/>
    <w:rsid w:val="375D03E4"/>
    <w:rsid w:val="3E1A0411"/>
    <w:rsid w:val="3FB74F1C"/>
    <w:rsid w:val="418013CD"/>
    <w:rsid w:val="418339EC"/>
    <w:rsid w:val="440827A6"/>
    <w:rsid w:val="441874C3"/>
    <w:rsid w:val="44E45F79"/>
    <w:rsid w:val="4BB5666E"/>
    <w:rsid w:val="4CF707E9"/>
    <w:rsid w:val="4FB8672C"/>
    <w:rsid w:val="535BFD36"/>
    <w:rsid w:val="549B37DD"/>
    <w:rsid w:val="55780E38"/>
    <w:rsid w:val="585F2226"/>
    <w:rsid w:val="58B72191"/>
    <w:rsid w:val="5A7128F2"/>
    <w:rsid w:val="5A981634"/>
    <w:rsid w:val="5CFE52B0"/>
    <w:rsid w:val="5D5BAF69"/>
    <w:rsid w:val="5DBD010B"/>
    <w:rsid w:val="5DDB6408"/>
    <w:rsid w:val="61AF6CAC"/>
    <w:rsid w:val="656622F5"/>
    <w:rsid w:val="67463934"/>
    <w:rsid w:val="6BFD8B19"/>
    <w:rsid w:val="6DEB5B34"/>
    <w:rsid w:val="6E8712ED"/>
    <w:rsid w:val="70781894"/>
    <w:rsid w:val="708E7D82"/>
    <w:rsid w:val="73FEAC87"/>
    <w:rsid w:val="75770EC4"/>
    <w:rsid w:val="760DD8F5"/>
    <w:rsid w:val="777F1AA7"/>
    <w:rsid w:val="7AA97BFD"/>
    <w:rsid w:val="7AB90918"/>
    <w:rsid w:val="7B4C5C70"/>
    <w:rsid w:val="7CC569ED"/>
    <w:rsid w:val="7E130E4E"/>
    <w:rsid w:val="7FF35931"/>
    <w:rsid w:val="B7F908F6"/>
    <w:rsid w:val="CFBF7E69"/>
    <w:rsid w:val="D3AF498D"/>
    <w:rsid w:val="D4CFE98E"/>
    <w:rsid w:val="EB1FB66C"/>
    <w:rsid w:val="EEDEFE40"/>
    <w:rsid w:val="FDA759AB"/>
    <w:rsid w:val="FE9B66BC"/>
    <w:rsid w:val="FFBFF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520" w:lineRule="exact"/>
      <w:ind w:firstLine="1040" w:firstLineChars="200"/>
      <w:jc w:val="left"/>
      <w:outlineLvl w:val="2"/>
    </w:pPr>
    <w:rPr>
      <w:rFonts w:ascii="Times New Roman" w:hAnsi="Times New Roman" w:eastAsia="黑体" w:cs="Times New Roman"/>
      <w:b/>
      <w:sz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32"/>
      <w:szCs w:val="32"/>
      <w:u w:val="single" w:color="000000"/>
      <w:lang w:val="zh-CN" w:eastAsia="zh-CN" w:bidi="zh-CN"/>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TOC2"/>
    <w:basedOn w:val="1"/>
    <w:next w:val="1"/>
    <w:qFormat/>
    <w:uiPriority w:val="0"/>
    <w:pPr>
      <w:ind w:left="420" w:leftChars="200"/>
      <w:textAlignment w:val="baseline"/>
    </w:p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中山市住房和城乡建设局</Company>
  <Pages>10</Pages>
  <Words>4359</Words>
  <Characters>4525</Characters>
  <Lines>0</Lines>
  <Paragraphs>0</Paragraphs>
  <TotalTime>0</TotalTime>
  <ScaleCrop>false</ScaleCrop>
  <LinksUpToDate>false</LinksUpToDate>
  <CharactersWithSpaces>5662</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2021-12-10T01:53:00Z</dcterms:created>
  <dc:creator>芦渭和</dc:creator>
  <cp:lastModifiedBy>酒无醇</cp:lastModifiedBy>
  <dcterms:modified xsi:type="dcterms:W3CDTF">2025-09-03T18:26:46Z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KSOTemplateDocerSaveRecord">
    <vt:lpwstr>eyJoZGlkIjoiNGE0MTg1N2FlNTFlOTk5NzFhMGJhNjJkODQ1ZTI4YTQiLCJ1c2VySWQiOiI0NDA4OTE3NzUifQ==</vt:lpwstr>
  </property>
  <property fmtid="{D5CDD505-2E9C-101B-9397-08002B2CF9AE}" pid="4" name="ICV">
    <vt:lpwstr>265E6EDBCC5B43AEBF6C6C76CD044BFC_13</vt:lpwstr>
  </property>
</Properties>
</file>