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1C828">
      <w:pPr>
        <w:spacing w:line="560" w:lineRule="exact"/>
        <w:rPr>
          <w:rFonts w:hint="default" w:ascii="方正仿宋_GB2312" w:hAnsi="方正仿宋_GB2312" w:eastAsia="方正仿宋_GB2312" w:cs="方正仿宋_GB2312"/>
          <w:b/>
          <w:bCs w:val="0"/>
          <w:color w:val="000000"/>
          <w:sz w:val="32"/>
          <w:szCs w:val="32"/>
          <w:lang w:val="en-US" w:eastAsia="zh-CN"/>
        </w:rPr>
      </w:pPr>
      <w:bookmarkStart w:id="0" w:name="OLE_LINK1"/>
      <w:bookmarkStart w:id="1" w:name="OLE_LINK2"/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32"/>
          <w:szCs w:val="32"/>
          <w:lang w:val="en-US" w:eastAsia="zh-CN"/>
        </w:rPr>
        <w:t>2</w:t>
      </w:r>
    </w:p>
    <w:p w14:paraId="1A60E4C5">
      <w:pPr>
        <w:spacing w:line="560" w:lineRule="exact"/>
        <w:ind w:firstLine="960" w:firstLineChars="200"/>
        <w:jc w:val="center"/>
        <w:rPr>
          <w:rFonts w:hint="eastAsia" w:ascii="黑体" w:hAnsi="黑体" w:eastAsia="黑体" w:cs="黑体"/>
          <w:b w:val="0"/>
          <w:bCs/>
          <w:color w:val="000000"/>
          <w:sz w:val="48"/>
          <w:szCs w:val="48"/>
        </w:rPr>
      </w:pPr>
      <w:r>
        <w:rPr>
          <w:rFonts w:hint="eastAsia" w:ascii="黑体" w:hAnsi="黑体" w:eastAsia="黑体" w:cs="黑体"/>
          <w:b w:val="0"/>
          <w:bCs/>
          <w:color w:val="000000"/>
          <w:sz w:val="48"/>
          <w:szCs w:val="48"/>
        </w:rPr>
        <w:t>创新中山科学技术奖申报指南</w:t>
      </w:r>
    </w:p>
    <w:p w14:paraId="18D98648">
      <w:pPr>
        <w:spacing w:line="560" w:lineRule="exact"/>
        <w:ind w:firstLine="640" w:firstLineChars="200"/>
        <w:jc w:val="center"/>
        <w:rPr>
          <w:rFonts w:hint="eastAsia" w:ascii="黑体" w:hAnsi="黑体" w:eastAsia="黑体" w:cs="黑体"/>
          <w:b w:val="0"/>
          <w:bCs/>
          <w:color w:val="000000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2025年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）</w:t>
      </w:r>
    </w:p>
    <w:p w14:paraId="6ACE2AAB">
      <w:pPr>
        <w:spacing w:line="560" w:lineRule="exact"/>
        <w:ind w:firstLine="964" w:firstLineChars="200"/>
        <w:rPr>
          <w:rFonts w:ascii="方正仿宋_GB2312" w:hAnsi="方正仿宋_GB2312" w:eastAsia="方正仿宋_GB2312" w:cs="方正仿宋_GB2312"/>
          <w:b/>
          <w:color w:val="000000"/>
          <w:sz w:val="48"/>
          <w:szCs w:val="48"/>
        </w:rPr>
      </w:pPr>
    </w:p>
    <w:p w14:paraId="559EA630">
      <w:pPr>
        <w:spacing w:beforeLines="50" w:afterLines="50" w:line="560" w:lineRule="exact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一、奖励类别</w:t>
      </w:r>
    </w:p>
    <w:p w14:paraId="68E7B989">
      <w:pPr>
        <w:numPr>
          <w:ilvl w:val="0"/>
          <w:numId w:val="1"/>
        </w:num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科技进步奖</w:t>
      </w:r>
    </w:p>
    <w:p w14:paraId="3FCED5DB">
      <w:pPr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（二）</w:t>
      </w:r>
      <w:bookmarkStart w:id="2" w:name="OLE_LINK3"/>
      <w:bookmarkStart w:id="3" w:name="OLE_LINK4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青年科技创新奖</w:t>
      </w:r>
      <w:bookmarkEnd w:id="2"/>
      <w:bookmarkEnd w:id="3"/>
    </w:p>
    <w:p w14:paraId="47ECA259">
      <w:pPr>
        <w:spacing w:beforeLines="50" w:afterLines="50"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二、申报对象</w:t>
      </w:r>
    </w:p>
    <w:p w14:paraId="2C62ECF0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bCs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推广先进科学技术成果，为促进科学技术进步和经济社会发展，作出突出贡献的组织和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eastAsia="zh-CN"/>
        </w:rPr>
        <w:t>个人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。</w:t>
      </w:r>
    </w:p>
    <w:p w14:paraId="0C9E3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三、申报条件</w:t>
      </w:r>
    </w:p>
    <w:p w14:paraId="72992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（一）科技进步奖</w:t>
      </w:r>
    </w:p>
    <w:p w14:paraId="40F60C4D">
      <w:pPr>
        <w:numPr>
          <w:ilvl w:val="1"/>
          <w:numId w:val="2"/>
        </w:numPr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申报对象：在本市从事科学研究、技术发明、技术开发、工程建设、成果转化和产业化等科技创新活动中，拥有自主知识产权的科技成果。</w:t>
      </w:r>
    </w:p>
    <w:p w14:paraId="5DBFD6AB">
      <w:pPr>
        <w:numPr>
          <w:ilvl w:val="1"/>
          <w:numId w:val="2"/>
        </w:numPr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完成单位要求：第一完成单位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应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在中山市注册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且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具有独立法人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或社会团体法人或负责人的单位（国家标准的省外参编单位可例外）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07D17678">
      <w:pPr>
        <w:numPr>
          <w:ilvl w:val="1"/>
          <w:numId w:val="2"/>
        </w:numPr>
        <w:ind w:firstLine="0" w:firstLineChars="0"/>
        <w:rPr>
          <w:rFonts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成果要求：成果应经过实际应用，并取得经济效益或社会效益。</w:t>
      </w:r>
    </w:p>
    <w:p w14:paraId="2D8006FA">
      <w:pPr>
        <w:spacing w:beforeLines="50" w:afterLines="5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（二）青年科技创新奖</w:t>
      </w:r>
    </w:p>
    <w:p w14:paraId="1A9B929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申报对象：原则上不超过45周岁的中山市市民或荣誉市民。</w:t>
      </w:r>
    </w:p>
    <w:p w14:paraId="2D31A03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申报条件：在科学研究中做出重大科学发现，推动学科发展，或在关键技术研发中取得创新性突破，推动成果转化或产业化。</w:t>
      </w:r>
    </w:p>
    <w:p w14:paraId="01D95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已获得过本奖项的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不能再次申报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0E263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四、申报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要求</w:t>
      </w:r>
    </w:p>
    <w:p w14:paraId="15746A1B">
      <w:pPr>
        <w:numPr>
          <w:ilvl w:val="255"/>
          <w:numId w:val="0"/>
        </w:numPr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（一）申报科技进步奖需填写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创新中山科技进步奖申报书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申报青年科技创新奖均需填写《创新中山青年科技创新奖申报书》</w:t>
      </w:r>
    </w:p>
    <w:p w14:paraId="6C77B788">
      <w:pPr>
        <w:numPr>
          <w:ilvl w:val="255"/>
          <w:numId w:val="0"/>
        </w:numPr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（二）申报单位必须是项目的第一完成单位。两个或两个以上单位共同完成的项目，项目申报单位应与其他完成单位就申报内容协商一致后，共同申报。</w:t>
      </w:r>
    </w:p>
    <w:p w14:paraId="5A691EE0">
      <w:pPr>
        <w:numPr>
          <w:ilvl w:val="255"/>
          <w:numId w:val="0"/>
        </w:numPr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（三）申报单位提供的表格和证明材料应当完整，并说明项目的主要创新点、社会与经济效益分析、第三方评价意见、学术及专利技术等情况。</w:t>
      </w:r>
    </w:p>
    <w:p w14:paraId="56E0B773">
      <w:pPr>
        <w:numPr>
          <w:ilvl w:val="255"/>
          <w:numId w:val="0"/>
        </w:numPr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（四）申报项目必须无知识产权争议。作为支撑证明材料引用的知识产权类材料，若其所有者与项目完成单位和个人不完全一致，应有其同意被引用、 放弃权利的书面文件。有争议的项目需于申报前得到妥善解决。</w:t>
      </w:r>
    </w:p>
    <w:p w14:paraId="7842BD49">
      <w:pPr>
        <w:numPr>
          <w:ilvl w:val="255"/>
          <w:numId w:val="0"/>
        </w:numPr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（五）申报单位提交的资料应坚持诚实守信、实事求是原则，资料真实有效，不得弄虚作假。应对申报资料进行认真核对审查，填写统一格式的申报书，明确申报等级，并加盖公章。</w:t>
      </w:r>
    </w:p>
    <w:p w14:paraId="25CFED40">
      <w:pPr>
        <w:numPr>
          <w:ilvl w:val="255"/>
          <w:numId w:val="0"/>
        </w:numPr>
        <w:spacing w:line="240" w:lineRule="auto"/>
        <w:ind w:firstLine="640" w:firstLineChars="200"/>
        <w:rPr>
          <w:rFonts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（六）项目完成单位和主要完成人的数量或名额，按照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创新中山科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学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术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奖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奖励章程》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第十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八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条拟申报的相应等级进行推荐，同一年度同一完成人排名前三的项目申报一等奖不能超过2项。</w:t>
      </w:r>
    </w:p>
    <w:p w14:paraId="28722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56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五、申报流程</w:t>
      </w:r>
    </w:p>
    <w:p w14:paraId="74FDADA4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bCs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（一）登录“中山市土木建筑学会”</w:t>
      </w:r>
      <w:r>
        <w:rPr>
          <w:rFonts w:hint="eastAsia" w:ascii="方正仿宋_GB2312" w:hAnsi="方正仿宋_GB2312" w:eastAsia="方正仿宋_GB2312" w:cs="方正仿宋_GB2312"/>
          <w:color w:val="000000"/>
          <w:spacing w:val="7"/>
          <w:sz w:val="32"/>
          <w:szCs w:val="32"/>
        </w:rPr>
        <w:t>网站</w:t>
      </w:r>
      <w:bookmarkStart w:id="4" w:name="OLE_LINK5"/>
      <w:r>
        <w:rPr>
          <w:rFonts w:ascii="方正仿宋_GB2312" w:hAnsi="方正仿宋_GB2312" w:eastAsia="方正仿宋_GB2312" w:cs="方正仿宋_GB2312"/>
          <w:color w:val="000000"/>
          <w:spacing w:val="7"/>
          <w:sz w:val="32"/>
          <w:szCs w:val="32"/>
          <w:u w:val="single"/>
        </w:rPr>
        <w:fldChar w:fldCharType="begin"/>
      </w:r>
      <w:r>
        <w:rPr>
          <w:rFonts w:ascii="方正仿宋_GB2312" w:hAnsi="方正仿宋_GB2312" w:eastAsia="方正仿宋_GB2312" w:cs="方正仿宋_GB2312"/>
          <w:color w:val="000000"/>
          <w:spacing w:val="7"/>
          <w:sz w:val="32"/>
          <w:szCs w:val="32"/>
          <w:u w:val="single"/>
        </w:rPr>
        <w:instrText xml:space="preserve"> HYPERLINK "http://</w:instrText>
      </w:r>
      <w:r>
        <w:rPr>
          <w:rFonts w:hint="eastAsia" w:ascii="方正仿宋_GB2312" w:hAnsi="方正仿宋_GB2312" w:eastAsia="方正仿宋_GB2312" w:cs="方正仿宋_GB2312"/>
          <w:color w:val="000000"/>
          <w:spacing w:val="7"/>
          <w:sz w:val="32"/>
          <w:szCs w:val="32"/>
          <w:u w:val="single"/>
        </w:rPr>
        <w:instrText xml:space="preserve">www.zstmjzxh.com</w:instrText>
      </w:r>
      <w:r>
        <w:rPr>
          <w:rFonts w:ascii="方正仿宋_GB2312" w:hAnsi="方正仿宋_GB2312" w:eastAsia="方正仿宋_GB2312" w:cs="方正仿宋_GB2312"/>
          <w:color w:val="000000"/>
          <w:spacing w:val="7"/>
          <w:sz w:val="32"/>
          <w:szCs w:val="32"/>
          <w:u w:val="single"/>
        </w:rPr>
        <w:instrText xml:space="preserve">" </w:instrText>
      </w:r>
      <w:r>
        <w:rPr>
          <w:rFonts w:ascii="方正仿宋_GB2312" w:hAnsi="方正仿宋_GB2312" w:eastAsia="方正仿宋_GB2312" w:cs="方正仿宋_GB2312"/>
          <w:color w:val="000000"/>
          <w:spacing w:val="7"/>
          <w:sz w:val="32"/>
          <w:szCs w:val="32"/>
          <w:u w:val="single"/>
        </w:rPr>
        <w:fldChar w:fldCharType="separate"/>
      </w:r>
      <w:r>
        <w:rPr>
          <w:rStyle w:val="7"/>
          <w:rFonts w:hint="eastAsia" w:ascii="方正仿宋_GB2312" w:hAnsi="方正仿宋_GB2312" w:eastAsia="方正仿宋_GB2312" w:cs="方正仿宋_GB2312"/>
          <w:spacing w:val="7"/>
          <w:sz w:val="32"/>
          <w:szCs w:val="32"/>
        </w:rPr>
        <w:t>www.zstmjzxh.com</w:t>
      </w:r>
      <w:bookmarkEnd w:id="4"/>
      <w:r>
        <w:rPr>
          <w:rFonts w:ascii="方正仿宋_GB2312" w:hAnsi="方正仿宋_GB2312" w:eastAsia="方正仿宋_GB2312" w:cs="方正仿宋_GB2312"/>
          <w:color w:val="000000"/>
          <w:spacing w:val="7"/>
          <w:sz w:val="32"/>
          <w:szCs w:val="32"/>
          <w:u w:val="single"/>
        </w:rPr>
        <w:fldChar w:fldCharType="end"/>
      </w:r>
      <w:r>
        <w:rPr>
          <w:rFonts w:hint="eastAsia" w:ascii="方正仿宋_GB2312" w:hAnsi="方正仿宋_GB2312" w:eastAsia="方正仿宋_GB2312" w:cs="方正仿宋_GB2312"/>
          <w:color w:val="000000"/>
          <w:spacing w:val="7"/>
          <w:sz w:val="32"/>
          <w:szCs w:val="32"/>
        </w:rPr>
        <w:t>或微信公众号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下载《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创新中山科技进步奖申报书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》或《创新中山青年科技创新奖申报书》；</w:t>
      </w:r>
    </w:p>
    <w:p w14:paraId="4B9F17F5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bCs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（二）打开参选报名，按要求填写提交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eastAsia="zh-CN"/>
        </w:rPr>
        <w:t>申报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资料；</w:t>
      </w:r>
    </w:p>
    <w:p w14:paraId="0FCDCDBF">
      <w:pPr>
        <w:ind w:firstLine="640" w:firstLineChars="200"/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（三）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eastAsia="zh-CN"/>
        </w:rPr>
        <w:t>奖励办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对申报资料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eastAsia="zh-CN"/>
        </w:rPr>
        <w:t>进行形式审查，资料不足的要求限定时间内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补充资料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，不符合申报条件的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不受理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；</w:t>
      </w:r>
    </w:p>
    <w:p w14:paraId="038F3072">
      <w:pPr>
        <w:ind w:firstLine="643" w:firstLineChars="200"/>
        <w:rPr>
          <w:rFonts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32"/>
          <w:szCs w:val="32"/>
          <w:lang w:eastAsia="zh-CN"/>
        </w:rPr>
        <w:t>申报</w:t>
      </w: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</w:rPr>
        <w:t>科技进步奖存在下列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情况之一的，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视作形式审查不合格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：</w:t>
      </w:r>
    </w:p>
    <w:p w14:paraId="50646978">
      <w:pPr>
        <w:spacing w:before="177" w:line="219" w:lineRule="auto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</w:rPr>
        <w:t>①已获得市(厅)级科技奖及以上水平的科技奖项目；</w:t>
      </w:r>
    </w:p>
    <w:p w14:paraId="21A8ADAE">
      <w:pPr>
        <w:spacing w:before="157" w:line="219" w:lineRule="auto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②不符合创新中山科学技术奖评审范围和</w:t>
      </w: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</w:rPr>
        <w:t>条件的；</w:t>
      </w:r>
    </w:p>
    <w:p w14:paraId="6F46A0F0">
      <w:pPr>
        <w:spacing w:before="176" w:line="218" w:lineRule="auto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22"/>
          <w:sz w:val="32"/>
          <w:szCs w:val="32"/>
        </w:rPr>
        <w:t>③项目未通过验收(评估)或验收(评估)不满一年(软件类六个月)的；</w:t>
      </w:r>
    </w:p>
    <w:p w14:paraId="77EBF43E">
      <w:pPr>
        <w:spacing w:before="188" w:line="218" w:lineRule="auto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④成果未实施或实施效果难以评价的项目；</w:t>
      </w:r>
    </w:p>
    <w:p w14:paraId="2032B989">
      <w:pPr>
        <w:spacing w:before="159" w:line="219" w:lineRule="auto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⑤成果依托的工程项目发生过较大安全或质量责任事故的；</w:t>
      </w:r>
    </w:p>
    <w:p w14:paraId="456AACB9">
      <w:pPr>
        <w:spacing w:before="158" w:line="219" w:lineRule="auto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⑥知识产权有争议，未协商一致的；</w:t>
      </w:r>
    </w:p>
    <w:p w14:paraId="2A5EE1D0">
      <w:pPr>
        <w:spacing w:before="194" w:line="283" w:lineRule="auto"/>
        <w:ind w:right="299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42"/>
          <w:sz w:val="32"/>
          <w:szCs w:val="32"/>
        </w:rPr>
        <w:t>⑦</w:t>
      </w:r>
      <w:r>
        <w:rPr>
          <w:rFonts w:hint="eastAsia" w:ascii="方正仿宋_GB2312" w:hAnsi="方正仿宋_GB2312" w:eastAsia="方正仿宋_GB2312" w:cs="方正仿宋_GB2312"/>
          <w:spacing w:val="-4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前三名完成单位和完成人与成果鉴定证书不一致(有弃权声明的除外),第四名及以后不一致(申报单位提供说明并加盖公章除外)；</w:t>
      </w:r>
    </w:p>
    <w:p w14:paraId="2608749E">
      <w:pPr>
        <w:spacing w:before="187" w:line="219" w:lineRule="auto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</w:rPr>
        <w:t>⑧申报书及其附件材料不齐全或未按要求填写的；</w:t>
      </w:r>
    </w:p>
    <w:p w14:paraId="757F01B7">
      <w:pPr>
        <w:spacing w:before="159" w:line="220" w:lineRule="auto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</w:rPr>
        <w:t>⑨涉及国防、国家安全保密事项的；</w:t>
      </w:r>
    </w:p>
    <w:p w14:paraId="24473F60">
      <w:pPr>
        <w:spacing w:before="164" w:line="219" w:lineRule="auto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⑩已获过本奖项，没有新的重大改进和提高的；</w:t>
      </w:r>
    </w:p>
    <w:p w14:paraId="5C0F9DBC">
      <w:pPr>
        <w:spacing w:before="177" w:line="219" w:lineRule="auto"/>
        <w:ind w:firstLine="0" w:firstLineChars="0"/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</w:rPr>
        <w:t>⑪仅依赖个人经验和技能、技巧又不可重复实现的技术。</w:t>
      </w:r>
    </w:p>
    <w:p w14:paraId="754FA3EA">
      <w:pPr>
        <w:numPr>
          <w:ilvl w:val="0"/>
          <w:numId w:val="4"/>
        </w:num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eastAsia="zh-CN"/>
        </w:rPr>
        <w:t>对形式审查合格项目予以公示，公示期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val="en-US" w:eastAsia="zh-CN"/>
        </w:rPr>
        <w:t>7天；</w:t>
      </w:r>
    </w:p>
    <w:p w14:paraId="5B887718">
      <w:pPr>
        <w:numPr>
          <w:ilvl w:val="0"/>
          <w:numId w:val="4"/>
        </w:num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bCs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eastAsia="zh-CN"/>
        </w:rPr>
        <w:t>形式审查合格项目通过公示后，提交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highlight w:val="none"/>
          <w:lang w:eastAsia="zh-CN"/>
        </w:rPr>
        <w:t>纸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eastAsia="zh-CN"/>
        </w:rPr>
        <w:t>质申报资料；</w:t>
      </w:r>
    </w:p>
    <w:p w14:paraId="38A00291">
      <w:pPr>
        <w:numPr>
          <w:ilvl w:val="0"/>
          <w:numId w:val="4"/>
        </w:num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bCs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eastAsia="zh-CN"/>
        </w:rPr>
        <w:t>评审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委员会组织专家团队进行评审，必要时进行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eastAsia="zh-CN"/>
        </w:rPr>
        <w:t>集中答辩或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现场考察，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eastAsia="zh-CN"/>
        </w:rPr>
        <w:t>形成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评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eastAsia="zh-CN"/>
        </w:rPr>
        <w:t>审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结果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eastAsia="zh-CN"/>
        </w:rPr>
        <w:t>报奖励委员会审定后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予以公示。</w:t>
      </w:r>
    </w:p>
    <w:p w14:paraId="656E4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六、评审流程</w:t>
      </w:r>
    </w:p>
    <w:p w14:paraId="43869596">
      <w:pPr>
        <w:numPr>
          <w:ilvl w:val="255"/>
          <w:numId w:val="0"/>
        </w:numPr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（一）组织形式审查，通过形式审查的项目，提交评审委员会进行评审。</w:t>
      </w:r>
    </w:p>
    <w:p w14:paraId="4ACCFA85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二）所有科技进步奖申报项目按专业分配给评委进行初评，初评由各专业评审组负责，采用会议评审方式，对本专业参评项目进行评审，向评审委员会提出一、二、三等奖提名结果，必要时安排集中答辩或现场考察。终评由评审委员会负责，采用会议形式对初评提名结果进行评定，通过公开表决产生评审结果。一、二等奖项目需获得三分之二及以上出席评委同意，三等奖项目需获得超过一半出席评委同意。</w:t>
      </w:r>
    </w:p>
    <w:p w14:paraId="42352D3B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经评审委员会评选出的一等奖候选项目，在行业技术进步中起到重大推动作用，取得显著的经济效益和社会效益，项目影响大，经评审委员会评议提名，报奖励委员会批准可授予特等奖。</w:t>
      </w:r>
    </w:p>
    <w:p w14:paraId="371C3270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三）青年科技创新奖由评审委员会采用会议形式进行评定，通过公开表决决定是否授予。需获得三分之二及以上出席评委同意才能通过。通过三分之二票数的人数超过10名的，授予得票最多的前10名，第十名有并列的，则第十名再表决选出排名，如此类推。</w:t>
      </w:r>
    </w:p>
    <w:p w14:paraId="19A62456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（四）奖励委员会以会议方式对评审委员会的评审结果进行审定。</w:t>
      </w:r>
    </w:p>
    <w:p w14:paraId="445D4101">
      <w:pPr>
        <w:numPr>
          <w:ilvl w:val="255"/>
          <w:numId w:val="0"/>
        </w:numPr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（五）奖励委员会审定的授奖项目，通过学会网站以及学会微信公众号向社会公示，公示期为7天。</w:t>
      </w:r>
    </w:p>
    <w:p w14:paraId="2418462B">
      <w:pPr>
        <w:numPr>
          <w:ilvl w:val="255"/>
          <w:numId w:val="0"/>
        </w:numPr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（六）评审实行回避制度，与被评审项目的主要完成单位、主要完成人有利益关系的评委不参与该项目的初评。奖励委员会、评审委员会的成员和相关工作人员，应当对评审项目的技术内容及评审情况严格保密。</w:t>
      </w:r>
    </w:p>
    <w:p w14:paraId="28B60AD4">
      <w:pPr>
        <w:numPr>
          <w:ilvl w:val="255"/>
          <w:numId w:val="0"/>
        </w:numPr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（七）公示无异议或经核实不影响授奖的，由奖励委员会进行授奖。</w:t>
      </w:r>
    </w:p>
    <w:p w14:paraId="7EFF7BA2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七、其他事项</w:t>
      </w:r>
    </w:p>
    <w:p w14:paraId="7BD0FADE">
      <w:pPr>
        <w:numPr>
          <w:ilvl w:val="255"/>
          <w:numId w:val="0"/>
        </w:numPr>
        <w:spacing w:line="240" w:lineRule="auto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（一）创新中山科学</w:t>
      </w:r>
      <w:bookmarkStart w:id="5" w:name="_GoBack"/>
      <w:bookmarkEnd w:id="5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技术奖评选对申报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单位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和个人不收取任何费用。</w:t>
      </w:r>
    </w:p>
    <w:p w14:paraId="19450C9E">
      <w:pPr>
        <w:numPr>
          <w:ilvl w:val="255"/>
          <w:numId w:val="0"/>
        </w:numPr>
        <w:spacing w:line="240" w:lineRule="auto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（二）原则上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项目所在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镇（区）、市直单位以及三甲医院科技主管部门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中山市土木建筑学会，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中山市民营高新企业协会，中山市环境保护学会，中山市医学会，中山市金融创新促进会，中山市质量协会中的任一单位均可为本奖项的推荐单位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  <w:bookmarkEnd w:id="0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910B1B-31AB-4032-86FA-716D7454EB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F370DEF-1519-4E90-AAE6-24F2F008A1CD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AB4E4EF-41A0-4D40-96F5-A5CBDCEF6931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46D9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6211E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6211E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D13203"/>
    <w:multiLevelType w:val="singleLevel"/>
    <w:tmpl w:val="D7D132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0F4E84"/>
    <w:multiLevelType w:val="singleLevel"/>
    <w:tmpl w:val="0B0F4E84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F95D0B8"/>
    <w:multiLevelType w:val="singleLevel"/>
    <w:tmpl w:val="0F95D0B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F7718BE"/>
    <w:multiLevelType w:val="multilevel"/>
    <w:tmpl w:val="7F7718B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default"/>
        <w:b w:val="0"/>
        <w:bCs w:val="0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97"/>
    <w:rsid w:val="00044B0D"/>
    <w:rsid w:val="00072A12"/>
    <w:rsid w:val="00073D69"/>
    <w:rsid w:val="0007422E"/>
    <w:rsid w:val="000A56F8"/>
    <w:rsid w:val="000F2514"/>
    <w:rsid w:val="001147AA"/>
    <w:rsid w:val="00192C4C"/>
    <w:rsid w:val="00193D2B"/>
    <w:rsid w:val="001B0F48"/>
    <w:rsid w:val="001E4119"/>
    <w:rsid w:val="001E7CB9"/>
    <w:rsid w:val="00234F7D"/>
    <w:rsid w:val="002447D0"/>
    <w:rsid w:val="00284097"/>
    <w:rsid w:val="0035580A"/>
    <w:rsid w:val="00442AE8"/>
    <w:rsid w:val="00450647"/>
    <w:rsid w:val="00451281"/>
    <w:rsid w:val="00470087"/>
    <w:rsid w:val="00471F79"/>
    <w:rsid w:val="00475CD4"/>
    <w:rsid w:val="0049725A"/>
    <w:rsid w:val="00504630"/>
    <w:rsid w:val="00533FAE"/>
    <w:rsid w:val="005623AA"/>
    <w:rsid w:val="005A4487"/>
    <w:rsid w:val="005B0D90"/>
    <w:rsid w:val="005F6181"/>
    <w:rsid w:val="00666BA3"/>
    <w:rsid w:val="00681CB1"/>
    <w:rsid w:val="006A0A11"/>
    <w:rsid w:val="006B3E26"/>
    <w:rsid w:val="006E2AD2"/>
    <w:rsid w:val="006F1945"/>
    <w:rsid w:val="00725523"/>
    <w:rsid w:val="007524DD"/>
    <w:rsid w:val="007661DC"/>
    <w:rsid w:val="007A1F4B"/>
    <w:rsid w:val="007A7B7A"/>
    <w:rsid w:val="007B6872"/>
    <w:rsid w:val="007D7A6C"/>
    <w:rsid w:val="007E1526"/>
    <w:rsid w:val="007E4816"/>
    <w:rsid w:val="00826970"/>
    <w:rsid w:val="00877E2A"/>
    <w:rsid w:val="008A16ED"/>
    <w:rsid w:val="00980BA8"/>
    <w:rsid w:val="009A3BD2"/>
    <w:rsid w:val="00A56FC4"/>
    <w:rsid w:val="00A60680"/>
    <w:rsid w:val="00A75AF0"/>
    <w:rsid w:val="00A83882"/>
    <w:rsid w:val="00AB0E30"/>
    <w:rsid w:val="00AB2A1B"/>
    <w:rsid w:val="00AC10D8"/>
    <w:rsid w:val="00AD63B6"/>
    <w:rsid w:val="00AF1C34"/>
    <w:rsid w:val="00B40514"/>
    <w:rsid w:val="00B474FE"/>
    <w:rsid w:val="00BA39E4"/>
    <w:rsid w:val="00BB2BAB"/>
    <w:rsid w:val="00BC1D8E"/>
    <w:rsid w:val="00BC623A"/>
    <w:rsid w:val="00C17BCB"/>
    <w:rsid w:val="00C31559"/>
    <w:rsid w:val="00C454B1"/>
    <w:rsid w:val="00C6688C"/>
    <w:rsid w:val="00C721BD"/>
    <w:rsid w:val="00CB53C4"/>
    <w:rsid w:val="00CD76E9"/>
    <w:rsid w:val="00D10889"/>
    <w:rsid w:val="00D334CE"/>
    <w:rsid w:val="00DD64E3"/>
    <w:rsid w:val="00DF7402"/>
    <w:rsid w:val="00E36DD8"/>
    <w:rsid w:val="00E47E38"/>
    <w:rsid w:val="00EB2008"/>
    <w:rsid w:val="00EB3456"/>
    <w:rsid w:val="00ED31DD"/>
    <w:rsid w:val="00EF1C43"/>
    <w:rsid w:val="00F075CA"/>
    <w:rsid w:val="00F572A3"/>
    <w:rsid w:val="00FA6991"/>
    <w:rsid w:val="00FC462D"/>
    <w:rsid w:val="00FF2553"/>
    <w:rsid w:val="05BE0525"/>
    <w:rsid w:val="0BC10E42"/>
    <w:rsid w:val="1DAE0480"/>
    <w:rsid w:val="25466B49"/>
    <w:rsid w:val="27E808F2"/>
    <w:rsid w:val="36032194"/>
    <w:rsid w:val="382B7E3B"/>
    <w:rsid w:val="404D0826"/>
    <w:rsid w:val="433928A8"/>
    <w:rsid w:val="43DF3EBA"/>
    <w:rsid w:val="44243658"/>
    <w:rsid w:val="4DE15652"/>
    <w:rsid w:val="53C005F6"/>
    <w:rsid w:val="562442F9"/>
    <w:rsid w:val="5E891B41"/>
    <w:rsid w:val="6D565D6F"/>
    <w:rsid w:val="6FB325AC"/>
    <w:rsid w:val="73E26276"/>
    <w:rsid w:val="7B490EAB"/>
    <w:rsid w:val="7DAC28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4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2101</Words>
  <Characters>2124</Characters>
  <Lines>18</Lines>
  <Paragraphs>5</Paragraphs>
  <TotalTime>8</TotalTime>
  <ScaleCrop>false</ScaleCrop>
  <LinksUpToDate>false</LinksUpToDate>
  <CharactersWithSpaces>2134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2022-06-30T04:43:00Z</dcterms:created>
  <dc:creator>heqianqi</dc:creator>
  <cp:lastModifiedBy>付翊苗</cp:lastModifiedBy>
  <cp:lastPrinted>2025-09-11T09:51:00Z</cp:lastPrinted>
  <dcterms:modified xsi:type="dcterms:W3CDTF">2025-10-20T04:25:41Z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eyJoZGlkIjoiMmI1NGRjNjk4OWE0ODFlMjUxNmQwNTgxMDQ0ZTU5ZmUiLCJ1c2VySWQiOiIxNjY4NTY0MTc0In0=</vt:lpwstr>
  </property>
  <property fmtid="{D5CDD505-2E9C-101B-9397-08002B2CF9AE}" pid="3" name="KSOProductBuildVer">
    <vt:lpwstr>2052-12.1.0.22529</vt:lpwstr>
  </property>
  <property fmtid="{D5CDD505-2E9C-101B-9397-08002B2CF9AE}" pid="4" name="ICV">
    <vt:lpwstr>7F6A63B0C92647478CBB980092F879DA_13</vt:lpwstr>
  </property>
</Properties>
</file>