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方正小标宋简体" w:hAnsi="方正小标宋简体" w:eastAsia="方正小标宋简体" w:cs="方正小标宋简体"/>
          <w:sz w:val="30"/>
          <w:szCs w:val="30"/>
          <w:lang w:eastAsia="zh-CN"/>
        </w:rPr>
      </w:pPr>
      <w:r>
        <w:rPr>
          <w:rFonts w:hint="eastAsia" w:ascii="方正小标宋简体" w:hAnsi="方正小标宋简体" w:eastAsia="方正小标宋简体" w:cs="方正小标宋简体"/>
          <w:sz w:val="30"/>
          <w:szCs w:val="30"/>
          <w:lang w:eastAsia="zh-CN"/>
        </w:rPr>
        <w:t>施工单位检查情况登记表</w:t>
      </w:r>
    </w:p>
    <w:p>
      <w:pPr>
        <w:keepNext w:val="0"/>
        <w:keepLines w:val="0"/>
        <w:pageBreakBefore w:val="0"/>
        <w:widowControl w:val="0"/>
        <w:kinsoku/>
        <w:wordWrap/>
        <w:overflowPunct/>
        <w:topLinePunct w:val="0"/>
        <w:autoSpaceDE/>
        <w:autoSpaceDN/>
        <w:bidi w:val="0"/>
        <w:adjustRightInd/>
        <w:snapToGrid/>
        <w:jc w:val="left"/>
        <w:textAlignment w:val="auto"/>
        <w:rPr>
          <w:rFonts w:hint="eastAsia" w:ascii="方正小标宋简体" w:hAnsi="方正小标宋简体" w:eastAsia="方正小标宋简体" w:cs="方正小标宋简体"/>
          <w:color w:val="0000FF"/>
          <w:sz w:val="36"/>
          <w:szCs w:val="36"/>
        </w:rPr>
      </w:pPr>
      <w:r>
        <w:rPr>
          <w:rFonts w:hint="eastAsia" w:ascii="仿宋_GB2312" w:hAnsi="仿宋_GB2312" w:cs="仿宋_GB2312"/>
          <w:b/>
          <w:bCs/>
          <w:color w:val="auto"/>
          <w:sz w:val="24"/>
          <w:szCs w:val="24"/>
          <w:lang w:eastAsia="zh-CN"/>
        </w:rPr>
        <w:t>工程项目名称</w:t>
      </w:r>
      <w:r>
        <w:rPr>
          <w:rFonts w:hint="eastAsia" w:ascii="仿宋_GB2312" w:hAnsi="仿宋_GB2312" w:cs="仿宋_GB2312"/>
          <w:b/>
          <w:bCs/>
          <w:color w:val="auto"/>
          <w:sz w:val="24"/>
          <w:szCs w:val="24"/>
          <w:u w:val="single"/>
          <w:lang w:eastAsia="zh-CN"/>
        </w:rPr>
        <w:t>：</w:t>
      </w:r>
      <w:r>
        <w:rPr>
          <w:rFonts w:hint="eastAsia" w:ascii="仿宋_GB2312" w:hAnsi="仿宋_GB2312" w:cs="仿宋_GB2312"/>
          <w:b/>
          <w:bCs/>
          <w:color w:val="auto"/>
          <w:sz w:val="24"/>
          <w:szCs w:val="24"/>
          <w:u w:val="single"/>
          <w:lang w:val="en-US" w:eastAsia="zh-CN"/>
        </w:rPr>
        <w:t xml:space="preserve">                            </w:t>
      </w:r>
    </w:p>
    <w:tbl>
      <w:tblPr>
        <w:tblStyle w:val="7"/>
        <w:tblpPr w:leftFromText="180" w:rightFromText="180" w:vertAnchor="text" w:horzAnchor="page" w:tblpX="1225" w:tblpY="629"/>
        <w:tblOverlap w:val="never"/>
        <w:tblW w:w="95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
        <w:gridCol w:w="3954"/>
        <w:gridCol w:w="2287"/>
        <w:gridCol w:w="1298"/>
        <w:gridCol w:w="15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465"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序号</w:t>
            </w:r>
          </w:p>
        </w:tc>
        <w:tc>
          <w:tcPr>
            <w:tcW w:w="3954"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检查内容</w:t>
            </w:r>
          </w:p>
        </w:tc>
        <w:tc>
          <w:tcPr>
            <w:tcW w:w="2287"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检查资料</w:t>
            </w:r>
          </w:p>
        </w:tc>
        <w:tc>
          <w:tcPr>
            <w:tcW w:w="1298"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vertAlign w:val="baseline"/>
              </w:rPr>
              <w:t>检查结果</w:t>
            </w:r>
          </w:p>
        </w:tc>
        <w:tc>
          <w:tcPr>
            <w:tcW w:w="1506" w:type="dxa"/>
            <w:noWrap w:val="0"/>
            <w:vAlign w:val="center"/>
          </w:tcPr>
          <w:p>
            <w:pPr>
              <w:jc w:val="center"/>
              <w:rPr>
                <w:rFonts w:hint="eastAsia" w:ascii="仿宋_GB2312" w:hAnsi="仿宋_GB2312" w:eastAsia="仿宋_GB2312" w:cs="仿宋_GB2312"/>
                <w:sz w:val="21"/>
                <w:szCs w:val="21"/>
                <w:vertAlign w:val="baseline"/>
              </w:rPr>
            </w:pPr>
            <w:r>
              <w:rPr>
                <w:rFonts w:hint="eastAsia" w:ascii="仿宋_GB2312" w:hAnsi="仿宋_GB2312" w:eastAsia="仿宋_GB2312" w:cs="仿宋_GB2312"/>
                <w:sz w:val="21"/>
                <w:szCs w:val="21"/>
              </w:rPr>
              <w:t>检查情况描述（不符合项必要时拍照取证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施工总承包单位的建筑业企业资质证书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施工总承包合同、施工许可证，检查是否属于超资质许可承接工程。（承接范围可以参考《建筑业企业资质标准》（建市〔2014〕159号）、《住房和城乡建设部关于建筑业企业资质管理有关问题的通知》（建市〔2015〕154号））</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检查工程项目是否存在未获施工许可证前违规开工情形。</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开工报审表或工程开工令</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检查监理单位、监理负责人</w:t>
            </w:r>
            <w:r>
              <w:rPr>
                <w:rFonts w:hint="eastAsia" w:ascii="仿宋_GB2312" w:hAnsi="宋体" w:eastAsia="仿宋_GB2312" w:cs="仿宋_GB2312"/>
                <w:i w:val="0"/>
                <w:color w:val="000000"/>
                <w:kern w:val="0"/>
                <w:sz w:val="24"/>
                <w:szCs w:val="24"/>
                <w:u w:val="none"/>
                <w:lang w:val="en-US" w:eastAsia="zh-CN" w:bidi="ar"/>
              </w:rPr>
              <w:t>审批</w:t>
            </w:r>
            <w:r>
              <w:rPr>
                <w:rFonts w:hint="default" w:ascii="仿宋_GB2312" w:hAnsi="宋体" w:eastAsia="仿宋_GB2312" w:cs="仿宋_GB2312"/>
                <w:i w:val="0"/>
                <w:color w:val="000000"/>
                <w:kern w:val="0"/>
                <w:sz w:val="24"/>
                <w:szCs w:val="24"/>
                <w:u w:val="none"/>
                <w:lang w:val="en-US" w:eastAsia="zh-CN" w:bidi="ar"/>
              </w:rPr>
              <w:t>。</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sz w:val="21"/>
                <w:szCs w:val="21"/>
                <w:vertAlign w:val="baseline"/>
                <w:lang w:val="en-US" w:eastAsia="zh-CN"/>
              </w:rPr>
            </w:pPr>
            <w:r>
              <w:rPr>
                <w:rFonts w:hint="eastAsia" w:ascii="仿宋_GB2312" w:hAnsi="仿宋_GB2312" w:eastAsia="仿宋_GB2312" w:cs="仿宋_GB2312"/>
                <w:sz w:val="21"/>
                <w:szCs w:val="21"/>
                <w:vertAlign w:val="baseline"/>
                <w:lang w:val="en-US" w:eastAsia="zh-CN"/>
              </w:rPr>
              <w:t>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检查施工总承包单位是否签署三方协议并开设农民工工资专用账户。</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农民工工资专用账户开设三方协议和开立证明</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检查施工总承包单位是否通过农民工工资专用账户发放工资。</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使用农民工工资专用账户发放工资证明材料(近三个月的银行代发流水）</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eastAsia" w:ascii="仿宋_GB2312" w:hAnsi="仿宋_GB2312" w:eastAsia="仿宋_GB2312" w:cs="仿宋_GB2312"/>
                <w:color w:val="auto"/>
                <w:sz w:val="21"/>
                <w:szCs w:val="21"/>
                <w:vertAlign w:val="baseline"/>
                <w:lang w:val="en-US" w:eastAsia="zh-CN"/>
              </w:rPr>
            </w:pPr>
            <w:r>
              <w:rPr>
                <w:rFonts w:hint="eastAsia" w:ascii="仿宋_GB2312" w:hAnsi="仿宋_GB2312" w:eastAsia="仿宋_GB2312" w:cs="仿宋_GB2312"/>
                <w:color w:val="auto"/>
                <w:sz w:val="21"/>
                <w:szCs w:val="21"/>
                <w:vertAlign w:val="baseline"/>
                <w:lang w:val="en-US" w:eastAsia="zh-CN"/>
              </w:rPr>
              <w:t>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检查施工总承包单位是否对进场农民工进行实名登记并形成登记清单。</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农民工实名登记清单(近三个月考勤表)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center"/>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检查考勤表中的农民工考勤人员是否与用工花名册、工资支付表中名单一致。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检查施工总承包单位对本项目招用的工人用工进行实际管理并形成管理台账。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both"/>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农民工用工管理台账（近三个月用工花名册）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检查考勤表中的农民工考勤人员是否与用工花名册、工资支付表中名单一致。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检查施工总承包单位、各分包单位是否落实总包代发工资制度。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各分包单位委托的农民工工资代发委托书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检查是否存在没有委托工资代发的单位。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检查项目所有施工分包单位名单是齐全。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检查施工总承包单位是否对农民工工资支付工作进行有效管理。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施工总承包单位编制以及各分包单位提交，经农民工本人签字确认工资支付表（近三个月）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16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检查是否按月足额支付施工总承包单位和各分包单位的工人工资。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17</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检查是否存在没有委托工资代发的分包单位。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18</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检查项目所有施工分包单位名单是齐全。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19</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检查工资支付表是否经农民工本人签字。</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20</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检查施工总承包单位是否对农民工工资支付工作进行有效管理。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向分包单位提供的代发工资凭证（近三个月）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检查各分包单位是否都支付了工人工资。</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22</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检查是否存在没有委托工资代发的单位。</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23</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24</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检查施工总承包单位是否落实工资保证金制度。</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工资保证金证明（或免于缴存证明）</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25</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检查施工总承包单位是否落实维权信息告示牌制度。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施工现场醒目位置设立维权信息告示牌的图片</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26</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检查项目所有分包单位名单是齐全。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检查维权信息告示牌是否设立在施工现场醒目位置。</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检查维权告示牌内容要素是否齐全。</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29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检查施工总承包单位项目是否依法设立了管理机构。</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设立项目管理机构文件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核对项目部主要管理人员名单，对照核实各主要管理人员情况。</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31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确定项目部主要管理人员名单，对照核实各主要管理人员情况。</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项目部主要管理人员花名册（项目机构人员配置表，如发生变化的需同时提供相关手续文件）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32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检查项目负责人、技术负责人、安全负责人、质量负责人等四类负责人以及劳资专管员是否到岗履职。</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项目负责人、技术负责人、安全负责人、质量负责人、劳资专管员实名制管理考勤记录（近三个月）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项目负责人劳动合同、社保证明、工资支付凭证、建造师注册证书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检查项目负责人是否具有执业资格，是否存在“挂证”行为。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检查项目技术负责人是否属于施工单位的本单位人员。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技术负责人劳动合同、社保证明、工资支付凭证、职称证书或建造师注册证书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检查项目技术负责人是否存在“挂证”行为。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检查项目安全负责人是否属于施工单位的本单位人员。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安全负责人劳动合同、社保证明、工资支付凭证、安全生产考核合格证书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检查项目安全负责人是否具有安全管理人员资格、是否存在“挂证”行为。</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39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检查项目质量负责人是否属于施工单位的本单位人员。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质量负责人劳动合同、社保证明、工资支付凭证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检查项目劳资专管员是否属于施工单位的本单位人员。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劳资专管员的劳动合同、社保证明、工资支付凭证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检查施工总承包单位、监理单位及相关负责人履职情况，是否按规定签字盖章。</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施工组织设计</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检查施工总承包单位、监理单位及相关负责人履职情况，是否按规定签字盖章。</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专项施工方案（超过3个的，提供近期的3个）</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检查项目所有分包单位名单是齐全。</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项目发承包信息公示表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9510" w:type="dxa"/>
            <w:gridSpan w:val="5"/>
            <w:noWrap w:val="0"/>
            <w:vAlign w:val="center"/>
          </w:tcPr>
          <w:p>
            <w:pPr>
              <w:ind w:left="8713" w:hanging="8713" w:hangingChars="3100"/>
              <w:jc w:val="both"/>
              <w:rPr>
                <w:rFonts w:hint="eastAsia" w:ascii="仿宋_GB2312" w:hAnsi="仿宋_GB2312" w:cs="仿宋_GB2312"/>
                <w:b/>
                <w:bCs/>
                <w:color w:val="auto"/>
                <w:sz w:val="28"/>
                <w:szCs w:val="28"/>
                <w:vertAlign w:val="baseline"/>
                <w:lang w:eastAsia="zh-CN"/>
              </w:rPr>
            </w:pPr>
            <w:r>
              <w:rPr>
                <w:rFonts w:hint="eastAsia" w:ascii="仿宋_GB2312" w:hAnsi="仿宋_GB2312" w:cs="仿宋_GB2312"/>
                <w:b/>
                <w:bCs/>
                <w:color w:val="auto"/>
                <w:sz w:val="28"/>
                <w:szCs w:val="28"/>
                <w:vertAlign w:val="baseline"/>
                <w:lang w:eastAsia="zh-CN"/>
              </w:rPr>
              <w:t>以下为专业承包企业</w:t>
            </w:r>
            <w:r>
              <w:rPr>
                <w:rFonts w:hint="eastAsia" w:ascii="仿宋_GB2312" w:hAnsi="仿宋_GB2312" w:cs="仿宋_GB2312"/>
                <w:b/>
                <w:bCs/>
                <w:sz w:val="28"/>
                <w:szCs w:val="28"/>
                <w:vertAlign w:val="baseline"/>
                <w:lang w:eastAsia="zh-CN"/>
              </w:rPr>
              <w:t>检查内容</w:t>
            </w:r>
          </w:p>
          <w:p>
            <w:pPr>
              <w:ind w:left="8713" w:hanging="8713" w:hangingChars="3100"/>
              <w:jc w:val="both"/>
              <w:rPr>
                <w:rFonts w:hint="default" w:ascii="仿宋_GB2312" w:hAnsi="仿宋_GB2312" w:eastAsia="仿宋_GB2312" w:cs="仿宋_GB2312"/>
                <w:b/>
                <w:bCs/>
                <w:sz w:val="21"/>
                <w:szCs w:val="21"/>
                <w:vertAlign w:val="baseline"/>
                <w:lang w:val="en-US"/>
              </w:rPr>
            </w:pPr>
            <w:r>
              <w:rPr>
                <w:rFonts w:hint="eastAsia" w:ascii="仿宋_GB2312" w:hAnsi="仿宋_GB2312" w:cs="仿宋_GB2312"/>
                <w:b/>
                <w:bCs/>
                <w:sz w:val="28"/>
                <w:szCs w:val="28"/>
                <w:vertAlign w:val="baseline"/>
                <w:lang w:eastAsia="zh-CN"/>
              </w:rPr>
              <w:t>涉及</w:t>
            </w:r>
            <w:r>
              <w:rPr>
                <w:rFonts w:hint="eastAsia" w:ascii="仿宋_GB2312" w:hAnsi="仿宋_GB2312" w:cs="仿宋_GB2312"/>
                <w:b/>
                <w:bCs/>
                <w:sz w:val="28"/>
                <w:szCs w:val="28"/>
                <w:u w:val="single"/>
                <w:vertAlign w:val="baseline"/>
                <w:lang w:val="en-US" w:eastAsia="zh-CN"/>
              </w:rPr>
              <w:t xml:space="preserve">  </w:t>
            </w:r>
            <w:r>
              <w:rPr>
                <w:rFonts w:hint="eastAsia" w:ascii="仿宋_GB2312" w:hAnsi="仿宋_GB2312" w:cs="仿宋_GB2312"/>
                <w:b/>
                <w:bCs/>
                <w:sz w:val="28"/>
                <w:szCs w:val="28"/>
                <w:vertAlign w:val="baseline"/>
                <w:lang w:val="en-US" w:eastAsia="zh-CN"/>
              </w:rPr>
              <w:t>家企业，分别为:</w:t>
            </w:r>
            <w:r>
              <w:rPr>
                <w:rFonts w:hint="eastAsia" w:ascii="仿宋_GB2312" w:hAnsi="仿宋_GB2312" w:cs="仿宋_GB2312"/>
                <w:b/>
                <w:bCs/>
                <w:sz w:val="28"/>
                <w:szCs w:val="28"/>
                <w:vertAlign w:val="baseline"/>
                <w:lang w:val="en-US" w:eastAsia="zh-CN"/>
              </w:rPr>
              <w:br w:type="textWrapping"/>
            </w:r>
            <w:bookmarkStart w:id="0" w:name="_GoBack"/>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专业承包单位的建筑业企业资质证书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企业签署的施工合同，检查专业承包单位是否属于超资质许可范围承接工程。（承接范围可以参考《建筑业企业资质标准》（建市〔2014〕159号）、《住房和城乡建设部关于建筑业企业资质管理有关问题的通知》（建市〔2015〕154号）等）。</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47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检查分包内容是否属于施工总承包合同约定或经建设单位同意内容。</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专业承包单位承包本项目的施工合同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对照分包规模、技术要求和承包单位资质，检查承包单位是否具备相应资质，是否属于超资质许可范围承接工程。</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49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检查专业承包单位是否对所招用的工人实行了实名制管理。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专业承包单位所招用工人实名制清单（近三个月用工花名册）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检查用工花名册中专业承包单位招用工人名单是否与考勤表、工资支付表中名单一致。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eastAsia="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51</w:t>
            </w:r>
          </w:p>
        </w:tc>
        <w:tc>
          <w:tcPr>
            <w:tcW w:w="3954" w:type="dxa"/>
            <w:noWrap w:val="0"/>
            <w:vAlign w:val="center"/>
          </w:tcPr>
          <w:p>
            <w:pPr>
              <w:keepNext w:val="0"/>
              <w:keepLines w:val="0"/>
              <w:widowControl/>
              <w:suppressLineNumbers w:val="0"/>
              <w:jc w:val="both"/>
              <w:textAlignment w:val="center"/>
              <w:rPr>
                <w:rFonts w:hint="eastAsia"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专业承包单位是否落实项目管理责任，是否存在违法分包、转包行为。（《房屋建筑和市政基础设施工程施工分包管理办法》第十三条规定：“分包工程发包人将工程分包后，未在施工现场设立项目管理机构和派驻相应人员，并未对该工程的施工活动进行组织管理的，视同转包行为”）</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有施工分包的专业承包单位设立项目管理机构文件</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核对项目部主要管理人员名单，对照核实各主要管理人员情况。</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有施工分包的专业承包单位项目部主要管理人员花名册（项目机构人员配置表）</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检查专业承包单位项目负责人、技术负责人、安全负责人、质量负责人是否到岗履职。</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default" w:ascii="仿宋_GB2312" w:hAnsi="仿宋_GB2312" w:eastAsia="仿宋_GB2312" w:cs="仿宋_GB2312"/>
                <w:i w:val="0"/>
                <w:color w:val="auto"/>
                <w:kern w:val="0"/>
                <w:sz w:val="24"/>
                <w:szCs w:val="24"/>
                <w:u w:val="none"/>
                <w:lang w:val="en-US" w:eastAsia="zh-CN" w:bidi="ar"/>
              </w:rPr>
              <w:t>有施工分包的专业承包单位项目负责人、技术负责人、安全负责人、质量负责人实名制管理考勤记录（近三个月）</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default" w:ascii="仿宋_GB2312" w:hAnsi="仿宋_GB2312" w:eastAsia="仿宋_GB2312" w:cs="仿宋_GB2312"/>
                <w:i w:val="0"/>
                <w:color w:val="000000"/>
                <w:kern w:val="0"/>
                <w:sz w:val="24"/>
                <w:szCs w:val="24"/>
                <w:u w:val="none"/>
                <w:lang w:val="en-US" w:eastAsia="zh-CN" w:bidi="ar"/>
              </w:rPr>
              <w:t>有施工分包的专业承包单位项目负责人劳动合同、社保证明、工资支付凭证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55</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检查专业承包单位的项目技术负责人是否属于施工单位的本单位人员。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有施工分包的专业承包单位技术负责人劳动合同、社保证明、工资支付凭证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56</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检查专业承包单位的项目安全负责人是否属于施工单位的本单位人员。</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有施工分包的专业承包单位安全负责人劳动合同、社保证明、工资支付凭证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57</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检查项目安全负责人是否具有安全管理人员资格。</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58</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检查项目质量负责人是否属于施工单位的本单位人员。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有施工分包的专业承包单位质量负责人劳动合同、社保证明、工资支付凭证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9510" w:type="dxa"/>
            <w:gridSpan w:val="5"/>
            <w:noWrap w:val="0"/>
            <w:vAlign w:val="center"/>
          </w:tcPr>
          <w:p>
            <w:pPr>
              <w:jc w:val="both"/>
              <w:rPr>
                <w:rFonts w:hint="default" w:ascii="仿宋_GB2312" w:hAnsi="仿宋_GB2312" w:eastAsia="仿宋_GB2312" w:cs="仿宋_GB2312"/>
                <w:color w:val="auto"/>
                <w:sz w:val="21"/>
                <w:szCs w:val="21"/>
                <w:vertAlign w:val="baseline"/>
                <w:lang w:val="en-US"/>
              </w:rPr>
            </w:pPr>
            <w:r>
              <w:rPr>
                <w:rFonts w:hint="eastAsia" w:ascii="仿宋_GB2312" w:hAnsi="仿宋_GB2312" w:cs="仿宋_GB2312"/>
                <w:b/>
                <w:bCs/>
                <w:color w:val="auto"/>
                <w:sz w:val="28"/>
                <w:szCs w:val="28"/>
                <w:vertAlign w:val="baseline"/>
                <w:lang w:eastAsia="zh-CN"/>
              </w:rPr>
              <w:t>以下为劳务分包企业</w:t>
            </w:r>
            <w:r>
              <w:rPr>
                <w:rFonts w:hint="eastAsia" w:ascii="仿宋_GB2312" w:hAnsi="仿宋_GB2312" w:cs="仿宋_GB2312"/>
                <w:b/>
                <w:bCs/>
                <w:sz w:val="28"/>
                <w:szCs w:val="28"/>
                <w:vertAlign w:val="baseline"/>
                <w:lang w:eastAsia="zh-CN"/>
              </w:rPr>
              <w:t>检查内容</w:t>
            </w:r>
            <w:r>
              <w:rPr>
                <w:rFonts w:hint="eastAsia" w:ascii="仿宋_GB2312" w:hAnsi="仿宋_GB2312" w:cs="仿宋_GB2312"/>
                <w:b/>
                <w:bCs/>
                <w:sz w:val="28"/>
                <w:szCs w:val="28"/>
                <w:vertAlign w:val="baseline"/>
                <w:lang w:val="en-US" w:eastAsia="zh-CN"/>
              </w:rPr>
              <w:br w:type="textWrapping"/>
            </w:r>
            <w:r>
              <w:rPr>
                <w:rFonts w:hint="eastAsia" w:ascii="仿宋_GB2312" w:hAnsi="仿宋_GB2312" w:cs="仿宋_GB2312"/>
                <w:b/>
                <w:bCs/>
                <w:sz w:val="28"/>
                <w:szCs w:val="28"/>
                <w:vertAlign w:val="baseline"/>
                <w:lang w:eastAsia="zh-CN"/>
              </w:rPr>
              <w:t>涉及</w:t>
            </w:r>
            <w:r>
              <w:rPr>
                <w:rFonts w:hint="eastAsia" w:ascii="仿宋_GB2312" w:hAnsi="仿宋_GB2312" w:cs="仿宋_GB2312"/>
                <w:b/>
                <w:bCs/>
                <w:sz w:val="28"/>
                <w:szCs w:val="28"/>
                <w:u w:val="single"/>
                <w:vertAlign w:val="baseline"/>
                <w:lang w:val="en-US" w:eastAsia="zh-CN"/>
              </w:rPr>
              <w:t xml:space="preserve">  </w:t>
            </w:r>
            <w:r>
              <w:rPr>
                <w:rFonts w:hint="eastAsia" w:ascii="仿宋_GB2312" w:hAnsi="仿宋_GB2312" w:cs="仿宋_GB2312"/>
                <w:b/>
                <w:bCs/>
                <w:sz w:val="28"/>
                <w:szCs w:val="28"/>
                <w:vertAlign w:val="baseline"/>
                <w:lang w:val="en-US" w:eastAsia="zh-CN"/>
              </w:rPr>
              <w:t>家企业，分别为:</w:t>
            </w:r>
            <w:r>
              <w:rPr>
                <w:rFonts w:hint="eastAsia" w:ascii="仿宋_GB2312" w:hAnsi="仿宋_GB2312" w:cs="仿宋_GB2312"/>
                <w:b/>
                <w:bCs/>
                <w:sz w:val="28"/>
                <w:szCs w:val="28"/>
                <w:vertAlign w:val="baseline"/>
                <w:lang w:val="en-US" w:eastAsia="zh-CN"/>
              </w:rPr>
              <w:br w:type="textWrapp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59</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检查企业是否具有承揽工程所需的资质证书。</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劳务企业的建筑业企业资质证书</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60</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对照资质证书载明的类别、等级，检查企业的注册人员数量、专业构成是否符合企业资质标准要求条件。</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color w:val="auto"/>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color w:val="auto"/>
                <w:sz w:val="21"/>
                <w:szCs w:val="21"/>
                <w:vertAlign w:val="baseline"/>
                <w:lang w:val="en-US" w:eastAsia="zh-CN"/>
              </w:rPr>
            </w:pPr>
            <w:r>
              <w:rPr>
                <w:rFonts w:hint="eastAsia" w:ascii="仿宋_GB2312" w:hAnsi="仿宋_GB2312" w:cs="仿宋_GB2312"/>
                <w:color w:val="auto"/>
                <w:sz w:val="21"/>
                <w:szCs w:val="21"/>
                <w:vertAlign w:val="baseline"/>
                <w:lang w:val="en-US" w:eastAsia="zh-CN"/>
              </w:rPr>
              <w:t>61</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auto"/>
                <w:kern w:val="0"/>
                <w:sz w:val="24"/>
                <w:szCs w:val="24"/>
                <w:u w:val="none"/>
                <w:lang w:val="en-US" w:eastAsia="zh-CN" w:bidi="ar"/>
              </w:rPr>
            </w:pPr>
            <w:r>
              <w:rPr>
                <w:rFonts w:hint="default" w:ascii="仿宋_GB2312" w:hAnsi="宋体" w:eastAsia="仿宋_GB2312" w:cs="仿宋_GB2312"/>
                <w:i w:val="0"/>
                <w:color w:val="auto"/>
                <w:kern w:val="0"/>
                <w:sz w:val="24"/>
                <w:szCs w:val="24"/>
                <w:u w:val="none"/>
                <w:lang w:val="en-US" w:eastAsia="zh-CN" w:bidi="ar"/>
              </w:rPr>
              <w:t>对照分包的内容，检查是否存在以劳务分包之名行专业分包之实的违法发承包行为。</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劳务分包合同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不符合□</w:t>
            </w:r>
          </w:p>
        </w:tc>
        <w:tc>
          <w:tcPr>
            <w:tcW w:w="1506" w:type="dxa"/>
            <w:noWrap w:val="0"/>
            <w:vAlign w:val="center"/>
          </w:tcPr>
          <w:p>
            <w:pPr>
              <w:jc w:val="center"/>
              <w:rPr>
                <w:rFonts w:hint="eastAsia" w:ascii="仿宋_GB2312" w:hAnsi="仿宋_GB2312" w:eastAsia="仿宋_GB2312" w:cs="仿宋_GB2312"/>
                <w:color w:val="auto"/>
                <w:sz w:val="21"/>
                <w:szCs w:val="21"/>
                <w:vertAlign w:val="baseline"/>
              </w:rPr>
            </w:pPr>
            <w:r>
              <w:rPr>
                <w:rFonts w:hint="eastAsia" w:ascii="东文宋体" w:hAnsi="东文宋体" w:eastAsia="东文宋体" w:cs="东文宋体"/>
                <w:color w:val="auto"/>
                <w:sz w:val="21"/>
                <w:szCs w:val="21"/>
                <w:vertAlign w:val="baseli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62</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检查劳务企业是否对所招用的工人实行了实名制管理。</w:t>
            </w:r>
          </w:p>
        </w:tc>
        <w:tc>
          <w:tcPr>
            <w:tcW w:w="2287" w:type="dxa"/>
            <w:vMerge w:val="restart"/>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劳务企业为本项目提供劳务的工人实名制清单（近三个月用工花名册）</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63</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检查用工花名册中劳务企业招用工人名单是否与考勤表、工资支付表中名单一致。</w:t>
            </w:r>
          </w:p>
        </w:tc>
        <w:tc>
          <w:tcPr>
            <w:tcW w:w="2287" w:type="dxa"/>
            <w:vMerge w:val="continue"/>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 xml:space="preserve">符合□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trPr>
        <w:tc>
          <w:tcPr>
            <w:tcW w:w="465" w:type="dxa"/>
            <w:noWrap w:val="0"/>
            <w:vAlign w:val="center"/>
          </w:tcPr>
          <w:p>
            <w:pPr>
              <w:jc w:val="both"/>
              <w:rPr>
                <w:rFonts w:hint="default" w:ascii="仿宋_GB2312" w:hAnsi="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64</w:t>
            </w:r>
          </w:p>
        </w:tc>
        <w:tc>
          <w:tcPr>
            <w:tcW w:w="3954" w:type="dxa"/>
            <w:noWrap w:val="0"/>
            <w:vAlign w:val="center"/>
          </w:tcPr>
          <w:p>
            <w:pPr>
              <w:keepNext w:val="0"/>
              <w:keepLines w:val="0"/>
              <w:widowControl/>
              <w:suppressLineNumbers w:val="0"/>
              <w:jc w:val="both"/>
              <w:textAlignment w:val="center"/>
              <w:rPr>
                <w:rFonts w:hint="default" w:ascii="仿宋_GB2312" w:hAnsi="宋体" w:eastAsia="仿宋_GB2312" w:cs="仿宋_GB2312"/>
                <w:i w:val="0"/>
                <w:color w:val="000000"/>
                <w:kern w:val="0"/>
                <w:sz w:val="24"/>
                <w:szCs w:val="24"/>
                <w:u w:val="none"/>
                <w:lang w:val="en-US" w:eastAsia="zh-CN" w:bidi="ar"/>
              </w:rPr>
            </w:pPr>
            <w:r>
              <w:rPr>
                <w:rFonts w:hint="default" w:ascii="仿宋_GB2312" w:hAnsi="宋体" w:eastAsia="仿宋_GB2312" w:cs="仿宋_GB2312"/>
                <w:i w:val="0"/>
                <w:color w:val="000000"/>
                <w:kern w:val="0"/>
                <w:sz w:val="24"/>
                <w:szCs w:val="24"/>
                <w:u w:val="none"/>
                <w:lang w:val="en-US" w:eastAsia="zh-CN" w:bidi="ar"/>
              </w:rPr>
              <w:t>检查劳务企业的项目负责人是否属于施工单位的本单位人员。</w:t>
            </w:r>
          </w:p>
        </w:tc>
        <w:tc>
          <w:tcPr>
            <w:tcW w:w="2287"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劳务企业项目负责人的劳动合同、社保证明、工资支付凭证</w:t>
            </w:r>
          </w:p>
        </w:tc>
        <w:tc>
          <w:tcPr>
            <w:tcW w:w="1298" w:type="dxa"/>
            <w:noWrap w:val="0"/>
            <w:vAlign w:val="center"/>
          </w:tcPr>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符合</w:t>
            </w:r>
            <w:r>
              <w:rPr>
                <w:rFonts w:hint="eastAsia" w:ascii="仿宋_GB2312" w:hAnsi="仿宋_GB2312" w:cs="仿宋_GB2312"/>
                <w:i w:val="0"/>
                <w:color w:val="000000"/>
                <w:kern w:val="0"/>
                <w:sz w:val="24"/>
                <w:szCs w:val="24"/>
                <w:u w:val="none"/>
                <w:lang w:val="en-US" w:eastAsia="zh-CN" w:bidi="ar"/>
              </w:rPr>
              <w:t>☑</w:t>
            </w:r>
            <w:r>
              <w:rPr>
                <w:rFonts w:hint="eastAsia" w:ascii="仿宋_GB2312" w:hAnsi="仿宋_GB2312" w:eastAsia="仿宋_GB2312" w:cs="仿宋_GB2312"/>
                <w:i w:val="0"/>
                <w:color w:val="000000"/>
                <w:kern w:val="0"/>
                <w:sz w:val="24"/>
                <w:szCs w:val="24"/>
                <w:u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tLeast"/>
              <w:jc w:val="left"/>
              <w:textAlignment w:val="center"/>
              <w:rPr>
                <w:rFonts w:hint="eastAsia" w:ascii="仿宋_GB2312" w:hAnsi="仿宋_GB2312" w:eastAsia="仿宋_GB2312" w:cs="仿宋_GB2312"/>
                <w:i w:val="0"/>
                <w:color w:val="000000"/>
                <w:kern w:val="0"/>
                <w:sz w:val="24"/>
                <w:szCs w:val="24"/>
                <w:u w:val="none"/>
                <w:lang w:val="en-US" w:eastAsia="zh-CN" w:bidi="ar"/>
              </w:rPr>
            </w:pPr>
            <w:r>
              <w:rPr>
                <w:rFonts w:hint="eastAsia" w:ascii="仿宋_GB2312" w:hAnsi="仿宋_GB2312" w:eastAsia="仿宋_GB2312" w:cs="仿宋_GB2312"/>
                <w:i w:val="0"/>
                <w:color w:val="000000"/>
                <w:kern w:val="0"/>
                <w:sz w:val="24"/>
                <w:szCs w:val="24"/>
                <w:u w:val="none"/>
                <w:lang w:val="en-US" w:eastAsia="zh-CN" w:bidi="ar"/>
              </w:rPr>
              <w:t>不符合□</w:t>
            </w:r>
          </w:p>
        </w:tc>
        <w:tc>
          <w:tcPr>
            <w:tcW w:w="1506" w:type="dxa"/>
            <w:noWrap w:val="0"/>
            <w:vAlign w:val="center"/>
          </w:tcPr>
          <w:p>
            <w:pPr>
              <w:jc w:val="both"/>
              <w:rPr>
                <w:rFonts w:hint="eastAsia" w:ascii="仿宋_GB2312" w:hAnsi="仿宋_GB2312" w:eastAsia="仿宋_GB2312" w:cs="仿宋_GB2312"/>
                <w:sz w:val="21"/>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465" w:type="dxa"/>
            <w:noWrap w:val="0"/>
            <w:vAlign w:val="center"/>
          </w:tcPr>
          <w:p>
            <w:pPr>
              <w:jc w:val="both"/>
              <w:rPr>
                <w:rFonts w:hint="default" w:ascii="仿宋_GB2312" w:hAnsi="仿宋_GB2312" w:eastAsia="仿宋_GB2312" w:cs="仿宋_GB2312"/>
                <w:sz w:val="21"/>
                <w:szCs w:val="21"/>
                <w:vertAlign w:val="baseline"/>
                <w:lang w:val="en-US" w:eastAsia="zh-CN"/>
              </w:rPr>
            </w:pPr>
            <w:r>
              <w:rPr>
                <w:rFonts w:hint="eastAsia" w:ascii="仿宋_GB2312" w:hAnsi="仿宋_GB2312" w:cs="仿宋_GB2312"/>
                <w:sz w:val="21"/>
                <w:szCs w:val="21"/>
                <w:vertAlign w:val="baseline"/>
                <w:lang w:val="en-US" w:eastAsia="zh-CN"/>
              </w:rPr>
              <w:t>65</w:t>
            </w:r>
          </w:p>
        </w:tc>
        <w:tc>
          <w:tcPr>
            <w:tcW w:w="9045" w:type="dxa"/>
            <w:gridSpan w:val="4"/>
            <w:noWrap w:val="0"/>
            <w:vAlign w:val="top"/>
          </w:tcPr>
          <w:p>
            <w:pPr>
              <w:rPr>
                <w:rFonts w:hint="eastAsia" w:ascii="仿宋_GB2312" w:hAnsi="仿宋_GB2312" w:eastAsia="仿宋_GB2312" w:cs="仿宋_GB2312"/>
                <w:sz w:val="21"/>
                <w:szCs w:val="21"/>
                <w:vertAlign w:val="baseline"/>
              </w:rPr>
            </w:pPr>
            <w:r>
              <w:rPr>
                <w:rFonts w:hint="eastAsia" w:ascii="仿宋_GB2312" w:hAnsi="仿宋_GB2312" w:eastAsia="仿宋_GB2312" w:cs="仿宋_GB2312"/>
                <w:i w:val="0"/>
                <w:color w:val="000000"/>
                <w:kern w:val="0"/>
                <w:sz w:val="24"/>
                <w:szCs w:val="24"/>
                <w:u w:val="none"/>
                <w:lang w:val="en-US" w:eastAsia="zh-CN" w:bidi="ar"/>
              </w:rPr>
              <w:t>其它问题：</w:t>
            </w:r>
          </w:p>
        </w:tc>
      </w:tr>
    </w:tbl>
    <w:p>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both"/>
        <w:textAlignment w:val="auto"/>
        <w:outlineLvl w:val="9"/>
        <w:rPr>
          <w:rFonts w:hint="eastAsia" w:ascii="方正小标宋简体" w:hAnsi="方正小标宋简体" w:eastAsia="方正小标宋简体" w:cs="方正小标宋简体"/>
          <w:sz w:val="36"/>
          <w:szCs w:val="36"/>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0" w:firstLineChars="0"/>
        <w:jc w:val="both"/>
        <w:textAlignment w:val="auto"/>
        <w:outlineLvl w:val="9"/>
        <w:rPr>
          <w:rFonts w:hint="eastAsia" w:ascii="仿宋_GB2312" w:hAnsi="仿宋_GB2312" w:cs="仿宋_GB2312"/>
          <w:sz w:val="32"/>
          <w:szCs w:val="32"/>
          <w:u w:val="single"/>
          <w:lang w:val="en-US" w:eastAsia="zh-CN"/>
        </w:rPr>
      </w:pPr>
    </w:p>
    <w:sectPr>
      <w:footerReference r:id="rId3" w:type="default"/>
      <w:pgSz w:w="11906" w:h="16838"/>
      <w:pgMar w:top="567" w:right="1519" w:bottom="850" w:left="151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080E0000" w:usb2="00000000" w:usb3="00000000" w:csb0="00040001" w:csb1="00000000"/>
  </w:font>
  <w:font w:name="Wingdings">
    <w:altName w:val="宋体-PUA"/>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宋体-PUA"/>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东文宋体">
    <w:altName w:val="宋体"/>
    <w:panose1 w:val="00000000000000000000"/>
    <w:charset w:val="00"/>
    <w:family w:val="auto"/>
    <w:pitch w:val="default"/>
    <w:sig w:usb0="00000000" w:usb1="00000000" w:usb2="00000000" w:usb3="00000000" w:csb0="00000000" w:csb1="00000000"/>
  </w:font>
  <w:font w:name="宋体-PUA">
    <w:panose1 w:val="02010600030101010101"/>
    <w:charset w:val="86"/>
    <w:family w:val="auto"/>
    <w:pitch w:val="default"/>
    <w:sig w:usb0="00000000" w:usb1="1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eastAsia" w:ascii="仿宋_GB2312" w:hAnsi="仿宋_GB2312" w:cs="仿宋_GB2312"/>
        <w:color w:val="auto"/>
        <w:sz w:val="21"/>
        <w:szCs w:val="21"/>
        <w:u w:val="single"/>
        <w:lang w:val="en-US" w:eastAsia="zh-CN"/>
      </w:rPr>
    </w:pPr>
    <w:r>
      <w:rPr>
        <w:rFonts w:hint="eastAsia" w:ascii="仿宋_GB2312" w:hAnsi="仿宋_GB2312" w:cs="仿宋_GB2312"/>
        <w:color w:val="auto"/>
        <w:sz w:val="21"/>
        <w:szCs w:val="21"/>
        <w:u w:val="none"/>
        <w:lang w:val="en-US" w:eastAsia="zh-CN"/>
      </w:rPr>
      <w:t>检查专家</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600" w:lineRule="exact"/>
      <w:ind w:firstLine="0" w:firstLineChars="0"/>
      <w:jc w:val="left"/>
      <w:textAlignment w:val="auto"/>
      <w:rPr>
        <w:rFonts w:hint="default"/>
        <w:sz w:val="21"/>
        <w:szCs w:val="21"/>
        <w:lang w:val="en-US" w:eastAsia="zh-CN"/>
      </w:rPr>
    </w:pPr>
    <w:r>
      <w:rPr>
        <w:rFonts w:hint="eastAsia" w:ascii="仿宋_GB2312" w:hAnsi="仿宋_GB2312" w:eastAsia="仿宋_GB2312" w:cs="仿宋_GB2312"/>
        <w:color w:val="auto"/>
        <w:sz w:val="21"/>
        <w:szCs w:val="21"/>
        <w:u w:val="none"/>
        <w:lang w:eastAsia="zh-CN"/>
      </w:rPr>
      <w:t>行政执法人员</w:t>
    </w:r>
    <w:r>
      <w:rPr>
        <w:rFonts w:hint="eastAsia" w:ascii="仿宋_GB2312" w:hAnsi="仿宋_GB2312" w:cs="仿宋_GB2312"/>
        <w:color w:val="auto"/>
        <w:sz w:val="21"/>
        <w:szCs w:val="21"/>
        <w:u w:val="none"/>
        <w:lang w:eastAsia="zh-CN"/>
      </w:rPr>
      <w:t>（签字及日期）</w:t>
    </w:r>
    <w:r>
      <w:rPr>
        <w:rFonts w:hint="eastAsia" w:ascii="仿宋_GB2312" w:hAnsi="仿宋_GB2312" w:eastAsia="仿宋_GB2312" w:cs="仿宋_GB2312"/>
        <w:color w:val="auto"/>
        <w:sz w:val="21"/>
        <w:szCs w:val="21"/>
        <w:u w:val="none"/>
        <w:lang w:val="en-US" w:eastAsia="zh-CN"/>
      </w:rPr>
      <w:t>：</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single"/>
        <w:lang w:val="en-US" w:eastAsia="zh-CN"/>
      </w:rPr>
      <w:t xml:space="preserve">  </w:t>
    </w:r>
    <w:r>
      <w:rPr>
        <w:rFonts w:hint="eastAsia" w:ascii="仿宋_GB2312" w:hAnsi="仿宋_GB2312" w:eastAsia="仿宋_GB2312" w:cs="仿宋_GB2312"/>
        <w:color w:val="auto"/>
        <w:sz w:val="21"/>
        <w:szCs w:val="21"/>
        <w:u w:val="none"/>
        <w:lang w:val="en-US" w:eastAsia="zh-CN"/>
      </w:rPr>
      <w:t xml:space="preserve"> </w: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E7D82"/>
    <w:rsid w:val="03CE48EF"/>
    <w:rsid w:val="04E768CE"/>
    <w:rsid w:val="06005273"/>
    <w:rsid w:val="061B4D44"/>
    <w:rsid w:val="066D73D5"/>
    <w:rsid w:val="096E162E"/>
    <w:rsid w:val="0B3A4FE6"/>
    <w:rsid w:val="0CBA54AD"/>
    <w:rsid w:val="1069341E"/>
    <w:rsid w:val="13D64754"/>
    <w:rsid w:val="19875A3E"/>
    <w:rsid w:val="1AB6CCDF"/>
    <w:rsid w:val="216D6944"/>
    <w:rsid w:val="25695674"/>
    <w:rsid w:val="2580265B"/>
    <w:rsid w:val="2AE51117"/>
    <w:rsid w:val="2BAC0068"/>
    <w:rsid w:val="2E4328DF"/>
    <w:rsid w:val="2FEBAE07"/>
    <w:rsid w:val="30C93E06"/>
    <w:rsid w:val="319B2CAF"/>
    <w:rsid w:val="32E6325E"/>
    <w:rsid w:val="342C221D"/>
    <w:rsid w:val="375D03E4"/>
    <w:rsid w:val="3E1A0411"/>
    <w:rsid w:val="3FB74F1C"/>
    <w:rsid w:val="3FF7F21F"/>
    <w:rsid w:val="418013CD"/>
    <w:rsid w:val="418339EC"/>
    <w:rsid w:val="440827A6"/>
    <w:rsid w:val="441874C3"/>
    <w:rsid w:val="44E45F79"/>
    <w:rsid w:val="4B6BF55A"/>
    <w:rsid w:val="4BB5666E"/>
    <w:rsid w:val="4CF707E9"/>
    <w:rsid w:val="4E493E3F"/>
    <w:rsid w:val="4FB8672C"/>
    <w:rsid w:val="535BFD36"/>
    <w:rsid w:val="549B37DD"/>
    <w:rsid w:val="55780E38"/>
    <w:rsid w:val="585F2226"/>
    <w:rsid w:val="58B72191"/>
    <w:rsid w:val="5A7128F2"/>
    <w:rsid w:val="5A981634"/>
    <w:rsid w:val="5CFE52B0"/>
    <w:rsid w:val="5D5BAF69"/>
    <w:rsid w:val="5DBD010B"/>
    <w:rsid w:val="5DDB6408"/>
    <w:rsid w:val="5DF9F4D1"/>
    <w:rsid w:val="61AF6CAC"/>
    <w:rsid w:val="656622F5"/>
    <w:rsid w:val="67463934"/>
    <w:rsid w:val="6BFD8B19"/>
    <w:rsid w:val="6DD4CE8D"/>
    <w:rsid w:val="6DEB5B34"/>
    <w:rsid w:val="6DFFD257"/>
    <w:rsid w:val="6E8712ED"/>
    <w:rsid w:val="70781894"/>
    <w:rsid w:val="708E7D82"/>
    <w:rsid w:val="739B9EEF"/>
    <w:rsid w:val="73FEAC87"/>
    <w:rsid w:val="75770EC4"/>
    <w:rsid w:val="75EBA00C"/>
    <w:rsid w:val="760DD8F5"/>
    <w:rsid w:val="777F1AA7"/>
    <w:rsid w:val="7AA97BFD"/>
    <w:rsid w:val="7AB90918"/>
    <w:rsid w:val="7B4C5C70"/>
    <w:rsid w:val="7CC569ED"/>
    <w:rsid w:val="7E130E4E"/>
    <w:rsid w:val="7F773455"/>
    <w:rsid w:val="7FF35931"/>
    <w:rsid w:val="7FFFAB30"/>
    <w:rsid w:val="7FFFD444"/>
    <w:rsid w:val="9F783DF3"/>
    <w:rsid w:val="A896C347"/>
    <w:rsid w:val="B6D7C083"/>
    <w:rsid w:val="B7DF59E8"/>
    <w:rsid w:val="B7F908F6"/>
    <w:rsid w:val="CFBF7E69"/>
    <w:rsid w:val="D3AF498D"/>
    <w:rsid w:val="D4CFE98E"/>
    <w:rsid w:val="EB1FB66C"/>
    <w:rsid w:val="ECCF660A"/>
    <w:rsid w:val="EEDEFE40"/>
    <w:rsid w:val="F34FE0D5"/>
    <w:rsid w:val="F7F7ACB3"/>
    <w:rsid w:val="FBFFC7C0"/>
    <w:rsid w:val="FD574DE8"/>
    <w:rsid w:val="FDA759AB"/>
    <w:rsid w:val="FDB2A591"/>
    <w:rsid w:val="FE9B66BC"/>
    <w:rsid w:val="FEDB3B9B"/>
    <w:rsid w:val="FFBFFA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520" w:lineRule="exact"/>
      <w:ind w:firstLine="1040" w:firstLineChars="200"/>
      <w:jc w:val="left"/>
      <w:outlineLvl w:val="2"/>
    </w:pPr>
    <w:rPr>
      <w:rFonts w:ascii="Times New Roman" w:hAnsi="Times New Roman" w:eastAsia="黑体" w:cs="Times New Roman"/>
      <w:b/>
      <w:sz w:val="32"/>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u w:val="single" w:color="000000"/>
      <w:lang w:val="zh-CN" w:eastAsia="zh-CN" w:bidi="zh-C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TOC2"/>
    <w:basedOn w:val="1"/>
    <w:next w:val="1"/>
    <w:qFormat/>
    <w:uiPriority w:val="0"/>
    <w:pPr>
      <w:ind w:left="420" w:leftChars="200"/>
      <w:textAlignment w:val="baseline"/>
    </w:pPr>
  </w:style>
  <w:style w:type="paragraph" w:customStyle="1" w:styleId="10">
    <w:name w:val="段"/>
    <w:qFormat/>
    <w:uiPriority w:val="0"/>
    <w:pPr>
      <w:tabs>
        <w:tab w:val="center" w:pos="4201"/>
        <w:tab w:val="right" w:leader="dot" w:pos="9298"/>
      </w:tabs>
      <w:autoSpaceDE w:val="0"/>
      <w:autoSpaceDN w:val="0"/>
      <w:ind w:firstLine="420" w:firstLineChars="200"/>
      <w:jc w:val="both"/>
    </w:pPr>
    <w:rPr>
      <w:rFonts w:ascii="宋体" w:hAnsi="Calibri" w:eastAsia="宋体" w:cs="Times New Roman"/>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中山市住房和城乡建设局</Company>
  <Pages>10</Pages>
  <Words>4359</Words>
  <Characters>4525</Characters>
  <Lines>0</Lines>
  <Paragraphs>0</Paragraphs>
  <TotalTime>0</TotalTime>
  <ScaleCrop>false</ScaleCrop>
  <LinksUpToDate>false</LinksUpToDate>
  <CharactersWithSpaces>5662</CharactersWithSpaces>
  <Application>WPS Office_11.8.2.11681_F1E327BC-269C-435d-A152-05C5408002CA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2021-12-11T17:53:00Z</dcterms:created>
  <dc:creator>芦渭和</dc:creator>
  <cp:lastModifiedBy>酒无醇</cp:lastModifiedBy>
  <cp:lastPrinted>2026-03-09T17:22:43Z</cp:lastPrinted>
  <dcterms:modified xsi:type="dcterms:W3CDTF">2026-03-09T17:31:10Z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2052-11.8.2.11681</vt:lpwstr>
  </property>
  <property fmtid="{D5CDD505-2E9C-101B-9397-08002B2CF9AE}" pid="3" name="KSOTemplateDocerSaveRecord">
    <vt:lpwstr>eyJoZGlkIjoiNGE0MTg1N2FlNTFlOTk5NzFhMGJhNjJkODQ1ZTI4YTQiLCJ1c2VySWQiOiI0NDA4OTE3NzUifQ==</vt:lpwstr>
  </property>
  <property fmtid="{D5CDD505-2E9C-101B-9397-08002B2CF9AE}" pid="4" name="ICV">
    <vt:lpwstr>265E6EDBCC5B43AEBF6C6C76CD044BFC_13</vt:lpwstr>
  </property>
</Properties>
</file>