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77F6F">
      <w:pPr>
        <w:jc w:val="center"/>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rPr>
        <w:t>表</w:t>
      </w:r>
      <w:r>
        <w:rPr>
          <w:rFonts w:hint="eastAsia" w:ascii="方正楷体_GB2312" w:hAnsi="方正楷体_GB2312" w:eastAsia="方正楷体_GB2312" w:cs="方正楷体_GB2312"/>
          <w:b/>
          <w:bCs/>
          <w:sz w:val="32"/>
          <w:szCs w:val="32"/>
          <w:lang w:val="en-US" w:eastAsia="zh-CN"/>
        </w:rPr>
        <w:t>1</w:t>
      </w:r>
      <w:r>
        <w:rPr>
          <w:rFonts w:hint="eastAsia" w:ascii="方正楷体_GB2312" w:hAnsi="方正楷体_GB2312" w:eastAsia="方正楷体_GB2312" w:cs="方正楷体_GB2312"/>
          <w:b/>
          <w:bCs/>
          <w:sz w:val="32"/>
          <w:szCs w:val="32"/>
        </w:rPr>
        <w:t>-2 中山市好小区好房子自评价表（二）：提升</w:t>
      </w:r>
      <w:r>
        <w:rPr>
          <w:rFonts w:hint="eastAsia" w:ascii="方正楷体_GB2312" w:hAnsi="方正楷体_GB2312" w:eastAsia="方正楷体_GB2312" w:cs="方正楷体_GB2312"/>
          <w:b/>
          <w:bCs/>
          <w:sz w:val="32"/>
          <w:szCs w:val="32"/>
          <w:lang w:val="en-US" w:eastAsia="zh-CN"/>
        </w:rPr>
        <w:t>类</w:t>
      </w:r>
    </w:p>
    <w:tbl>
      <w:tblPr>
        <w:tblStyle w:val="4"/>
        <w:tblW w:w="15949"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4"/>
        <w:gridCol w:w="555"/>
        <w:gridCol w:w="525"/>
        <w:gridCol w:w="1015"/>
        <w:gridCol w:w="2900"/>
        <w:gridCol w:w="15"/>
        <w:gridCol w:w="15"/>
        <w:gridCol w:w="15"/>
        <w:gridCol w:w="15"/>
        <w:gridCol w:w="15"/>
        <w:gridCol w:w="15"/>
        <w:gridCol w:w="15"/>
        <w:gridCol w:w="4707"/>
        <w:gridCol w:w="1088"/>
        <w:gridCol w:w="17"/>
        <w:gridCol w:w="1472"/>
        <w:gridCol w:w="2981"/>
      </w:tblGrid>
      <w:tr w14:paraId="3FA266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84" w:type="dxa"/>
            <w:tcBorders>
              <w:tl2br w:val="nil"/>
              <w:tr2bl w:val="nil"/>
            </w:tcBorders>
            <w:shd w:val="clear" w:color="auto" w:fill="auto"/>
            <w:vAlign w:val="center"/>
          </w:tcPr>
          <w:p w14:paraId="06B4D6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序号    </w:t>
            </w:r>
          </w:p>
        </w:tc>
        <w:tc>
          <w:tcPr>
            <w:tcW w:w="555" w:type="dxa"/>
            <w:tcBorders>
              <w:tl2br w:val="nil"/>
              <w:tr2bl w:val="nil"/>
            </w:tcBorders>
            <w:shd w:val="clear" w:color="auto" w:fill="auto"/>
            <w:vAlign w:val="center"/>
          </w:tcPr>
          <w:p w14:paraId="0ABF1E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评价项</w:t>
            </w:r>
          </w:p>
        </w:tc>
        <w:tc>
          <w:tcPr>
            <w:tcW w:w="525" w:type="dxa"/>
            <w:tcBorders>
              <w:tl2br w:val="nil"/>
              <w:tr2bl w:val="nil"/>
            </w:tcBorders>
            <w:shd w:val="clear" w:color="auto" w:fill="auto"/>
            <w:vAlign w:val="center"/>
          </w:tcPr>
          <w:p w14:paraId="0BEEC4C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类别</w:t>
            </w:r>
          </w:p>
        </w:tc>
        <w:tc>
          <w:tcPr>
            <w:tcW w:w="1015" w:type="dxa"/>
            <w:tcBorders>
              <w:tl2br w:val="nil"/>
              <w:tr2bl w:val="nil"/>
            </w:tcBorders>
            <w:shd w:val="clear" w:color="auto" w:fill="auto"/>
            <w:vAlign w:val="center"/>
          </w:tcPr>
          <w:p w14:paraId="210F9C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编号</w:t>
            </w:r>
          </w:p>
        </w:tc>
        <w:tc>
          <w:tcPr>
            <w:tcW w:w="7712" w:type="dxa"/>
            <w:gridSpan w:val="9"/>
            <w:tcBorders>
              <w:tl2br w:val="nil"/>
              <w:tr2bl w:val="nil"/>
            </w:tcBorders>
            <w:shd w:val="clear" w:color="auto" w:fill="auto"/>
            <w:vAlign w:val="center"/>
          </w:tcPr>
          <w:p w14:paraId="38EA8E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评价内容</w:t>
            </w:r>
          </w:p>
        </w:tc>
        <w:tc>
          <w:tcPr>
            <w:tcW w:w="1105" w:type="dxa"/>
            <w:gridSpan w:val="2"/>
            <w:tcBorders>
              <w:tl2br w:val="nil"/>
              <w:tr2bl w:val="nil"/>
            </w:tcBorders>
            <w:shd w:val="clear" w:color="auto" w:fill="auto"/>
            <w:noWrap/>
            <w:vAlign w:val="center"/>
          </w:tcPr>
          <w:p w14:paraId="406814E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所属专业</w:t>
            </w:r>
          </w:p>
        </w:tc>
        <w:tc>
          <w:tcPr>
            <w:tcW w:w="1472" w:type="dxa"/>
            <w:tcBorders>
              <w:tl2br w:val="nil"/>
              <w:tr2bl w:val="nil"/>
            </w:tcBorders>
            <w:shd w:val="clear" w:color="auto" w:fill="auto"/>
            <w:noWrap/>
            <w:vAlign w:val="center"/>
          </w:tcPr>
          <w:p w14:paraId="59760EC4">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自评价（填0,1或不参评）</w:t>
            </w:r>
          </w:p>
        </w:tc>
        <w:tc>
          <w:tcPr>
            <w:tcW w:w="2981" w:type="dxa"/>
            <w:tcBorders>
              <w:tl2br w:val="nil"/>
              <w:tr2bl w:val="nil"/>
            </w:tcBorders>
            <w:shd w:val="clear" w:color="auto" w:fill="auto"/>
            <w:noWrap/>
            <w:vAlign w:val="center"/>
          </w:tcPr>
          <w:p w14:paraId="2A86EB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需提交证明材料要求</w:t>
            </w:r>
          </w:p>
        </w:tc>
      </w:tr>
      <w:tr w14:paraId="286B0F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5949" w:type="dxa"/>
            <w:gridSpan w:val="17"/>
            <w:tcBorders>
              <w:tl2br w:val="nil"/>
              <w:tr2bl w:val="nil"/>
            </w:tcBorders>
            <w:shd w:val="clear" w:color="auto" w:fill="auto"/>
            <w:vAlign w:val="center"/>
          </w:tcPr>
          <w:p w14:paraId="76E86CF2">
            <w:pPr>
              <w:keepNext w:val="0"/>
              <w:keepLines w:val="0"/>
              <w:pageBreakBefore w:val="0"/>
              <w:widowControl w:val="0"/>
              <w:numPr>
                <w:ilvl w:val="0"/>
                <w:numId w:val="1"/>
              </w:numPr>
              <w:suppressLineNumbers w:val="0"/>
              <w:kinsoku/>
              <w:wordWrap/>
              <w:overflowPunct/>
              <w:topLinePunct w:val="0"/>
              <w:autoSpaceDE/>
              <w:autoSpaceDN/>
              <w:bidi w:val="0"/>
              <w:adjustRightInd/>
              <w:snapToGrid/>
              <w:jc w:val="center"/>
              <w:textAlignment w:val="center"/>
              <w:rPr>
                <w:rFonts w:hint="default" w:ascii="仿宋" w:hAnsi="仿宋" w:eastAsia="仿宋" w:cs="仿宋"/>
                <w:b/>
                <w:bCs/>
                <w:i w:val="0"/>
                <w:iCs w:val="0"/>
                <w:color w:val="auto"/>
                <w:kern w:val="0"/>
                <w:sz w:val="26"/>
                <w:szCs w:val="26"/>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 xml:space="preserve">环境宜居 </w:t>
            </w:r>
          </w:p>
          <w:p w14:paraId="2257F14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（提升类18条，总分值21分。预评价1条中的1款有条件不参评。）</w:t>
            </w:r>
          </w:p>
        </w:tc>
      </w:tr>
      <w:tr w14:paraId="3CBDA9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0CD8CB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c>
          <w:tcPr>
            <w:tcW w:w="555" w:type="dxa"/>
            <w:vMerge w:val="restart"/>
            <w:tcBorders>
              <w:tl2br w:val="nil"/>
              <w:tr2bl w:val="nil"/>
            </w:tcBorders>
            <w:shd w:val="clear" w:color="auto" w:fill="auto"/>
            <w:vAlign w:val="center"/>
          </w:tcPr>
          <w:p w14:paraId="60E03E4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 空间布局</w:t>
            </w:r>
          </w:p>
        </w:tc>
        <w:tc>
          <w:tcPr>
            <w:tcW w:w="525" w:type="dxa"/>
            <w:vMerge w:val="restart"/>
            <w:tcBorders>
              <w:tl2br w:val="nil"/>
              <w:tr2bl w:val="nil"/>
            </w:tcBorders>
            <w:shd w:val="clear" w:color="auto" w:fill="auto"/>
            <w:vAlign w:val="center"/>
          </w:tcPr>
          <w:p w14:paraId="6A10D5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033264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4960F0F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1AC47DC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4CBBC9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Ⅱ提升类（总分7分）</w:t>
            </w:r>
          </w:p>
          <w:p w14:paraId="723CF58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vAlign w:val="center"/>
          </w:tcPr>
          <w:p w14:paraId="5DAAEEC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3.1.8</w:t>
            </w:r>
          </w:p>
        </w:tc>
        <w:tc>
          <w:tcPr>
            <w:tcW w:w="7712" w:type="dxa"/>
            <w:gridSpan w:val="9"/>
            <w:tcBorders>
              <w:tl2br w:val="nil"/>
              <w:tr2bl w:val="nil"/>
            </w:tcBorders>
            <w:shd w:val="clear" w:color="auto" w:fill="auto"/>
            <w:vAlign w:val="center"/>
          </w:tcPr>
          <w:p w14:paraId="1AF22E3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 xml:space="preserve">  小区配套商业结合社区其他服务设施布局，形成社区邻里中心，评价分值为1分。</w:t>
            </w:r>
          </w:p>
        </w:tc>
        <w:tc>
          <w:tcPr>
            <w:tcW w:w="1105" w:type="dxa"/>
            <w:gridSpan w:val="2"/>
            <w:tcBorders>
              <w:tl2br w:val="nil"/>
              <w:tr2bl w:val="nil"/>
            </w:tcBorders>
            <w:shd w:val="clear" w:color="auto" w:fill="auto"/>
            <w:noWrap/>
            <w:vAlign w:val="center"/>
          </w:tcPr>
          <w:p w14:paraId="3B85863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eastAsia="zh-CN"/>
              </w:rPr>
              <w:t>建筑</w:t>
            </w:r>
          </w:p>
        </w:tc>
        <w:tc>
          <w:tcPr>
            <w:tcW w:w="1472" w:type="dxa"/>
            <w:tcBorders>
              <w:tl2br w:val="nil"/>
              <w:tr2bl w:val="nil"/>
            </w:tcBorders>
            <w:shd w:val="clear" w:color="auto" w:fill="auto"/>
            <w:noWrap/>
            <w:vAlign w:val="center"/>
          </w:tcPr>
          <w:p w14:paraId="1CD9F9B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84DB0B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val="en-US" w:eastAsia="zh-CN"/>
              </w:rPr>
              <w:t>相关设计图纸</w:t>
            </w:r>
          </w:p>
        </w:tc>
      </w:tr>
      <w:tr w14:paraId="0FF59B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4F96DFE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w:t>
            </w:r>
          </w:p>
        </w:tc>
        <w:tc>
          <w:tcPr>
            <w:tcW w:w="555" w:type="dxa"/>
            <w:vMerge w:val="continue"/>
            <w:tcBorders>
              <w:tl2br w:val="nil"/>
              <w:tr2bl w:val="nil"/>
            </w:tcBorders>
            <w:shd w:val="clear" w:color="auto" w:fill="auto"/>
            <w:vAlign w:val="center"/>
          </w:tcPr>
          <w:p w14:paraId="7B43DA1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622519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vAlign w:val="center"/>
          </w:tcPr>
          <w:p w14:paraId="46883F8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3.1.9</w:t>
            </w:r>
          </w:p>
        </w:tc>
        <w:tc>
          <w:tcPr>
            <w:tcW w:w="7712" w:type="dxa"/>
            <w:gridSpan w:val="9"/>
            <w:tcBorders>
              <w:tl2br w:val="nil"/>
              <w:tr2bl w:val="nil"/>
            </w:tcBorders>
            <w:shd w:val="clear" w:color="auto" w:fill="auto"/>
            <w:vAlign w:val="center"/>
          </w:tcPr>
          <w:p w14:paraId="6B2F544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 xml:space="preserve">  住宅建筑朝向为南北向或接近南北向并兼顾景观朝向，确保自然采光效果和通风效率，评价分值为1分。</w:t>
            </w:r>
          </w:p>
        </w:tc>
        <w:tc>
          <w:tcPr>
            <w:tcW w:w="1105" w:type="dxa"/>
            <w:gridSpan w:val="2"/>
            <w:tcBorders>
              <w:tl2br w:val="nil"/>
              <w:tr2bl w:val="nil"/>
            </w:tcBorders>
            <w:shd w:val="clear" w:color="auto" w:fill="auto"/>
            <w:noWrap/>
            <w:vAlign w:val="center"/>
          </w:tcPr>
          <w:p w14:paraId="0D9C60C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eastAsia="zh-CN"/>
              </w:rPr>
              <w:t>建筑</w:t>
            </w:r>
          </w:p>
        </w:tc>
        <w:tc>
          <w:tcPr>
            <w:tcW w:w="1472" w:type="dxa"/>
            <w:tcBorders>
              <w:tl2br w:val="nil"/>
              <w:tr2bl w:val="nil"/>
            </w:tcBorders>
            <w:shd w:val="clear" w:color="auto" w:fill="auto"/>
            <w:noWrap/>
            <w:vAlign w:val="center"/>
          </w:tcPr>
          <w:p w14:paraId="01F38E7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665BB52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val="en-US" w:eastAsia="zh-CN"/>
              </w:rPr>
              <w:t>相关设计图纸</w:t>
            </w:r>
          </w:p>
        </w:tc>
      </w:tr>
      <w:tr w14:paraId="0A56BB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6" w:hRule="atLeast"/>
        </w:trPr>
        <w:tc>
          <w:tcPr>
            <w:tcW w:w="584" w:type="dxa"/>
            <w:tcBorders>
              <w:tl2br w:val="nil"/>
              <w:tr2bl w:val="nil"/>
            </w:tcBorders>
            <w:shd w:val="clear" w:color="auto" w:fill="auto"/>
            <w:vAlign w:val="center"/>
          </w:tcPr>
          <w:p w14:paraId="1B5C6ED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w:t>
            </w:r>
          </w:p>
        </w:tc>
        <w:tc>
          <w:tcPr>
            <w:tcW w:w="555" w:type="dxa"/>
            <w:vMerge w:val="continue"/>
            <w:tcBorders>
              <w:tl2br w:val="nil"/>
              <w:tr2bl w:val="nil"/>
            </w:tcBorders>
            <w:shd w:val="clear" w:color="auto" w:fill="auto"/>
            <w:vAlign w:val="center"/>
          </w:tcPr>
          <w:p w14:paraId="3DA1D5A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6730AC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vAlign w:val="center"/>
          </w:tcPr>
          <w:p w14:paraId="58FB7C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3.1.10</w:t>
            </w:r>
          </w:p>
        </w:tc>
        <w:tc>
          <w:tcPr>
            <w:tcW w:w="7712" w:type="dxa"/>
            <w:gridSpan w:val="9"/>
            <w:tcBorders>
              <w:tl2br w:val="nil"/>
              <w:tr2bl w:val="nil"/>
            </w:tcBorders>
            <w:shd w:val="clear" w:color="auto" w:fill="auto"/>
            <w:vAlign w:val="center"/>
          </w:tcPr>
          <w:p w14:paraId="17A8193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 xml:space="preserve">  住宅主要居室间直视距离符合下列规定，评价分值为1分：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高层住宅楼栋之间主要居室直视距离不小于18m；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多层住宅楼栋之间主要居室直视距离不小于12m。</w:t>
            </w:r>
          </w:p>
        </w:tc>
        <w:tc>
          <w:tcPr>
            <w:tcW w:w="1105" w:type="dxa"/>
            <w:gridSpan w:val="2"/>
            <w:tcBorders>
              <w:tl2br w:val="nil"/>
              <w:tr2bl w:val="nil"/>
            </w:tcBorders>
            <w:shd w:val="clear" w:color="auto" w:fill="auto"/>
            <w:noWrap/>
            <w:vAlign w:val="center"/>
          </w:tcPr>
          <w:p w14:paraId="59124A1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eastAsia="zh-CN"/>
              </w:rPr>
              <w:t>建筑</w:t>
            </w:r>
          </w:p>
        </w:tc>
        <w:tc>
          <w:tcPr>
            <w:tcW w:w="1472" w:type="dxa"/>
            <w:tcBorders>
              <w:tl2br w:val="nil"/>
              <w:tr2bl w:val="nil"/>
            </w:tcBorders>
            <w:shd w:val="clear" w:color="auto" w:fill="auto"/>
            <w:noWrap/>
            <w:vAlign w:val="center"/>
          </w:tcPr>
          <w:p w14:paraId="1F5DF18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75A1983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val="en-US" w:eastAsia="zh-CN"/>
              </w:rPr>
              <w:t>相关设计图纸</w:t>
            </w:r>
          </w:p>
        </w:tc>
      </w:tr>
      <w:tr w14:paraId="76D032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tcBorders>
              <w:tl2br w:val="nil"/>
              <w:tr2bl w:val="nil"/>
            </w:tcBorders>
            <w:shd w:val="clear" w:color="auto" w:fill="auto"/>
            <w:vAlign w:val="center"/>
          </w:tcPr>
          <w:p w14:paraId="0579D3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w:t>
            </w:r>
          </w:p>
        </w:tc>
        <w:tc>
          <w:tcPr>
            <w:tcW w:w="555" w:type="dxa"/>
            <w:vMerge w:val="continue"/>
            <w:tcBorders>
              <w:tl2br w:val="nil"/>
              <w:tr2bl w:val="nil"/>
            </w:tcBorders>
            <w:shd w:val="clear" w:color="auto" w:fill="auto"/>
            <w:vAlign w:val="center"/>
          </w:tcPr>
          <w:p w14:paraId="3D06D57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71BDB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vAlign w:val="center"/>
          </w:tcPr>
          <w:p w14:paraId="5701E67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3.1.11</w:t>
            </w:r>
          </w:p>
        </w:tc>
        <w:tc>
          <w:tcPr>
            <w:tcW w:w="7712" w:type="dxa"/>
            <w:gridSpan w:val="9"/>
            <w:tcBorders>
              <w:tl2br w:val="nil"/>
              <w:tr2bl w:val="nil"/>
            </w:tcBorders>
            <w:shd w:val="clear" w:color="auto" w:fill="auto"/>
            <w:vAlign w:val="center"/>
          </w:tcPr>
          <w:p w14:paraId="0A7AC68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 xml:space="preserve">  小区主要出入口预留进深不小于10m的缓冲空间，评价分值为1分。</w:t>
            </w:r>
          </w:p>
        </w:tc>
        <w:tc>
          <w:tcPr>
            <w:tcW w:w="1105" w:type="dxa"/>
            <w:gridSpan w:val="2"/>
            <w:tcBorders>
              <w:tl2br w:val="nil"/>
              <w:tr2bl w:val="nil"/>
            </w:tcBorders>
            <w:shd w:val="clear" w:color="auto" w:fill="auto"/>
            <w:noWrap/>
            <w:vAlign w:val="center"/>
          </w:tcPr>
          <w:p w14:paraId="19B1F3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eastAsia="zh-CN"/>
              </w:rPr>
              <w:t>建筑</w:t>
            </w:r>
          </w:p>
        </w:tc>
        <w:tc>
          <w:tcPr>
            <w:tcW w:w="1472" w:type="dxa"/>
            <w:tcBorders>
              <w:tl2br w:val="nil"/>
              <w:tr2bl w:val="nil"/>
            </w:tcBorders>
            <w:shd w:val="clear" w:color="auto" w:fill="auto"/>
            <w:noWrap/>
            <w:vAlign w:val="center"/>
          </w:tcPr>
          <w:p w14:paraId="2808B3D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5F97FAA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val="en-US" w:eastAsia="zh-CN"/>
              </w:rPr>
              <w:t>相关设计图纸</w:t>
            </w:r>
          </w:p>
        </w:tc>
      </w:tr>
      <w:tr w14:paraId="38AD2E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42F436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555" w:type="dxa"/>
            <w:vMerge w:val="continue"/>
            <w:tcBorders>
              <w:tl2br w:val="nil"/>
              <w:tr2bl w:val="nil"/>
            </w:tcBorders>
            <w:shd w:val="clear" w:color="auto" w:fill="auto"/>
            <w:vAlign w:val="center"/>
          </w:tcPr>
          <w:p w14:paraId="030FD73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A7694D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vAlign w:val="center"/>
          </w:tcPr>
          <w:p w14:paraId="4E2E861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3.1.12</w:t>
            </w:r>
          </w:p>
        </w:tc>
        <w:tc>
          <w:tcPr>
            <w:tcW w:w="7712" w:type="dxa"/>
            <w:gridSpan w:val="9"/>
            <w:tcBorders>
              <w:tl2br w:val="nil"/>
              <w:tr2bl w:val="nil"/>
            </w:tcBorders>
            <w:shd w:val="clear" w:color="auto" w:fill="auto"/>
            <w:vAlign w:val="center"/>
          </w:tcPr>
          <w:p w14:paraId="67093F8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 xml:space="preserve">  小区打造多层次无雨出行和归家流线，并设置休憩座椅、垃圾箱、指向和警示标识等辅助设施，评价分值为1分。</w:t>
            </w:r>
          </w:p>
        </w:tc>
        <w:tc>
          <w:tcPr>
            <w:tcW w:w="1105" w:type="dxa"/>
            <w:gridSpan w:val="2"/>
            <w:tcBorders>
              <w:tl2br w:val="nil"/>
              <w:tr2bl w:val="nil"/>
            </w:tcBorders>
            <w:shd w:val="clear" w:color="auto" w:fill="auto"/>
            <w:noWrap/>
            <w:vAlign w:val="center"/>
          </w:tcPr>
          <w:p w14:paraId="64CA15C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eastAsia="zh-CN"/>
              </w:rPr>
              <w:t>建筑</w:t>
            </w:r>
          </w:p>
        </w:tc>
        <w:tc>
          <w:tcPr>
            <w:tcW w:w="1472" w:type="dxa"/>
            <w:tcBorders>
              <w:tl2br w:val="nil"/>
              <w:tr2bl w:val="nil"/>
            </w:tcBorders>
            <w:shd w:val="clear" w:color="auto" w:fill="auto"/>
            <w:noWrap/>
            <w:vAlign w:val="center"/>
          </w:tcPr>
          <w:p w14:paraId="50452E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7A6F4F8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val="en-US" w:eastAsia="zh-CN"/>
              </w:rPr>
              <w:t>相关设计图纸</w:t>
            </w:r>
          </w:p>
        </w:tc>
      </w:tr>
      <w:tr w14:paraId="293A75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1804C07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w:t>
            </w:r>
          </w:p>
        </w:tc>
        <w:tc>
          <w:tcPr>
            <w:tcW w:w="555" w:type="dxa"/>
            <w:vMerge w:val="continue"/>
            <w:tcBorders>
              <w:tl2br w:val="nil"/>
              <w:tr2bl w:val="nil"/>
            </w:tcBorders>
            <w:shd w:val="clear" w:color="auto" w:fill="auto"/>
            <w:vAlign w:val="center"/>
          </w:tcPr>
          <w:p w14:paraId="6DD33E4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9A65C6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vAlign w:val="center"/>
          </w:tcPr>
          <w:p w14:paraId="728E98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3.1.13</w:t>
            </w:r>
          </w:p>
        </w:tc>
        <w:tc>
          <w:tcPr>
            <w:tcW w:w="7712" w:type="dxa"/>
            <w:gridSpan w:val="9"/>
            <w:tcBorders>
              <w:tl2br w:val="nil"/>
              <w:tr2bl w:val="nil"/>
            </w:tcBorders>
            <w:shd w:val="clear" w:color="auto" w:fill="auto"/>
            <w:vAlign w:val="center"/>
          </w:tcPr>
          <w:p w14:paraId="15B18B3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 xml:space="preserve">  小区具备电源供应、网络环境覆盖、道路坡化和垂直交通等全居住区智能设备通行条件，评价分值为1分。</w:t>
            </w:r>
          </w:p>
        </w:tc>
        <w:tc>
          <w:tcPr>
            <w:tcW w:w="1105" w:type="dxa"/>
            <w:gridSpan w:val="2"/>
            <w:tcBorders>
              <w:tl2br w:val="nil"/>
              <w:tr2bl w:val="nil"/>
            </w:tcBorders>
            <w:shd w:val="clear" w:color="auto" w:fill="auto"/>
            <w:noWrap/>
            <w:vAlign w:val="center"/>
          </w:tcPr>
          <w:p w14:paraId="45C9190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eastAsia="zh-CN"/>
              </w:rPr>
              <w:t>建筑</w:t>
            </w:r>
          </w:p>
        </w:tc>
        <w:tc>
          <w:tcPr>
            <w:tcW w:w="1472" w:type="dxa"/>
            <w:tcBorders>
              <w:tl2br w:val="nil"/>
              <w:tr2bl w:val="nil"/>
            </w:tcBorders>
            <w:shd w:val="clear" w:color="auto" w:fill="auto"/>
            <w:noWrap/>
            <w:vAlign w:val="center"/>
          </w:tcPr>
          <w:p w14:paraId="2A45512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8AE671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val="en-US" w:eastAsia="zh-CN"/>
              </w:rPr>
              <w:t>相关设计图纸</w:t>
            </w:r>
          </w:p>
        </w:tc>
      </w:tr>
      <w:tr w14:paraId="6D7686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tcBorders>
              <w:tl2br w:val="nil"/>
              <w:tr2bl w:val="nil"/>
            </w:tcBorders>
            <w:shd w:val="clear" w:color="auto" w:fill="auto"/>
            <w:vAlign w:val="center"/>
          </w:tcPr>
          <w:p w14:paraId="7BF53A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w:t>
            </w:r>
          </w:p>
        </w:tc>
        <w:tc>
          <w:tcPr>
            <w:tcW w:w="555" w:type="dxa"/>
            <w:vMerge w:val="continue"/>
            <w:tcBorders>
              <w:tl2br w:val="nil"/>
              <w:tr2bl w:val="nil"/>
            </w:tcBorders>
            <w:shd w:val="clear" w:color="auto" w:fill="auto"/>
            <w:vAlign w:val="center"/>
          </w:tcPr>
          <w:p w14:paraId="01BD29E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0D952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vAlign w:val="center"/>
          </w:tcPr>
          <w:p w14:paraId="744F4C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3.1.14</w:t>
            </w:r>
          </w:p>
        </w:tc>
        <w:tc>
          <w:tcPr>
            <w:tcW w:w="7712" w:type="dxa"/>
            <w:gridSpan w:val="9"/>
            <w:tcBorders>
              <w:tl2br w:val="nil"/>
              <w:tr2bl w:val="nil"/>
            </w:tcBorders>
            <w:shd w:val="clear" w:color="auto" w:fill="auto"/>
            <w:vAlign w:val="center"/>
          </w:tcPr>
          <w:p w14:paraId="34185D7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 xml:space="preserve">  小区规划无人机等智能设备的安全运输通道，评价分值为1分。</w:t>
            </w:r>
          </w:p>
        </w:tc>
        <w:tc>
          <w:tcPr>
            <w:tcW w:w="1105" w:type="dxa"/>
            <w:gridSpan w:val="2"/>
            <w:tcBorders>
              <w:tl2br w:val="nil"/>
              <w:tr2bl w:val="nil"/>
            </w:tcBorders>
            <w:shd w:val="clear" w:color="auto" w:fill="auto"/>
            <w:noWrap/>
            <w:vAlign w:val="center"/>
          </w:tcPr>
          <w:p w14:paraId="78F7721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eastAsia="zh-CN"/>
              </w:rPr>
              <w:t>建筑</w:t>
            </w:r>
          </w:p>
        </w:tc>
        <w:tc>
          <w:tcPr>
            <w:tcW w:w="1472" w:type="dxa"/>
            <w:tcBorders>
              <w:tl2br w:val="nil"/>
              <w:tr2bl w:val="nil"/>
            </w:tcBorders>
            <w:shd w:val="clear" w:color="auto" w:fill="auto"/>
            <w:noWrap/>
            <w:vAlign w:val="center"/>
          </w:tcPr>
          <w:p w14:paraId="122F687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6C79BE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sz w:val="22"/>
                <w:szCs w:val="22"/>
                <w:highlight w:val="none"/>
                <w:u w:val="none"/>
                <w:lang w:val="en-US" w:eastAsia="zh-CN"/>
              </w:rPr>
              <w:t>相关设计图纸</w:t>
            </w:r>
          </w:p>
        </w:tc>
      </w:tr>
      <w:tr w14:paraId="76D50F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4933243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w:t>
            </w:r>
          </w:p>
        </w:tc>
        <w:tc>
          <w:tcPr>
            <w:tcW w:w="555" w:type="dxa"/>
            <w:vMerge w:val="restart"/>
            <w:tcBorders>
              <w:tl2br w:val="nil"/>
              <w:tr2bl w:val="nil"/>
            </w:tcBorders>
            <w:shd w:val="clear" w:color="auto" w:fill="auto"/>
            <w:vAlign w:val="center"/>
          </w:tcPr>
          <w:p w14:paraId="0E2E1C2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044E135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027AF2F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5013C71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28308FA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6B31EC1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5FCAECF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 配套设施</w:t>
            </w:r>
          </w:p>
        </w:tc>
        <w:tc>
          <w:tcPr>
            <w:tcW w:w="525" w:type="dxa"/>
            <w:vMerge w:val="restart"/>
            <w:tcBorders>
              <w:tl2br w:val="nil"/>
              <w:tr2bl w:val="nil"/>
            </w:tcBorders>
            <w:shd w:val="clear" w:color="auto" w:fill="auto"/>
            <w:vAlign w:val="center"/>
          </w:tcPr>
          <w:p w14:paraId="4F550BF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Ⅱ提升类（7分）</w:t>
            </w:r>
          </w:p>
        </w:tc>
        <w:tc>
          <w:tcPr>
            <w:tcW w:w="1015" w:type="dxa"/>
            <w:tcBorders>
              <w:tl2br w:val="nil"/>
              <w:tr2bl w:val="nil"/>
            </w:tcBorders>
            <w:shd w:val="clear" w:color="auto" w:fill="auto"/>
            <w:vAlign w:val="center"/>
          </w:tcPr>
          <w:p w14:paraId="278142A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3.2.7</w:t>
            </w:r>
          </w:p>
        </w:tc>
        <w:tc>
          <w:tcPr>
            <w:tcW w:w="7712" w:type="dxa"/>
            <w:gridSpan w:val="9"/>
            <w:tcBorders>
              <w:tl2br w:val="nil"/>
              <w:tr2bl w:val="nil"/>
            </w:tcBorders>
            <w:shd w:val="clear" w:color="auto" w:fill="auto"/>
            <w:vAlign w:val="center"/>
          </w:tcPr>
          <w:p w14:paraId="5769EC7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小区设置小区广场、公共绿地、室外活动场地、滨水空间等公共空间。公共空间的服务半径不大于150m，评价分值为1分。</w:t>
            </w:r>
          </w:p>
        </w:tc>
        <w:tc>
          <w:tcPr>
            <w:tcW w:w="1105" w:type="dxa"/>
            <w:gridSpan w:val="2"/>
            <w:tcBorders>
              <w:tl2br w:val="nil"/>
              <w:tr2bl w:val="nil"/>
            </w:tcBorders>
            <w:shd w:val="clear" w:color="auto" w:fill="auto"/>
            <w:noWrap/>
            <w:vAlign w:val="center"/>
          </w:tcPr>
          <w:p w14:paraId="043C472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72" w:type="dxa"/>
            <w:tcBorders>
              <w:tl2br w:val="nil"/>
              <w:tr2bl w:val="nil"/>
            </w:tcBorders>
            <w:shd w:val="clear" w:color="auto" w:fill="auto"/>
            <w:noWrap/>
            <w:vAlign w:val="center"/>
          </w:tcPr>
          <w:p w14:paraId="7B67BCC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71C53A6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30C702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4961C9F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9</w:t>
            </w:r>
          </w:p>
        </w:tc>
        <w:tc>
          <w:tcPr>
            <w:tcW w:w="555" w:type="dxa"/>
            <w:vMerge w:val="continue"/>
            <w:tcBorders>
              <w:tl2br w:val="nil"/>
              <w:tr2bl w:val="nil"/>
            </w:tcBorders>
            <w:shd w:val="clear" w:color="auto" w:fill="auto"/>
            <w:vAlign w:val="center"/>
          </w:tcPr>
          <w:p w14:paraId="0262F4F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7D1F41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9F5C6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3.2.8</w:t>
            </w:r>
          </w:p>
        </w:tc>
        <w:tc>
          <w:tcPr>
            <w:tcW w:w="7712" w:type="dxa"/>
            <w:gridSpan w:val="9"/>
            <w:tcBorders>
              <w:tl2br w:val="nil"/>
              <w:tr2bl w:val="nil"/>
            </w:tcBorders>
            <w:shd w:val="clear" w:color="auto" w:fill="auto"/>
            <w:vAlign w:val="center"/>
          </w:tcPr>
          <w:p w14:paraId="1520F52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小区设置首层架空公共空间、连接各建筑之间的开敞式风雨连廊及架空走廊、骑楼等作为居民公共活动区域，评价分值为1分。</w:t>
            </w:r>
          </w:p>
        </w:tc>
        <w:tc>
          <w:tcPr>
            <w:tcW w:w="1105" w:type="dxa"/>
            <w:gridSpan w:val="2"/>
            <w:tcBorders>
              <w:tl2br w:val="nil"/>
              <w:tr2bl w:val="nil"/>
            </w:tcBorders>
            <w:shd w:val="clear" w:color="auto" w:fill="auto"/>
            <w:noWrap/>
            <w:vAlign w:val="center"/>
          </w:tcPr>
          <w:p w14:paraId="70BE4C1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72" w:type="dxa"/>
            <w:tcBorders>
              <w:tl2br w:val="nil"/>
              <w:tr2bl w:val="nil"/>
            </w:tcBorders>
            <w:shd w:val="clear" w:color="auto" w:fill="auto"/>
            <w:noWrap/>
            <w:vAlign w:val="center"/>
          </w:tcPr>
          <w:p w14:paraId="2D2534F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3DFD4E1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1FD9D1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vMerge w:val="restart"/>
            <w:tcBorders>
              <w:tl2br w:val="nil"/>
              <w:tr2bl w:val="nil"/>
            </w:tcBorders>
            <w:shd w:val="clear" w:color="auto" w:fill="auto"/>
            <w:vAlign w:val="center"/>
          </w:tcPr>
          <w:p w14:paraId="18E5F86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10</w:t>
            </w:r>
          </w:p>
        </w:tc>
        <w:tc>
          <w:tcPr>
            <w:tcW w:w="555" w:type="dxa"/>
            <w:vMerge w:val="continue"/>
            <w:tcBorders>
              <w:tl2br w:val="nil"/>
              <w:tr2bl w:val="nil"/>
            </w:tcBorders>
            <w:shd w:val="clear" w:color="auto" w:fill="auto"/>
            <w:vAlign w:val="center"/>
          </w:tcPr>
          <w:p w14:paraId="5947AA7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DB6817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3D16E89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3.2.9</w:t>
            </w:r>
          </w:p>
        </w:tc>
        <w:tc>
          <w:tcPr>
            <w:tcW w:w="2900" w:type="dxa"/>
            <w:vMerge w:val="restart"/>
            <w:tcBorders>
              <w:tl2br w:val="nil"/>
              <w:tr2bl w:val="nil"/>
            </w:tcBorders>
            <w:shd w:val="clear" w:color="auto" w:fill="auto"/>
            <w:vAlign w:val="center"/>
          </w:tcPr>
          <w:p w14:paraId="5539549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 xml:space="preserve">  小区为业主提供完善的全龄全维度的社区活动场所，利用地下空间、架空层、邻里中心等区域提供共享生活公共服务设施，评价总分值3分，并按下列规则分别评分并累计：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注：本条第1款满足2项以上（含）可得分；第2款满足6项以上（含）可得分；第3款保障性住房不参评。</w:t>
            </w:r>
          </w:p>
        </w:tc>
        <w:tc>
          <w:tcPr>
            <w:tcW w:w="4812" w:type="dxa"/>
            <w:gridSpan w:val="8"/>
            <w:tcBorders>
              <w:tl2br w:val="nil"/>
              <w:tr2bl w:val="nil"/>
            </w:tcBorders>
            <w:shd w:val="clear" w:color="auto" w:fill="auto"/>
            <w:vAlign w:val="center"/>
          </w:tcPr>
          <w:p w14:paraId="2AE9DD4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超市、银行网点、快递站、智能设备配送服务站点等生活服务设施，得1分；</w:t>
            </w:r>
          </w:p>
        </w:tc>
        <w:tc>
          <w:tcPr>
            <w:tcW w:w="1088" w:type="dxa"/>
            <w:vMerge w:val="restart"/>
            <w:tcBorders>
              <w:tl2br w:val="nil"/>
              <w:tr2bl w:val="nil"/>
            </w:tcBorders>
            <w:shd w:val="clear" w:color="auto" w:fill="auto"/>
            <w:noWrap/>
            <w:vAlign w:val="center"/>
          </w:tcPr>
          <w:p w14:paraId="308FF52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4D8AA01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755C81B1">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相关设计图纸，终评价尚需提供</w:t>
            </w:r>
            <w:r>
              <w:rPr>
                <w:rFonts w:hint="eastAsia" w:ascii="仿宋" w:hAnsi="仿宋" w:eastAsia="仿宋" w:cs="仿宋"/>
                <w:i w:val="0"/>
                <w:color w:val="auto"/>
                <w:kern w:val="0"/>
                <w:sz w:val="22"/>
                <w:szCs w:val="22"/>
                <w:highlight w:val="none"/>
                <w:u w:val="none"/>
                <w:lang w:val="en-US" w:eastAsia="zh-CN" w:bidi="ar"/>
              </w:rPr>
              <w:t>各类设施使用手册及现场核查</w:t>
            </w:r>
          </w:p>
        </w:tc>
      </w:tr>
      <w:tr w14:paraId="722529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584" w:type="dxa"/>
            <w:vMerge w:val="continue"/>
            <w:tcBorders>
              <w:tl2br w:val="nil"/>
              <w:tr2bl w:val="nil"/>
            </w:tcBorders>
            <w:shd w:val="clear" w:color="auto" w:fill="auto"/>
            <w:vAlign w:val="center"/>
          </w:tcPr>
          <w:p w14:paraId="24843CC9">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74B73F2C">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51637EA1">
            <w:pPr>
              <w:keepNext w:val="0"/>
              <w:keepLines w:val="0"/>
              <w:pageBreakBefore w:val="0"/>
              <w:widowControl w:val="0"/>
              <w:suppressLineNumbers w:val="0"/>
              <w:kinsoku/>
              <w:wordWrap/>
              <w:overflowPunct/>
              <w:topLinePunct w:val="0"/>
              <w:autoSpaceDE/>
              <w:autoSpaceDN/>
              <w:bidi w:val="0"/>
              <w:adjustRightInd/>
              <w:snapToGrid/>
              <w:jc w:val="center"/>
              <w:textAlignment w:val="center"/>
              <w:rPr>
                <w:color w:val="auto"/>
                <w:highlight w:val="none"/>
              </w:rPr>
            </w:pPr>
          </w:p>
        </w:tc>
        <w:tc>
          <w:tcPr>
            <w:tcW w:w="1015" w:type="dxa"/>
            <w:vMerge w:val="continue"/>
            <w:tcBorders>
              <w:tl2br w:val="nil"/>
              <w:tr2bl w:val="nil"/>
            </w:tcBorders>
            <w:shd w:val="clear" w:color="auto" w:fill="auto"/>
            <w:vAlign w:val="center"/>
          </w:tcPr>
          <w:p w14:paraId="40CAB16B">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00" w:type="dxa"/>
            <w:vMerge w:val="continue"/>
            <w:tcBorders>
              <w:tl2br w:val="nil"/>
              <w:tr2bl w:val="nil"/>
            </w:tcBorders>
            <w:shd w:val="clear" w:color="auto" w:fill="auto"/>
            <w:vAlign w:val="center"/>
          </w:tcPr>
          <w:p w14:paraId="38D7AA9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812" w:type="dxa"/>
            <w:gridSpan w:val="8"/>
            <w:tcBorders>
              <w:tl2br w:val="nil"/>
              <w:tr2bl w:val="nil"/>
            </w:tcBorders>
            <w:shd w:val="clear" w:color="auto" w:fill="auto"/>
            <w:vAlign w:val="center"/>
          </w:tcPr>
          <w:p w14:paraId="5FD043F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公共会客厅、长者饭堂、图书阅览室、健身房、游泳池、室内文体活动场馆、室内儿童游戏场所、心理咨询室、调解室、公共洗衣房、公共维修房、公共厨房等共享服务设施，得1分；</w:t>
            </w:r>
          </w:p>
        </w:tc>
        <w:tc>
          <w:tcPr>
            <w:tcW w:w="1088" w:type="dxa"/>
            <w:vMerge w:val="continue"/>
            <w:tcBorders>
              <w:tl2br w:val="nil"/>
              <w:tr2bl w:val="nil"/>
            </w:tcBorders>
            <w:shd w:val="clear" w:color="auto" w:fill="auto"/>
            <w:noWrap/>
            <w:vAlign w:val="center"/>
          </w:tcPr>
          <w:p w14:paraId="2F6BCC9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6C2A77D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1883C68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299FE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vMerge w:val="continue"/>
            <w:tcBorders>
              <w:tl2br w:val="nil"/>
              <w:tr2bl w:val="nil"/>
            </w:tcBorders>
            <w:shd w:val="clear" w:color="auto" w:fill="auto"/>
            <w:vAlign w:val="center"/>
          </w:tcPr>
          <w:p w14:paraId="1DEC99C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348E05B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77850AD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3F19E37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00" w:type="dxa"/>
            <w:vMerge w:val="continue"/>
            <w:tcBorders>
              <w:tl2br w:val="nil"/>
              <w:tr2bl w:val="nil"/>
            </w:tcBorders>
            <w:shd w:val="clear" w:color="auto" w:fill="auto"/>
            <w:vAlign w:val="center"/>
          </w:tcPr>
          <w:p w14:paraId="0011E31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812" w:type="dxa"/>
            <w:gridSpan w:val="8"/>
            <w:tcBorders>
              <w:tl2br w:val="nil"/>
              <w:tr2bl w:val="nil"/>
            </w:tcBorders>
            <w:shd w:val="clear" w:color="auto" w:fill="auto"/>
            <w:vAlign w:val="center"/>
          </w:tcPr>
          <w:p w14:paraId="49C3069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设有隔离围栏的宠物集中活动场地，场地内配置宠物娱乐、饮水、粪便收集、清洁设施，得1分。</w:t>
            </w:r>
          </w:p>
        </w:tc>
        <w:tc>
          <w:tcPr>
            <w:tcW w:w="1088" w:type="dxa"/>
            <w:vMerge w:val="continue"/>
            <w:tcBorders>
              <w:tl2br w:val="nil"/>
              <w:tr2bl w:val="nil"/>
            </w:tcBorders>
            <w:shd w:val="clear" w:color="auto" w:fill="auto"/>
            <w:noWrap/>
            <w:vAlign w:val="center"/>
          </w:tcPr>
          <w:p w14:paraId="770C19C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40AD5C0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9D5453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8C7DF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vMerge w:val="restart"/>
            <w:tcBorders>
              <w:tl2br w:val="nil"/>
              <w:tr2bl w:val="nil"/>
            </w:tcBorders>
            <w:shd w:val="clear" w:color="auto" w:fill="auto"/>
            <w:vAlign w:val="center"/>
          </w:tcPr>
          <w:p w14:paraId="34F8105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w:t>
            </w:r>
          </w:p>
        </w:tc>
        <w:tc>
          <w:tcPr>
            <w:tcW w:w="555" w:type="dxa"/>
            <w:vMerge w:val="continue"/>
            <w:tcBorders>
              <w:tl2br w:val="nil"/>
              <w:tr2bl w:val="nil"/>
            </w:tcBorders>
            <w:shd w:val="clear" w:color="auto" w:fill="auto"/>
            <w:vAlign w:val="center"/>
          </w:tcPr>
          <w:p w14:paraId="7B9952C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43B393A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452227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3.2.10</w:t>
            </w:r>
          </w:p>
        </w:tc>
        <w:tc>
          <w:tcPr>
            <w:tcW w:w="2900" w:type="dxa"/>
            <w:vMerge w:val="restart"/>
            <w:tcBorders>
              <w:tl2br w:val="nil"/>
              <w:tr2bl w:val="nil"/>
            </w:tcBorders>
            <w:shd w:val="clear" w:color="auto" w:fill="auto"/>
            <w:vAlign w:val="center"/>
          </w:tcPr>
          <w:p w14:paraId="4E26417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小区根据地区特点、人群诉求、服务半径等设置游泳池和其他康体运动的全龄活动场地及设施，并满足下列要求，评价总分值2分，并按下列规则分别评分并累计：</w:t>
            </w:r>
          </w:p>
        </w:tc>
        <w:tc>
          <w:tcPr>
            <w:tcW w:w="4812" w:type="dxa"/>
            <w:gridSpan w:val="8"/>
            <w:tcBorders>
              <w:tl2br w:val="nil"/>
              <w:tr2bl w:val="nil"/>
            </w:tcBorders>
            <w:shd w:val="clear" w:color="auto" w:fill="auto"/>
            <w:vAlign w:val="center"/>
          </w:tcPr>
          <w:p w14:paraId="797104E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小区公共活动场地保证有50%以上的面积冬至日日照有效时间累计不少于3小时，得1分；</w:t>
            </w:r>
          </w:p>
        </w:tc>
        <w:tc>
          <w:tcPr>
            <w:tcW w:w="1088" w:type="dxa"/>
            <w:vMerge w:val="restart"/>
            <w:tcBorders>
              <w:tl2br w:val="nil"/>
              <w:tr2bl w:val="nil"/>
            </w:tcBorders>
            <w:shd w:val="clear" w:color="auto" w:fill="auto"/>
            <w:noWrap/>
            <w:vAlign w:val="center"/>
          </w:tcPr>
          <w:p w14:paraId="5CA546C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5F0A8A9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0B5AAD3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r>
              <w:rPr>
                <w:rFonts w:hint="eastAsia" w:ascii="仿宋" w:hAnsi="仿宋" w:eastAsia="仿宋" w:cs="仿宋"/>
                <w:i w:val="0"/>
                <w:color w:val="auto"/>
                <w:kern w:val="0"/>
                <w:sz w:val="22"/>
                <w:szCs w:val="22"/>
                <w:highlight w:val="none"/>
                <w:u w:val="none"/>
                <w:lang w:val="en-US" w:eastAsia="zh-CN" w:bidi="ar"/>
              </w:rPr>
              <w:t>各类设施使用手册</w:t>
            </w:r>
          </w:p>
        </w:tc>
      </w:tr>
      <w:tr w14:paraId="1337B8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vMerge w:val="continue"/>
            <w:tcBorders>
              <w:tl2br w:val="nil"/>
              <w:tr2bl w:val="nil"/>
            </w:tcBorders>
            <w:shd w:val="clear" w:color="auto" w:fill="auto"/>
            <w:vAlign w:val="center"/>
          </w:tcPr>
          <w:p w14:paraId="3FF246F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1D661C45">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3CB4C198">
            <w:pPr>
              <w:keepNext w:val="0"/>
              <w:keepLines w:val="0"/>
              <w:pageBreakBefore w:val="0"/>
              <w:widowControl w:val="0"/>
              <w:suppressLineNumbers w:val="0"/>
              <w:kinsoku/>
              <w:wordWrap/>
              <w:overflowPunct/>
              <w:topLinePunct w:val="0"/>
              <w:autoSpaceDE/>
              <w:autoSpaceDN/>
              <w:bidi w:val="0"/>
              <w:adjustRightInd/>
              <w:snapToGrid/>
              <w:jc w:val="center"/>
              <w:textAlignment w:val="center"/>
              <w:rPr>
                <w:color w:val="auto"/>
                <w:highlight w:val="none"/>
              </w:rPr>
            </w:pPr>
          </w:p>
        </w:tc>
        <w:tc>
          <w:tcPr>
            <w:tcW w:w="1015" w:type="dxa"/>
            <w:vMerge w:val="continue"/>
            <w:tcBorders>
              <w:tl2br w:val="nil"/>
              <w:tr2bl w:val="nil"/>
            </w:tcBorders>
            <w:shd w:val="clear" w:color="auto" w:fill="auto"/>
            <w:vAlign w:val="center"/>
          </w:tcPr>
          <w:p w14:paraId="0F55FBF2">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00" w:type="dxa"/>
            <w:vMerge w:val="continue"/>
            <w:tcBorders>
              <w:tl2br w:val="nil"/>
              <w:tr2bl w:val="nil"/>
            </w:tcBorders>
            <w:shd w:val="clear" w:color="auto" w:fill="auto"/>
            <w:vAlign w:val="center"/>
          </w:tcPr>
          <w:p w14:paraId="4F7FB953">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812" w:type="dxa"/>
            <w:gridSpan w:val="8"/>
            <w:tcBorders>
              <w:tl2br w:val="nil"/>
              <w:tr2bl w:val="nil"/>
            </w:tcBorders>
            <w:shd w:val="clear" w:color="auto" w:fill="auto"/>
            <w:vAlign w:val="center"/>
          </w:tcPr>
          <w:p w14:paraId="21817D7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活动场地配有健身器材，设置确保安全的儿童娱乐设施，且在场地入口处设置安全游玩的提示牌，儿童活动区周边设置物理隔离，得1分。</w:t>
            </w:r>
          </w:p>
        </w:tc>
        <w:tc>
          <w:tcPr>
            <w:tcW w:w="1088" w:type="dxa"/>
            <w:vMerge w:val="continue"/>
            <w:tcBorders>
              <w:tl2br w:val="nil"/>
              <w:tr2bl w:val="nil"/>
            </w:tcBorders>
            <w:shd w:val="clear" w:color="auto" w:fill="auto"/>
            <w:noWrap/>
            <w:vAlign w:val="center"/>
          </w:tcPr>
          <w:p w14:paraId="7FC8D97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68A25E8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7B85EBF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19EA7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33A96E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12</w:t>
            </w:r>
          </w:p>
        </w:tc>
        <w:tc>
          <w:tcPr>
            <w:tcW w:w="555" w:type="dxa"/>
            <w:vMerge w:val="restart"/>
            <w:tcBorders>
              <w:tl2br w:val="nil"/>
              <w:tr2bl w:val="nil"/>
            </w:tcBorders>
            <w:shd w:val="clear" w:color="auto" w:fill="auto"/>
            <w:vAlign w:val="center"/>
          </w:tcPr>
          <w:p w14:paraId="228866F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 场地环境</w:t>
            </w:r>
          </w:p>
        </w:tc>
        <w:tc>
          <w:tcPr>
            <w:tcW w:w="525" w:type="dxa"/>
            <w:vMerge w:val="restart"/>
            <w:tcBorders>
              <w:tl2br w:val="nil"/>
              <w:tr2bl w:val="nil"/>
            </w:tcBorders>
            <w:shd w:val="clear" w:color="auto" w:fill="auto"/>
            <w:vAlign w:val="center"/>
          </w:tcPr>
          <w:p w14:paraId="38ABC08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Ⅱ提升类（7分）</w:t>
            </w:r>
          </w:p>
        </w:tc>
        <w:tc>
          <w:tcPr>
            <w:tcW w:w="1015" w:type="dxa"/>
            <w:tcBorders>
              <w:tl2br w:val="nil"/>
              <w:tr2bl w:val="nil"/>
            </w:tcBorders>
            <w:shd w:val="clear" w:color="auto" w:fill="auto"/>
            <w:vAlign w:val="center"/>
          </w:tcPr>
          <w:p w14:paraId="56101B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3.3.13</w:t>
            </w:r>
          </w:p>
        </w:tc>
        <w:tc>
          <w:tcPr>
            <w:tcW w:w="7712" w:type="dxa"/>
            <w:gridSpan w:val="9"/>
            <w:tcBorders>
              <w:tl2br w:val="nil"/>
              <w:tr2bl w:val="nil"/>
            </w:tcBorders>
            <w:shd w:val="clear" w:color="auto" w:fill="auto"/>
            <w:vAlign w:val="center"/>
          </w:tcPr>
          <w:p w14:paraId="036936B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小区体现岭南园林特色，利用水景、山景、亭台楼阁等元素构建“山-水-园”交融的现代生态花园空间，评价分值为1分。</w:t>
            </w:r>
          </w:p>
        </w:tc>
        <w:tc>
          <w:tcPr>
            <w:tcW w:w="1088" w:type="dxa"/>
            <w:tcBorders>
              <w:tl2br w:val="nil"/>
              <w:tr2bl w:val="nil"/>
            </w:tcBorders>
            <w:shd w:val="clear" w:color="auto" w:fill="auto"/>
            <w:noWrap/>
            <w:vAlign w:val="center"/>
          </w:tcPr>
          <w:p w14:paraId="5C76FE93">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/景观</w:t>
            </w:r>
          </w:p>
        </w:tc>
        <w:tc>
          <w:tcPr>
            <w:tcW w:w="1489" w:type="dxa"/>
            <w:gridSpan w:val="2"/>
            <w:tcBorders>
              <w:tl2br w:val="nil"/>
              <w:tr2bl w:val="nil"/>
            </w:tcBorders>
            <w:shd w:val="clear" w:color="auto" w:fill="auto"/>
            <w:noWrap/>
            <w:vAlign w:val="center"/>
          </w:tcPr>
          <w:p w14:paraId="7B2450A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A96B3B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42DDA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425CE5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13</w:t>
            </w:r>
          </w:p>
        </w:tc>
        <w:tc>
          <w:tcPr>
            <w:tcW w:w="555" w:type="dxa"/>
            <w:vMerge w:val="continue"/>
            <w:tcBorders>
              <w:tl2br w:val="nil"/>
              <w:tr2bl w:val="nil"/>
            </w:tcBorders>
            <w:shd w:val="clear" w:color="auto" w:fill="auto"/>
            <w:vAlign w:val="center"/>
          </w:tcPr>
          <w:p w14:paraId="5326EDB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7D22C8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842E0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3.3.14</w:t>
            </w:r>
          </w:p>
        </w:tc>
        <w:tc>
          <w:tcPr>
            <w:tcW w:w="7712" w:type="dxa"/>
            <w:gridSpan w:val="9"/>
            <w:tcBorders>
              <w:tl2br w:val="nil"/>
              <w:tr2bl w:val="nil"/>
            </w:tcBorders>
            <w:shd w:val="clear" w:color="auto" w:fill="auto"/>
            <w:vAlign w:val="center"/>
          </w:tcPr>
          <w:p w14:paraId="5F5DFB4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沿街道路的围墙采用透绿围墙或垂直绿化，避免对行人产生压迫感，评价分值为1分。</w:t>
            </w:r>
          </w:p>
        </w:tc>
        <w:tc>
          <w:tcPr>
            <w:tcW w:w="1088" w:type="dxa"/>
            <w:tcBorders>
              <w:tl2br w:val="nil"/>
              <w:tr2bl w:val="nil"/>
            </w:tcBorders>
            <w:shd w:val="clear" w:color="auto" w:fill="auto"/>
            <w:noWrap/>
            <w:vAlign w:val="center"/>
          </w:tcPr>
          <w:p w14:paraId="61CF11B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5171915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57E18B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E0F09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74F42EC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14</w:t>
            </w:r>
          </w:p>
        </w:tc>
        <w:tc>
          <w:tcPr>
            <w:tcW w:w="555" w:type="dxa"/>
            <w:vMerge w:val="continue"/>
            <w:tcBorders>
              <w:tl2br w:val="nil"/>
              <w:tr2bl w:val="nil"/>
            </w:tcBorders>
            <w:shd w:val="clear" w:color="auto" w:fill="auto"/>
            <w:vAlign w:val="center"/>
          </w:tcPr>
          <w:p w14:paraId="0BF1720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EC3DFC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5618B3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3.3.15</w:t>
            </w:r>
          </w:p>
        </w:tc>
        <w:tc>
          <w:tcPr>
            <w:tcW w:w="7712" w:type="dxa"/>
            <w:gridSpan w:val="9"/>
            <w:tcBorders>
              <w:tl2br w:val="nil"/>
              <w:tr2bl w:val="nil"/>
            </w:tcBorders>
            <w:shd w:val="clear" w:color="auto" w:fill="auto"/>
            <w:vAlign w:val="center"/>
          </w:tcPr>
          <w:p w14:paraId="3FA0218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小区绿地、公共活动场所配置体现地域特色与社区文化的艺术雕塑，评价分值为1分。</w:t>
            </w:r>
          </w:p>
        </w:tc>
        <w:tc>
          <w:tcPr>
            <w:tcW w:w="1088" w:type="dxa"/>
            <w:tcBorders>
              <w:tl2br w:val="nil"/>
              <w:tr2bl w:val="nil"/>
            </w:tcBorders>
            <w:shd w:val="clear" w:color="auto" w:fill="auto"/>
            <w:noWrap/>
            <w:vAlign w:val="center"/>
          </w:tcPr>
          <w:p w14:paraId="1A79817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82D8D5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AB2E31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相关设计图纸及设计说明。现场实景图片。</w:t>
            </w:r>
          </w:p>
        </w:tc>
      </w:tr>
      <w:tr w14:paraId="751BE9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52F5D4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15</w:t>
            </w:r>
          </w:p>
        </w:tc>
        <w:tc>
          <w:tcPr>
            <w:tcW w:w="555" w:type="dxa"/>
            <w:vMerge w:val="continue"/>
            <w:tcBorders>
              <w:tl2br w:val="nil"/>
              <w:tr2bl w:val="nil"/>
            </w:tcBorders>
            <w:shd w:val="clear" w:color="auto" w:fill="auto"/>
            <w:vAlign w:val="center"/>
          </w:tcPr>
          <w:p w14:paraId="249F9BE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F2CE4B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49436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3.3.16</w:t>
            </w:r>
          </w:p>
        </w:tc>
        <w:tc>
          <w:tcPr>
            <w:tcW w:w="7712" w:type="dxa"/>
            <w:gridSpan w:val="9"/>
            <w:tcBorders>
              <w:tl2br w:val="nil"/>
              <w:tr2bl w:val="nil"/>
            </w:tcBorders>
            <w:shd w:val="clear" w:color="auto" w:fill="auto"/>
            <w:vAlign w:val="center"/>
          </w:tcPr>
          <w:p w14:paraId="441AB46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小区采用屋顶绿化、垂直绿化等立体绿化形式丰富景观层次，增加环境绿量，评价分值为1分。</w:t>
            </w:r>
          </w:p>
        </w:tc>
        <w:tc>
          <w:tcPr>
            <w:tcW w:w="1088" w:type="dxa"/>
            <w:tcBorders>
              <w:tl2br w:val="nil"/>
              <w:tr2bl w:val="nil"/>
            </w:tcBorders>
            <w:shd w:val="clear" w:color="auto" w:fill="auto"/>
            <w:noWrap/>
            <w:vAlign w:val="center"/>
          </w:tcPr>
          <w:p w14:paraId="051E979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91CBB1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57F2E8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相关设计图纸及设计说明。现场实景图片。</w:t>
            </w:r>
          </w:p>
        </w:tc>
      </w:tr>
      <w:tr w14:paraId="67D84F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76FA3B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16</w:t>
            </w:r>
          </w:p>
        </w:tc>
        <w:tc>
          <w:tcPr>
            <w:tcW w:w="555" w:type="dxa"/>
            <w:vMerge w:val="continue"/>
            <w:tcBorders>
              <w:tl2br w:val="nil"/>
              <w:tr2bl w:val="nil"/>
            </w:tcBorders>
            <w:shd w:val="clear" w:color="auto" w:fill="auto"/>
            <w:vAlign w:val="center"/>
          </w:tcPr>
          <w:p w14:paraId="7D25342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51C590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1E973E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3.3.17</w:t>
            </w:r>
          </w:p>
        </w:tc>
        <w:tc>
          <w:tcPr>
            <w:tcW w:w="7712" w:type="dxa"/>
            <w:gridSpan w:val="9"/>
            <w:tcBorders>
              <w:tl2br w:val="nil"/>
              <w:tr2bl w:val="nil"/>
            </w:tcBorders>
            <w:shd w:val="clear" w:color="auto" w:fill="auto"/>
            <w:vAlign w:val="center"/>
          </w:tcPr>
          <w:p w14:paraId="14FF28E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小区设置空气质量监测站，实时检测并公布PM2.5、臭氧等污染浓度，并及时采取措施改善空气质量，评价分值为1分。</w:t>
            </w:r>
          </w:p>
        </w:tc>
        <w:tc>
          <w:tcPr>
            <w:tcW w:w="1088" w:type="dxa"/>
            <w:tcBorders>
              <w:tl2br w:val="nil"/>
              <w:tr2bl w:val="nil"/>
            </w:tcBorders>
            <w:shd w:val="clear" w:color="auto" w:fill="auto"/>
            <w:noWrap/>
            <w:vAlign w:val="center"/>
          </w:tcPr>
          <w:p w14:paraId="1BCB341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2A97D7E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BF2531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相关设计图纸及设计说明。终评价尚需提供现场实景图片、检测数据统计表及改善措施说明。</w:t>
            </w:r>
          </w:p>
        </w:tc>
      </w:tr>
      <w:tr w14:paraId="7EAB70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78EE702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17</w:t>
            </w:r>
          </w:p>
        </w:tc>
        <w:tc>
          <w:tcPr>
            <w:tcW w:w="555" w:type="dxa"/>
            <w:vMerge w:val="continue"/>
            <w:tcBorders>
              <w:tl2br w:val="nil"/>
              <w:tr2bl w:val="nil"/>
            </w:tcBorders>
            <w:shd w:val="clear" w:color="auto" w:fill="auto"/>
            <w:vAlign w:val="center"/>
          </w:tcPr>
          <w:p w14:paraId="0FED181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44937C2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0BA59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3.3.18</w:t>
            </w:r>
          </w:p>
        </w:tc>
        <w:tc>
          <w:tcPr>
            <w:tcW w:w="7712" w:type="dxa"/>
            <w:gridSpan w:val="9"/>
            <w:tcBorders>
              <w:tl2br w:val="nil"/>
              <w:tr2bl w:val="nil"/>
            </w:tcBorders>
            <w:shd w:val="clear" w:color="auto" w:fill="auto"/>
            <w:vAlign w:val="center"/>
          </w:tcPr>
          <w:p w14:paraId="0CB22B5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小区采用声景营造等掩蔽噪声的措施改善小区声环境，评价分值为1分。</w:t>
            </w:r>
          </w:p>
        </w:tc>
        <w:tc>
          <w:tcPr>
            <w:tcW w:w="1088" w:type="dxa"/>
            <w:tcBorders>
              <w:tl2br w:val="nil"/>
              <w:tr2bl w:val="nil"/>
            </w:tcBorders>
            <w:shd w:val="clear" w:color="auto" w:fill="auto"/>
            <w:noWrap/>
            <w:vAlign w:val="center"/>
          </w:tcPr>
          <w:p w14:paraId="0B8E7B3F">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/景观</w:t>
            </w:r>
          </w:p>
        </w:tc>
        <w:tc>
          <w:tcPr>
            <w:tcW w:w="1489" w:type="dxa"/>
            <w:gridSpan w:val="2"/>
            <w:tcBorders>
              <w:tl2br w:val="nil"/>
              <w:tr2bl w:val="nil"/>
            </w:tcBorders>
            <w:shd w:val="clear" w:color="auto" w:fill="auto"/>
            <w:noWrap/>
            <w:vAlign w:val="center"/>
          </w:tcPr>
          <w:p w14:paraId="03290F5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3B236D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相关设计图纸及设计说明。终评价尚需提供现场实景图片</w:t>
            </w:r>
          </w:p>
        </w:tc>
      </w:tr>
      <w:tr w14:paraId="44CF83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4" w:hRule="atLeast"/>
        </w:trPr>
        <w:tc>
          <w:tcPr>
            <w:tcW w:w="584" w:type="dxa"/>
            <w:tcBorders>
              <w:tl2br w:val="nil"/>
              <w:tr2bl w:val="nil"/>
            </w:tcBorders>
            <w:shd w:val="clear" w:color="auto" w:fill="auto"/>
            <w:vAlign w:val="center"/>
          </w:tcPr>
          <w:p w14:paraId="3E0A78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18</w:t>
            </w:r>
          </w:p>
        </w:tc>
        <w:tc>
          <w:tcPr>
            <w:tcW w:w="555" w:type="dxa"/>
            <w:vMerge w:val="continue"/>
            <w:tcBorders>
              <w:tl2br w:val="nil"/>
              <w:tr2bl w:val="nil"/>
            </w:tcBorders>
            <w:shd w:val="clear" w:color="auto" w:fill="auto"/>
            <w:vAlign w:val="center"/>
          </w:tcPr>
          <w:p w14:paraId="3B09A62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548CBE1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85144C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3.3.19</w:t>
            </w:r>
          </w:p>
        </w:tc>
        <w:tc>
          <w:tcPr>
            <w:tcW w:w="7712" w:type="dxa"/>
            <w:gridSpan w:val="9"/>
            <w:tcBorders>
              <w:tl2br w:val="nil"/>
              <w:tr2bl w:val="nil"/>
            </w:tcBorders>
            <w:shd w:val="clear" w:color="auto" w:fill="auto"/>
            <w:vAlign w:val="top"/>
          </w:tcPr>
          <w:p w14:paraId="4F3D8CDC">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小区室外夜景照明设施不产生眩光；户外照明在住宅外窗外表面上产生的垂直照度不高于5lx；室外公共活动区域的眩光值符合表3.3.19的规定，评价分值为1分。</w:t>
            </w:r>
          </w:p>
          <w:p w14:paraId="308433A0">
            <w:pPr>
              <w:keepNext w:val="0"/>
              <w:keepLines w:val="0"/>
              <w:pageBreakBefore w:val="0"/>
              <w:widowControl w:val="0"/>
              <w:suppressLineNumbers w:val="0"/>
              <w:kinsoku/>
              <w:wordWrap/>
              <w:overflowPunct/>
              <w:topLinePunct w:val="0"/>
              <w:autoSpaceDE/>
              <w:autoSpaceDN/>
              <w:bidi w:val="0"/>
              <w:adjustRightInd/>
              <w:snapToGrid/>
              <w:jc w:val="center"/>
              <w:textAlignment w:val="top"/>
              <w:rPr>
                <w:rFonts w:hint="default"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表3.3.19 室外公共活动区域的眩光限值</w:t>
            </w:r>
          </w:p>
          <w:tbl>
            <w:tblPr>
              <w:tblStyle w:val="9"/>
              <w:tblW w:w="5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967"/>
              <w:gridCol w:w="957"/>
              <w:gridCol w:w="1189"/>
              <w:gridCol w:w="1093"/>
            </w:tblGrid>
            <w:tr w14:paraId="392B6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575" w:type="dxa"/>
                  <w:vAlign w:val="center"/>
                </w:tcPr>
                <w:p w14:paraId="6792AB17">
                  <w:pPr>
                    <w:pStyle w:val="8"/>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角度范围</w:t>
                  </w:r>
                </w:p>
              </w:tc>
              <w:tc>
                <w:tcPr>
                  <w:tcW w:w="967" w:type="dxa"/>
                  <w:vAlign w:val="center"/>
                </w:tcPr>
                <w:p w14:paraId="421694CD">
                  <w:pPr>
                    <w:pStyle w:val="8"/>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≥70°</w:t>
                  </w:r>
                </w:p>
              </w:tc>
              <w:tc>
                <w:tcPr>
                  <w:tcW w:w="957" w:type="dxa"/>
                  <w:vAlign w:val="center"/>
                </w:tcPr>
                <w:p w14:paraId="052BAFD6">
                  <w:pPr>
                    <w:pStyle w:val="8"/>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≥80°</w:t>
                  </w:r>
                </w:p>
              </w:tc>
              <w:tc>
                <w:tcPr>
                  <w:tcW w:w="1189" w:type="dxa"/>
                  <w:vAlign w:val="center"/>
                </w:tcPr>
                <w:p w14:paraId="3F199A26">
                  <w:pPr>
                    <w:pStyle w:val="8"/>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w:t>
                  </w:r>
                </w:p>
              </w:tc>
              <w:tc>
                <w:tcPr>
                  <w:tcW w:w="1093" w:type="dxa"/>
                  <w:vAlign w:val="center"/>
                </w:tcPr>
                <w:p w14:paraId="0DC6D3E0">
                  <w:pPr>
                    <w:pStyle w:val="8"/>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≥95°</w:t>
                  </w:r>
                </w:p>
              </w:tc>
            </w:tr>
            <w:tr w14:paraId="46AD8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575" w:type="dxa"/>
                  <w:vAlign w:val="center"/>
                </w:tcPr>
                <w:p w14:paraId="0466316D">
                  <w:pPr>
                    <w:pStyle w:val="8"/>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最大光强Imax （cd/1000lm）</w:t>
                  </w:r>
                </w:p>
              </w:tc>
              <w:tc>
                <w:tcPr>
                  <w:tcW w:w="967" w:type="dxa"/>
                  <w:vAlign w:val="center"/>
                </w:tcPr>
                <w:p w14:paraId="7385ED48">
                  <w:pPr>
                    <w:pStyle w:val="8"/>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&lt;500</w:t>
                  </w:r>
                </w:p>
              </w:tc>
              <w:tc>
                <w:tcPr>
                  <w:tcW w:w="957" w:type="dxa"/>
                  <w:vAlign w:val="center"/>
                </w:tcPr>
                <w:p w14:paraId="3D1766AF">
                  <w:pPr>
                    <w:pStyle w:val="8"/>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&lt;100</w:t>
                  </w:r>
                </w:p>
              </w:tc>
              <w:tc>
                <w:tcPr>
                  <w:tcW w:w="1189" w:type="dxa"/>
                  <w:vAlign w:val="center"/>
                </w:tcPr>
                <w:p w14:paraId="5E765FBA">
                  <w:pPr>
                    <w:pStyle w:val="8"/>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&lt;10</w:t>
                  </w:r>
                </w:p>
              </w:tc>
              <w:tc>
                <w:tcPr>
                  <w:tcW w:w="1093" w:type="dxa"/>
                  <w:vAlign w:val="center"/>
                </w:tcPr>
                <w:p w14:paraId="3E11C028">
                  <w:pPr>
                    <w:pStyle w:val="8"/>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&lt;1</w:t>
                  </w:r>
                </w:p>
              </w:tc>
            </w:tr>
          </w:tbl>
          <w:p w14:paraId="0C906049">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auto"/>
                <w:kern w:val="0"/>
                <w:sz w:val="22"/>
                <w:szCs w:val="22"/>
                <w:highlight w:val="none"/>
                <w:u w:val="none"/>
                <w:lang w:val="en-US" w:eastAsia="zh-CN" w:bidi="ar"/>
              </w:rPr>
            </w:pPr>
          </w:p>
        </w:tc>
        <w:tc>
          <w:tcPr>
            <w:tcW w:w="1088" w:type="dxa"/>
            <w:tcBorders>
              <w:tl2br w:val="nil"/>
              <w:tr2bl w:val="nil"/>
            </w:tcBorders>
            <w:shd w:val="clear" w:color="auto" w:fill="auto"/>
            <w:noWrap/>
            <w:vAlign w:val="center"/>
          </w:tcPr>
          <w:p w14:paraId="64D9411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/电气</w:t>
            </w:r>
          </w:p>
        </w:tc>
        <w:tc>
          <w:tcPr>
            <w:tcW w:w="1489" w:type="dxa"/>
            <w:gridSpan w:val="2"/>
            <w:tcBorders>
              <w:tl2br w:val="nil"/>
              <w:tr2bl w:val="nil"/>
            </w:tcBorders>
            <w:shd w:val="clear" w:color="auto" w:fill="auto"/>
            <w:noWrap/>
            <w:vAlign w:val="center"/>
          </w:tcPr>
          <w:p w14:paraId="71FC1F8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7EF439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相关设计图纸、设计说明及计算书。</w:t>
            </w:r>
          </w:p>
        </w:tc>
      </w:tr>
      <w:tr w14:paraId="792356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restart"/>
            <w:tcBorders>
              <w:tl2br w:val="nil"/>
              <w:tr2bl w:val="nil"/>
            </w:tcBorders>
            <w:shd w:val="clear" w:color="auto" w:fill="auto"/>
            <w:vAlign w:val="center"/>
          </w:tcPr>
          <w:p w14:paraId="024A54C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27A76F5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第三章</w:t>
            </w:r>
            <w:r>
              <w:rPr>
                <w:rFonts w:hint="eastAsia" w:ascii="仿宋" w:hAnsi="仿宋" w:eastAsia="仿宋" w:cs="仿宋"/>
                <w:i w:val="0"/>
                <w:iCs w:val="0"/>
                <w:color w:val="auto"/>
                <w:sz w:val="22"/>
                <w:szCs w:val="22"/>
                <w:highlight w:val="none"/>
                <w:u w:val="none"/>
                <w:lang w:val="en-US" w:eastAsia="zh-CN"/>
              </w:rPr>
              <w:t>环境宜居</w:t>
            </w:r>
            <w:r>
              <w:rPr>
                <w:rFonts w:hint="eastAsia" w:ascii="仿宋" w:hAnsi="仿宋" w:eastAsia="仿宋" w:cs="仿宋"/>
                <w:i w:val="0"/>
                <w:iCs w:val="0"/>
                <w:color w:val="auto"/>
                <w:kern w:val="0"/>
                <w:sz w:val="22"/>
                <w:szCs w:val="22"/>
                <w:highlight w:val="none"/>
                <w:u w:val="none"/>
                <w:lang w:val="en-US" w:eastAsia="zh-CN" w:bidi="ar"/>
              </w:rPr>
              <w:t>小计</w:t>
            </w:r>
          </w:p>
        </w:tc>
        <w:tc>
          <w:tcPr>
            <w:tcW w:w="8800" w:type="dxa"/>
            <w:gridSpan w:val="10"/>
            <w:tcBorders>
              <w:tl2br w:val="nil"/>
              <w:tr2bl w:val="nil"/>
            </w:tcBorders>
            <w:shd w:val="clear" w:color="auto" w:fill="auto"/>
            <w:vAlign w:val="center"/>
          </w:tcPr>
          <w:p w14:paraId="14B13C92">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环境宜居</w:t>
            </w:r>
            <w:r>
              <w:rPr>
                <w:rFonts w:hint="eastAsia" w:ascii="仿宋" w:hAnsi="仿宋" w:eastAsia="仿宋" w:cs="仿宋"/>
                <w:i w:val="0"/>
                <w:iCs w:val="0"/>
                <w:color w:val="auto"/>
                <w:sz w:val="22"/>
                <w:szCs w:val="22"/>
                <w:highlight w:val="none"/>
                <w:u w:val="none"/>
                <w:lang w:eastAsia="zh-CN"/>
              </w:rPr>
              <w:t>总分值</w:t>
            </w:r>
          </w:p>
        </w:tc>
        <w:tc>
          <w:tcPr>
            <w:tcW w:w="1489" w:type="dxa"/>
            <w:gridSpan w:val="2"/>
            <w:tcBorders>
              <w:tl2br w:val="nil"/>
              <w:tr2bl w:val="nil"/>
            </w:tcBorders>
            <w:shd w:val="clear" w:color="auto" w:fill="auto"/>
            <w:noWrap/>
            <w:vAlign w:val="center"/>
          </w:tcPr>
          <w:p w14:paraId="63D12EE1">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p>
        </w:tc>
        <w:tc>
          <w:tcPr>
            <w:tcW w:w="2981" w:type="dxa"/>
            <w:vMerge w:val="restart"/>
            <w:tcBorders>
              <w:tl2br w:val="nil"/>
              <w:tr2bl w:val="nil"/>
            </w:tcBorders>
            <w:shd w:val="clear" w:color="auto" w:fill="auto"/>
            <w:noWrap/>
            <w:vAlign w:val="center"/>
          </w:tcPr>
          <w:p w14:paraId="5A42FA0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r>
      <w:tr w14:paraId="095DD9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498F0552">
            <w:pPr>
              <w:keepNext w:val="0"/>
              <w:keepLines w:val="0"/>
              <w:pageBreakBefore w:val="0"/>
              <w:widowControl w:val="0"/>
              <w:kinsoku/>
              <w:wordWrap/>
              <w:overflowPunct/>
              <w:topLinePunct w:val="0"/>
              <w:autoSpaceDE/>
              <w:autoSpaceDN/>
              <w:bidi w:val="0"/>
              <w:adjustRightInd/>
              <w:snapToGrid/>
              <w:rPr>
                <w:color w:val="auto"/>
                <w:highlight w:val="none"/>
              </w:rPr>
            </w:pPr>
          </w:p>
        </w:tc>
        <w:tc>
          <w:tcPr>
            <w:tcW w:w="8800" w:type="dxa"/>
            <w:gridSpan w:val="10"/>
            <w:tcBorders>
              <w:tl2br w:val="nil"/>
              <w:tr2bl w:val="nil"/>
            </w:tcBorders>
            <w:shd w:val="clear" w:color="auto" w:fill="auto"/>
            <w:vAlign w:val="center"/>
          </w:tcPr>
          <w:p w14:paraId="3EC3B878">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环境宜居</w:t>
            </w:r>
            <w:r>
              <w:rPr>
                <w:rFonts w:hint="eastAsia" w:ascii="仿宋" w:hAnsi="仿宋" w:eastAsia="仿宋" w:cs="仿宋"/>
                <w:i w:val="0"/>
                <w:iCs w:val="0"/>
                <w:color w:val="auto"/>
                <w:sz w:val="22"/>
                <w:szCs w:val="22"/>
                <w:highlight w:val="none"/>
                <w:u w:val="none"/>
                <w:lang w:eastAsia="zh-CN"/>
              </w:rPr>
              <w:t>不参评项（款）总分值</w:t>
            </w:r>
          </w:p>
        </w:tc>
        <w:tc>
          <w:tcPr>
            <w:tcW w:w="1489" w:type="dxa"/>
            <w:gridSpan w:val="2"/>
            <w:tcBorders>
              <w:tl2br w:val="nil"/>
              <w:tr2bl w:val="nil"/>
            </w:tcBorders>
            <w:shd w:val="clear" w:color="auto" w:fill="auto"/>
            <w:noWrap/>
            <w:vAlign w:val="center"/>
          </w:tcPr>
          <w:p w14:paraId="012155EA">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0D710B4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150697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6AE885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34559315">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环境宜居</w:t>
            </w:r>
            <w:r>
              <w:rPr>
                <w:rFonts w:hint="eastAsia" w:ascii="仿宋" w:hAnsi="仿宋" w:eastAsia="仿宋" w:cs="仿宋"/>
                <w:i w:val="0"/>
                <w:iCs w:val="0"/>
                <w:color w:val="auto"/>
                <w:sz w:val="22"/>
                <w:szCs w:val="22"/>
                <w:highlight w:val="none"/>
                <w:u w:val="none"/>
                <w:lang w:eastAsia="zh-CN"/>
              </w:rPr>
              <w:t>参评总分值</w:t>
            </w:r>
          </w:p>
        </w:tc>
        <w:tc>
          <w:tcPr>
            <w:tcW w:w="1489" w:type="dxa"/>
            <w:gridSpan w:val="2"/>
            <w:tcBorders>
              <w:tl2br w:val="nil"/>
              <w:tr2bl w:val="nil"/>
            </w:tcBorders>
            <w:shd w:val="clear" w:color="auto" w:fill="auto"/>
            <w:noWrap/>
            <w:vAlign w:val="center"/>
          </w:tcPr>
          <w:p w14:paraId="2C9F8260">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04B8C8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2B066D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3F58A5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4C20D2FD">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环境宜居</w:t>
            </w:r>
            <w:r>
              <w:rPr>
                <w:rFonts w:hint="eastAsia" w:ascii="仿宋" w:hAnsi="仿宋" w:eastAsia="仿宋" w:cs="仿宋"/>
                <w:i w:val="0"/>
                <w:iCs w:val="0"/>
                <w:color w:val="auto"/>
                <w:sz w:val="22"/>
                <w:szCs w:val="22"/>
                <w:highlight w:val="none"/>
                <w:u w:val="none"/>
                <w:lang w:eastAsia="zh-CN"/>
              </w:rPr>
              <w:t>评价累计得分</w:t>
            </w:r>
          </w:p>
        </w:tc>
        <w:tc>
          <w:tcPr>
            <w:tcW w:w="1489" w:type="dxa"/>
            <w:gridSpan w:val="2"/>
            <w:tcBorders>
              <w:tl2br w:val="nil"/>
              <w:tr2bl w:val="nil"/>
            </w:tcBorders>
            <w:shd w:val="clear" w:color="auto" w:fill="auto"/>
            <w:noWrap/>
            <w:vAlign w:val="center"/>
          </w:tcPr>
          <w:p w14:paraId="18FD7C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5BCB6DA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5417EB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034E8ED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69D5095D">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环境宜居</w:t>
            </w:r>
            <w:r>
              <w:rPr>
                <w:rFonts w:hint="eastAsia" w:ascii="仿宋" w:hAnsi="仿宋" w:eastAsia="仿宋" w:cs="仿宋"/>
                <w:i w:val="0"/>
                <w:iCs w:val="0"/>
                <w:color w:val="auto"/>
                <w:sz w:val="22"/>
                <w:szCs w:val="22"/>
                <w:highlight w:val="none"/>
                <w:u w:val="none"/>
                <w:lang w:eastAsia="zh-CN"/>
              </w:rPr>
              <w:t>得分值</w:t>
            </w:r>
            <w:r>
              <w:rPr>
                <w:rFonts w:hint="eastAsia" w:ascii="仿宋" w:hAnsi="仿宋" w:eastAsia="仿宋" w:cs="仿宋"/>
                <w:i w:val="0"/>
                <w:iCs w:val="0"/>
                <w:color w:val="auto"/>
                <w:sz w:val="22"/>
                <w:szCs w:val="22"/>
                <w:highlight w:val="none"/>
                <w:u w:val="none"/>
                <w:lang w:val="en-US" w:eastAsia="zh-CN"/>
              </w:rPr>
              <w:t>Q</w:t>
            </w:r>
            <w:r>
              <w:rPr>
                <w:rFonts w:hint="eastAsia" w:ascii="仿宋" w:hAnsi="仿宋" w:eastAsia="仿宋" w:cs="仿宋"/>
                <w:i w:val="0"/>
                <w:iCs w:val="0"/>
                <w:color w:val="auto"/>
                <w:sz w:val="22"/>
                <w:szCs w:val="22"/>
                <w:highlight w:val="none"/>
                <w:u w:val="none"/>
                <w:vertAlign w:val="subscript"/>
                <w:lang w:val="en-US" w:eastAsia="zh-CN"/>
              </w:rPr>
              <w:t>1</w:t>
            </w:r>
            <w:r>
              <w:rPr>
                <w:rFonts w:hint="eastAsia" w:ascii="仿宋" w:hAnsi="仿宋" w:eastAsia="仿宋" w:cs="仿宋"/>
                <w:i w:val="0"/>
                <w:iCs w:val="0"/>
                <w:color w:val="auto"/>
                <w:sz w:val="22"/>
                <w:szCs w:val="22"/>
                <w:highlight w:val="none"/>
                <w:u w:val="none"/>
                <w:lang w:eastAsia="zh-CN"/>
              </w:rPr>
              <w:t>（100×</w:t>
            </w:r>
            <w:r>
              <w:rPr>
                <w:rFonts w:hint="eastAsia" w:ascii="仿宋" w:hAnsi="仿宋" w:eastAsia="仿宋" w:cs="仿宋"/>
                <w:i w:val="0"/>
                <w:iCs w:val="0"/>
                <w:color w:val="auto"/>
                <w:sz w:val="22"/>
                <w:szCs w:val="22"/>
                <w:highlight w:val="none"/>
                <w:u w:val="none"/>
                <w:lang w:val="en-US" w:eastAsia="zh-CN"/>
              </w:rPr>
              <w:t>环境宜居</w:t>
            </w:r>
            <w:r>
              <w:rPr>
                <w:rFonts w:hint="eastAsia" w:ascii="仿宋" w:hAnsi="仿宋" w:eastAsia="仿宋" w:cs="仿宋"/>
                <w:i w:val="0"/>
                <w:iCs w:val="0"/>
                <w:color w:val="auto"/>
                <w:sz w:val="22"/>
                <w:szCs w:val="22"/>
                <w:highlight w:val="none"/>
                <w:u w:val="none"/>
                <w:lang w:eastAsia="zh-CN"/>
              </w:rPr>
              <w:t>评价累计得分/</w:t>
            </w:r>
            <w:r>
              <w:rPr>
                <w:rFonts w:hint="eastAsia" w:ascii="仿宋" w:hAnsi="仿宋" w:eastAsia="仿宋" w:cs="仿宋"/>
                <w:i w:val="0"/>
                <w:iCs w:val="0"/>
                <w:color w:val="auto"/>
                <w:sz w:val="22"/>
                <w:szCs w:val="22"/>
                <w:highlight w:val="none"/>
                <w:u w:val="none"/>
                <w:lang w:val="en-US" w:eastAsia="zh-CN"/>
              </w:rPr>
              <w:t>环境宜居</w:t>
            </w:r>
            <w:r>
              <w:rPr>
                <w:rFonts w:hint="eastAsia" w:ascii="仿宋" w:hAnsi="仿宋" w:eastAsia="仿宋" w:cs="仿宋"/>
                <w:i w:val="0"/>
                <w:iCs w:val="0"/>
                <w:color w:val="auto"/>
                <w:sz w:val="22"/>
                <w:szCs w:val="22"/>
                <w:highlight w:val="none"/>
                <w:u w:val="none"/>
                <w:lang w:eastAsia="zh-CN"/>
              </w:rPr>
              <w:t>参评项总分值）</w:t>
            </w:r>
          </w:p>
        </w:tc>
        <w:tc>
          <w:tcPr>
            <w:tcW w:w="1489" w:type="dxa"/>
            <w:gridSpan w:val="2"/>
            <w:tcBorders>
              <w:tl2br w:val="nil"/>
              <w:tr2bl w:val="nil"/>
            </w:tcBorders>
            <w:shd w:val="clear" w:color="auto" w:fill="auto"/>
            <w:noWrap/>
            <w:vAlign w:val="center"/>
          </w:tcPr>
          <w:p w14:paraId="04D7B3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6AC356F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7DF40B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949" w:type="dxa"/>
            <w:gridSpan w:val="17"/>
            <w:tcBorders>
              <w:tl2br w:val="nil"/>
              <w:tr2bl w:val="nil"/>
            </w:tcBorders>
            <w:shd w:val="clear" w:color="auto" w:fill="auto"/>
            <w:vAlign w:val="center"/>
          </w:tcPr>
          <w:p w14:paraId="011ED4E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第四章 健康舒适</w:t>
            </w:r>
          </w:p>
          <w:p w14:paraId="633831C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（提升类26条，总分值61分。预评价2条有条件不参评，1条中第1、2款有条件不参评，1条中第1、4、5款有条件不参评。）</w:t>
            </w:r>
          </w:p>
        </w:tc>
      </w:tr>
      <w:tr w14:paraId="766053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4" w:type="dxa"/>
            <w:vMerge w:val="restart"/>
            <w:tcBorders>
              <w:tl2br w:val="nil"/>
              <w:tr2bl w:val="nil"/>
            </w:tcBorders>
            <w:shd w:val="clear" w:color="auto" w:fill="auto"/>
            <w:vAlign w:val="center"/>
          </w:tcPr>
          <w:p w14:paraId="471FB4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19</w:t>
            </w:r>
          </w:p>
        </w:tc>
        <w:tc>
          <w:tcPr>
            <w:tcW w:w="555" w:type="dxa"/>
            <w:vMerge w:val="restart"/>
            <w:tcBorders>
              <w:tl2br w:val="nil"/>
              <w:tr2bl w:val="nil"/>
            </w:tcBorders>
            <w:shd w:val="clear" w:color="auto" w:fill="auto"/>
            <w:vAlign w:val="center"/>
          </w:tcPr>
          <w:p w14:paraId="05FEE6C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6EF3F03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4EBC967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20D068C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6F4CA97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0976553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7EF94CD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25EB760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3913F6E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4CA04B1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73E24B8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p>
          <w:p w14:paraId="25EFC7FA">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4.1 公共空间</w:t>
            </w:r>
          </w:p>
        </w:tc>
        <w:tc>
          <w:tcPr>
            <w:tcW w:w="525" w:type="dxa"/>
            <w:vMerge w:val="restart"/>
            <w:tcBorders>
              <w:tl2br w:val="nil"/>
              <w:tr2bl w:val="nil"/>
            </w:tcBorders>
            <w:shd w:val="clear" w:color="auto" w:fill="auto"/>
            <w:vAlign w:val="center"/>
          </w:tcPr>
          <w:p w14:paraId="414E442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Ⅱ提升类（13分）</w:t>
            </w:r>
          </w:p>
        </w:tc>
        <w:tc>
          <w:tcPr>
            <w:tcW w:w="1015" w:type="dxa"/>
            <w:vMerge w:val="restart"/>
            <w:tcBorders>
              <w:tl2br w:val="nil"/>
              <w:tr2bl w:val="nil"/>
            </w:tcBorders>
            <w:shd w:val="clear" w:color="auto" w:fill="auto"/>
            <w:vAlign w:val="center"/>
          </w:tcPr>
          <w:p w14:paraId="3219E7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4.1.10</w:t>
            </w:r>
          </w:p>
        </w:tc>
        <w:tc>
          <w:tcPr>
            <w:tcW w:w="2915" w:type="dxa"/>
            <w:gridSpan w:val="2"/>
            <w:vMerge w:val="restart"/>
            <w:tcBorders>
              <w:tl2br w:val="nil"/>
              <w:tr2bl w:val="nil"/>
            </w:tcBorders>
            <w:shd w:val="clear" w:color="auto" w:fill="auto"/>
            <w:vAlign w:val="center"/>
          </w:tcPr>
          <w:p w14:paraId="4EB0661C">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本条总评价分值为2分。住宅主要公共出入口处设置具有交往空间的门厅，并按下列规则分别评分并累计：</w:t>
            </w:r>
          </w:p>
        </w:tc>
        <w:tc>
          <w:tcPr>
            <w:tcW w:w="4797" w:type="dxa"/>
            <w:gridSpan w:val="7"/>
            <w:tcBorders>
              <w:tl2br w:val="nil"/>
              <w:tr2bl w:val="nil"/>
            </w:tcBorders>
            <w:shd w:val="clear" w:color="auto" w:fill="auto"/>
            <w:vAlign w:val="center"/>
          </w:tcPr>
          <w:p w14:paraId="12506DE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首层门厅出入口设置平坡出入口，得1分；</w:t>
            </w:r>
          </w:p>
        </w:tc>
        <w:tc>
          <w:tcPr>
            <w:tcW w:w="1088" w:type="dxa"/>
            <w:vMerge w:val="restart"/>
            <w:tcBorders>
              <w:tl2br w:val="nil"/>
              <w:tr2bl w:val="nil"/>
            </w:tcBorders>
            <w:shd w:val="clear" w:color="auto" w:fill="auto"/>
            <w:noWrap/>
            <w:vAlign w:val="center"/>
          </w:tcPr>
          <w:p w14:paraId="09AF604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5BDDB9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743BFC0D">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相关设计图纸、设计说明。终评价尚需提交现场实测数据及图片。</w:t>
            </w:r>
          </w:p>
        </w:tc>
      </w:tr>
      <w:tr w14:paraId="5038DB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vMerge w:val="continue"/>
            <w:tcBorders>
              <w:tl2br w:val="nil"/>
              <w:tr2bl w:val="nil"/>
            </w:tcBorders>
            <w:shd w:val="clear" w:color="auto" w:fill="auto"/>
            <w:vAlign w:val="center"/>
          </w:tcPr>
          <w:p w14:paraId="059C78C8">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49BFEC40">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4DF30038">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2880020E">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15" w:type="dxa"/>
            <w:gridSpan w:val="2"/>
            <w:vMerge w:val="continue"/>
            <w:tcBorders>
              <w:tl2br w:val="nil"/>
              <w:tr2bl w:val="nil"/>
            </w:tcBorders>
            <w:shd w:val="clear" w:color="auto" w:fill="auto"/>
            <w:vAlign w:val="center"/>
          </w:tcPr>
          <w:p w14:paraId="13BB5E20">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97" w:type="dxa"/>
            <w:gridSpan w:val="7"/>
            <w:tcBorders>
              <w:tl2br w:val="nil"/>
              <w:tr2bl w:val="nil"/>
            </w:tcBorders>
            <w:shd w:val="clear" w:color="auto" w:fill="auto"/>
            <w:vAlign w:val="center"/>
          </w:tcPr>
          <w:p w14:paraId="3DCD489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首层门厅层高不小于4m。12层以下住宅门厅使用面积不小于12m²；12层及12层以上住宅门厅使用面积不小于18m²，得1分。</w:t>
            </w:r>
          </w:p>
        </w:tc>
        <w:tc>
          <w:tcPr>
            <w:tcW w:w="1088" w:type="dxa"/>
            <w:vMerge w:val="continue"/>
            <w:tcBorders>
              <w:tl2br w:val="nil"/>
              <w:tr2bl w:val="nil"/>
            </w:tcBorders>
            <w:shd w:val="clear" w:color="auto" w:fill="auto"/>
            <w:noWrap/>
            <w:vAlign w:val="center"/>
          </w:tcPr>
          <w:p w14:paraId="101DBDC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6436433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3C0382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987FB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623CB4E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20</w:t>
            </w:r>
          </w:p>
        </w:tc>
        <w:tc>
          <w:tcPr>
            <w:tcW w:w="555" w:type="dxa"/>
            <w:vMerge w:val="continue"/>
            <w:tcBorders>
              <w:tl2br w:val="nil"/>
              <w:tr2bl w:val="nil"/>
            </w:tcBorders>
            <w:shd w:val="clear" w:color="auto" w:fill="auto"/>
            <w:vAlign w:val="center"/>
          </w:tcPr>
          <w:p w14:paraId="0FAF11C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DB6E3C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952A7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4.1.11</w:t>
            </w:r>
          </w:p>
        </w:tc>
        <w:tc>
          <w:tcPr>
            <w:tcW w:w="7712" w:type="dxa"/>
            <w:gridSpan w:val="9"/>
            <w:tcBorders>
              <w:tl2br w:val="nil"/>
              <w:tr2bl w:val="nil"/>
            </w:tcBorders>
            <w:shd w:val="clear" w:color="auto" w:fill="auto"/>
            <w:vAlign w:val="center"/>
          </w:tcPr>
          <w:p w14:paraId="0EF7C10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除底层设置配套公建的单元以及涉及特殊高度管控要求的建筑外，高层住宅设置架空层，且架空层层高不小于4m，架空层与小区景观一体化设计，合理布置相应的居民活动场地、邻里交往空间和幼儿游乐设施等，不作为停车或车行交通空间使用，架空层全装修交付，评价分值为1分。</w:t>
            </w:r>
          </w:p>
        </w:tc>
        <w:tc>
          <w:tcPr>
            <w:tcW w:w="1088" w:type="dxa"/>
            <w:tcBorders>
              <w:tl2br w:val="nil"/>
              <w:tr2bl w:val="nil"/>
            </w:tcBorders>
            <w:shd w:val="clear" w:color="auto" w:fill="auto"/>
            <w:noWrap/>
            <w:vAlign w:val="center"/>
          </w:tcPr>
          <w:p w14:paraId="7FA9264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131ED86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31D55D5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相关设计图纸及设计说明。终评价尚需提交现场实测数据及图片。</w:t>
            </w:r>
          </w:p>
        </w:tc>
      </w:tr>
      <w:tr w14:paraId="5024A9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restart"/>
            <w:tcBorders>
              <w:tl2br w:val="nil"/>
              <w:tr2bl w:val="nil"/>
            </w:tcBorders>
            <w:shd w:val="clear" w:color="auto" w:fill="auto"/>
            <w:vAlign w:val="center"/>
          </w:tcPr>
          <w:p w14:paraId="5B2885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21</w:t>
            </w:r>
          </w:p>
        </w:tc>
        <w:tc>
          <w:tcPr>
            <w:tcW w:w="555" w:type="dxa"/>
            <w:vMerge w:val="continue"/>
            <w:tcBorders>
              <w:tl2br w:val="nil"/>
              <w:tr2bl w:val="nil"/>
            </w:tcBorders>
            <w:shd w:val="clear" w:color="auto" w:fill="auto"/>
            <w:vAlign w:val="center"/>
          </w:tcPr>
          <w:p w14:paraId="521C51A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C76485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0EC32EA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4.1.12</w:t>
            </w:r>
          </w:p>
        </w:tc>
        <w:tc>
          <w:tcPr>
            <w:tcW w:w="2930" w:type="dxa"/>
            <w:gridSpan w:val="3"/>
            <w:vMerge w:val="restart"/>
            <w:tcBorders>
              <w:tl2br w:val="nil"/>
              <w:tr2bl w:val="nil"/>
            </w:tcBorders>
            <w:shd w:val="clear" w:color="auto" w:fill="auto"/>
            <w:vAlign w:val="center"/>
          </w:tcPr>
          <w:p w14:paraId="4A58455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地下车库的室内设计与主体建筑相匹配，注重品质感，评价总分值8分，并按下列规则分别评分并累计：</w:t>
            </w:r>
            <w:r>
              <w:rPr>
                <w:rFonts w:hint="eastAsia" w:ascii="仿宋" w:hAnsi="仿宋" w:eastAsia="仿宋" w:cs="仿宋"/>
                <w:i w:val="0"/>
                <w:iCs w:val="0"/>
                <w:color w:val="auto"/>
                <w:kern w:val="0"/>
                <w:sz w:val="22"/>
                <w:szCs w:val="22"/>
                <w:highlight w:val="none"/>
                <w:u w:val="none"/>
                <w:lang w:val="en-US" w:eastAsia="zh-CN" w:bidi="ar"/>
              </w:rPr>
              <w:br w:type="textWrapping"/>
            </w:r>
          </w:p>
        </w:tc>
        <w:tc>
          <w:tcPr>
            <w:tcW w:w="4782" w:type="dxa"/>
            <w:gridSpan w:val="6"/>
            <w:tcBorders>
              <w:tl2br w:val="nil"/>
              <w:tr2bl w:val="nil"/>
            </w:tcBorders>
            <w:shd w:val="clear" w:color="auto" w:fill="auto"/>
            <w:vAlign w:val="center"/>
          </w:tcPr>
          <w:p w14:paraId="1203038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地下车库采取下沉庭院、采光通风井、导光管等采光通风措施，得1分；</w:t>
            </w:r>
          </w:p>
        </w:tc>
        <w:tc>
          <w:tcPr>
            <w:tcW w:w="1088" w:type="dxa"/>
            <w:vMerge w:val="restart"/>
            <w:tcBorders>
              <w:tl2br w:val="nil"/>
              <w:tr2bl w:val="nil"/>
            </w:tcBorders>
            <w:shd w:val="clear" w:color="auto" w:fill="auto"/>
            <w:noWrap/>
            <w:vAlign w:val="center"/>
          </w:tcPr>
          <w:p w14:paraId="2235FEA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5A4C7B3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7FF5B5D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w:t>
            </w:r>
          </w:p>
        </w:tc>
      </w:tr>
      <w:tr w14:paraId="622025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1EB9811E">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423184D3">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75A2C1B7">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5C4B4CF3">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30" w:type="dxa"/>
            <w:gridSpan w:val="3"/>
            <w:vMerge w:val="continue"/>
            <w:tcBorders>
              <w:tl2br w:val="nil"/>
              <w:tr2bl w:val="nil"/>
            </w:tcBorders>
            <w:shd w:val="clear" w:color="auto" w:fill="auto"/>
            <w:vAlign w:val="center"/>
          </w:tcPr>
          <w:p w14:paraId="6FC9F1FA">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82" w:type="dxa"/>
            <w:gridSpan w:val="6"/>
            <w:tcBorders>
              <w:tl2br w:val="nil"/>
              <w:tr2bl w:val="nil"/>
            </w:tcBorders>
            <w:shd w:val="clear" w:color="auto" w:fill="auto"/>
            <w:vAlign w:val="center"/>
          </w:tcPr>
          <w:p w14:paraId="46717FC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地下车库出入口和行车道全装修交付，得1分；</w:t>
            </w:r>
          </w:p>
        </w:tc>
        <w:tc>
          <w:tcPr>
            <w:tcW w:w="1088" w:type="dxa"/>
            <w:vMerge w:val="continue"/>
            <w:tcBorders>
              <w:tl2br w:val="nil"/>
              <w:tr2bl w:val="nil"/>
            </w:tcBorders>
            <w:shd w:val="clear" w:color="auto" w:fill="auto"/>
            <w:noWrap/>
            <w:vAlign w:val="center"/>
          </w:tcPr>
          <w:p w14:paraId="34C5125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1576219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6708B4B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28136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403ABCE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3297D6F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60FB3CB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4C80F75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30" w:type="dxa"/>
            <w:gridSpan w:val="3"/>
            <w:vMerge w:val="continue"/>
            <w:tcBorders>
              <w:tl2br w:val="nil"/>
              <w:tr2bl w:val="nil"/>
            </w:tcBorders>
            <w:shd w:val="clear" w:color="auto" w:fill="auto"/>
            <w:vAlign w:val="center"/>
          </w:tcPr>
          <w:p w14:paraId="4181F3F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82" w:type="dxa"/>
            <w:gridSpan w:val="6"/>
            <w:tcBorders>
              <w:tl2br w:val="nil"/>
              <w:tr2bl w:val="nil"/>
            </w:tcBorders>
            <w:shd w:val="clear" w:color="auto" w:fill="auto"/>
            <w:vAlign w:val="center"/>
          </w:tcPr>
          <w:p w14:paraId="0FAF6B0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地下车库设置人行通道标识线，得1分；</w:t>
            </w:r>
          </w:p>
        </w:tc>
        <w:tc>
          <w:tcPr>
            <w:tcW w:w="1088" w:type="dxa"/>
            <w:vMerge w:val="continue"/>
            <w:tcBorders>
              <w:tl2br w:val="nil"/>
              <w:tr2bl w:val="nil"/>
            </w:tcBorders>
            <w:shd w:val="clear" w:color="auto" w:fill="auto"/>
            <w:noWrap/>
            <w:vAlign w:val="center"/>
          </w:tcPr>
          <w:p w14:paraId="3660AA9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3D468BF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7BE017B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0BB14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324DCF7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55085BF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483BEB1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0CD3E53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30" w:type="dxa"/>
            <w:gridSpan w:val="3"/>
            <w:vMerge w:val="continue"/>
            <w:tcBorders>
              <w:tl2br w:val="nil"/>
              <w:tr2bl w:val="nil"/>
            </w:tcBorders>
            <w:shd w:val="clear" w:color="auto" w:fill="auto"/>
            <w:vAlign w:val="center"/>
          </w:tcPr>
          <w:p w14:paraId="1020704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82" w:type="dxa"/>
            <w:gridSpan w:val="6"/>
            <w:tcBorders>
              <w:tl2br w:val="nil"/>
              <w:tr2bl w:val="nil"/>
            </w:tcBorders>
            <w:shd w:val="clear" w:color="auto" w:fill="auto"/>
            <w:vAlign w:val="center"/>
          </w:tcPr>
          <w:p w14:paraId="564AF94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  地下车库入户门厅外的人行通道宽度不小于1.8m，得1分；</w:t>
            </w:r>
          </w:p>
        </w:tc>
        <w:tc>
          <w:tcPr>
            <w:tcW w:w="1088" w:type="dxa"/>
            <w:vMerge w:val="continue"/>
            <w:tcBorders>
              <w:tl2br w:val="nil"/>
              <w:tr2bl w:val="nil"/>
            </w:tcBorders>
            <w:shd w:val="clear" w:color="auto" w:fill="auto"/>
            <w:noWrap/>
            <w:vAlign w:val="center"/>
          </w:tcPr>
          <w:p w14:paraId="348C628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1CB20A7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C3CFD2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EFF2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098D381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46E5E4A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5A06A69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3588D81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30" w:type="dxa"/>
            <w:gridSpan w:val="3"/>
            <w:vMerge w:val="continue"/>
            <w:tcBorders>
              <w:tl2br w:val="nil"/>
              <w:tr2bl w:val="nil"/>
            </w:tcBorders>
            <w:shd w:val="clear" w:color="auto" w:fill="auto"/>
            <w:vAlign w:val="center"/>
          </w:tcPr>
          <w:p w14:paraId="73E615F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82" w:type="dxa"/>
            <w:gridSpan w:val="6"/>
            <w:tcBorders>
              <w:tl2br w:val="nil"/>
              <w:tr2bl w:val="nil"/>
            </w:tcBorders>
            <w:shd w:val="clear" w:color="auto" w:fill="auto"/>
            <w:vAlign w:val="center"/>
          </w:tcPr>
          <w:p w14:paraId="53EE4BD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  地下车库入户门厅出入口考虑安全视距，门与车道的缓冲距离不小于2.5m，得1分；</w:t>
            </w:r>
          </w:p>
        </w:tc>
        <w:tc>
          <w:tcPr>
            <w:tcW w:w="1088" w:type="dxa"/>
            <w:vMerge w:val="continue"/>
            <w:tcBorders>
              <w:tl2br w:val="nil"/>
              <w:tr2bl w:val="nil"/>
            </w:tcBorders>
            <w:shd w:val="clear" w:color="auto" w:fill="auto"/>
            <w:noWrap/>
            <w:vAlign w:val="center"/>
          </w:tcPr>
          <w:p w14:paraId="3BCF4F0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6BB8800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175F9FC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9E56D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vMerge w:val="continue"/>
            <w:tcBorders>
              <w:tl2br w:val="nil"/>
              <w:tr2bl w:val="nil"/>
            </w:tcBorders>
            <w:shd w:val="clear" w:color="auto" w:fill="auto"/>
            <w:vAlign w:val="center"/>
          </w:tcPr>
          <w:p w14:paraId="5C05403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73706CA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7D5118E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28285D1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30" w:type="dxa"/>
            <w:gridSpan w:val="3"/>
            <w:vMerge w:val="continue"/>
            <w:tcBorders>
              <w:tl2br w:val="nil"/>
              <w:tr2bl w:val="nil"/>
            </w:tcBorders>
            <w:shd w:val="clear" w:color="auto" w:fill="auto"/>
            <w:vAlign w:val="center"/>
          </w:tcPr>
          <w:p w14:paraId="3915E8D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82" w:type="dxa"/>
            <w:gridSpan w:val="6"/>
            <w:tcBorders>
              <w:tl2br w:val="nil"/>
              <w:tr2bl w:val="nil"/>
            </w:tcBorders>
            <w:shd w:val="clear" w:color="auto" w:fill="auto"/>
            <w:vAlign w:val="center"/>
          </w:tcPr>
          <w:p w14:paraId="45B4722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  地下车库至少有一个出入口、坡道以及主车道净高不低于2.6m，主车道为环线，车位净高不低于2.4m，得1分；</w:t>
            </w:r>
          </w:p>
        </w:tc>
        <w:tc>
          <w:tcPr>
            <w:tcW w:w="1088" w:type="dxa"/>
            <w:vMerge w:val="continue"/>
            <w:tcBorders>
              <w:tl2br w:val="nil"/>
              <w:tr2bl w:val="nil"/>
            </w:tcBorders>
            <w:shd w:val="clear" w:color="auto" w:fill="auto"/>
            <w:noWrap/>
            <w:vAlign w:val="center"/>
          </w:tcPr>
          <w:p w14:paraId="72CF45F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181163F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22D95A8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AB57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3438482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50B471F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4303E80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769E646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30" w:type="dxa"/>
            <w:gridSpan w:val="3"/>
            <w:vMerge w:val="continue"/>
            <w:tcBorders>
              <w:tl2br w:val="nil"/>
              <w:tr2bl w:val="nil"/>
            </w:tcBorders>
            <w:shd w:val="clear" w:color="auto" w:fill="auto"/>
            <w:vAlign w:val="center"/>
          </w:tcPr>
          <w:p w14:paraId="2301272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82" w:type="dxa"/>
            <w:gridSpan w:val="6"/>
            <w:tcBorders>
              <w:tl2br w:val="nil"/>
              <w:tr2bl w:val="nil"/>
            </w:tcBorders>
            <w:shd w:val="clear" w:color="auto" w:fill="auto"/>
            <w:vAlign w:val="center"/>
          </w:tcPr>
          <w:p w14:paraId="546A794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  宽度不小于2.6m、深度不小于5.5m的机动车停车位不少于配建标准数量的10%，得1分；</w:t>
            </w:r>
          </w:p>
        </w:tc>
        <w:tc>
          <w:tcPr>
            <w:tcW w:w="1088" w:type="dxa"/>
            <w:vMerge w:val="continue"/>
            <w:tcBorders>
              <w:tl2br w:val="nil"/>
              <w:tr2bl w:val="nil"/>
            </w:tcBorders>
            <w:shd w:val="clear" w:color="auto" w:fill="auto"/>
            <w:noWrap/>
            <w:vAlign w:val="center"/>
          </w:tcPr>
          <w:p w14:paraId="03F7A65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3C1523B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EA35FA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D8251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7B8BABF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134C423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4317A6C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6B0A200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30" w:type="dxa"/>
            <w:gridSpan w:val="3"/>
            <w:vMerge w:val="continue"/>
            <w:tcBorders>
              <w:tl2br w:val="nil"/>
              <w:tr2bl w:val="nil"/>
            </w:tcBorders>
            <w:shd w:val="clear" w:color="auto" w:fill="auto"/>
            <w:vAlign w:val="center"/>
          </w:tcPr>
          <w:p w14:paraId="118C334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82" w:type="dxa"/>
            <w:gridSpan w:val="6"/>
            <w:tcBorders>
              <w:tl2br w:val="nil"/>
              <w:tr2bl w:val="nil"/>
            </w:tcBorders>
            <w:shd w:val="clear" w:color="auto" w:fill="auto"/>
            <w:vAlign w:val="center"/>
          </w:tcPr>
          <w:p w14:paraId="41B1624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  地下车库在近小区出入口位置设置直通地面的公共楼梯，得1分。</w:t>
            </w:r>
          </w:p>
        </w:tc>
        <w:tc>
          <w:tcPr>
            <w:tcW w:w="1088" w:type="dxa"/>
            <w:vMerge w:val="continue"/>
            <w:tcBorders>
              <w:tl2br w:val="nil"/>
              <w:tr2bl w:val="nil"/>
            </w:tcBorders>
            <w:shd w:val="clear" w:color="auto" w:fill="auto"/>
            <w:noWrap/>
            <w:vAlign w:val="center"/>
          </w:tcPr>
          <w:p w14:paraId="2C3518E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2B7B177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63FCD6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D8A1E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78AB375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22</w:t>
            </w:r>
          </w:p>
        </w:tc>
        <w:tc>
          <w:tcPr>
            <w:tcW w:w="555" w:type="dxa"/>
            <w:vMerge w:val="continue"/>
            <w:tcBorders>
              <w:tl2br w:val="nil"/>
              <w:tr2bl w:val="nil"/>
            </w:tcBorders>
            <w:shd w:val="clear" w:color="auto" w:fill="auto"/>
            <w:vAlign w:val="center"/>
          </w:tcPr>
          <w:p w14:paraId="3F92BFA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8D142E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0C3B4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4.1.13</w:t>
            </w:r>
          </w:p>
        </w:tc>
        <w:tc>
          <w:tcPr>
            <w:tcW w:w="7712" w:type="dxa"/>
            <w:gridSpan w:val="9"/>
            <w:tcBorders>
              <w:tl2br w:val="nil"/>
              <w:tr2bl w:val="nil"/>
            </w:tcBorders>
            <w:shd w:val="clear" w:color="auto" w:fill="auto"/>
            <w:vAlign w:val="center"/>
          </w:tcPr>
          <w:p w14:paraId="54B7EE2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住宅设置底层庭院、楼层花园、屋顶花园等公共花园空间，评价分值为1分。</w:t>
            </w:r>
          </w:p>
          <w:p w14:paraId="20B4802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注：满足1项以上（含）即可得分。</w:t>
            </w:r>
          </w:p>
        </w:tc>
        <w:tc>
          <w:tcPr>
            <w:tcW w:w="1088" w:type="dxa"/>
            <w:tcBorders>
              <w:tl2br w:val="nil"/>
              <w:tr2bl w:val="nil"/>
            </w:tcBorders>
            <w:shd w:val="clear" w:color="auto" w:fill="auto"/>
            <w:noWrap/>
            <w:vAlign w:val="center"/>
          </w:tcPr>
          <w:p w14:paraId="0AE763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488A031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0B397D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相关设计图纸及设计说明。终评价尚需提交现场图片。</w:t>
            </w:r>
          </w:p>
        </w:tc>
      </w:tr>
      <w:tr w14:paraId="58E14A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43061A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23</w:t>
            </w:r>
          </w:p>
        </w:tc>
        <w:tc>
          <w:tcPr>
            <w:tcW w:w="555" w:type="dxa"/>
            <w:vMerge w:val="continue"/>
            <w:tcBorders>
              <w:tl2br w:val="nil"/>
              <w:tr2bl w:val="nil"/>
            </w:tcBorders>
            <w:shd w:val="clear" w:color="auto" w:fill="auto"/>
            <w:vAlign w:val="center"/>
          </w:tcPr>
          <w:p w14:paraId="0391064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53786E3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E8213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4.1.14</w:t>
            </w:r>
          </w:p>
        </w:tc>
        <w:tc>
          <w:tcPr>
            <w:tcW w:w="7712" w:type="dxa"/>
            <w:gridSpan w:val="9"/>
            <w:tcBorders>
              <w:tl2br w:val="nil"/>
              <w:tr2bl w:val="nil"/>
            </w:tcBorders>
            <w:shd w:val="clear" w:color="auto" w:fill="auto"/>
            <w:vAlign w:val="center"/>
          </w:tcPr>
          <w:p w14:paraId="1A4AC61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住宅预留外立面清洁与后期维修、维护翻新所需的必要操作条件，评价分值为1分。</w:t>
            </w:r>
          </w:p>
        </w:tc>
        <w:tc>
          <w:tcPr>
            <w:tcW w:w="1088" w:type="dxa"/>
            <w:tcBorders>
              <w:tl2br w:val="nil"/>
              <w:tr2bl w:val="nil"/>
            </w:tcBorders>
            <w:shd w:val="clear" w:color="auto" w:fill="auto"/>
            <w:noWrap/>
            <w:vAlign w:val="center"/>
          </w:tcPr>
          <w:p w14:paraId="61ED053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0B4D775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7BABE39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0B6C77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584" w:type="dxa"/>
            <w:tcBorders>
              <w:tl2br w:val="nil"/>
              <w:tr2bl w:val="nil"/>
            </w:tcBorders>
            <w:shd w:val="clear" w:color="auto" w:fill="auto"/>
            <w:vAlign w:val="center"/>
          </w:tcPr>
          <w:p w14:paraId="2D7401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24</w:t>
            </w:r>
          </w:p>
        </w:tc>
        <w:tc>
          <w:tcPr>
            <w:tcW w:w="555" w:type="dxa"/>
            <w:vMerge w:val="restart"/>
            <w:tcBorders>
              <w:tl2br w:val="nil"/>
              <w:tr2bl w:val="nil"/>
            </w:tcBorders>
            <w:shd w:val="clear" w:color="auto" w:fill="auto"/>
            <w:vAlign w:val="center"/>
          </w:tcPr>
          <w:p w14:paraId="3517AD6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7E166A8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05C1860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71B6F42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4F2A015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28E12AE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7446E06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0B85765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209DD12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0161E3D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276C540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365FC3B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p w14:paraId="744E2C8B">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4.2套内空间</w:t>
            </w:r>
          </w:p>
        </w:tc>
        <w:tc>
          <w:tcPr>
            <w:tcW w:w="525" w:type="dxa"/>
            <w:vMerge w:val="restart"/>
            <w:tcBorders>
              <w:tl2br w:val="nil"/>
              <w:tr2bl w:val="nil"/>
            </w:tcBorders>
            <w:shd w:val="clear" w:color="auto" w:fill="auto"/>
            <w:vAlign w:val="center"/>
          </w:tcPr>
          <w:p w14:paraId="7993DAB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3F742E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37975E8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2CE4C53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62D928F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25E7293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1EE2A1E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5DC7294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673A3E3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0AD93D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5E48208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6DE3C1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2E731B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Ⅱ提升类（22分）</w:t>
            </w:r>
          </w:p>
        </w:tc>
        <w:tc>
          <w:tcPr>
            <w:tcW w:w="1015" w:type="dxa"/>
            <w:tcBorders>
              <w:tl2br w:val="nil"/>
              <w:tr2bl w:val="nil"/>
            </w:tcBorders>
            <w:shd w:val="clear" w:color="auto" w:fill="auto"/>
            <w:vAlign w:val="center"/>
          </w:tcPr>
          <w:p w14:paraId="694AFF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4.2.11</w:t>
            </w:r>
          </w:p>
        </w:tc>
        <w:tc>
          <w:tcPr>
            <w:tcW w:w="7712" w:type="dxa"/>
            <w:gridSpan w:val="9"/>
            <w:tcBorders>
              <w:tl2br w:val="nil"/>
              <w:tr2bl w:val="nil"/>
            </w:tcBorders>
            <w:shd w:val="clear" w:color="auto" w:fill="auto"/>
            <w:vAlign w:val="center"/>
          </w:tcPr>
          <w:p w14:paraId="51E0385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套型设置多功能阳台、景观阳台、入户花园、户属空中花园等一种或多种活动空间。空中花园不小于两个标准层层高，投影面积不小于9㎡；套内空间配置实现功能空间的复合利用，将起居室、餐厅、厨房、空中花园进行一体化设计，评价分值为1分。</w:t>
            </w:r>
          </w:p>
        </w:tc>
        <w:tc>
          <w:tcPr>
            <w:tcW w:w="1088" w:type="dxa"/>
            <w:tcBorders>
              <w:tl2br w:val="nil"/>
              <w:tr2bl w:val="nil"/>
            </w:tcBorders>
            <w:shd w:val="clear" w:color="auto" w:fill="auto"/>
            <w:noWrap/>
            <w:vAlign w:val="center"/>
          </w:tcPr>
          <w:p w14:paraId="784697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建筑</w:t>
            </w:r>
          </w:p>
        </w:tc>
        <w:tc>
          <w:tcPr>
            <w:tcW w:w="1489" w:type="dxa"/>
            <w:gridSpan w:val="2"/>
            <w:tcBorders>
              <w:tl2br w:val="nil"/>
              <w:tr2bl w:val="nil"/>
            </w:tcBorders>
            <w:shd w:val="clear" w:color="auto" w:fill="auto"/>
            <w:noWrap/>
            <w:vAlign w:val="center"/>
          </w:tcPr>
          <w:p w14:paraId="7687436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p>
        </w:tc>
        <w:tc>
          <w:tcPr>
            <w:tcW w:w="2981" w:type="dxa"/>
            <w:tcBorders>
              <w:tl2br w:val="nil"/>
              <w:tr2bl w:val="nil"/>
            </w:tcBorders>
            <w:shd w:val="clear" w:color="auto" w:fill="auto"/>
            <w:noWrap/>
            <w:vAlign w:val="center"/>
          </w:tcPr>
          <w:p w14:paraId="1835F08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相关设计图纸及设计说明。终评价尚需提交现场实测数据及图片。</w:t>
            </w:r>
          </w:p>
        </w:tc>
      </w:tr>
      <w:tr w14:paraId="0C27F3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vMerge w:val="restart"/>
            <w:tcBorders>
              <w:tl2br w:val="nil"/>
              <w:tr2bl w:val="nil"/>
            </w:tcBorders>
            <w:shd w:val="clear" w:color="auto" w:fill="auto"/>
            <w:vAlign w:val="center"/>
          </w:tcPr>
          <w:p w14:paraId="52B05B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25</w:t>
            </w:r>
          </w:p>
        </w:tc>
        <w:tc>
          <w:tcPr>
            <w:tcW w:w="555" w:type="dxa"/>
            <w:vMerge w:val="continue"/>
            <w:tcBorders>
              <w:tl2br w:val="nil"/>
              <w:tr2bl w:val="nil"/>
            </w:tcBorders>
            <w:shd w:val="clear" w:color="auto" w:fill="auto"/>
            <w:vAlign w:val="center"/>
          </w:tcPr>
          <w:p w14:paraId="5D087AD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59CE5F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7ECD11C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4.2.12</w:t>
            </w:r>
          </w:p>
        </w:tc>
        <w:tc>
          <w:tcPr>
            <w:tcW w:w="2930" w:type="dxa"/>
            <w:gridSpan w:val="3"/>
            <w:vMerge w:val="restart"/>
            <w:tcBorders>
              <w:tl2br w:val="nil"/>
              <w:tr2bl w:val="nil"/>
            </w:tcBorders>
            <w:shd w:val="clear" w:color="auto" w:fill="auto"/>
            <w:vAlign w:val="center"/>
          </w:tcPr>
          <w:p w14:paraId="25C999D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住宅满足灵活适用性需求，评价总分值2分，并按下列规则分别评分并累计：</w:t>
            </w:r>
          </w:p>
        </w:tc>
        <w:tc>
          <w:tcPr>
            <w:tcW w:w="4782" w:type="dxa"/>
            <w:gridSpan w:val="6"/>
            <w:tcBorders>
              <w:tl2br w:val="nil"/>
              <w:tr2bl w:val="nil"/>
            </w:tcBorders>
            <w:shd w:val="clear" w:color="auto" w:fill="auto"/>
            <w:vAlign w:val="center"/>
          </w:tcPr>
          <w:p w14:paraId="372E0C9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套型设计采用全龄可更新设计，以适应家庭人口结构和生活方式的变化，采取满足适合空间可变的结构布局和设备方案，得1分；</w:t>
            </w:r>
          </w:p>
        </w:tc>
        <w:tc>
          <w:tcPr>
            <w:tcW w:w="1088" w:type="dxa"/>
            <w:vMerge w:val="restart"/>
            <w:tcBorders>
              <w:tl2br w:val="nil"/>
              <w:tr2bl w:val="nil"/>
            </w:tcBorders>
            <w:shd w:val="clear" w:color="auto" w:fill="auto"/>
            <w:noWrap/>
            <w:vAlign w:val="center"/>
          </w:tcPr>
          <w:p w14:paraId="195F8C5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5D4C678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0C4DDB4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12D18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12929AF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65BA521B">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48CCAB74">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720E443E">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30" w:type="dxa"/>
            <w:gridSpan w:val="3"/>
            <w:vMerge w:val="continue"/>
            <w:tcBorders>
              <w:tl2br w:val="nil"/>
              <w:tr2bl w:val="nil"/>
            </w:tcBorders>
            <w:shd w:val="clear" w:color="auto" w:fill="auto"/>
            <w:vAlign w:val="center"/>
          </w:tcPr>
          <w:p w14:paraId="024818B7">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82" w:type="dxa"/>
            <w:gridSpan w:val="6"/>
            <w:tcBorders>
              <w:tl2br w:val="nil"/>
              <w:tr2bl w:val="nil"/>
            </w:tcBorders>
            <w:shd w:val="clear" w:color="auto" w:fill="auto"/>
            <w:vAlign w:val="center"/>
          </w:tcPr>
          <w:p w14:paraId="48B8ED7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套型设计为无人机和机器人等智能设备应用预留条件，得1分。</w:t>
            </w:r>
          </w:p>
        </w:tc>
        <w:tc>
          <w:tcPr>
            <w:tcW w:w="1088" w:type="dxa"/>
            <w:vMerge w:val="continue"/>
            <w:tcBorders>
              <w:tl2br w:val="nil"/>
              <w:tr2bl w:val="nil"/>
            </w:tcBorders>
            <w:shd w:val="clear" w:color="auto" w:fill="auto"/>
            <w:noWrap/>
            <w:vAlign w:val="center"/>
          </w:tcPr>
          <w:p w14:paraId="4D6F513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7AE52A4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76ECCD6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8DCE4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261375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26</w:t>
            </w:r>
          </w:p>
        </w:tc>
        <w:tc>
          <w:tcPr>
            <w:tcW w:w="555" w:type="dxa"/>
            <w:vMerge w:val="continue"/>
            <w:tcBorders>
              <w:tl2br w:val="nil"/>
              <w:tr2bl w:val="nil"/>
            </w:tcBorders>
            <w:shd w:val="clear" w:color="auto" w:fill="auto"/>
            <w:vAlign w:val="center"/>
          </w:tcPr>
          <w:p w14:paraId="1EAA370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71A736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3CC53C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4.2.13</w:t>
            </w:r>
          </w:p>
        </w:tc>
        <w:tc>
          <w:tcPr>
            <w:tcW w:w="7712" w:type="dxa"/>
            <w:gridSpan w:val="9"/>
            <w:tcBorders>
              <w:tl2br w:val="nil"/>
              <w:tr2bl w:val="nil"/>
            </w:tcBorders>
            <w:shd w:val="clear" w:color="auto" w:fill="auto"/>
            <w:vAlign w:val="center"/>
          </w:tcPr>
          <w:p w14:paraId="7D46FC0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住宅套型各功能空间的面积和尺度与套型面积相适配。开间进深适宜，空间方正，南北通透；卧室、卫生间数量适当，流线合理，充分考虑套内的收纳空间，评价分值为1分。</w:t>
            </w:r>
          </w:p>
        </w:tc>
        <w:tc>
          <w:tcPr>
            <w:tcW w:w="1088" w:type="dxa"/>
            <w:tcBorders>
              <w:tl2br w:val="nil"/>
              <w:tr2bl w:val="nil"/>
            </w:tcBorders>
            <w:shd w:val="clear" w:color="auto" w:fill="auto"/>
            <w:noWrap/>
            <w:vAlign w:val="center"/>
          </w:tcPr>
          <w:p w14:paraId="33DC55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F90F31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741ACB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1C023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393BE2C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27</w:t>
            </w:r>
          </w:p>
        </w:tc>
        <w:tc>
          <w:tcPr>
            <w:tcW w:w="555" w:type="dxa"/>
            <w:vMerge w:val="continue"/>
            <w:tcBorders>
              <w:tl2br w:val="nil"/>
              <w:tr2bl w:val="nil"/>
            </w:tcBorders>
            <w:shd w:val="clear" w:color="auto" w:fill="auto"/>
            <w:vAlign w:val="center"/>
          </w:tcPr>
          <w:p w14:paraId="57BB6C6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5560CB0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2A2CEC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4.2.14</w:t>
            </w:r>
          </w:p>
        </w:tc>
        <w:tc>
          <w:tcPr>
            <w:tcW w:w="7712" w:type="dxa"/>
            <w:gridSpan w:val="9"/>
            <w:tcBorders>
              <w:tl2br w:val="nil"/>
              <w:tr2bl w:val="nil"/>
            </w:tcBorders>
            <w:shd w:val="clear" w:color="auto" w:fill="auto"/>
            <w:vAlign w:val="center"/>
          </w:tcPr>
          <w:p w14:paraId="4FA9F4F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结构布置采用大开间的布局，套内不存在影响使用的凸柱（墙）。当必须设置凸柱（墙）时，选择凸向次要的房间。起居室、餐厅等多厅一体的空间结构梁不凸出墙面，评价分值为1分。</w:t>
            </w:r>
          </w:p>
        </w:tc>
        <w:tc>
          <w:tcPr>
            <w:tcW w:w="1088" w:type="dxa"/>
            <w:tcBorders>
              <w:tl2br w:val="nil"/>
              <w:tr2bl w:val="nil"/>
            </w:tcBorders>
            <w:shd w:val="clear" w:color="auto" w:fill="auto"/>
            <w:noWrap/>
            <w:vAlign w:val="center"/>
          </w:tcPr>
          <w:p w14:paraId="15C38B6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4148959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62C172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相关设计图纸及设计说明。终评价尚需提交现场图片。</w:t>
            </w:r>
          </w:p>
        </w:tc>
      </w:tr>
      <w:tr w14:paraId="52798F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54B890D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28</w:t>
            </w:r>
          </w:p>
        </w:tc>
        <w:tc>
          <w:tcPr>
            <w:tcW w:w="555" w:type="dxa"/>
            <w:vMerge w:val="continue"/>
            <w:tcBorders>
              <w:tl2br w:val="nil"/>
              <w:tr2bl w:val="nil"/>
            </w:tcBorders>
            <w:shd w:val="clear" w:color="auto" w:fill="auto"/>
            <w:vAlign w:val="center"/>
          </w:tcPr>
          <w:p w14:paraId="37CDA24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31C21B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A5169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4.2.15</w:t>
            </w:r>
          </w:p>
        </w:tc>
        <w:tc>
          <w:tcPr>
            <w:tcW w:w="7712" w:type="dxa"/>
            <w:gridSpan w:val="9"/>
            <w:tcBorders>
              <w:tl2br w:val="nil"/>
              <w:tr2bl w:val="nil"/>
            </w:tcBorders>
            <w:shd w:val="clear" w:color="auto" w:fill="auto"/>
            <w:vAlign w:val="center"/>
          </w:tcPr>
          <w:p w14:paraId="589F732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入口处设置玄关，且玄关宽度不小于1.5m，安装收纳柜位置深度不小于0.35m。当在户门边设置收纳柜时，至少预留0.4m门垛，评价分值为1分。</w:t>
            </w:r>
          </w:p>
        </w:tc>
        <w:tc>
          <w:tcPr>
            <w:tcW w:w="1088" w:type="dxa"/>
            <w:tcBorders>
              <w:tl2br w:val="nil"/>
              <w:tr2bl w:val="nil"/>
            </w:tcBorders>
            <w:shd w:val="clear" w:color="auto" w:fill="auto"/>
            <w:noWrap/>
            <w:vAlign w:val="center"/>
          </w:tcPr>
          <w:p w14:paraId="230788B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11155C3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8C9C49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相关设计图纸、设计说明。及计算书。终评价尚需提交现场检测数据。</w:t>
            </w:r>
          </w:p>
        </w:tc>
      </w:tr>
      <w:tr w14:paraId="7588DE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2" w:hRule="atLeast"/>
        </w:trPr>
        <w:tc>
          <w:tcPr>
            <w:tcW w:w="584" w:type="dxa"/>
            <w:tcBorders>
              <w:tl2br w:val="nil"/>
              <w:tr2bl w:val="nil"/>
            </w:tcBorders>
            <w:shd w:val="clear" w:color="auto" w:fill="auto"/>
            <w:vAlign w:val="center"/>
          </w:tcPr>
          <w:p w14:paraId="7B75FCA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29</w:t>
            </w:r>
          </w:p>
        </w:tc>
        <w:tc>
          <w:tcPr>
            <w:tcW w:w="555" w:type="dxa"/>
            <w:vMerge w:val="continue"/>
            <w:tcBorders>
              <w:tl2br w:val="nil"/>
              <w:tr2bl w:val="nil"/>
            </w:tcBorders>
            <w:shd w:val="clear" w:color="auto" w:fill="auto"/>
            <w:vAlign w:val="center"/>
          </w:tcPr>
          <w:p w14:paraId="7512F77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E40811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11BD6B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4.2.16</w:t>
            </w:r>
          </w:p>
        </w:tc>
        <w:tc>
          <w:tcPr>
            <w:tcW w:w="7712" w:type="dxa"/>
            <w:gridSpan w:val="9"/>
            <w:tcBorders>
              <w:tl2br w:val="nil"/>
              <w:tr2bl w:val="nil"/>
            </w:tcBorders>
            <w:shd w:val="clear" w:color="auto" w:fill="auto"/>
            <w:vAlign w:val="center"/>
          </w:tcPr>
          <w:p w14:paraId="0B46F8C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卧室，起居室符合下列规定，总评价分值为1分：</w:t>
            </w:r>
          </w:p>
          <w:p w14:paraId="2BDA492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套型建筑面积100㎡以下时，其主卧进深净尺寸不小于3.6m，开间净尺寸不小于3.1m，得1分；</w:t>
            </w:r>
          </w:p>
          <w:p w14:paraId="57CD110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套型建筑面积100㎡及以上且140㎡以下时，其主卧进深净尺寸不小于3.8m，开间净尺寸不小于3.3m，得1分；</w:t>
            </w:r>
          </w:p>
          <w:p w14:paraId="0C0DC0A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套型建筑面积140㎡及以上时，其主卧进深净尺寸不小于4m，开间净尺寸不小于3.5m，除主卧外，至少有一间卧室进深净尺寸不小于3.4m，开间净尺寸不小于3m，得1分。</w:t>
            </w:r>
          </w:p>
          <w:p w14:paraId="280CA4A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注：保障性住房本条不参评。</w:t>
            </w:r>
          </w:p>
        </w:tc>
        <w:tc>
          <w:tcPr>
            <w:tcW w:w="1088" w:type="dxa"/>
            <w:tcBorders>
              <w:tl2br w:val="nil"/>
              <w:tr2bl w:val="nil"/>
            </w:tcBorders>
            <w:shd w:val="clear" w:color="auto" w:fill="auto"/>
            <w:noWrap/>
            <w:vAlign w:val="center"/>
          </w:tcPr>
          <w:p w14:paraId="1DCB6CA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5A00A0F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ED84BC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相关设计图纸、设计说明及计算书。终评价尚需提交现场检测数据。</w:t>
            </w:r>
          </w:p>
        </w:tc>
      </w:tr>
      <w:tr w14:paraId="00C5A7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7" w:hRule="atLeast"/>
        </w:trPr>
        <w:tc>
          <w:tcPr>
            <w:tcW w:w="584" w:type="dxa"/>
            <w:vMerge w:val="restart"/>
            <w:tcBorders>
              <w:tl2br w:val="nil"/>
              <w:tr2bl w:val="nil"/>
            </w:tcBorders>
            <w:shd w:val="clear" w:color="auto" w:fill="auto"/>
            <w:vAlign w:val="center"/>
          </w:tcPr>
          <w:p w14:paraId="31C72E9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30</w:t>
            </w:r>
          </w:p>
        </w:tc>
        <w:tc>
          <w:tcPr>
            <w:tcW w:w="555" w:type="dxa"/>
            <w:vMerge w:val="continue"/>
            <w:tcBorders>
              <w:tl2br w:val="nil"/>
              <w:tr2bl w:val="nil"/>
            </w:tcBorders>
            <w:shd w:val="clear" w:color="auto" w:fill="auto"/>
            <w:vAlign w:val="center"/>
          </w:tcPr>
          <w:p w14:paraId="79185FB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7CCF30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6AD5978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4.2.17</w:t>
            </w:r>
          </w:p>
        </w:tc>
        <w:tc>
          <w:tcPr>
            <w:tcW w:w="2945" w:type="dxa"/>
            <w:gridSpan w:val="4"/>
            <w:vMerge w:val="restart"/>
            <w:tcBorders>
              <w:tl2br w:val="nil"/>
              <w:tr2bl w:val="nil"/>
            </w:tcBorders>
            <w:shd w:val="clear" w:color="auto" w:fill="auto"/>
            <w:vAlign w:val="center"/>
          </w:tcPr>
          <w:p w14:paraId="73567E7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本条评价总分值6分，厨房、卫生间按下列规则分别评分并累计：</w:t>
            </w:r>
          </w:p>
          <w:p w14:paraId="57F8AB4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注：保障性住房本条第1款、第2款不参评。</w:t>
            </w:r>
          </w:p>
        </w:tc>
        <w:tc>
          <w:tcPr>
            <w:tcW w:w="4767" w:type="dxa"/>
            <w:gridSpan w:val="5"/>
            <w:tcBorders>
              <w:tl2br w:val="nil"/>
              <w:tr2bl w:val="nil"/>
            </w:tcBorders>
            <w:shd w:val="clear" w:color="auto" w:fill="auto"/>
            <w:vAlign w:val="center"/>
          </w:tcPr>
          <w:p w14:paraId="2FCEFF6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厨房使用面积与套型建筑面积相匹配，且不小于5.5㎡；台面展开总长度不小于2.7m；台前操作空间深度不小于1m，得1分；</w:t>
            </w:r>
          </w:p>
        </w:tc>
        <w:tc>
          <w:tcPr>
            <w:tcW w:w="1088" w:type="dxa"/>
            <w:vMerge w:val="restart"/>
            <w:tcBorders>
              <w:tl2br w:val="nil"/>
              <w:tr2bl w:val="nil"/>
            </w:tcBorders>
            <w:shd w:val="clear" w:color="auto" w:fill="auto"/>
            <w:noWrap/>
            <w:vAlign w:val="center"/>
          </w:tcPr>
          <w:p w14:paraId="691F815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47EA68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5638075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相关设计图纸、设计说明及计算书。终评价尚需提交现场检测数据。</w:t>
            </w:r>
          </w:p>
        </w:tc>
      </w:tr>
      <w:tr w14:paraId="0C6D01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vMerge w:val="continue"/>
            <w:tcBorders>
              <w:tl2br w:val="nil"/>
              <w:tr2bl w:val="nil"/>
            </w:tcBorders>
            <w:shd w:val="clear" w:color="auto" w:fill="auto"/>
            <w:vAlign w:val="center"/>
          </w:tcPr>
          <w:p w14:paraId="66A4C3B5">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2C045763">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6F0680B6">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0908DBB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45" w:type="dxa"/>
            <w:gridSpan w:val="4"/>
            <w:vMerge w:val="continue"/>
            <w:tcBorders>
              <w:tl2br w:val="nil"/>
              <w:tr2bl w:val="nil"/>
            </w:tcBorders>
            <w:shd w:val="clear" w:color="auto" w:fill="auto"/>
            <w:vAlign w:val="center"/>
          </w:tcPr>
          <w:p w14:paraId="627EFEE2">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67" w:type="dxa"/>
            <w:gridSpan w:val="5"/>
            <w:tcBorders>
              <w:tl2br w:val="nil"/>
              <w:tr2bl w:val="nil"/>
            </w:tcBorders>
            <w:shd w:val="clear" w:color="auto" w:fill="auto"/>
            <w:vAlign w:val="center"/>
          </w:tcPr>
          <w:p w14:paraId="5DB6995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主要卫生间设置洗脸盆、坐便器、淋浴间（浴缸或淋浴房），使用面积不小于4.5㎡；卫生间洗脸盆、坐便器前留有不小于0.8m×0.6m（宽×深）的空间，得1分；</w:t>
            </w:r>
          </w:p>
        </w:tc>
        <w:tc>
          <w:tcPr>
            <w:tcW w:w="1088" w:type="dxa"/>
            <w:vMerge w:val="continue"/>
            <w:tcBorders>
              <w:tl2br w:val="nil"/>
              <w:tr2bl w:val="nil"/>
            </w:tcBorders>
            <w:shd w:val="clear" w:color="auto" w:fill="auto"/>
            <w:noWrap/>
            <w:vAlign w:val="center"/>
          </w:tcPr>
          <w:p w14:paraId="374BBAA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03D56E7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48D1F41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674F8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06C27CF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3FDC060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57A02F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482AFF0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45" w:type="dxa"/>
            <w:gridSpan w:val="4"/>
            <w:vMerge w:val="continue"/>
            <w:tcBorders>
              <w:tl2br w:val="nil"/>
              <w:tr2bl w:val="nil"/>
            </w:tcBorders>
            <w:shd w:val="clear" w:color="auto" w:fill="auto"/>
            <w:vAlign w:val="center"/>
          </w:tcPr>
          <w:p w14:paraId="3CBA52F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67" w:type="dxa"/>
            <w:gridSpan w:val="5"/>
            <w:tcBorders>
              <w:tl2br w:val="nil"/>
              <w:tr2bl w:val="nil"/>
            </w:tcBorders>
            <w:shd w:val="clear" w:color="auto" w:fill="auto"/>
            <w:vAlign w:val="center"/>
          </w:tcPr>
          <w:p w14:paraId="77C7536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厨房配置集成化、嵌入式、智能化的家电、厨具、灶具，得1分；</w:t>
            </w:r>
          </w:p>
        </w:tc>
        <w:tc>
          <w:tcPr>
            <w:tcW w:w="1088" w:type="dxa"/>
            <w:vMerge w:val="continue"/>
            <w:tcBorders>
              <w:tl2br w:val="nil"/>
              <w:tr2bl w:val="nil"/>
            </w:tcBorders>
            <w:shd w:val="clear" w:color="auto" w:fill="auto"/>
            <w:noWrap/>
            <w:vAlign w:val="center"/>
          </w:tcPr>
          <w:p w14:paraId="65E9449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4983788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58E7C8D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DBBC4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584" w:type="dxa"/>
            <w:vMerge w:val="continue"/>
            <w:tcBorders>
              <w:tl2br w:val="nil"/>
              <w:tr2bl w:val="nil"/>
            </w:tcBorders>
            <w:shd w:val="clear" w:color="auto" w:fill="auto"/>
            <w:vAlign w:val="center"/>
          </w:tcPr>
          <w:p w14:paraId="47EEFF0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1F0E3E6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3AF9704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5B2051F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45" w:type="dxa"/>
            <w:gridSpan w:val="4"/>
            <w:vMerge w:val="continue"/>
            <w:tcBorders>
              <w:tl2br w:val="nil"/>
              <w:tr2bl w:val="nil"/>
            </w:tcBorders>
            <w:shd w:val="clear" w:color="auto" w:fill="auto"/>
            <w:vAlign w:val="center"/>
          </w:tcPr>
          <w:p w14:paraId="6C6C324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67" w:type="dxa"/>
            <w:gridSpan w:val="5"/>
            <w:tcBorders>
              <w:tl2br w:val="nil"/>
              <w:tr2bl w:val="nil"/>
            </w:tcBorders>
            <w:shd w:val="clear" w:color="auto" w:fill="auto"/>
            <w:vAlign w:val="center"/>
          </w:tcPr>
          <w:p w14:paraId="164114E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  干湿分离卫生间的干区不设置地漏，得1分；</w:t>
            </w:r>
          </w:p>
        </w:tc>
        <w:tc>
          <w:tcPr>
            <w:tcW w:w="1088" w:type="dxa"/>
            <w:vMerge w:val="continue"/>
            <w:tcBorders>
              <w:tl2br w:val="nil"/>
              <w:tr2bl w:val="nil"/>
            </w:tcBorders>
            <w:shd w:val="clear" w:color="auto" w:fill="auto"/>
            <w:noWrap/>
            <w:vAlign w:val="center"/>
          </w:tcPr>
          <w:p w14:paraId="13F1B02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2068437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361BEB1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C86A8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10EE553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5BBBC8F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12EAD70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29C2C9B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45" w:type="dxa"/>
            <w:gridSpan w:val="4"/>
            <w:vMerge w:val="continue"/>
            <w:tcBorders>
              <w:tl2br w:val="nil"/>
              <w:tr2bl w:val="nil"/>
            </w:tcBorders>
            <w:shd w:val="clear" w:color="auto" w:fill="auto"/>
            <w:vAlign w:val="center"/>
          </w:tcPr>
          <w:p w14:paraId="634D5EF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67" w:type="dxa"/>
            <w:gridSpan w:val="5"/>
            <w:tcBorders>
              <w:tl2br w:val="nil"/>
              <w:tr2bl w:val="nil"/>
            </w:tcBorders>
            <w:shd w:val="clear" w:color="auto" w:fill="auto"/>
            <w:vAlign w:val="center"/>
          </w:tcPr>
          <w:p w14:paraId="33F8B91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  卫生间内部高差处采用缓坡处理，门内外高差不大于15mm，得1分；</w:t>
            </w:r>
          </w:p>
        </w:tc>
        <w:tc>
          <w:tcPr>
            <w:tcW w:w="1088" w:type="dxa"/>
            <w:vMerge w:val="continue"/>
            <w:tcBorders>
              <w:tl2br w:val="nil"/>
              <w:tr2bl w:val="nil"/>
            </w:tcBorders>
            <w:shd w:val="clear" w:color="auto" w:fill="auto"/>
            <w:noWrap/>
            <w:vAlign w:val="center"/>
          </w:tcPr>
          <w:p w14:paraId="119A9B7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313903D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7DBCDC1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2E462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584" w:type="dxa"/>
            <w:vMerge w:val="continue"/>
            <w:tcBorders>
              <w:tl2br w:val="nil"/>
              <w:tr2bl w:val="nil"/>
            </w:tcBorders>
            <w:shd w:val="clear" w:color="auto" w:fill="auto"/>
            <w:vAlign w:val="center"/>
          </w:tcPr>
          <w:p w14:paraId="1558FC0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6549D2D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64BE8FF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2742619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45" w:type="dxa"/>
            <w:gridSpan w:val="4"/>
            <w:vMerge w:val="continue"/>
            <w:tcBorders>
              <w:tl2br w:val="nil"/>
              <w:tr2bl w:val="nil"/>
            </w:tcBorders>
            <w:shd w:val="clear" w:color="auto" w:fill="auto"/>
            <w:vAlign w:val="center"/>
          </w:tcPr>
          <w:p w14:paraId="0811052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67" w:type="dxa"/>
            <w:gridSpan w:val="5"/>
            <w:tcBorders>
              <w:tl2br w:val="nil"/>
              <w:tr2bl w:val="nil"/>
            </w:tcBorders>
            <w:shd w:val="clear" w:color="auto" w:fill="auto"/>
            <w:vAlign w:val="center"/>
          </w:tcPr>
          <w:p w14:paraId="7DAC3FC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  卫生间采用不降板的同层排水，得1分。</w:t>
            </w:r>
          </w:p>
        </w:tc>
        <w:tc>
          <w:tcPr>
            <w:tcW w:w="1088" w:type="dxa"/>
            <w:vMerge w:val="continue"/>
            <w:tcBorders>
              <w:tl2br w:val="nil"/>
              <w:tr2bl w:val="nil"/>
            </w:tcBorders>
            <w:shd w:val="clear" w:color="auto" w:fill="auto"/>
            <w:noWrap/>
            <w:vAlign w:val="center"/>
          </w:tcPr>
          <w:p w14:paraId="1FA61D8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73EA7A6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111AE98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B4DB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18BBCDF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31</w:t>
            </w:r>
          </w:p>
        </w:tc>
        <w:tc>
          <w:tcPr>
            <w:tcW w:w="555" w:type="dxa"/>
            <w:vMerge w:val="continue"/>
            <w:tcBorders>
              <w:tl2br w:val="nil"/>
              <w:tr2bl w:val="nil"/>
            </w:tcBorders>
            <w:shd w:val="clear" w:color="auto" w:fill="auto"/>
            <w:vAlign w:val="center"/>
          </w:tcPr>
          <w:p w14:paraId="660A51C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615A54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14FBB1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4.2.18</w:t>
            </w:r>
          </w:p>
        </w:tc>
        <w:tc>
          <w:tcPr>
            <w:tcW w:w="7712" w:type="dxa"/>
            <w:gridSpan w:val="9"/>
            <w:tcBorders>
              <w:tl2br w:val="nil"/>
              <w:tr2bl w:val="nil"/>
            </w:tcBorders>
            <w:shd w:val="clear" w:color="auto" w:fill="auto"/>
            <w:vAlign w:val="center"/>
          </w:tcPr>
          <w:p w14:paraId="3286FC1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住宅套内进行系统性的收纳设计，收纳空间的总容积不小于室内容积的1/20。套内建筑面积140㎡及以上时，设置可变的多功能独立储藏空间，且主卧设置步入式衣帽间。评价分值为1分。</w:t>
            </w:r>
          </w:p>
        </w:tc>
        <w:tc>
          <w:tcPr>
            <w:tcW w:w="1088" w:type="dxa"/>
            <w:tcBorders>
              <w:tl2br w:val="nil"/>
              <w:tr2bl w:val="nil"/>
            </w:tcBorders>
            <w:shd w:val="clear" w:color="auto" w:fill="auto"/>
            <w:noWrap/>
            <w:vAlign w:val="center"/>
          </w:tcPr>
          <w:p w14:paraId="5B228EC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6592485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8E1DE3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相关设计图纸、设计说明及计算书。终评价尚需提交现场实测数据。</w:t>
            </w:r>
          </w:p>
        </w:tc>
      </w:tr>
      <w:tr w14:paraId="67586C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84" w:type="dxa"/>
            <w:vMerge w:val="restart"/>
            <w:tcBorders>
              <w:tl2br w:val="nil"/>
              <w:tr2bl w:val="nil"/>
            </w:tcBorders>
            <w:shd w:val="clear" w:color="auto" w:fill="auto"/>
            <w:vAlign w:val="center"/>
          </w:tcPr>
          <w:p w14:paraId="431B02C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32</w:t>
            </w:r>
          </w:p>
        </w:tc>
        <w:tc>
          <w:tcPr>
            <w:tcW w:w="555" w:type="dxa"/>
            <w:vMerge w:val="continue"/>
            <w:tcBorders>
              <w:tl2br w:val="nil"/>
              <w:tr2bl w:val="nil"/>
            </w:tcBorders>
            <w:shd w:val="clear" w:color="auto" w:fill="auto"/>
            <w:vAlign w:val="center"/>
          </w:tcPr>
          <w:p w14:paraId="65BBAEB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322EE6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2E0FE04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4.2.19</w:t>
            </w:r>
          </w:p>
        </w:tc>
        <w:tc>
          <w:tcPr>
            <w:tcW w:w="2945" w:type="dxa"/>
            <w:gridSpan w:val="4"/>
            <w:vMerge w:val="restart"/>
            <w:tcBorders>
              <w:tl2br w:val="nil"/>
              <w:tr2bl w:val="nil"/>
            </w:tcBorders>
            <w:shd w:val="clear" w:color="auto" w:fill="auto"/>
            <w:vAlign w:val="center"/>
          </w:tcPr>
          <w:p w14:paraId="2B69F56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住宅套内空间满足适老宜幼的要求，评价总分值5分，并按下列规则分别评分并累计：</w:t>
            </w:r>
          </w:p>
        </w:tc>
        <w:tc>
          <w:tcPr>
            <w:tcW w:w="4767" w:type="dxa"/>
            <w:gridSpan w:val="5"/>
            <w:tcBorders>
              <w:tl2br w:val="nil"/>
              <w:tr2bl w:val="nil"/>
            </w:tcBorders>
            <w:shd w:val="clear" w:color="auto" w:fill="auto"/>
            <w:vAlign w:val="center"/>
          </w:tcPr>
          <w:p w14:paraId="09D01AA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玄关预留放置坐凳的空间，得1分；</w:t>
            </w:r>
          </w:p>
        </w:tc>
        <w:tc>
          <w:tcPr>
            <w:tcW w:w="1088" w:type="dxa"/>
            <w:vMerge w:val="restart"/>
            <w:tcBorders>
              <w:tl2br w:val="nil"/>
              <w:tr2bl w:val="nil"/>
            </w:tcBorders>
            <w:shd w:val="clear" w:color="auto" w:fill="auto"/>
            <w:noWrap/>
            <w:vAlign w:val="center"/>
          </w:tcPr>
          <w:p w14:paraId="5B96577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7B6AE52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0EEB2B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w:t>
            </w:r>
          </w:p>
        </w:tc>
      </w:tr>
      <w:tr w14:paraId="5282FE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4B691330">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1B4EE8AA">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5348A2F5">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582C39C0">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45" w:type="dxa"/>
            <w:gridSpan w:val="4"/>
            <w:vMerge w:val="continue"/>
            <w:tcBorders>
              <w:tl2br w:val="nil"/>
              <w:tr2bl w:val="nil"/>
            </w:tcBorders>
            <w:shd w:val="clear" w:color="auto" w:fill="auto"/>
            <w:vAlign w:val="center"/>
          </w:tcPr>
          <w:p w14:paraId="5BFBD4CB">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67" w:type="dxa"/>
            <w:gridSpan w:val="5"/>
            <w:tcBorders>
              <w:tl2br w:val="nil"/>
              <w:tr2bl w:val="nil"/>
            </w:tcBorders>
            <w:shd w:val="clear" w:color="auto" w:fill="auto"/>
            <w:vAlign w:val="center"/>
          </w:tcPr>
          <w:p w14:paraId="496776F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在玄关、卫生间、老人卧室、走道等位置预留适老化改造所需的空间，得1分；</w:t>
            </w:r>
          </w:p>
        </w:tc>
        <w:tc>
          <w:tcPr>
            <w:tcW w:w="1088" w:type="dxa"/>
            <w:vMerge w:val="continue"/>
            <w:tcBorders>
              <w:tl2br w:val="nil"/>
              <w:tr2bl w:val="nil"/>
            </w:tcBorders>
            <w:shd w:val="clear" w:color="auto" w:fill="auto"/>
            <w:noWrap/>
            <w:vAlign w:val="center"/>
          </w:tcPr>
          <w:p w14:paraId="3299913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4C3CAFE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6B3A84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DA87B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4" w:hRule="atLeast"/>
        </w:trPr>
        <w:tc>
          <w:tcPr>
            <w:tcW w:w="584" w:type="dxa"/>
            <w:vMerge w:val="continue"/>
            <w:tcBorders>
              <w:tl2br w:val="nil"/>
              <w:tr2bl w:val="nil"/>
            </w:tcBorders>
            <w:shd w:val="clear" w:color="auto" w:fill="auto"/>
            <w:vAlign w:val="center"/>
          </w:tcPr>
          <w:p w14:paraId="574FD23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446F4D6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2AAA81B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633B576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45" w:type="dxa"/>
            <w:gridSpan w:val="4"/>
            <w:vMerge w:val="continue"/>
            <w:tcBorders>
              <w:tl2br w:val="nil"/>
              <w:tr2bl w:val="nil"/>
            </w:tcBorders>
            <w:shd w:val="clear" w:color="auto" w:fill="auto"/>
            <w:vAlign w:val="center"/>
          </w:tcPr>
          <w:p w14:paraId="3FBB00A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67" w:type="dxa"/>
            <w:gridSpan w:val="5"/>
            <w:tcBorders>
              <w:tl2br w:val="nil"/>
              <w:tr2bl w:val="nil"/>
            </w:tcBorders>
            <w:shd w:val="clear" w:color="auto" w:fill="auto"/>
            <w:vAlign w:val="center"/>
          </w:tcPr>
          <w:p w14:paraId="25362EB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每户至少有一间卧室的门洞宽度不小于1m，门开启后的通行净宽不小于0.9m，主要插座高度距离地面0.4m，开关面板的高度距离地面1m，卧室床头设置紧急呼救器，得1分；</w:t>
            </w:r>
          </w:p>
        </w:tc>
        <w:tc>
          <w:tcPr>
            <w:tcW w:w="1088" w:type="dxa"/>
            <w:vMerge w:val="continue"/>
            <w:tcBorders>
              <w:tl2br w:val="nil"/>
              <w:tr2bl w:val="nil"/>
            </w:tcBorders>
            <w:shd w:val="clear" w:color="auto" w:fill="auto"/>
            <w:noWrap/>
            <w:vAlign w:val="center"/>
          </w:tcPr>
          <w:p w14:paraId="5B8E1EC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531DDA6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778232F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0C440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4" w:hRule="atLeast"/>
        </w:trPr>
        <w:tc>
          <w:tcPr>
            <w:tcW w:w="584" w:type="dxa"/>
            <w:vMerge w:val="continue"/>
            <w:tcBorders>
              <w:tl2br w:val="nil"/>
              <w:tr2bl w:val="nil"/>
            </w:tcBorders>
            <w:shd w:val="clear" w:color="auto" w:fill="auto"/>
            <w:vAlign w:val="center"/>
          </w:tcPr>
          <w:p w14:paraId="4144EFE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324741D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594CCBD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6DEC11D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45" w:type="dxa"/>
            <w:gridSpan w:val="4"/>
            <w:vMerge w:val="continue"/>
            <w:tcBorders>
              <w:tl2br w:val="nil"/>
              <w:tr2bl w:val="nil"/>
            </w:tcBorders>
            <w:shd w:val="clear" w:color="auto" w:fill="auto"/>
            <w:vAlign w:val="center"/>
          </w:tcPr>
          <w:p w14:paraId="5554506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67" w:type="dxa"/>
            <w:gridSpan w:val="5"/>
            <w:tcBorders>
              <w:tl2br w:val="nil"/>
              <w:tr2bl w:val="nil"/>
            </w:tcBorders>
            <w:shd w:val="clear" w:color="auto" w:fill="auto"/>
            <w:vAlign w:val="center"/>
          </w:tcPr>
          <w:p w14:paraId="3BF1C97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  老年人使用的卫生间紧邻老年人卧室布置，并适当增大厕位和淋浴空间，在便器和洗浴器旁设置紧急呼救设施或安全报警装置；卫生间地面的防滑等级不低于现行行业标准《建筑地面工程防滑技术规程》JGJ/T 331规定的Ad 级和Aw 级，得1分；</w:t>
            </w:r>
          </w:p>
        </w:tc>
        <w:tc>
          <w:tcPr>
            <w:tcW w:w="1088" w:type="dxa"/>
            <w:vMerge w:val="continue"/>
            <w:tcBorders>
              <w:tl2br w:val="nil"/>
              <w:tr2bl w:val="nil"/>
            </w:tcBorders>
            <w:shd w:val="clear" w:color="auto" w:fill="auto"/>
            <w:noWrap/>
            <w:vAlign w:val="center"/>
          </w:tcPr>
          <w:p w14:paraId="6772C35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1613A2F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A4C152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BA0A0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05B7D59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3E8F549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6319EF5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2F999D6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45" w:type="dxa"/>
            <w:gridSpan w:val="4"/>
            <w:vMerge w:val="continue"/>
            <w:tcBorders>
              <w:tl2br w:val="nil"/>
              <w:tr2bl w:val="nil"/>
            </w:tcBorders>
            <w:shd w:val="clear" w:color="auto" w:fill="auto"/>
            <w:vAlign w:val="center"/>
          </w:tcPr>
          <w:p w14:paraId="420B4C0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67" w:type="dxa"/>
            <w:gridSpan w:val="5"/>
            <w:tcBorders>
              <w:tl2br w:val="nil"/>
              <w:tr2bl w:val="nil"/>
            </w:tcBorders>
            <w:shd w:val="clear" w:color="auto" w:fill="auto"/>
            <w:vAlign w:val="center"/>
          </w:tcPr>
          <w:p w14:paraId="28EE89B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  住宅设置居家照护服务功能空间，空间尺寸符合家用辅助器具的空间要求，得1分。</w:t>
            </w:r>
          </w:p>
        </w:tc>
        <w:tc>
          <w:tcPr>
            <w:tcW w:w="1088" w:type="dxa"/>
            <w:vMerge w:val="continue"/>
            <w:tcBorders>
              <w:tl2br w:val="nil"/>
              <w:tr2bl w:val="nil"/>
            </w:tcBorders>
            <w:shd w:val="clear" w:color="auto" w:fill="auto"/>
            <w:noWrap/>
            <w:vAlign w:val="center"/>
          </w:tcPr>
          <w:p w14:paraId="73AB90B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4C3B6F3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7CB17FE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D380B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68" w:hRule="atLeast"/>
        </w:trPr>
        <w:tc>
          <w:tcPr>
            <w:tcW w:w="584" w:type="dxa"/>
            <w:tcBorders>
              <w:tl2br w:val="nil"/>
              <w:tr2bl w:val="nil"/>
            </w:tcBorders>
            <w:shd w:val="clear" w:color="auto" w:fill="auto"/>
            <w:vAlign w:val="center"/>
          </w:tcPr>
          <w:p w14:paraId="2B9C4F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33</w:t>
            </w:r>
          </w:p>
        </w:tc>
        <w:tc>
          <w:tcPr>
            <w:tcW w:w="555" w:type="dxa"/>
            <w:vMerge w:val="continue"/>
            <w:tcBorders>
              <w:tl2br w:val="nil"/>
              <w:tr2bl w:val="nil"/>
            </w:tcBorders>
            <w:shd w:val="clear" w:color="auto" w:fill="auto"/>
            <w:vAlign w:val="center"/>
          </w:tcPr>
          <w:p w14:paraId="1102F62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5AD6D04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32E55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4.2.20</w:t>
            </w:r>
          </w:p>
        </w:tc>
        <w:tc>
          <w:tcPr>
            <w:tcW w:w="7712" w:type="dxa"/>
            <w:gridSpan w:val="9"/>
            <w:tcBorders>
              <w:tl2br w:val="nil"/>
              <w:tr2bl w:val="nil"/>
            </w:tcBorders>
            <w:shd w:val="clear" w:color="auto" w:fill="auto"/>
            <w:vAlign w:val="center"/>
          </w:tcPr>
          <w:p w14:paraId="5984D48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住宅设置钢筋混凝土集中设备平台，预留空调室外机、空气源热泵热水器的安装条件。且设备平台的设置符合以下要求：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与建筑一体化设计，兼顾美观、适用原则；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设备平台的设置便于设备设施的安装、维修和清洗；</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设备平台的面积与户型面积及设备功能要求相匹配。</w:t>
            </w:r>
          </w:p>
          <w:p w14:paraId="0C54DB52">
            <w:pPr>
              <w:keepNext w:val="0"/>
              <w:keepLines w:val="0"/>
              <w:pageBreakBefore w:val="0"/>
              <w:widowControl w:val="0"/>
              <w:suppressLineNumbers w:val="0"/>
              <w:kinsoku/>
              <w:wordWrap/>
              <w:overflowPunct/>
              <w:topLinePunct w:val="0"/>
              <w:autoSpaceDE/>
              <w:autoSpaceDN/>
              <w:bidi w:val="0"/>
              <w:adjustRightInd/>
              <w:snapToGrid/>
              <w:ind w:firstLine="220" w:firstLineChars="10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本条评价分值为1分。</w:t>
            </w:r>
          </w:p>
          <w:p w14:paraId="29261FFB">
            <w:pPr>
              <w:keepNext w:val="0"/>
              <w:keepLines w:val="0"/>
              <w:pageBreakBefore w:val="0"/>
              <w:widowControl w:val="0"/>
              <w:suppressLineNumbers w:val="0"/>
              <w:kinsoku/>
              <w:wordWrap/>
              <w:overflowPunct/>
              <w:topLinePunct w:val="0"/>
              <w:autoSpaceDE/>
              <w:autoSpaceDN/>
              <w:bidi w:val="0"/>
              <w:adjustRightInd/>
              <w:snapToGrid/>
              <w:ind w:firstLine="220" w:firstLineChars="100"/>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注：本条保障性住房不参评。</w:t>
            </w:r>
          </w:p>
        </w:tc>
        <w:tc>
          <w:tcPr>
            <w:tcW w:w="1088" w:type="dxa"/>
            <w:tcBorders>
              <w:tl2br w:val="nil"/>
              <w:tr2bl w:val="nil"/>
            </w:tcBorders>
            <w:shd w:val="clear" w:color="auto" w:fill="auto"/>
            <w:noWrap/>
            <w:vAlign w:val="center"/>
          </w:tcPr>
          <w:p w14:paraId="24C5A3F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6609B8C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0A280C7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413BBB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1DC9453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34</w:t>
            </w:r>
          </w:p>
        </w:tc>
        <w:tc>
          <w:tcPr>
            <w:tcW w:w="555" w:type="dxa"/>
            <w:vMerge w:val="continue"/>
            <w:tcBorders>
              <w:tl2br w:val="nil"/>
              <w:tr2bl w:val="nil"/>
            </w:tcBorders>
            <w:shd w:val="clear" w:color="auto" w:fill="auto"/>
            <w:vAlign w:val="center"/>
          </w:tcPr>
          <w:p w14:paraId="57529BF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A05716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9672C6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4.2.21</w:t>
            </w:r>
          </w:p>
        </w:tc>
        <w:tc>
          <w:tcPr>
            <w:tcW w:w="7712" w:type="dxa"/>
            <w:gridSpan w:val="9"/>
            <w:tcBorders>
              <w:tl2br w:val="nil"/>
              <w:tr2bl w:val="nil"/>
            </w:tcBorders>
            <w:shd w:val="clear" w:color="auto" w:fill="auto"/>
            <w:vAlign w:val="center"/>
          </w:tcPr>
          <w:p w14:paraId="56BFDFE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套内根据需求预留智能窗帘、智能晾衣机、智能毛巾架、智能扫地机、投影设备、音响系统等位置，并设置电源接口或插座，评价分值为1分。</w:t>
            </w:r>
          </w:p>
          <w:p w14:paraId="020093E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注：预留智能窗帘、智能晾衣机、智能毛巾架、智能扫地机、投影设备、音响系统的位置</w:t>
            </w:r>
            <w:r>
              <w:rPr>
                <w:rFonts w:hint="eastAsia" w:ascii="仿宋" w:hAnsi="仿宋" w:eastAsia="仿宋" w:cs="仿宋"/>
                <w:i w:val="0"/>
                <w:iCs w:val="0"/>
                <w:color w:val="auto"/>
                <w:sz w:val="22"/>
                <w:szCs w:val="22"/>
                <w:highlight w:val="none"/>
                <w:u w:val="none"/>
                <w:lang w:val="en-US" w:eastAsia="zh-CN"/>
              </w:rPr>
              <w:t>超过3项（含）即可得分。</w:t>
            </w:r>
          </w:p>
        </w:tc>
        <w:tc>
          <w:tcPr>
            <w:tcW w:w="1088" w:type="dxa"/>
            <w:tcBorders>
              <w:tl2br w:val="nil"/>
              <w:tr2bl w:val="nil"/>
            </w:tcBorders>
            <w:shd w:val="clear" w:color="auto" w:fill="auto"/>
            <w:noWrap/>
            <w:vAlign w:val="center"/>
          </w:tcPr>
          <w:p w14:paraId="6EE6E3A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56A995D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CC0AA3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A838D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3F1A3A4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35</w:t>
            </w:r>
          </w:p>
        </w:tc>
        <w:tc>
          <w:tcPr>
            <w:tcW w:w="555" w:type="dxa"/>
            <w:vMerge w:val="continue"/>
            <w:tcBorders>
              <w:tl2br w:val="nil"/>
              <w:tr2bl w:val="nil"/>
            </w:tcBorders>
            <w:shd w:val="clear" w:color="auto" w:fill="auto"/>
            <w:vAlign w:val="center"/>
          </w:tcPr>
          <w:p w14:paraId="7177D6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4EED95E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5AE7D9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4.2.22</w:t>
            </w:r>
          </w:p>
        </w:tc>
        <w:tc>
          <w:tcPr>
            <w:tcW w:w="7712" w:type="dxa"/>
            <w:gridSpan w:val="9"/>
            <w:tcBorders>
              <w:tl2br w:val="nil"/>
              <w:tr2bl w:val="nil"/>
            </w:tcBorders>
            <w:shd w:val="clear" w:color="auto" w:fill="auto"/>
            <w:vAlign w:val="center"/>
          </w:tcPr>
          <w:p w14:paraId="7E40051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户内预留水质净化器、管道式饮水机、智能扫地机等设备的给水、排水接口，评价分值为1分。</w:t>
            </w:r>
          </w:p>
        </w:tc>
        <w:tc>
          <w:tcPr>
            <w:tcW w:w="1088" w:type="dxa"/>
            <w:tcBorders>
              <w:tl2br w:val="nil"/>
              <w:tr2bl w:val="nil"/>
            </w:tcBorders>
            <w:shd w:val="clear" w:color="auto" w:fill="auto"/>
            <w:noWrap/>
            <w:vAlign w:val="center"/>
          </w:tcPr>
          <w:p w14:paraId="16D842F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/电气/</w:t>
            </w:r>
            <w:r>
              <w:rPr>
                <w:rFonts w:hint="eastAsia" w:ascii="仿宋" w:hAnsi="仿宋" w:eastAsia="仿宋" w:cs="仿宋"/>
                <w:i w:val="0"/>
                <w:iCs w:val="0"/>
                <w:color w:val="auto"/>
                <w:sz w:val="22"/>
                <w:szCs w:val="22"/>
                <w:highlight w:val="none"/>
                <w:u w:val="none"/>
                <w:lang w:eastAsia="zh-CN"/>
              </w:rPr>
              <w:t>给排水</w:t>
            </w:r>
          </w:p>
        </w:tc>
        <w:tc>
          <w:tcPr>
            <w:tcW w:w="1489" w:type="dxa"/>
            <w:gridSpan w:val="2"/>
            <w:tcBorders>
              <w:tl2br w:val="nil"/>
              <w:tr2bl w:val="nil"/>
            </w:tcBorders>
            <w:shd w:val="clear" w:color="auto" w:fill="auto"/>
            <w:noWrap/>
            <w:vAlign w:val="center"/>
          </w:tcPr>
          <w:p w14:paraId="269CDD7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565ED1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8942D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vMerge w:val="restart"/>
            <w:tcBorders>
              <w:tl2br w:val="nil"/>
              <w:tr2bl w:val="nil"/>
            </w:tcBorders>
            <w:shd w:val="clear" w:color="auto" w:fill="auto"/>
            <w:vAlign w:val="center"/>
          </w:tcPr>
          <w:p w14:paraId="213C90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36</w:t>
            </w:r>
          </w:p>
        </w:tc>
        <w:tc>
          <w:tcPr>
            <w:tcW w:w="555" w:type="dxa"/>
            <w:vMerge w:val="restart"/>
            <w:tcBorders>
              <w:tl2br w:val="nil"/>
              <w:tr2bl w:val="nil"/>
            </w:tcBorders>
            <w:shd w:val="clear" w:color="auto" w:fill="auto"/>
            <w:vAlign w:val="center"/>
          </w:tcPr>
          <w:p w14:paraId="00D86F8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 室内环境</w:t>
            </w:r>
          </w:p>
        </w:tc>
        <w:tc>
          <w:tcPr>
            <w:tcW w:w="525" w:type="dxa"/>
            <w:vMerge w:val="restart"/>
            <w:tcBorders>
              <w:tl2br w:val="nil"/>
              <w:tr2bl w:val="nil"/>
            </w:tcBorders>
            <w:shd w:val="clear" w:color="auto" w:fill="auto"/>
            <w:vAlign w:val="center"/>
          </w:tcPr>
          <w:p w14:paraId="59733DE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Ⅱ提升类（26分）</w:t>
            </w:r>
          </w:p>
        </w:tc>
        <w:tc>
          <w:tcPr>
            <w:tcW w:w="1015" w:type="dxa"/>
            <w:vMerge w:val="restart"/>
            <w:tcBorders>
              <w:tl2br w:val="nil"/>
              <w:tr2bl w:val="nil"/>
            </w:tcBorders>
            <w:shd w:val="clear" w:color="auto" w:fill="auto"/>
            <w:vAlign w:val="center"/>
          </w:tcPr>
          <w:p w14:paraId="10D596F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4.3.7</w:t>
            </w:r>
          </w:p>
        </w:tc>
        <w:tc>
          <w:tcPr>
            <w:tcW w:w="2960" w:type="dxa"/>
            <w:gridSpan w:val="5"/>
            <w:vMerge w:val="restart"/>
            <w:tcBorders>
              <w:tl2br w:val="nil"/>
              <w:tr2bl w:val="nil"/>
            </w:tcBorders>
            <w:shd w:val="clear" w:color="auto" w:fill="auto"/>
            <w:vAlign w:val="center"/>
          </w:tcPr>
          <w:p w14:paraId="2292D7F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住宅的日照采光通风条件按下列规定评价并累计，总评价分值为2分：</w:t>
            </w:r>
          </w:p>
          <w:p w14:paraId="6545A3C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w:t>
            </w:r>
            <w:r>
              <w:rPr>
                <w:rFonts w:hint="eastAsia" w:ascii="仿宋" w:hAnsi="仿宋" w:eastAsia="仿宋" w:cs="仿宋"/>
                <w:i w:val="0"/>
                <w:iCs w:val="0"/>
                <w:color w:val="auto"/>
                <w:sz w:val="22"/>
                <w:szCs w:val="22"/>
                <w:highlight w:val="none"/>
                <w:u w:val="none"/>
                <w:lang w:eastAsia="zh-CN"/>
              </w:rPr>
              <w:t>第</w:t>
            </w:r>
            <w:r>
              <w:rPr>
                <w:rFonts w:hint="eastAsia" w:ascii="仿宋" w:hAnsi="仿宋" w:eastAsia="仿宋" w:cs="仿宋"/>
                <w:i w:val="0"/>
                <w:iCs w:val="0"/>
                <w:color w:val="auto"/>
                <w:sz w:val="22"/>
                <w:szCs w:val="22"/>
                <w:highlight w:val="none"/>
                <w:u w:val="none"/>
                <w:lang w:val="en-US" w:eastAsia="zh-CN"/>
              </w:rPr>
              <w:t>1</w:t>
            </w:r>
            <w:r>
              <w:rPr>
                <w:rFonts w:hint="eastAsia" w:ascii="仿宋" w:hAnsi="仿宋" w:eastAsia="仿宋" w:cs="仿宋"/>
                <w:i w:val="0"/>
                <w:iCs w:val="0"/>
                <w:color w:val="auto"/>
                <w:sz w:val="22"/>
                <w:szCs w:val="22"/>
                <w:highlight w:val="none"/>
                <w:u w:val="none"/>
                <w:lang w:eastAsia="zh-CN"/>
              </w:rPr>
              <w:t>款</w:t>
            </w:r>
            <w:r>
              <w:rPr>
                <w:rFonts w:hint="eastAsia" w:ascii="仿宋" w:hAnsi="仿宋" w:eastAsia="仿宋" w:cs="仿宋"/>
                <w:i w:val="0"/>
                <w:iCs w:val="0"/>
                <w:color w:val="auto"/>
                <w:kern w:val="0"/>
                <w:sz w:val="22"/>
                <w:szCs w:val="22"/>
                <w:highlight w:val="none"/>
                <w:u w:val="none"/>
                <w:lang w:val="en-US" w:eastAsia="zh-CN" w:bidi="ar"/>
              </w:rPr>
              <w:t>当卧室和起居室总数不大于4间时，自动得1分。</w:t>
            </w:r>
          </w:p>
        </w:tc>
        <w:tc>
          <w:tcPr>
            <w:tcW w:w="4752" w:type="dxa"/>
            <w:gridSpan w:val="4"/>
            <w:tcBorders>
              <w:tl2br w:val="nil"/>
              <w:tr2bl w:val="nil"/>
            </w:tcBorders>
            <w:shd w:val="clear" w:color="auto" w:fill="auto"/>
            <w:vAlign w:val="center"/>
          </w:tcPr>
          <w:p w14:paraId="77B0A05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1  当卧室和起居室总数大于4间时，有2间及以上能满足日照标准，得1分；</w:t>
            </w:r>
          </w:p>
        </w:tc>
        <w:tc>
          <w:tcPr>
            <w:tcW w:w="1088" w:type="dxa"/>
            <w:vMerge w:val="restart"/>
            <w:tcBorders>
              <w:tl2br w:val="nil"/>
              <w:tr2bl w:val="nil"/>
            </w:tcBorders>
            <w:shd w:val="clear" w:color="auto" w:fill="auto"/>
            <w:noWrap/>
            <w:vAlign w:val="center"/>
          </w:tcPr>
          <w:p w14:paraId="056DA5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2F9B94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4F627808">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553865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5" w:hRule="atLeast"/>
        </w:trPr>
        <w:tc>
          <w:tcPr>
            <w:tcW w:w="584" w:type="dxa"/>
            <w:vMerge w:val="continue"/>
            <w:tcBorders>
              <w:tl2br w:val="nil"/>
              <w:tr2bl w:val="nil"/>
            </w:tcBorders>
            <w:shd w:val="clear" w:color="auto" w:fill="auto"/>
            <w:vAlign w:val="center"/>
          </w:tcPr>
          <w:p w14:paraId="3E387554">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27D65CFA">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237E3DDE">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46346489">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60" w:type="dxa"/>
            <w:gridSpan w:val="5"/>
            <w:vMerge w:val="continue"/>
            <w:tcBorders>
              <w:tl2br w:val="nil"/>
              <w:tr2bl w:val="nil"/>
            </w:tcBorders>
            <w:shd w:val="clear" w:color="auto" w:fill="auto"/>
            <w:vAlign w:val="center"/>
          </w:tcPr>
          <w:p w14:paraId="439980D9">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52" w:type="dxa"/>
            <w:gridSpan w:val="4"/>
            <w:tcBorders>
              <w:tl2br w:val="nil"/>
              <w:tr2bl w:val="nil"/>
            </w:tcBorders>
            <w:shd w:val="clear" w:color="auto" w:fill="auto"/>
            <w:vAlign w:val="center"/>
          </w:tcPr>
          <w:p w14:paraId="20ED7DB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2  公共走道等公共空间具备自然通风和采光条件，不具备自然通风条件的电梯厅，设置机械通风系统，得1分。</w:t>
            </w:r>
          </w:p>
        </w:tc>
        <w:tc>
          <w:tcPr>
            <w:tcW w:w="1088" w:type="dxa"/>
            <w:vMerge w:val="continue"/>
            <w:tcBorders>
              <w:tl2br w:val="nil"/>
              <w:tr2bl w:val="nil"/>
            </w:tcBorders>
            <w:shd w:val="clear" w:color="auto" w:fill="auto"/>
            <w:noWrap/>
            <w:vAlign w:val="center"/>
          </w:tcPr>
          <w:p w14:paraId="6A1D871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p>
        </w:tc>
        <w:tc>
          <w:tcPr>
            <w:tcW w:w="1489" w:type="dxa"/>
            <w:gridSpan w:val="2"/>
            <w:tcBorders>
              <w:tl2br w:val="nil"/>
              <w:tr2bl w:val="nil"/>
            </w:tcBorders>
            <w:shd w:val="clear" w:color="auto" w:fill="auto"/>
            <w:noWrap/>
            <w:vAlign w:val="center"/>
          </w:tcPr>
          <w:p w14:paraId="6E9974B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3E71CCC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p>
        </w:tc>
      </w:tr>
      <w:tr w14:paraId="709A01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584" w:type="dxa"/>
            <w:vMerge w:val="restart"/>
            <w:tcBorders>
              <w:tl2br w:val="nil"/>
              <w:tr2bl w:val="nil"/>
            </w:tcBorders>
            <w:shd w:val="clear" w:color="auto" w:fill="auto"/>
            <w:vAlign w:val="center"/>
          </w:tcPr>
          <w:p w14:paraId="5920092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37</w:t>
            </w:r>
          </w:p>
        </w:tc>
        <w:tc>
          <w:tcPr>
            <w:tcW w:w="555" w:type="dxa"/>
            <w:vMerge w:val="continue"/>
            <w:tcBorders>
              <w:tl2br w:val="nil"/>
              <w:tr2bl w:val="nil"/>
            </w:tcBorders>
            <w:shd w:val="clear" w:color="auto" w:fill="auto"/>
            <w:vAlign w:val="center"/>
          </w:tcPr>
          <w:p w14:paraId="2F194AA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DF47AE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3D06F8F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4.3.8</w:t>
            </w:r>
          </w:p>
        </w:tc>
        <w:tc>
          <w:tcPr>
            <w:tcW w:w="2960" w:type="dxa"/>
            <w:gridSpan w:val="5"/>
            <w:vMerge w:val="restart"/>
            <w:tcBorders>
              <w:tl2br w:val="nil"/>
              <w:tr2bl w:val="nil"/>
            </w:tcBorders>
            <w:shd w:val="clear" w:color="auto" w:fill="auto"/>
            <w:vAlign w:val="center"/>
          </w:tcPr>
          <w:p w14:paraId="4F7B7AB0">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住宅照明按下列规定评价并累计，总评价分值为5分：</w:t>
            </w:r>
          </w:p>
          <w:p w14:paraId="75F69B53">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w:t>
            </w:r>
            <w:r>
              <w:rPr>
                <w:rFonts w:hint="eastAsia" w:ascii="仿宋" w:hAnsi="仿宋" w:eastAsia="仿宋" w:cs="仿宋"/>
                <w:i w:val="0"/>
                <w:iCs w:val="0"/>
                <w:color w:val="auto"/>
                <w:sz w:val="22"/>
                <w:szCs w:val="22"/>
                <w:highlight w:val="none"/>
                <w:u w:val="none"/>
                <w:lang w:eastAsia="zh-CN"/>
              </w:rPr>
              <w:t>第</w:t>
            </w:r>
            <w:r>
              <w:rPr>
                <w:rFonts w:hint="eastAsia" w:ascii="仿宋" w:hAnsi="仿宋" w:eastAsia="仿宋" w:cs="仿宋"/>
                <w:i w:val="0"/>
                <w:iCs w:val="0"/>
                <w:color w:val="auto"/>
                <w:sz w:val="22"/>
                <w:szCs w:val="22"/>
                <w:highlight w:val="none"/>
                <w:u w:val="none"/>
                <w:lang w:val="en-US" w:eastAsia="zh-CN"/>
              </w:rPr>
              <w:t>4</w:t>
            </w:r>
            <w:r>
              <w:rPr>
                <w:rFonts w:hint="eastAsia" w:ascii="仿宋" w:hAnsi="仿宋" w:eastAsia="仿宋" w:cs="仿宋"/>
                <w:i w:val="0"/>
                <w:iCs w:val="0"/>
                <w:color w:val="auto"/>
                <w:sz w:val="22"/>
                <w:szCs w:val="22"/>
                <w:highlight w:val="none"/>
                <w:u w:val="none"/>
                <w:lang w:eastAsia="zh-CN"/>
              </w:rPr>
              <w:t>款</w:t>
            </w:r>
            <w:r>
              <w:rPr>
                <w:rFonts w:hint="eastAsia" w:ascii="仿宋" w:hAnsi="仿宋" w:eastAsia="仿宋" w:cs="仿宋"/>
                <w:i w:val="0"/>
                <w:iCs w:val="0"/>
                <w:color w:val="auto"/>
                <w:kern w:val="0"/>
                <w:sz w:val="22"/>
                <w:szCs w:val="22"/>
                <w:highlight w:val="none"/>
                <w:u w:val="none"/>
                <w:lang w:val="en-US" w:eastAsia="zh-CN" w:bidi="ar"/>
              </w:rPr>
              <w:t>当卧室至卫生间的过道不存在高差、踏步或灯光明暗转换等场所，自动得1分。</w:t>
            </w:r>
          </w:p>
          <w:p w14:paraId="3F204AE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HAnsi" w:hAnsiTheme="minorHAnsi" w:eastAsiaTheme="minorEastAsia" w:cstheme="minorBidi"/>
                <w:color w:val="auto"/>
                <w:kern w:val="2"/>
                <w:sz w:val="21"/>
                <w:szCs w:val="24"/>
                <w:highlight w:val="none"/>
                <w:lang w:val="en-US" w:eastAsia="zh-CN" w:bidi="ar-SA"/>
              </w:rPr>
            </w:pPr>
          </w:p>
        </w:tc>
        <w:tc>
          <w:tcPr>
            <w:tcW w:w="4752" w:type="dxa"/>
            <w:gridSpan w:val="4"/>
            <w:tcBorders>
              <w:tl2br w:val="nil"/>
              <w:tr2bl w:val="nil"/>
            </w:tcBorders>
            <w:shd w:val="clear" w:color="auto" w:fill="auto"/>
            <w:vAlign w:val="center"/>
          </w:tcPr>
          <w:p w14:paraId="0489E039">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1  室内照明的一般空间统一眩光值UGR不大于21，书写阅读空间统一眩光值UGR不大于19，得1分；</w:t>
            </w:r>
          </w:p>
        </w:tc>
        <w:tc>
          <w:tcPr>
            <w:tcW w:w="1088" w:type="dxa"/>
            <w:vMerge w:val="restart"/>
            <w:tcBorders>
              <w:tl2br w:val="nil"/>
              <w:tr2bl w:val="nil"/>
            </w:tcBorders>
            <w:shd w:val="clear" w:color="auto" w:fill="auto"/>
            <w:noWrap/>
            <w:vAlign w:val="center"/>
          </w:tcPr>
          <w:p w14:paraId="0E1FF65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1F2BD06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17A315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相关设计图纸、设计说明。及相关计算书。</w:t>
            </w:r>
          </w:p>
          <w:p w14:paraId="5CCA8DA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0"/>
                <w:sz w:val="22"/>
                <w:szCs w:val="22"/>
                <w:highlight w:val="none"/>
                <w:u w:val="none"/>
                <w:lang w:val="en-US" w:eastAsia="zh-CN" w:bidi="ar"/>
              </w:rPr>
            </w:pPr>
          </w:p>
        </w:tc>
      </w:tr>
      <w:tr w14:paraId="655F73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2B30B4C9">
            <w:pPr>
              <w:keepNext w:val="0"/>
              <w:keepLines w:val="0"/>
              <w:pageBreakBefore w:val="0"/>
              <w:widowControl w:val="0"/>
              <w:suppressLineNumbers w:val="0"/>
              <w:kinsoku/>
              <w:wordWrap/>
              <w:overflowPunct/>
              <w:topLinePunct w:val="0"/>
              <w:autoSpaceDE/>
              <w:autoSpaceDN/>
              <w:bidi w:val="0"/>
              <w:adjustRightInd/>
              <w:snapToGrid/>
              <w:jc w:val="left"/>
              <w:textAlignment w:val="auto"/>
              <w:rPr>
                <w:color w:val="auto"/>
                <w:highlight w:val="none"/>
              </w:rPr>
            </w:pPr>
          </w:p>
        </w:tc>
        <w:tc>
          <w:tcPr>
            <w:tcW w:w="555" w:type="dxa"/>
            <w:vMerge w:val="continue"/>
            <w:tcBorders>
              <w:tl2br w:val="nil"/>
              <w:tr2bl w:val="nil"/>
            </w:tcBorders>
            <w:shd w:val="clear" w:color="auto" w:fill="auto"/>
            <w:vAlign w:val="center"/>
          </w:tcPr>
          <w:p w14:paraId="38A0BD6B">
            <w:pPr>
              <w:keepNext w:val="0"/>
              <w:keepLines w:val="0"/>
              <w:pageBreakBefore w:val="0"/>
              <w:widowControl w:val="0"/>
              <w:suppressLineNumbers w:val="0"/>
              <w:kinsoku/>
              <w:wordWrap/>
              <w:overflowPunct/>
              <w:topLinePunct w:val="0"/>
              <w:autoSpaceDE/>
              <w:autoSpaceDN/>
              <w:bidi w:val="0"/>
              <w:adjustRightInd/>
              <w:snapToGrid/>
              <w:jc w:val="left"/>
              <w:textAlignment w:val="auto"/>
              <w:rPr>
                <w:color w:val="auto"/>
                <w:highlight w:val="none"/>
              </w:rPr>
            </w:pPr>
          </w:p>
        </w:tc>
        <w:tc>
          <w:tcPr>
            <w:tcW w:w="525" w:type="dxa"/>
            <w:vMerge w:val="continue"/>
            <w:tcBorders>
              <w:tl2br w:val="nil"/>
              <w:tr2bl w:val="nil"/>
            </w:tcBorders>
            <w:shd w:val="clear" w:color="auto" w:fill="auto"/>
            <w:vAlign w:val="center"/>
          </w:tcPr>
          <w:p w14:paraId="4848CD30">
            <w:pPr>
              <w:keepNext w:val="0"/>
              <w:keepLines w:val="0"/>
              <w:pageBreakBefore w:val="0"/>
              <w:widowControl w:val="0"/>
              <w:suppressLineNumbers w:val="0"/>
              <w:kinsoku/>
              <w:wordWrap/>
              <w:overflowPunct/>
              <w:topLinePunct w:val="0"/>
              <w:autoSpaceDE/>
              <w:autoSpaceDN/>
              <w:bidi w:val="0"/>
              <w:adjustRightInd/>
              <w:snapToGrid/>
              <w:jc w:val="left"/>
              <w:textAlignment w:val="auto"/>
              <w:rPr>
                <w:color w:val="auto"/>
                <w:highlight w:val="none"/>
              </w:rPr>
            </w:pPr>
          </w:p>
        </w:tc>
        <w:tc>
          <w:tcPr>
            <w:tcW w:w="1015" w:type="dxa"/>
            <w:vMerge w:val="continue"/>
            <w:tcBorders>
              <w:tl2br w:val="nil"/>
              <w:tr2bl w:val="nil"/>
            </w:tcBorders>
            <w:shd w:val="clear" w:color="auto" w:fill="auto"/>
            <w:vAlign w:val="center"/>
          </w:tcPr>
          <w:p w14:paraId="2FBAFD2B">
            <w:pPr>
              <w:keepNext w:val="0"/>
              <w:keepLines w:val="0"/>
              <w:pageBreakBefore w:val="0"/>
              <w:widowControl w:val="0"/>
              <w:suppressLineNumbers w:val="0"/>
              <w:kinsoku/>
              <w:wordWrap/>
              <w:overflowPunct/>
              <w:topLinePunct w:val="0"/>
              <w:autoSpaceDE/>
              <w:autoSpaceDN/>
              <w:bidi w:val="0"/>
              <w:adjustRightInd/>
              <w:snapToGrid/>
              <w:jc w:val="left"/>
              <w:textAlignment w:val="auto"/>
              <w:rPr>
                <w:color w:val="auto"/>
                <w:highlight w:val="none"/>
              </w:rPr>
            </w:pPr>
          </w:p>
        </w:tc>
        <w:tc>
          <w:tcPr>
            <w:tcW w:w="2960" w:type="dxa"/>
            <w:gridSpan w:val="5"/>
            <w:vMerge w:val="continue"/>
            <w:tcBorders>
              <w:tl2br w:val="nil"/>
              <w:tr2bl w:val="nil"/>
            </w:tcBorders>
            <w:shd w:val="clear" w:color="auto" w:fill="auto"/>
            <w:vAlign w:val="center"/>
          </w:tcPr>
          <w:p w14:paraId="40E2A62F">
            <w:pPr>
              <w:keepNext w:val="0"/>
              <w:keepLines w:val="0"/>
              <w:pageBreakBefore w:val="0"/>
              <w:widowControl w:val="0"/>
              <w:suppressLineNumbers w:val="0"/>
              <w:kinsoku/>
              <w:wordWrap/>
              <w:overflowPunct/>
              <w:topLinePunct w:val="0"/>
              <w:autoSpaceDE/>
              <w:autoSpaceDN/>
              <w:bidi w:val="0"/>
              <w:adjustRightInd/>
              <w:snapToGrid/>
              <w:jc w:val="left"/>
              <w:textAlignment w:val="auto"/>
              <w:rPr>
                <w:color w:val="auto"/>
                <w:highlight w:val="none"/>
              </w:rPr>
            </w:pPr>
          </w:p>
        </w:tc>
        <w:tc>
          <w:tcPr>
            <w:tcW w:w="4752" w:type="dxa"/>
            <w:gridSpan w:val="4"/>
            <w:tcBorders>
              <w:tl2br w:val="nil"/>
              <w:tr2bl w:val="nil"/>
            </w:tcBorders>
            <w:shd w:val="clear" w:color="auto" w:fill="auto"/>
            <w:vAlign w:val="center"/>
          </w:tcPr>
          <w:p w14:paraId="1923C7F6">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2  卧室至卫生间的过道设置具有人体感应开关的夜间安全照明设施，得1分；</w:t>
            </w:r>
          </w:p>
        </w:tc>
        <w:tc>
          <w:tcPr>
            <w:tcW w:w="1088" w:type="dxa"/>
            <w:vMerge w:val="continue"/>
            <w:tcBorders>
              <w:tl2br w:val="nil"/>
              <w:tr2bl w:val="nil"/>
            </w:tcBorders>
            <w:shd w:val="clear" w:color="auto" w:fill="auto"/>
            <w:noWrap/>
            <w:vAlign w:val="center"/>
          </w:tcPr>
          <w:p w14:paraId="3C8F2462">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1489" w:type="dxa"/>
            <w:gridSpan w:val="2"/>
            <w:tcBorders>
              <w:tl2br w:val="nil"/>
              <w:tr2bl w:val="nil"/>
            </w:tcBorders>
            <w:shd w:val="clear" w:color="auto" w:fill="auto"/>
            <w:noWrap/>
            <w:vAlign w:val="center"/>
          </w:tcPr>
          <w:p w14:paraId="04AAA500">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3DECE728">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r>
      <w:tr w14:paraId="70A0E8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03D06F9D">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555" w:type="dxa"/>
            <w:vMerge w:val="continue"/>
            <w:tcBorders>
              <w:tl2br w:val="nil"/>
              <w:tr2bl w:val="nil"/>
            </w:tcBorders>
            <w:shd w:val="clear" w:color="auto" w:fill="auto"/>
            <w:vAlign w:val="center"/>
          </w:tcPr>
          <w:p w14:paraId="77D35EEC">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525" w:type="dxa"/>
            <w:vMerge w:val="continue"/>
            <w:tcBorders>
              <w:tl2br w:val="nil"/>
              <w:tr2bl w:val="nil"/>
            </w:tcBorders>
            <w:shd w:val="clear" w:color="auto" w:fill="auto"/>
            <w:vAlign w:val="center"/>
          </w:tcPr>
          <w:p w14:paraId="53C46BCA">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1015" w:type="dxa"/>
            <w:vMerge w:val="continue"/>
            <w:tcBorders>
              <w:tl2br w:val="nil"/>
              <w:tr2bl w:val="nil"/>
            </w:tcBorders>
            <w:shd w:val="clear" w:color="auto" w:fill="auto"/>
            <w:vAlign w:val="center"/>
          </w:tcPr>
          <w:p w14:paraId="505E2331">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2960" w:type="dxa"/>
            <w:gridSpan w:val="5"/>
            <w:vMerge w:val="continue"/>
            <w:tcBorders>
              <w:tl2br w:val="nil"/>
              <w:tr2bl w:val="nil"/>
            </w:tcBorders>
            <w:shd w:val="clear" w:color="auto" w:fill="auto"/>
            <w:vAlign w:val="center"/>
          </w:tcPr>
          <w:p w14:paraId="1C4F1349">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4752" w:type="dxa"/>
            <w:gridSpan w:val="4"/>
            <w:tcBorders>
              <w:tl2br w:val="nil"/>
              <w:tr2bl w:val="nil"/>
            </w:tcBorders>
            <w:shd w:val="clear" w:color="auto" w:fill="auto"/>
            <w:vAlign w:val="center"/>
          </w:tcPr>
          <w:p w14:paraId="5AAF9D09">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3  室内设置照度、色温可调节的照明设备，得1分；</w:t>
            </w:r>
          </w:p>
        </w:tc>
        <w:tc>
          <w:tcPr>
            <w:tcW w:w="1088" w:type="dxa"/>
            <w:vMerge w:val="continue"/>
            <w:tcBorders>
              <w:tl2br w:val="nil"/>
              <w:tr2bl w:val="nil"/>
            </w:tcBorders>
            <w:shd w:val="clear" w:color="auto" w:fill="auto"/>
            <w:noWrap/>
            <w:vAlign w:val="center"/>
          </w:tcPr>
          <w:p w14:paraId="0C5E123A">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1489" w:type="dxa"/>
            <w:gridSpan w:val="2"/>
            <w:tcBorders>
              <w:tl2br w:val="nil"/>
              <w:tr2bl w:val="nil"/>
            </w:tcBorders>
            <w:shd w:val="clear" w:color="auto" w:fill="auto"/>
            <w:noWrap/>
            <w:vAlign w:val="center"/>
          </w:tcPr>
          <w:p w14:paraId="6C645B96">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18599ABC">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r>
      <w:tr w14:paraId="778769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6EE42B13">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555" w:type="dxa"/>
            <w:vMerge w:val="continue"/>
            <w:tcBorders>
              <w:tl2br w:val="nil"/>
              <w:tr2bl w:val="nil"/>
            </w:tcBorders>
            <w:shd w:val="clear" w:color="auto" w:fill="auto"/>
            <w:vAlign w:val="center"/>
          </w:tcPr>
          <w:p w14:paraId="188D86DA">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525" w:type="dxa"/>
            <w:vMerge w:val="continue"/>
            <w:tcBorders>
              <w:tl2br w:val="nil"/>
              <w:tr2bl w:val="nil"/>
            </w:tcBorders>
            <w:shd w:val="clear" w:color="auto" w:fill="auto"/>
            <w:vAlign w:val="center"/>
          </w:tcPr>
          <w:p w14:paraId="35E04F13">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1015" w:type="dxa"/>
            <w:vMerge w:val="continue"/>
            <w:tcBorders>
              <w:tl2br w:val="nil"/>
              <w:tr2bl w:val="nil"/>
            </w:tcBorders>
            <w:shd w:val="clear" w:color="auto" w:fill="auto"/>
            <w:vAlign w:val="center"/>
          </w:tcPr>
          <w:p w14:paraId="79196ECC">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2960" w:type="dxa"/>
            <w:gridSpan w:val="5"/>
            <w:vMerge w:val="continue"/>
            <w:tcBorders>
              <w:tl2br w:val="nil"/>
              <w:tr2bl w:val="nil"/>
            </w:tcBorders>
            <w:shd w:val="clear" w:color="auto" w:fill="auto"/>
            <w:vAlign w:val="center"/>
          </w:tcPr>
          <w:p w14:paraId="68E335AC">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4752" w:type="dxa"/>
            <w:gridSpan w:val="4"/>
            <w:tcBorders>
              <w:tl2br w:val="nil"/>
              <w:tr2bl w:val="nil"/>
            </w:tcBorders>
            <w:shd w:val="clear" w:color="auto" w:fill="auto"/>
            <w:vAlign w:val="center"/>
          </w:tcPr>
          <w:p w14:paraId="5326633A">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4  室内有高差、踏步或灯光明暗转换等场所设置有局部照明，得1分；</w:t>
            </w:r>
          </w:p>
        </w:tc>
        <w:tc>
          <w:tcPr>
            <w:tcW w:w="1088" w:type="dxa"/>
            <w:vMerge w:val="continue"/>
            <w:tcBorders>
              <w:tl2br w:val="nil"/>
              <w:tr2bl w:val="nil"/>
            </w:tcBorders>
            <w:shd w:val="clear" w:color="auto" w:fill="auto"/>
            <w:noWrap/>
            <w:vAlign w:val="center"/>
          </w:tcPr>
          <w:p w14:paraId="641C3A3F">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1489" w:type="dxa"/>
            <w:gridSpan w:val="2"/>
            <w:tcBorders>
              <w:tl2br w:val="nil"/>
              <w:tr2bl w:val="nil"/>
            </w:tcBorders>
            <w:shd w:val="clear" w:color="auto" w:fill="auto"/>
            <w:noWrap/>
            <w:vAlign w:val="center"/>
          </w:tcPr>
          <w:p w14:paraId="3619979B">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3E9E17B9">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r>
      <w:tr w14:paraId="65BF75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5E3B0A11">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555" w:type="dxa"/>
            <w:vMerge w:val="continue"/>
            <w:tcBorders>
              <w:tl2br w:val="nil"/>
              <w:tr2bl w:val="nil"/>
            </w:tcBorders>
            <w:shd w:val="clear" w:color="auto" w:fill="auto"/>
            <w:vAlign w:val="center"/>
          </w:tcPr>
          <w:p w14:paraId="33FFA3C4">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525" w:type="dxa"/>
            <w:vMerge w:val="continue"/>
            <w:tcBorders>
              <w:tl2br w:val="nil"/>
              <w:tr2bl w:val="nil"/>
            </w:tcBorders>
            <w:shd w:val="clear" w:color="auto" w:fill="auto"/>
            <w:vAlign w:val="center"/>
          </w:tcPr>
          <w:p w14:paraId="0A36C4ED">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1015" w:type="dxa"/>
            <w:vMerge w:val="continue"/>
            <w:tcBorders>
              <w:tl2br w:val="nil"/>
              <w:tr2bl w:val="nil"/>
            </w:tcBorders>
            <w:shd w:val="clear" w:color="auto" w:fill="auto"/>
            <w:vAlign w:val="center"/>
          </w:tcPr>
          <w:p w14:paraId="49E55024">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2960" w:type="dxa"/>
            <w:gridSpan w:val="5"/>
            <w:vMerge w:val="continue"/>
            <w:tcBorders>
              <w:tl2br w:val="nil"/>
              <w:tr2bl w:val="nil"/>
            </w:tcBorders>
            <w:shd w:val="clear" w:color="auto" w:fill="auto"/>
            <w:vAlign w:val="center"/>
          </w:tcPr>
          <w:p w14:paraId="76BCF3CF">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4752" w:type="dxa"/>
            <w:gridSpan w:val="4"/>
            <w:tcBorders>
              <w:tl2br w:val="nil"/>
              <w:tr2bl w:val="nil"/>
            </w:tcBorders>
            <w:shd w:val="clear" w:color="auto" w:fill="auto"/>
            <w:vAlign w:val="center"/>
          </w:tcPr>
          <w:p w14:paraId="045FCE37">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5  室内按场景需求设置多层次照明，得1分。</w:t>
            </w:r>
          </w:p>
        </w:tc>
        <w:tc>
          <w:tcPr>
            <w:tcW w:w="1088" w:type="dxa"/>
            <w:vMerge w:val="continue"/>
            <w:tcBorders>
              <w:tl2br w:val="nil"/>
              <w:tr2bl w:val="nil"/>
            </w:tcBorders>
            <w:shd w:val="clear" w:color="auto" w:fill="auto"/>
            <w:noWrap/>
            <w:vAlign w:val="center"/>
          </w:tcPr>
          <w:p w14:paraId="453501ED">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1489" w:type="dxa"/>
            <w:gridSpan w:val="2"/>
            <w:tcBorders>
              <w:tl2br w:val="nil"/>
              <w:tr2bl w:val="nil"/>
            </w:tcBorders>
            <w:shd w:val="clear" w:color="auto" w:fill="auto"/>
            <w:noWrap/>
            <w:vAlign w:val="center"/>
          </w:tcPr>
          <w:p w14:paraId="2F129D6F">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52F3160C">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p>
        </w:tc>
      </w:tr>
      <w:tr w14:paraId="2A4C6E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0" w:hRule="atLeast"/>
        </w:trPr>
        <w:tc>
          <w:tcPr>
            <w:tcW w:w="584" w:type="dxa"/>
            <w:vMerge w:val="restart"/>
            <w:tcBorders>
              <w:tl2br w:val="nil"/>
              <w:tr2bl w:val="nil"/>
            </w:tcBorders>
            <w:shd w:val="clear" w:color="auto" w:fill="auto"/>
            <w:vAlign w:val="center"/>
          </w:tcPr>
          <w:p w14:paraId="45988A1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38</w:t>
            </w:r>
          </w:p>
        </w:tc>
        <w:tc>
          <w:tcPr>
            <w:tcW w:w="555" w:type="dxa"/>
            <w:vMerge w:val="continue"/>
            <w:tcBorders>
              <w:tl2br w:val="nil"/>
              <w:tr2bl w:val="nil"/>
            </w:tcBorders>
            <w:shd w:val="clear" w:color="auto" w:fill="auto"/>
            <w:vAlign w:val="center"/>
          </w:tcPr>
          <w:p w14:paraId="009AD97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0C955E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48D772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4.3.9</w:t>
            </w:r>
          </w:p>
        </w:tc>
        <w:tc>
          <w:tcPr>
            <w:tcW w:w="2960" w:type="dxa"/>
            <w:gridSpan w:val="5"/>
            <w:vMerge w:val="restart"/>
            <w:tcBorders>
              <w:tl2br w:val="nil"/>
              <w:tr2bl w:val="nil"/>
            </w:tcBorders>
            <w:shd w:val="clear" w:color="auto" w:fill="auto"/>
            <w:vAlign w:val="center"/>
          </w:tcPr>
          <w:p w14:paraId="486B2DA3">
            <w:pPr>
              <w:widowControl w:val="0"/>
              <w:kinsoku/>
              <w:autoSpaceDE/>
              <w:autoSpaceDN/>
              <w:adjustRightInd/>
              <w:snapToGrid/>
              <w:spacing w:before="0"/>
              <w:ind w:left="0" w:leftChars="0" w:right="0" w:firstLine="220" w:firstLineChars="100"/>
              <w:textAlignment w:val="auto"/>
              <w:rPr>
                <w:rFonts w:hint="eastAsia"/>
                <w:b w:val="0"/>
                <w:bCs w:val="0"/>
                <w:color w:val="auto"/>
                <w:spacing w:val="2"/>
                <w:highlight w:val="none"/>
              </w:rPr>
            </w:pPr>
            <w:r>
              <w:rPr>
                <w:rFonts w:hint="eastAsia" w:ascii="仿宋" w:hAnsi="仿宋" w:eastAsia="仿宋" w:cs="仿宋"/>
                <w:i w:val="0"/>
                <w:iCs w:val="0"/>
                <w:color w:val="auto"/>
                <w:kern w:val="0"/>
                <w:sz w:val="22"/>
                <w:szCs w:val="22"/>
                <w:highlight w:val="none"/>
                <w:u w:val="none"/>
                <w:lang w:val="en-US" w:eastAsia="zh-CN" w:bidi="ar"/>
              </w:rPr>
              <w:t>住宅室内设置分户新风系统按下列规定评价并累计，总评价分值为2分：</w:t>
            </w:r>
          </w:p>
          <w:p w14:paraId="451A4656">
            <w:pPr>
              <w:keepNext w:val="0"/>
              <w:keepLines w:val="0"/>
              <w:pageBreakBefore w:val="0"/>
              <w:widowControl w:val="0"/>
              <w:suppressLineNumbers w:val="0"/>
              <w:kinsoku/>
              <w:wordWrap/>
              <w:overflowPunct/>
              <w:topLinePunct w:val="0"/>
              <w:autoSpaceDE/>
              <w:autoSpaceDN/>
              <w:bidi w:val="0"/>
              <w:adjustRightInd/>
              <w:snapToGrid/>
              <w:ind w:firstLine="220" w:firstLineChars="100"/>
              <w:jc w:val="left"/>
              <w:textAlignment w:val="auto"/>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w:t>
            </w:r>
            <w:r>
              <w:rPr>
                <w:rFonts w:hint="eastAsia" w:ascii="仿宋" w:hAnsi="仿宋" w:eastAsia="仿宋" w:cs="仿宋"/>
                <w:i w:val="0"/>
                <w:iCs w:val="0"/>
                <w:color w:val="auto"/>
                <w:sz w:val="22"/>
                <w:szCs w:val="22"/>
                <w:highlight w:val="none"/>
                <w:u w:val="none"/>
                <w:lang w:eastAsia="zh-CN"/>
              </w:rPr>
              <w:t>项目不设置</w:t>
            </w:r>
            <w:r>
              <w:rPr>
                <w:rFonts w:hint="eastAsia" w:ascii="仿宋" w:hAnsi="仿宋" w:eastAsia="仿宋" w:cs="仿宋"/>
                <w:i w:val="0"/>
                <w:iCs w:val="0"/>
                <w:color w:val="auto"/>
                <w:sz w:val="22"/>
                <w:szCs w:val="22"/>
                <w:highlight w:val="none"/>
                <w:u w:val="none"/>
                <w:lang w:val="en-US" w:eastAsia="zh-CN"/>
              </w:rPr>
              <w:t>分户</w:t>
            </w:r>
            <w:r>
              <w:rPr>
                <w:rFonts w:hint="eastAsia" w:ascii="仿宋" w:hAnsi="仿宋" w:eastAsia="仿宋" w:cs="仿宋"/>
                <w:i w:val="0"/>
                <w:iCs w:val="0"/>
                <w:color w:val="auto"/>
                <w:sz w:val="22"/>
                <w:szCs w:val="22"/>
                <w:highlight w:val="none"/>
                <w:u w:val="none"/>
                <w:lang w:eastAsia="zh-CN"/>
              </w:rPr>
              <w:t>新风系统时本条不参评。</w:t>
            </w:r>
          </w:p>
        </w:tc>
        <w:tc>
          <w:tcPr>
            <w:tcW w:w="4752" w:type="dxa"/>
            <w:gridSpan w:val="4"/>
            <w:tcBorders>
              <w:tl2br w:val="nil"/>
              <w:tr2bl w:val="nil"/>
            </w:tcBorders>
            <w:shd w:val="clear" w:color="auto" w:fill="auto"/>
            <w:vAlign w:val="center"/>
          </w:tcPr>
          <w:p w14:paraId="77D8751A">
            <w:pPr>
              <w:keepNext w:val="0"/>
              <w:keepLines w:val="0"/>
              <w:pageBreakBefore w:val="0"/>
              <w:widowControl w:val="0"/>
              <w:kinsoku/>
              <w:wordWrap/>
              <w:overflowPunct/>
              <w:topLinePunct w:val="0"/>
              <w:autoSpaceDE/>
              <w:autoSpaceDN/>
              <w:bidi w:val="0"/>
              <w:adjustRightInd/>
              <w:snapToGrid/>
              <w:jc w:val="left"/>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新风系统的最小设计新风量按换气次数法确定，换气次数符合表4.3.9规定，得1分；</w:t>
            </w:r>
          </w:p>
          <w:p w14:paraId="7CA1CAED">
            <w:pPr>
              <w:keepNext w:val="0"/>
              <w:keepLines w:val="0"/>
              <w:pageBreakBefore w:val="0"/>
              <w:widowControl w:val="0"/>
              <w:kinsoku/>
              <w:wordWrap/>
              <w:overflowPunct/>
              <w:topLinePunct w:val="0"/>
              <w:autoSpaceDE/>
              <w:autoSpaceDN/>
              <w:bidi w:val="0"/>
              <w:adjustRightInd/>
              <w:snapToGrid/>
              <w:ind w:firstLine="220" w:firstLineChars="100"/>
              <w:jc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表4.3.9 有新风系统的房间最小换气次数</w:t>
            </w:r>
          </w:p>
          <w:tbl>
            <w:tblPr>
              <w:tblStyle w:val="9"/>
              <w:tblW w:w="45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2"/>
              <w:gridCol w:w="2404"/>
            </w:tblGrid>
            <w:tr w14:paraId="0700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2182" w:type="dxa"/>
                </w:tcPr>
                <w:p w14:paraId="6DBC8A2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人均居住面积</w:t>
                  </w:r>
                  <w:r>
                    <w:rPr>
                      <w:rFonts w:hint="default" w:ascii="仿宋" w:hAnsi="仿宋" w:eastAsia="仿宋" w:cs="仿宋"/>
                      <w:i w:val="0"/>
                      <w:iCs w:val="0"/>
                      <w:color w:val="auto"/>
                      <w:kern w:val="0"/>
                      <w:sz w:val="22"/>
                      <w:szCs w:val="22"/>
                      <w:highlight w:val="none"/>
                      <w:u w:val="none"/>
                      <w:lang w:val="en-US" w:eastAsia="zh-CN" w:bidi="ar"/>
                    </w:rPr>
                    <w:t>FP</w:t>
                  </w:r>
                  <w:r>
                    <w:rPr>
                      <w:rFonts w:hint="eastAsia" w:ascii="仿宋" w:hAnsi="仿宋" w:eastAsia="仿宋" w:cs="仿宋"/>
                      <w:i w:val="0"/>
                      <w:iCs w:val="0"/>
                      <w:color w:val="auto"/>
                      <w:kern w:val="0"/>
                      <w:sz w:val="22"/>
                      <w:szCs w:val="22"/>
                      <w:highlight w:val="none"/>
                      <w:u w:val="none"/>
                      <w:lang w:val="en-US" w:eastAsia="zh-CN" w:bidi="ar"/>
                    </w:rPr>
                    <w:t>（</w:t>
                  </w:r>
                  <w:r>
                    <w:rPr>
                      <w:rFonts w:hint="default" w:ascii="仿宋" w:hAnsi="仿宋" w:eastAsia="仿宋" w:cs="仿宋"/>
                      <w:i w:val="0"/>
                      <w:iCs w:val="0"/>
                      <w:color w:val="auto"/>
                      <w:kern w:val="0"/>
                      <w:sz w:val="22"/>
                      <w:szCs w:val="22"/>
                      <w:highlight w:val="none"/>
                      <w:u w:val="none"/>
                      <w:lang w:val="en-US" w:eastAsia="zh-CN" w:bidi="ar"/>
                    </w:rPr>
                    <w:t>m²</w:t>
                  </w:r>
                  <w:r>
                    <w:rPr>
                      <w:rFonts w:hint="eastAsia" w:ascii="仿宋" w:hAnsi="仿宋" w:eastAsia="仿宋" w:cs="仿宋"/>
                      <w:i w:val="0"/>
                      <w:iCs w:val="0"/>
                      <w:color w:val="auto"/>
                      <w:kern w:val="0"/>
                      <w:sz w:val="22"/>
                      <w:szCs w:val="22"/>
                      <w:highlight w:val="none"/>
                      <w:u w:val="none"/>
                      <w:lang w:val="en-US" w:eastAsia="zh-CN" w:bidi="ar"/>
                    </w:rPr>
                    <w:t>）</w:t>
                  </w:r>
                </w:p>
              </w:tc>
              <w:tc>
                <w:tcPr>
                  <w:tcW w:w="2404" w:type="dxa"/>
                </w:tcPr>
                <w:p w14:paraId="3390C0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每小时换气次数（次/h）</w:t>
                  </w:r>
                </w:p>
              </w:tc>
            </w:tr>
            <w:tr w14:paraId="00433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182" w:type="dxa"/>
                </w:tcPr>
                <w:p w14:paraId="4C9504AB">
                  <w:pPr>
                    <w:keepNext w:val="0"/>
                    <w:keepLines w:val="0"/>
                    <w:pageBreakBefore w:val="0"/>
                    <w:widowControl w:val="0"/>
                    <w:kinsoku/>
                    <w:wordWrap/>
                    <w:overflowPunct/>
                    <w:topLinePunct w:val="0"/>
                    <w:autoSpaceDE/>
                    <w:autoSpaceDN/>
                    <w:bidi w:val="0"/>
                    <w:adjustRightInd/>
                    <w:snapToGrid/>
                    <w:ind w:firstLine="220" w:firstLineChars="100"/>
                    <w:rPr>
                      <w:rFonts w:hint="default" w:ascii="仿宋" w:hAnsi="仿宋" w:eastAsia="仿宋" w:cs="仿宋"/>
                      <w:i w:val="0"/>
                      <w:iCs w:val="0"/>
                      <w:color w:val="auto"/>
                      <w:kern w:val="0"/>
                      <w:sz w:val="22"/>
                      <w:szCs w:val="22"/>
                      <w:highlight w:val="none"/>
                      <w:u w:val="none"/>
                      <w:lang w:val="en-US" w:eastAsia="zh-CN" w:bidi="ar"/>
                    </w:rPr>
                  </w:pPr>
                  <w:r>
                    <w:rPr>
                      <w:rFonts w:hint="default" w:ascii="仿宋" w:hAnsi="仿宋" w:eastAsia="仿宋" w:cs="仿宋"/>
                      <w:i w:val="0"/>
                      <w:iCs w:val="0"/>
                      <w:color w:val="auto"/>
                      <w:kern w:val="0"/>
                      <w:sz w:val="22"/>
                      <w:szCs w:val="22"/>
                      <w:highlight w:val="none"/>
                      <w:u w:val="none"/>
                      <w:lang w:val="en-US" w:eastAsia="zh-CN" w:bidi="ar"/>
                    </w:rPr>
                    <w:t>FP</w:t>
                  </w:r>
                  <w:r>
                    <w:rPr>
                      <w:rFonts w:hint="eastAsia" w:ascii="仿宋" w:hAnsi="仿宋" w:eastAsia="仿宋" w:cs="仿宋"/>
                      <w:i w:val="0"/>
                      <w:iCs w:val="0"/>
                      <w:color w:val="auto"/>
                      <w:kern w:val="0"/>
                      <w:sz w:val="22"/>
                      <w:szCs w:val="22"/>
                      <w:highlight w:val="none"/>
                      <w:u w:val="none"/>
                      <w:lang w:val="en-US" w:eastAsia="zh-CN" w:bidi="ar"/>
                    </w:rPr>
                    <w:t>≤10</w:t>
                  </w:r>
                </w:p>
              </w:tc>
              <w:tc>
                <w:tcPr>
                  <w:tcW w:w="2404" w:type="dxa"/>
                </w:tcPr>
                <w:p w14:paraId="1B0DE198">
                  <w:pPr>
                    <w:keepNext w:val="0"/>
                    <w:keepLines w:val="0"/>
                    <w:pageBreakBefore w:val="0"/>
                    <w:widowControl w:val="0"/>
                    <w:kinsoku/>
                    <w:wordWrap/>
                    <w:overflowPunct/>
                    <w:topLinePunct w:val="0"/>
                    <w:autoSpaceDE/>
                    <w:autoSpaceDN/>
                    <w:bidi w:val="0"/>
                    <w:adjustRightInd/>
                    <w:snapToGrid/>
                    <w:ind w:firstLine="220" w:firstLineChars="100"/>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0.70</w:t>
                  </w:r>
                </w:p>
              </w:tc>
            </w:tr>
            <w:tr w14:paraId="493B5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2182" w:type="dxa"/>
                </w:tcPr>
                <w:p w14:paraId="4BF15504">
                  <w:pPr>
                    <w:keepNext w:val="0"/>
                    <w:keepLines w:val="0"/>
                    <w:pageBreakBefore w:val="0"/>
                    <w:widowControl w:val="0"/>
                    <w:kinsoku/>
                    <w:wordWrap/>
                    <w:overflowPunct/>
                    <w:topLinePunct w:val="0"/>
                    <w:autoSpaceDE/>
                    <w:autoSpaceDN/>
                    <w:bidi w:val="0"/>
                    <w:adjustRightInd/>
                    <w:snapToGrid/>
                    <w:ind w:firstLine="220" w:firstLineChars="100"/>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r>
                    <w:rPr>
                      <w:rFonts w:hint="default" w:ascii="仿宋" w:hAnsi="仿宋" w:eastAsia="仿宋" w:cs="仿宋"/>
                      <w:i w:val="0"/>
                      <w:iCs w:val="0"/>
                      <w:color w:val="auto"/>
                      <w:kern w:val="0"/>
                      <w:sz w:val="22"/>
                      <w:szCs w:val="22"/>
                      <w:highlight w:val="none"/>
                      <w:u w:val="none"/>
                      <w:lang w:val="en-US" w:eastAsia="zh-CN" w:bidi="ar"/>
                    </w:rPr>
                    <w:t>FP</w:t>
                  </w:r>
                  <w:r>
                    <w:rPr>
                      <w:rFonts w:hint="eastAsia" w:ascii="仿宋" w:hAnsi="仿宋" w:eastAsia="仿宋" w:cs="仿宋"/>
                      <w:i w:val="0"/>
                      <w:iCs w:val="0"/>
                      <w:color w:val="auto"/>
                      <w:kern w:val="0"/>
                      <w:sz w:val="22"/>
                      <w:szCs w:val="22"/>
                      <w:highlight w:val="none"/>
                      <w:u w:val="none"/>
                      <w:lang w:val="en-US" w:eastAsia="zh-CN" w:bidi="ar"/>
                    </w:rPr>
                    <w:t>≤20</w:t>
                  </w:r>
                </w:p>
              </w:tc>
              <w:tc>
                <w:tcPr>
                  <w:tcW w:w="2404" w:type="dxa"/>
                </w:tcPr>
                <w:p w14:paraId="10CA4C80">
                  <w:pPr>
                    <w:keepNext w:val="0"/>
                    <w:keepLines w:val="0"/>
                    <w:pageBreakBefore w:val="0"/>
                    <w:widowControl w:val="0"/>
                    <w:kinsoku/>
                    <w:wordWrap/>
                    <w:overflowPunct/>
                    <w:topLinePunct w:val="0"/>
                    <w:autoSpaceDE/>
                    <w:autoSpaceDN/>
                    <w:bidi w:val="0"/>
                    <w:adjustRightInd/>
                    <w:snapToGrid/>
                    <w:ind w:firstLine="220" w:firstLineChars="100"/>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0.60</w:t>
                  </w:r>
                </w:p>
              </w:tc>
            </w:tr>
            <w:tr w14:paraId="2C032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2182" w:type="dxa"/>
                </w:tcPr>
                <w:p w14:paraId="02571CB7">
                  <w:pPr>
                    <w:keepNext w:val="0"/>
                    <w:keepLines w:val="0"/>
                    <w:pageBreakBefore w:val="0"/>
                    <w:widowControl w:val="0"/>
                    <w:kinsoku/>
                    <w:wordWrap/>
                    <w:overflowPunct/>
                    <w:topLinePunct w:val="0"/>
                    <w:autoSpaceDE/>
                    <w:autoSpaceDN/>
                    <w:bidi w:val="0"/>
                    <w:adjustRightInd/>
                    <w:snapToGrid/>
                    <w:ind w:firstLine="220" w:firstLineChars="100"/>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20&lt;</w:t>
                  </w:r>
                  <w:r>
                    <w:rPr>
                      <w:rFonts w:hint="default" w:ascii="仿宋" w:hAnsi="仿宋" w:eastAsia="仿宋" w:cs="仿宋"/>
                      <w:i w:val="0"/>
                      <w:iCs w:val="0"/>
                      <w:color w:val="auto"/>
                      <w:kern w:val="0"/>
                      <w:sz w:val="22"/>
                      <w:szCs w:val="22"/>
                      <w:highlight w:val="none"/>
                      <w:u w:val="none"/>
                      <w:lang w:val="en-US" w:eastAsia="zh-CN" w:bidi="ar"/>
                    </w:rPr>
                    <w:t>FP</w:t>
                  </w:r>
                  <w:r>
                    <w:rPr>
                      <w:rFonts w:hint="eastAsia" w:ascii="仿宋" w:hAnsi="仿宋" w:eastAsia="仿宋" w:cs="仿宋"/>
                      <w:i w:val="0"/>
                      <w:iCs w:val="0"/>
                      <w:color w:val="auto"/>
                      <w:kern w:val="0"/>
                      <w:sz w:val="22"/>
                      <w:szCs w:val="22"/>
                      <w:highlight w:val="none"/>
                      <w:u w:val="none"/>
                      <w:lang w:val="en-US" w:eastAsia="zh-CN" w:bidi="ar"/>
                    </w:rPr>
                    <w:t>≤50</w:t>
                  </w:r>
                </w:p>
              </w:tc>
              <w:tc>
                <w:tcPr>
                  <w:tcW w:w="2404" w:type="dxa"/>
                </w:tcPr>
                <w:p w14:paraId="0579C81F">
                  <w:pPr>
                    <w:keepNext w:val="0"/>
                    <w:keepLines w:val="0"/>
                    <w:pageBreakBefore w:val="0"/>
                    <w:widowControl w:val="0"/>
                    <w:kinsoku/>
                    <w:wordWrap/>
                    <w:overflowPunct/>
                    <w:topLinePunct w:val="0"/>
                    <w:autoSpaceDE/>
                    <w:autoSpaceDN/>
                    <w:bidi w:val="0"/>
                    <w:adjustRightInd/>
                    <w:snapToGrid/>
                    <w:ind w:firstLine="220" w:firstLineChars="100"/>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0.50</w:t>
                  </w:r>
                </w:p>
              </w:tc>
            </w:tr>
            <w:tr w14:paraId="4633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182" w:type="dxa"/>
                </w:tcPr>
                <w:p w14:paraId="5964123F">
                  <w:pPr>
                    <w:keepNext w:val="0"/>
                    <w:keepLines w:val="0"/>
                    <w:pageBreakBefore w:val="0"/>
                    <w:widowControl w:val="0"/>
                    <w:kinsoku/>
                    <w:wordWrap/>
                    <w:overflowPunct/>
                    <w:topLinePunct w:val="0"/>
                    <w:autoSpaceDE/>
                    <w:autoSpaceDN/>
                    <w:bidi w:val="0"/>
                    <w:adjustRightInd/>
                    <w:snapToGrid/>
                    <w:ind w:firstLine="220" w:firstLineChars="100"/>
                    <w:rPr>
                      <w:rFonts w:hint="default" w:ascii="仿宋" w:hAnsi="仿宋" w:eastAsia="仿宋" w:cs="仿宋"/>
                      <w:i w:val="0"/>
                      <w:iCs w:val="0"/>
                      <w:color w:val="auto"/>
                      <w:kern w:val="0"/>
                      <w:sz w:val="22"/>
                      <w:szCs w:val="22"/>
                      <w:highlight w:val="none"/>
                      <w:u w:val="none"/>
                      <w:lang w:val="en-US" w:eastAsia="zh-CN" w:bidi="ar"/>
                    </w:rPr>
                  </w:pPr>
                  <w:r>
                    <w:rPr>
                      <w:rFonts w:hint="default" w:ascii="仿宋" w:hAnsi="仿宋" w:eastAsia="仿宋" w:cs="仿宋"/>
                      <w:i w:val="0"/>
                      <w:iCs w:val="0"/>
                      <w:color w:val="auto"/>
                      <w:kern w:val="0"/>
                      <w:sz w:val="22"/>
                      <w:szCs w:val="22"/>
                      <w:highlight w:val="none"/>
                      <w:u w:val="none"/>
                      <w:lang w:val="en-US" w:eastAsia="zh-CN" w:bidi="ar"/>
                    </w:rPr>
                    <w:t>FP</w:t>
                  </w:r>
                  <w:r>
                    <w:rPr>
                      <w:rFonts w:hint="eastAsia" w:ascii="仿宋" w:hAnsi="仿宋" w:eastAsia="仿宋" w:cs="仿宋"/>
                      <w:i w:val="0"/>
                      <w:iCs w:val="0"/>
                      <w:color w:val="auto"/>
                      <w:kern w:val="0"/>
                      <w:sz w:val="22"/>
                      <w:szCs w:val="22"/>
                      <w:highlight w:val="none"/>
                      <w:u w:val="none"/>
                      <w:lang w:val="en-US" w:eastAsia="zh-CN" w:bidi="ar"/>
                    </w:rPr>
                    <w:t>&gt;50</w:t>
                  </w:r>
                </w:p>
              </w:tc>
              <w:tc>
                <w:tcPr>
                  <w:tcW w:w="2404" w:type="dxa"/>
                </w:tcPr>
                <w:p w14:paraId="75AA32C9">
                  <w:pPr>
                    <w:keepNext w:val="0"/>
                    <w:keepLines w:val="0"/>
                    <w:pageBreakBefore w:val="0"/>
                    <w:widowControl w:val="0"/>
                    <w:kinsoku/>
                    <w:wordWrap/>
                    <w:overflowPunct/>
                    <w:topLinePunct w:val="0"/>
                    <w:autoSpaceDE/>
                    <w:autoSpaceDN/>
                    <w:bidi w:val="0"/>
                    <w:adjustRightInd/>
                    <w:snapToGrid/>
                    <w:ind w:firstLine="220" w:firstLineChars="100"/>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w:t>
                  </w:r>
                </w:p>
              </w:tc>
            </w:tr>
          </w:tbl>
          <w:p w14:paraId="67053599">
            <w:pPr>
              <w:keepNext w:val="0"/>
              <w:keepLines w:val="0"/>
              <w:pageBreakBefore w:val="0"/>
              <w:widowControl w:val="0"/>
              <w:suppressLineNumbers w:val="0"/>
              <w:kinsoku/>
              <w:wordWrap/>
              <w:overflowPunct/>
              <w:topLinePunct w:val="0"/>
              <w:autoSpaceDE/>
              <w:autoSpaceDN/>
              <w:bidi w:val="0"/>
              <w:adjustRightInd/>
              <w:snapToGrid/>
              <w:ind w:firstLine="220" w:firstLineChars="100"/>
              <w:jc w:val="left"/>
              <w:textAlignment w:val="auto"/>
              <w:rPr>
                <w:rFonts w:hint="eastAsia" w:ascii="仿宋" w:hAnsi="仿宋" w:eastAsia="仿宋" w:cs="仿宋"/>
                <w:i w:val="0"/>
                <w:iCs w:val="0"/>
                <w:color w:val="auto"/>
                <w:sz w:val="22"/>
                <w:szCs w:val="22"/>
                <w:highlight w:val="none"/>
                <w:u w:val="none"/>
                <w:lang w:val="en-US" w:eastAsia="zh-CN"/>
              </w:rPr>
            </w:pPr>
          </w:p>
        </w:tc>
        <w:tc>
          <w:tcPr>
            <w:tcW w:w="1088" w:type="dxa"/>
            <w:vMerge w:val="restart"/>
            <w:tcBorders>
              <w:tl2br w:val="nil"/>
              <w:tr2bl w:val="nil"/>
            </w:tcBorders>
            <w:shd w:val="clear" w:color="auto" w:fill="auto"/>
            <w:noWrap/>
            <w:vAlign w:val="center"/>
          </w:tcPr>
          <w:p w14:paraId="69DE0A6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暖通</w:t>
            </w:r>
          </w:p>
        </w:tc>
        <w:tc>
          <w:tcPr>
            <w:tcW w:w="1489" w:type="dxa"/>
            <w:gridSpan w:val="2"/>
            <w:tcBorders>
              <w:tl2br w:val="nil"/>
              <w:tr2bl w:val="nil"/>
            </w:tcBorders>
            <w:shd w:val="clear" w:color="auto" w:fill="auto"/>
            <w:noWrap/>
            <w:vAlign w:val="center"/>
          </w:tcPr>
          <w:p w14:paraId="69989EA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105788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相关设计图纸、设计说明及相关计算书。终评价提交空气净化设备技术参数表及PM</w:t>
            </w:r>
            <w:r>
              <w:rPr>
                <w:rFonts w:hint="eastAsia" w:ascii="仿宋" w:hAnsi="仿宋" w:eastAsia="仿宋" w:cs="仿宋"/>
                <w:i w:val="0"/>
                <w:iCs w:val="0"/>
                <w:color w:val="auto"/>
                <w:sz w:val="22"/>
                <w:szCs w:val="22"/>
                <w:highlight w:val="none"/>
                <w:u w:val="none"/>
                <w:vertAlign w:val="subscript"/>
                <w:lang w:val="en-US" w:eastAsia="zh-CN"/>
              </w:rPr>
              <w:t>2.5</w:t>
            </w:r>
            <w:r>
              <w:rPr>
                <w:rFonts w:hint="eastAsia" w:ascii="仿宋" w:hAnsi="仿宋" w:eastAsia="仿宋" w:cs="仿宋"/>
                <w:i w:val="0"/>
                <w:iCs w:val="0"/>
                <w:color w:val="auto"/>
                <w:sz w:val="22"/>
                <w:szCs w:val="22"/>
                <w:highlight w:val="none"/>
                <w:u w:val="none"/>
                <w:lang w:val="en-US" w:eastAsia="zh-CN"/>
              </w:rPr>
              <w:t>、PM</w:t>
            </w:r>
            <w:r>
              <w:rPr>
                <w:rFonts w:hint="eastAsia" w:ascii="仿宋" w:hAnsi="仿宋" w:eastAsia="仿宋" w:cs="仿宋"/>
                <w:i w:val="0"/>
                <w:iCs w:val="0"/>
                <w:color w:val="auto"/>
                <w:sz w:val="22"/>
                <w:szCs w:val="22"/>
                <w:highlight w:val="none"/>
                <w:u w:val="none"/>
                <w:vertAlign w:val="subscript"/>
                <w:lang w:val="en-US" w:eastAsia="zh-CN"/>
              </w:rPr>
              <w:t>10</w:t>
            </w:r>
            <w:r>
              <w:rPr>
                <w:rFonts w:hint="eastAsia" w:ascii="仿宋" w:hAnsi="仿宋" w:eastAsia="仿宋" w:cs="仿宋"/>
                <w:i w:val="0"/>
                <w:iCs w:val="0"/>
                <w:color w:val="auto"/>
                <w:sz w:val="22"/>
                <w:szCs w:val="22"/>
                <w:highlight w:val="none"/>
                <w:u w:val="none"/>
                <w:lang w:val="en-US" w:eastAsia="zh-CN"/>
              </w:rPr>
              <w:t>浓度检测报告。</w:t>
            </w:r>
          </w:p>
          <w:p w14:paraId="512F4A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p w14:paraId="5401825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1BAA28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vMerge w:val="continue"/>
            <w:tcBorders>
              <w:tl2br w:val="nil"/>
              <w:tr2bl w:val="nil"/>
            </w:tcBorders>
            <w:shd w:val="clear" w:color="auto" w:fill="auto"/>
            <w:vAlign w:val="center"/>
          </w:tcPr>
          <w:p w14:paraId="3EE80650">
            <w:pPr>
              <w:keepNext w:val="0"/>
              <w:keepLines w:val="0"/>
              <w:pageBreakBefore w:val="0"/>
              <w:widowControl w:val="0"/>
              <w:suppressLineNumbers w:val="0"/>
              <w:kinsoku/>
              <w:wordWrap/>
              <w:overflowPunct/>
              <w:topLinePunct w:val="0"/>
              <w:autoSpaceDE/>
              <w:autoSpaceDN/>
              <w:bidi w:val="0"/>
              <w:adjustRightInd/>
              <w:snapToGrid/>
              <w:ind w:firstLine="210" w:firstLineChars="100"/>
              <w:jc w:val="left"/>
              <w:textAlignment w:val="auto"/>
              <w:rPr>
                <w:color w:val="auto"/>
                <w:highlight w:val="none"/>
              </w:rPr>
            </w:pPr>
          </w:p>
        </w:tc>
        <w:tc>
          <w:tcPr>
            <w:tcW w:w="555" w:type="dxa"/>
            <w:vMerge w:val="continue"/>
            <w:tcBorders>
              <w:tl2br w:val="nil"/>
              <w:tr2bl w:val="nil"/>
            </w:tcBorders>
            <w:shd w:val="clear" w:color="auto" w:fill="auto"/>
            <w:vAlign w:val="center"/>
          </w:tcPr>
          <w:p w14:paraId="7A52309B">
            <w:pPr>
              <w:keepNext w:val="0"/>
              <w:keepLines w:val="0"/>
              <w:pageBreakBefore w:val="0"/>
              <w:widowControl w:val="0"/>
              <w:suppressLineNumbers w:val="0"/>
              <w:kinsoku/>
              <w:wordWrap/>
              <w:overflowPunct/>
              <w:topLinePunct w:val="0"/>
              <w:autoSpaceDE/>
              <w:autoSpaceDN/>
              <w:bidi w:val="0"/>
              <w:adjustRightInd/>
              <w:snapToGrid/>
              <w:ind w:firstLine="210" w:firstLineChars="100"/>
              <w:jc w:val="left"/>
              <w:textAlignment w:val="auto"/>
              <w:rPr>
                <w:color w:val="auto"/>
                <w:highlight w:val="none"/>
              </w:rPr>
            </w:pPr>
          </w:p>
        </w:tc>
        <w:tc>
          <w:tcPr>
            <w:tcW w:w="525" w:type="dxa"/>
            <w:vMerge w:val="continue"/>
            <w:tcBorders>
              <w:tl2br w:val="nil"/>
              <w:tr2bl w:val="nil"/>
            </w:tcBorders>
            <w:shd w:val="clear" w:color="auto" w:fill="auto"/>
            <w:vAlign w:val="center"/>
          </w:tcPr>
          <w:p w14:paraId="3FC98B25">
            <w:pPr>
              <w:keepNext w:val="0"/>
              <w:keepLines w:val="0"/>
              <w:pageBreakBefore w:val="0"/>
              <w:widowControl w:val="0"/>
              <w:suppressLineNumbers w:val="0"/>
              <w:kinsoku/>
              <w:wordWrap/>
              <w:overflowPunct/>
              <w:topLinePunct w:val="0"/>
              <w:autoSpaceDE/>
              <w:autoSpaceDN/>
              <w:bidi w:val="0"/>
              <w:adjustRightInd/>
              <w:snapToGrid/>
              <w:ind w:firstLine="210" w:firstLineChars="100"/>
              <w:jc w:val="left"/>
              <w:textAlignment w:val="auto"/>
              <w:rPr>
                <w:color w:val="auto"/>
                <w:highlight w:val="none"/>
              </w:rPr>
            </w:pPr>
          </w:p>
        </w:tc>
        <w:tc>
          <w:tcPr>
            <w:tcW w:w="1015" w:type="dxa"/>
            <w:vMerge w:val="continue"/>
            <w:tcBorders>
              <w:tl2br w:val="nil"/>
              <w:tr2bl w:val="nil"/>
            </w:tcBorders>
            <w:shd w:val="clear" w:color="auto" w:fill="auto"/>
            <w:vAlign w:val="center"/>
          </w:tcPr>
          <w:p w14:paraId="172C6D41">
            <w:pPr>
              <w:keepNext w:val="0"/>
              <w:keepLines w:val="0"/>
              <w:pageBreakBefore w:val="0"/>
              <w:widowControl w:val="0"/>
              <w:suppressLineNumbers w:val="0"/>
              <w:kinsoku/>
              <w:wordWrap/>
              <w:overflowPunct/>
              <w:topLinePunct w:val="0"/>
              <w:autoSpaceDE/>
              <w:autoSpaceDN/>
              <w:bidi w:val="0"/>
              <w:adjustRightInd/>
              <w:snapToGrid/>
              <w:ind w:firstLine="210" w:firstLineChars="100"/>
              <w:jc w:val="left"/>
              <w:textAlignment w:val="auto"/>
              <w:rPr>
                <w:color w:val="auto"/>
                <w:highlight w:val="none"/>
              </w:rPr>
            </w:pPr>
          </w:p>
        </w:tc>
        <w:tc>
          <w:tcPr>
            <w:tcW w:w="2960" w:type="dxa"/>
            <w:gridSpan w:val="5"/>
            <w:vMerge w:val="continue"/>
            <w:tcBorders>
              <w:tl2br w:val="nil"/>
              <w:tr2bl w:val="nil"/>
            </w:tcBorders>
            <w:shd w:val="clear" w:color="auto" w:fill="auto"/>
            <w:vAlign w:val="center"/>
          </w:tcPr>
          <w:p w14:paraId="12DD42FC">
            <w:pPr>
              <w:keepNext w:val="0"/>
              <w:keepLines w:val="0"/>
              <w:pageBreakBefore w:val="0"/>
              <w:widowControl w:val="0"/>
              <w:suppressLineNumbers w:val="0"/>
              <w:kinsoku/>
              <w:wordWrap/>
              <w:overflowPunct/>
              <w:topLinePunct w:val="0"/>
              <w:autoSpaceDE/>
              <w:autoSpaceDN/>
              <w:bidi w:val="0"/>
              <w:adjustRightInd/>
              <w:snapToGrid/>
              <w:ind w:firstLine="210" w:firstLineChars="100"/>
              <w:jc w:val="left"/>
              <w:textAlignment w:val="auto"/>
              <w:rPr>
                <w:color w:val="auto"/>
                <w:highlight w:val="none"/>
              </w:rPr>
            </w:pPr>
          </w:p>
        </w:tc>
        <w:tc>
          <w:tcPr>
            <w:tcW w:w="4752" w:type="dxa"/>
            <w:gridSpan w:val="4"/>
            <w:tcBorders>
              <w:tl2br w:val="nil"/>
              <w:tr2bl w:val="nil"/>
            </w:tcBorders>
            <w:shd w:val="clear" w:color="auto" w:fill="auto"/>
            <w:vAlign w:val="center"/>
          </w:tcPr>
          <w:p w14:paraId="42F07312">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2  新风系统结合风口设置净化设备或采用独立式空气净化设备，室内PM</w:t>
            </w:r>
            <w:r>
              <w:rPr>
                <w:rFonts w:hint="eastAsia" w:ascii="仿宋" w:hAnsi="仿宋" w:eastAsia="仿宋" w:cs="仿宋"/>
                <w:i w:val="0"/>
                <w:iCs w:val="0"/>
                <w:color w:val="auto"/>
                <w:kern w:val="0"/>
                <w:sz w:val="22"/>
                <w:szCs w:val="22"/>
                <w:highlight w:val="none"/>
                <w:u w:val="none"/>
                <w:vertAlign w:val="subscript"/>
                <w:lang w:val="en-US" w:eastAsia="zh-CN" w:bidi="ar"/>
              </w:rPr>
              <w:t>2.5</w:t>
            </w:r>
            <w:r>
              <w:rPr>
                <w:rFonts w:hint="eastAsia" w:ascii="仿宋" w:hAnsi="仿宋" w:eastAsia="仿宋" w:cs="仿宋"/>
                <w:i w:val="0"/>
                <w:iCs w:val="0"/>
                <w:color w:val="auto"/>
                <w:kern w:val="0"/>
                <w:sz w:val="22"/>
                <w:szCs w:val="22"/>
                <w:highlight w:val="none"/>
                <w:u w:val="none"/>
                <w:lang w:val="en-US" w:eastAsia="zh-CN" w:bidi="ar"/>
              </w:rPr>
              <w:t>年均浓度不高于25μg/m³，且PM</w:t>
            </w:r>
            <w:r>
              <w:rPr>
                <w:rFonts w:hint="eastAsia" w:ascii="仿宋" w:hAnsi="仿宋" w:eastAsia="仿宋" w:cs="仿宋"/>
                <w:i w:val="0"/>
                <w:iCs w:val="0"/>
                <w:color w:val="auto"/>
                <w:kern w:val="0"/>
                <w:sz w:val="22"/>
                <w:szCs w:val="22"/>
                <w:highlight w:val="none"/>
                <w:u w:val="none"/>
                <w:vertAlign w:val="subscript"/>
                <w:lang w:val="en-US" w:eastAsia="zh-CN" w:bidi="ar"/>
              </w:rPr>
              <w:t>10</w:t>
            </w:r>
            <w:r>
              <w:rPr>
                <w:rFonts w:hint="eastAsia" w:ascii="仿宋" w:hAnsi="仿宋" w:eastAsia="仿宋" w:cs="仿宋"/>
                <w:i w:val="0"/>
                <w:iCs w:val="0"/>
                <w:color w:val="auto"/>
                <w:kern w:val="0"/>
                <w:sz w:val="22"/>
                <w:szCs w:val="22"/>
                <w:highlight w:val="none"/>
                <w:u w:val="none"/>
                <w:lang w:val="en-US" w:eastAsia="zh-CN" w:bidi="ar"/>
              </w:rPr>
              <w:t>年均浓度不高于50μg/m³，得1分</w:t>
            </w:r>
            <w:r>
              <w:rPr>
                <w:rFonts w:hint="eastAsia"/>
                <w:b w:val="0"/>
                <w:bCs w:val="0"/>
                <w:color w:val="auto"/>
                <w:spacing w:val="2"/>
                <w:highlight w:val="none"/>
              </w:rPr>
              <w:t>。</w:t>
            </w:r>
          </w:p>
        </w:tc>
        <w:tc>
          <w:tcPr>
            <w:tcW w:w="1088" w:type="dxa"/>
            <w:vMerge w:val="continue"/>
            <w:tcBorders>
              <w:tl2br w:val="nil"/>
              <w:tr2bl w:val="nil"/>
            </w:tcBorders>
            <w:shd w:val="clear" w:color="auto" w:fill="auto"/>
            <w:noWrap/>
            <w:vAlign w:val="center"/>
          </w:tcPr>
          <w:p w14:paraId="55E1C98E">
            <w:pPr>
              <w:keepNext w:val="0"/>
              <w:keepLines w:val="0"/>
              <w:pageBreakBefore w:val="0"/>
              <w:widowControl w:val="0"/>
              <w:suppressLineNumbers w:val="0"/>
              <w:kinsoku/>
              <w:wordWrap/>
              <w:overflowPunct/>
              <w:topLinePunct w:val="0"/>
              <w:autoSpaceDE/>
              <w:autoSpaceDN/>
              <w:bidi w:val="0"/>
              <w:adjustRightInd/>
              <w:snapToGrid/>
              <w:ind w:firstLine="220" w:firstLineChars="100"/>
              <w:jc w:val="left"/>
              <w:textAlignment w:val="auto"/>
              <w:rPr>
                <w:rFonts w:hint="eastAsia" w:ascii="仿宋" w:hAnsi="仿宋" w:eastAsia="仿宋" w:cs="仿宋"/>
                <w:i w:val="0"/>
                <w:iCs w:val="0"/>
                <w:color w:val="auto"/>
                <w:sz w:val="22"/>
                <w:szCs w:val="22"/>
                <w:highlight w:val="none"/>
                <w:u w:val="none"/>
                <w:lang w:val="en-US" w:eastAsia="zh-CN"/>
              </w:rPr>
            </w:pPr>
          </w:p>
        </w:tc>
        <w:tc>
          <w:tcPr>
            <w:tcW w:w="1489" w:type="dxa"/>
            <w:gridSpan w:val="2"/>
            <w:tcBorders>
              <w:tl2br w:val="nil"/>
              <w:tr2bl w:val="nil"/>
            </w:tcBorders>
            <w:shd w:val="clear" w:color="auto" w:fill="auto"/>
            <w:noWrap/>
            <w:vAlign w:val="center"/>
          </w:tcPr>
          <w:p w14:paraId="2147F63A">
            <w:pPr>
              <w:keepNext w:val="0"/>
              <w:keepLines w:val="0"/>
              <w:pageBreakBefore w:val="0"/>
              <w:widowControl w:val="0"/>
              <w:suppressLineNumbers w:val="0"/>
              <w:kinsoku/>
              <w:wordWrap/>
              <w:overflowPunct/>
              <w:topLinePunct w:val="0"/>
              <w:autoSpaceDE/>
              <w:autoSpaceDN/>
              <w:bidi w:val="0"/>
              <w:adjustRightInd/>
              <w:snapToGrid/>
              <w:ind w:firstLine="220" w:firstLineChars="100"/>
              <w:jc w:val="left"/>
              <w:textAlignment w:val="auto"/>
              <w:rPr>
                <w:rFonts w:hint="eastAsia"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25648B36">
            <w:pPr>
              <w:keepNext w:val="0"/>
              <w:keepLines w:val="0"/>
              <w:pageBreakBefore w:val="0"/>
              <w:widowControl w:val="0"/>
              <w:suppressLineNumbers w:val="0"/>
              <w:kinsoku/>
              <w:wordWrap/>
              <w:overflowPunct/>
              <w:topLinePunct w:val="0"/>
              <w:autoSpaceDE/>
              <w:autoSpaceDN/>
              <w:bidi w:val="0"/>
              <w:adjustRightInd/>
              <w:snapToGrid/>
              <w:ind w:firstLine="220" w:firstLineChars="100"/>
              <w:jc w:val="left"/>
              <w:textAlignment w:val="auto"/>
              <w:rPr>
                <w:rFonts w:hint="eastAsia" w:ascii="仿宋" w:hAnsi="仿宋" w:eastAsia="仿宋" w:cs="仿宋"/>
                <w:i w:val="0"/>
                <w:iCs w:val="0"/>
                <w:color w:val="auto"/>
                <w:sz w:val="22"/>
                <w:szCs w:val="22"/>
                <w:highlight w:val="none"/>
                <w:u w:val="none"/>
                <w:lang w:val="en-US" w:eastAsia="zh-CN"/>
              </w:rPr>
            </w:pPr>
          </w:p>
        </w:tc>
      </w:tr>
      <w:tr w14:paraId="7CFC1F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84" w:type="dxa"/>
            <w:vMerge w:val="restart"/>
            <w:tcBorders>
              <w:tl2br w:val="nil"/>
              <w:tr2bl w:val="nil"/>
            </w:tcBorders>
            <w:shd w:val="clear" w:color="auto" w:fill="auto"/>
            <w:vAlign w:val="center"/>
          </w:tcPr>
          <w:p w14:paraId="6D00DE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39</w:t>
            </w:r>
          </w:p>
        </w:tc>
        <w:tc>
          <w:tcPr>
            <w:tcW w:w="555" w:type="dxa"/>
            <w:vMerge w:val="continue"/>
            <w:tcBorders>
              <w:tl2br w:val="nil"/>
              <w:tr2bl w:val="nil"/>
            </w:tcBorders>
            <w:shd w:val="clear" w:color="auto" w:fill="auto"/>
            <w:vAlign w:val="center"/>
          </w:tcPr>
          <w:p w14:paraId="4757C8B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83C329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0031DDA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4.3.10</w:t>
            </w:r>
          </w:p>
        </w:tc>
        <w:tc>
          <w:tcPr>
            <w:tcW w:w="2960" w:type="dxa"/>
            <w:gridSpan w:val="5"/>
            <w:vMerge w:val="restart"/>
            <w:tcBorders>
              <w:tl2br w:val="nil"/>
              <w:tr2bl w:val="nil"/>
            </w:tcBorders>
            <w:shd w:val="clear" w:color="auto" w:fill="auto"/>
            <w:vAlign w:val="center"/>
          </w:tcPr>
          <w:p w14:paraId="0067360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住宅采取防潮防霉抗菌措施，按下列规定评价并累计，总评价分值为4分：</w:t>
            </w:r>
            <w:r>
              <w:rPr>
                <w:rFonts w:hint="eastAsia" w:ascii="仿宋" w:hAnsi="仿宋" w:eastAsia="仿宋" w:cs="仿宋"/>
                <w:i w:val="0"/>
                <w:iCs w:val="0"/>
                <w:color w:val="auto"/>
                <w:kern w:val="0"/>
                <w:sz w:val="22"/>
                <w:szCs w:val="22"/>
                <w:highlight w:val="none"/>
                <w:u w:val="none"/>
                <w:lang w:val="en-US" w:eastAsia="zh-CN" w:bidi="ar"/>
              </w:rPr>
              <w:br w:type="textWrapping"/>
            </w:r>
          </w:p>
        </w:tc>
        <w:tc>
          <w:tcPr>
            <w:tcW w:w="4752" w:type="dxa"/>
            <w:gridSpan w:val="4"/>
            <w:tcBorders>
              <w:tl2br w:val="nil"/>
              <w:tr2bl w:val="nil"/>
            </w:tcBorders>
            <w:shd w:val="clear" w:color="auto" w:fill="auto"/>
            <w:vAlign w:val="center"/>
          </w:tcPr>
          <w:p w14:paraId="1E1787F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围护结构内饰面采用抑制霉菌、嗜肺军团菌、β-溶血性链球菌等滋生的材料，得1分；</w:t>
            </w:r>
          </w:p>
        </w:tc>
        <w:tc>
          <w:tcPr>
            <w:tcW w:w="1088" w:type="dxa"/>
            <w:vMerge w:val="restart"/>
            <w:tcBorders>
              <w:tl2br w:val="nil"/>
              <w:tr2bl w:val="nil"/>
            </w:tcBorders>
            <w:shd w:val="clear" w:color="auto" w:fill="auto"/>
            <w:noWrap/>
            <w:vAlign w:val="center"/>
          </w:tcPr>
          <w:p w14:paraId="538AC4C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6C20784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5C7E4B6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相关设计图纸及设计说明。终评价尚需进行现场核查。</w:t>
            </w:r>
          </w:p>
        </w:tc>
      </w:tr>
      <w:tr w14:paraId="71AEB5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1F0B9EB1">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72CC53B2">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50B01A54">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3C634D48">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60" w:type="dxa"/>
            <w:gridSpan w:val="5"/>
            <w:vMerge w:val="continue"/>
            <w:tcBorders>
              <w:tl2br w:val="nil"/>
              <w:tr2bl w:val="nil"/>
            </w:tcBorders>
            <w:shd w:val="clear" w:color="auto" w:fill="auto"/>
            <w:vAlign w:val="center"/>
          </w:tcPr>
          <w:p w14:paraId="40356C27">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52" w:type="dxa"/>
            <w:gridSpan w:val="4"/>
            <w:tcBorders>
              <w:tl2br w:val="nil"/>
              <w:tr2bl w:val="nil"/>
            </w:tcBorders>
            <w:shd w:val="clear" w:color="auto" w:fill="auto"/>
            <w:vAlign w:val="center"/>
          </w:tcPr>
          <w:p w14:paraId="1F22F83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围护结构内表面涂抹防霉抗菌涂料，得1分；</w:t>
            </w:r>
          </w:p>
        </w:tc>
        <w:tc>
          <w:tcPr>
            <w:tcW w:w="1088" w:type="dxa"/>
            <w:vMerge w:val="continue"/>
            <w:tcBorders>
              <w:tl2br w:val="nil"/>
              <w:tr2bl w:val="nil"/>
            </w:tcBorders>
            <w:shd w:val="clear" w:color="auto" w:fill="auto"/>
            <w:noWrap/>
            <w:vAlign w:val="center"/>
          </w:tcPr>
          <w:p w14:paraId="2996E12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7B0A11F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314F6FE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55A63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4CA1CCE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3D235BB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3A553C1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1F33C0B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60" w:type="dxa"/>
            <w:gridSpan w:val="5"/>
            <w:vMerge w:val="continue"/>
            <w:tcBorders>
              <w:tl2br w:val="nil"/>
              <w:tr2bl w:val="nil"/>
            </w:tcBorders>
            <w:shd w:val="clear" w:color="auto" w:fill="auto"/>
            <w:vAlign w:val="center"/>
          </w:tcPr>
          <w:p w14:paraId="14A5FA3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52" w:type="dxa"/>
            <w:gridSpan w:val="4"/>
            <w:tcBorders>
              <w:tl2br w:val="nil"/>
              <w:tr2bl w:val="nil"/>
            </w:tcBorders>
            <w:shd w:val="clear" w:color="auto" w:fill="auto"/>
            <w:vAlign w:val="center"/>
          </w:tcPr>
          <w:p w14:paraId="21004E0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围护结构接缝处填充防霉密封胶或填缝剂，得1分；</w:t>
            </w:r>
          </w:p>
        </w:tc>
        <w:tc>
          <w:tcPr>
            <w:tcW w:w="1088" w:type="dxa"/>
            <w:vMerge w:val="continue"/>
            <w:tcBorders>
              <w:tl2br w:val="nil"/>
              <w:tr2bl w:val="nil"/>
            </w:tcBorders>
            <w:shd w:val="clear" w:color="auto" w:fill="auto"/>
            <w:noWrap/>
            <w:vAlign w:val="center"/>
          </w:tcPr>
          <w:p w14:paraId="2C1C350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1637A81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F4001B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01318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14A761D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62B42ED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45B6D12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4643F24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60" w:type="dxa"/>
            <w:gridSpan w:val="5"/>
            <w:vMerge w:val="continue"/>
            <w:tcBorders>
              <w:tl2br w:val="nil"/>
              <w:tr2bl w:val="nil"/>
            </w:tcBorders>
            <w:shd w:val="clear" w:color="auto" w:fill="auto"/>
            <w:vAlign w:val="center"/>
          </w:tcPr>
          <w:p w14:paraId="0ECA4DF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52" w:type="dxa"/>
            <w:gridSpan w:val="4"/>
            <w:tcBorders>
              <w:tl2br w:val="nil"/>
              <w:tr2bl w:val="nil"/>
            </w:tcBorders>
            <w:shd w:val="clear" w:color="auto" w:fill="auto"/>
            <w:vAlign w:val="center"/>
          </w:tcPr>
          <w:p w14:paraId="5ED9F23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  凹阳台的外墙采取防潮防霉抗菌措施，得1分。</w:t>
            </w:r>
          </w:p>
        </w:tc>
        <w:tc>
          <w:tcPr>
            <w:tcW w:w="1088" w:type="dxa"/>
            <w:vMerge w:val="continue"/>
            <w:tcBorders>
              <w:tl2br w:val="nil"/>
              <w:tr2bl w:val="nil"/>
            </w:tcBorders>
            <w:shd w:val="clear" w:color="auto" w:fill="auto"/>
            <w:noWrap/>
            <w:vAlign w:val="center"/>
          </w:tcPr>
          <w:p w14:paraId="60F500C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6F7F4DA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65E6C20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1967A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84" w:type="dxa"/>
            <w:vMerge w:val="restart"/>
            <w:tcBorders>
              <w:tl2br w:val="nil"/>
              <w:tr2bl w:val="nil"/>
            </w:tcBorders>
            <w:shd w:val="clear" w:color="auto" w:fill="auto"/>
            <w:vAlign w:val="center"/>
          </w:tcPr>
          <w:p w14:paraId="66E7AC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40</w:t>
            </w:r>
          </w:p>
        </w:tc>
        <w:tc>
          <w:tcPr>
            <w:tcW w:w="555" w:type="dxa"/>
            <w:vMerge w:val="continue"/>
            <w:tcBorders>
              <w:tl2br w:val="nil"/>
              <w:tr2bl w:val="nil"/>
            </w:tcBorders>
            <w:shd w:val="clear" w:color="auto" w:fill="auto"/>
            <w:vAlign w:val="center"/>
          </w:tcPr>
          <w:p w14:paraId="7A7797A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C16ADF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4D477A2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4.3.11</w:t>
            </w:r>
          </w:p>
        </w:tc>
        <w:tc>
          <w:tcPr>
            <w:tcW w:w="2960" w:type="dxa"/>
            <w:gridSpan w:val="5"/>
            <w:vMerge w:val="restart"/>
            <w:tcBorders>
              <w:tl2br w:val="nil"/>
              <w:tr2bl w:val="nil"/>
            </w:tcBorders>
            <w:shd w:val="clear" w:color="auto" w:fill="auto"/>
            <w:vAlign w:val="center"/>
          </w:tcPr>
          <w:p w14:paraId="0A1550D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住宅采取防鼠防虫措施，按下列规定评价并累计，总评价分值为4分：</w:t>
            </w:r>
          </w:p>
          <w:p w14:paraId="4C8952F3">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w:t>
            </w:r>
            <w:r>
              <w:rPr>
                <w:rFonts w:hint="eastAsia" w:ascii="仿宋" w:hAnsi="仿宋" w:eastAsia="仿宋" w:cs="仿宋"/>
                <w:i w:val="0"/>
                <w:iCs w:val="0"/>
                <w:color w:val="auto"/>
                <w:sz w:val="22"/>
                <w:szCs w:val="22"/>
                <w:highlight w:val="none"/>
                <w:u w:val="none"/>
                <w:lang w:eastAsia="zh-CN"/>
              </w:rPr>
              <w:t>第</w:t>
            </w:r>
            <w:r>
              <w:rPr>
                <w:rFonts w:hint="eastAsia" w:ascii="仿宋" w:hAnsi="仿宋" w:eastAsia="仿宋" w:cs="仿宋"/>
                <w:i w:val="0"/>
                <w:iCs w:val="0"/>
                <w:color w:val="auto"/>
                <w:sz w:val="22"/>
                <w:szCs w:val="22"/>
                <w:highlight w:val="none"/>
                <w:u w:val="none"/>
                <w:lang w:val="en-US" w:eastAsia="zh-CN"/>
              </w:rPr>
              <w:t>1</w:t>
            </w:r>
            <w:r>
              <w:rPr>
                <w:rFonts w:hint="eastAsia" w:ascii="仿宋" w:hAnsi="仿宋" w:eastAsia="仿宋" w:cs="仿宋"/>
                <w:i w:val="0"/>
                <w:iCs w:val="0"/>
                <w:color w:val="auto"/>
                <w:sz w:val="22"/>
                <w:szCs w:val="22"/>
                <w:highlight w:val="none"/>
                <w:u w:val="none"/>
                <w:lang w:eastAsia="zh-CN"/>
              </w:rPr>
              <w:t>款，项目没有</w:t>
            </w:r>
            <w:r>
              <w:rPr>
                <w:rFonts w:hint="eastAsia" w:ascii="仿宋" w:hAnsi="仿宋" w:eastAsia="仿宋" w:cs="仿宋"/>
                <w:i w:val="0"/>
                <w:iCs w:val="0"/>
                <w:color w:val="auto"/>
                <w:kern w:val="0"/>
                <w:sz w:val="22"/>
                <w:szCs w:val="22"/>
                <w:highlight w:val="none"/>
                <w:u w:val="none"/>
                <w:lang w:val="en-US" w:eastAsia="zh-CN" w:bidi="ar"/>
              </w:rPr>
              <w:t>新风系统时，空调冷凝水管出口设置铁丝网等防鼠、防虫装置，得1分；第2款，没有墙外管道，自动得1分；第3款，项目没有水箱时，自动得1分。</w:t>
            </w:r>
          </w:p>
        </w:tc>
        <w:tc>
          <w:tcPr>
            <w:tcW w:w="4752" w:type="dxa"/>
            <w:gridSpan w:val="4"/>
            <w:tcBorders>
              <w:tl2br w:val="nil"/>
              <w:tr2bl w:val="nil"/>
            </w:tcBorders>
            <w:shd w:val="clear" w:color="auto" w:fill="auto"/>
            <w:vAlign w:val="center"/>
          </w:tcPr>
          <w:p w14:paraId="7D3AC51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1  新风道入口和排风道出口，空调冷凝水管出口等处设置铁丝网等防鼠、防虫装置，得1分；</w:t>
            </w:r>
          </w:p>
        </w:tc>
        <w:tc>
          <w:tcPr>
            <w:tcW w:w="1088" w:type="dxa"/>
            <w:vMerge w:val="restart"/>
            <w:tcBorders>
              <w:tl2br w:val="nil"/>
              <w:tr2bl w:val="nil"/>
            </w:tcBorders>
            <w:shd w:val="clear" w:color="auto" w:fill="auto"/>
            <w:noWrap/>
            <w:vAlign w:val="center"/>
          </w:tcPr>
          <w:p w14:paraId="586B8F4F">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/给排水/暖通</w:t>
            </w:r>
          </w:p>
        </w:tc>
        <w:tc>
          <w:tcPr>
            <w:tcW w:w="1489" w:type="dxa"/>
            <w:gridSpan w:val="2"/>
            <w:tcBorders>
              <w:tl2br w:val="nil"/>
              <w:tr2bl w:val="nil"/>
            </w:tcBorders>
            <w:shd w:val="clear" w:color="auto" w:fill="auto"/>
            <w:noWrap/>
            <w:vAlign w:val="center"/>
          </w:tcPr>
          <w:p w14:paraId="478C95C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1ACDDC2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相关设计图纸及设计说明。终评价尚需进行现场核查。</w:t>
            </w:r>
          </w:p>
        </w:tc>
      </w:tr>
      <w:tr w14:paraId="25D406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trPr>
        <w:tc>
          <w:tcPr>
            <w:tcW w:w="584" w:type="dxa"/>
            <w:vMerge w:val="continue"/>
            <w:tcBorders>
              <w:tl2br w:val="nil"/>
              <w:tr2bl w:val="nil"/>
            </w:tcBorders>
            <w:shd w:val="clear" w:color="auto" w:fill="auto"/>
            <w:vAlign w:val="center"/>
          </w:tcPr>
          <w:p w14:paraId="0A790562">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color w:val="auto"/>
                <w:highlight w:val="none"/>
              </w:rPr>
            </w:pPr>
          </w:p>
        </w:tc>
        <w:tc>
          <w:tcPr>
            <w:tcW w:w="555" w:type="dxa"/>
            <w:vMerge w:val="continue"/>
            <w:tcBorders>
              <w:tl2br w:val="nil"/>
              <w:tr2bl w:val="nil"/>
            </w:tcBorders>
            <w:shd w:val="clear" w:color="auto" w:fill="auto"/>
            <w:vAlign w:val="center"/>
          </w:tcPr>
          <w:p w14:paraId="5F99E059">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color w:val="auto"/>
                <w:highlight w:val="none"/>
              </w:rPr>
            </w:pPr>
          </w:p>
        </w:tc>
        <w:tc>
          <w:tcPr>
            <w:tcW w:w="525" w:type="dxa"/>
            <w:vMerge w:val="continue"/>
            <w:tcBorders>
              <w:tl2br w:val="nil"/>
              <w:tr2bl w:val="nil"/>
            </w:tcBorders>
            <w:shd w:val="clear" w:color="auto" w:fill="auto"/>
            <w:vAlign w:val="center"/>
          </w:tcPr>
          <w:p w14:paraId="408B6CA9">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color w:val="auto"/>
                <w:highlight w:val="none"/>
              </w:rPr>
            </w:pPr>
          </w:p>
        </w:tc>
        <w:tc>
          <w:tcPr>
            <w:tcW w:w="1015" w:type="dxa"/>
            <w:vMerge w:val="continue"/>
            <w:tcBorders>
              <w:tl2br w:val="nil"/>
              <w:tr2bl w:val="nil"/>
            </w:tcBorders>
            <w:shd w:val="clear" w:color="auto" w:fill="auto"/>
            <w:vAlign w:val="center"/>
          </w:tcPr>
          <w:p w14:paraId="40B5C463">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color w:val="auto"/>
                <w:highlight w:val="none"/>
              </w:rPr>
            </w:pPr>
          </w:p>
        </w:tc>
        <w:tc>
          <w:tcPr>
            <w:tcW w:w="2960" w:type="dxa"/>
            <w:gridSpan w:val="5"/>
            <w:vMerge w:val="continue"/>
            <w:tcBorders>
              <w:tl2br w:val="nil"/>
              <w:tr2bl w:val="nil"/>
            </w:tcBorders>
            <w:shd w:val="clear" w:color="auto" w:fill="auto"/>
            <w:vAlign w:val="center"/>
          </w:tcPr>
          <w:p w14:paraId="2E23F210">
            <w:pPr>
              <w:keepNext w:val="0"/>
              <w:keepLines w:val="0"/>
              <w:pageBreakBefore w:val="0"/>
              <w:widowControl w:val="0"/>
              <w:suppressLineNumbers w:val="0"/>
              <w:kinsoku/>
              <w:wordWrap/>
              <w:overflowPunct/>
              <w:topLinePunct w:val="0"/>
              <w:autoSpaceDE/>
              <w:autoSpaceDN/>
              <w:bidi w:val="0"/>
              <w:adjustRightInd/>
              <w:snapToGrid/>
              <w:ind w:firstLine="420" w:firstLineChars="200"/>
              <w:jc w:val="left"/>
              <w:textAlignment w:val="center"/>
              <w:rPr>
                <w:color w:val="auto"/>
                <w:highlight w:val="none"/>
              </w:rPr>
            </w:pPr>
          </w:p>
        </w:tc>
        <w:tc>
          <w:tcPr>
            <w:tcW w:w="4752" w:type="dxa"/>
            <w:gridSpan w:val="4"/>
            <w:tcBorders>
              <w:tl2br w:val="nil"/>
              <w:tr2bl w:val="nil"/>
            </w:tcBorders>
            <w:shd w:val="clear" w:color="auto" w:fill="auto"/>
            <w:vAlign w:val="center"/>
          </w:tcPr>
          <w:p w14:paraId="2B69D8C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2  墙外管道在离地面2.5m处设置倒漏斗形防鼠罩，得1分；</w:t>
            </w:r>
          </w:p>
        </w:tc>
        <w:tc>
          <w:tcPr>
            <w:tcW w:w="1088" w:type="dxa"/>
            <w:vMerge w:val="continue"/>
            <w:tcBorders>
              <w:tl2br w:val="nil"/>
              <w:tr2bl w:val="nil"/>
            </w:tcBorders>
            <w:shd w:val="clear" w:color="auto" w:fill="auto"/>
            <w:noWrap/>
            <w:vAlign w:val="center"/>
          </w:tcPr>
          <w:p w14:paraId="01A2644C">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1489" w:type="dxa"/>
            <w:gridSpan w:val="2"/>
            <w:tcBorders>
              <w:tl2br w:val="nil"/>
              <w:tr2bl w:val="nil"/>
            </w:tcBorders>
            <w:shd w:val="clear" w:color="auto" w:fill="auto"/>
            <w:noWrap/>
            <w:vAlign w:val="center"/>
          </w:tcPr>
          <w:p w14:paraId="1CB50EB0">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4515BC90">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r>
      <w:tr w14:paraId="163121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trPr>
        <w:tc>
          <w:tcPr>
            <w:tcW w:w="584" w:type="dxa"/>
            <w:vMerge w:val="continue"/>
            <w:tcBorders>
              <w:tl2br w:val="nil"/>
              <w:tr2bl w:val="nil"/>
            </w:tcBorders>
            <w:shd w:val="clear" w:color="auto" w:fill="auto"/>
            <w:vAlign w:val="center"/>
          </w:tcPr>
          <w:p w14:paraId="09A5EE6C">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555" w:type="dxa"/>
            <w:vMerge w:val="continue"/>
            <w:tcBorders>
              <w:tl2br w:val="nil"/>
              <w:tr2bl w:val="nil"/>
            </w:tcBorders>
            <w:shd w:val="clear" w:color="auto" w:fill="auto"/>
            <w:vAlign w:val="center"/>
          </w:tcPr>
          <w:p w14:paraId="4C3AE376">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525" w:type="dxa"/>
            <w:vMerge w:val="continue"/>
            <w:tcBorders>
              <w:tl2br w:val="nil"/>
              <w:tr2bl w:val="nil"/>
            </w:tcBorders>
            <w:shd w:val="clear" w:color="auto" w:fill="auto"/>
            <w:vAlign w:val="center"/>
          </w:tcPr>
          <w:p w14:paraId="3994F4E6">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1015" w:type="dxa"/>
            <w:vMerge w:val="continue"/>
            <w:tcBorders>
              <w:tl2br w:val="nil"/>
              <w:tr2bl w:val="nil"/>
            </w:tcBorders>
            <w:shd w:val="clear" w:color="auto" w:fill="auto"/>
            <w:vAlign w:val="center"/>
          </w:tcPr>
          <w:p w14:paraId="39D1CA35">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2960" w:type="dxa"/>
            <w:gridSpan w:val="5"/>
            <w:vMerge w:val="continue"/>
            <w:tcBorders>
              <w:tl2br w:val="nil"/>
              <w:tr2bl w:val="nil"/>
            </w:tcBorders>
            <w:shd w:val="clear" w:color="auto" w:fill="auto"/>
            <w:vAlign w:val="center"/>
          </w:tcPr>
          <w:p w14:paraId="4AF7A0F4">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4752" w:type="dxa"/>
            <w:gridSpan w:val="4"/>
            <w:tcBorders>
              <w:tl2br w:val="nil"/>
              <w:tr2bl w:val="nil"/>
            </w:tcBorders>
            <w:shd w:val="clear" w:color="auto" w:fill="auto"/>
            <w:vAlign w:val="center"/>
          </w:tcPr>
          <w:p w14:paraId="290D2A8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3  水箱的通气管、溢流管和放空管的出口处设置防虫网，得1分；</w:t>
            </w:r>
          </w:p>
        </w:tc>
        <w:tc>
          <w:tcPr>
            <w:tcW w:w="1088" w:type="dxa"/>
            <w:vMerge w:val="continue"/>
            <w:tcBorders>
              <w:tl2br w:val="nil"/>
              <w:tr2bl w:val="nil"/>
            </w:tcBorders>
            <w:shd w:val="clear" w:color="auto" w:fill="auto"/>
            <w:noWrap/>
            <w:vAlign w:val="center"/>
          </w:tcPr>
          <w:p w14:paraId="3B7CE3B6">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1489" w:type="dxa"/>
            <w:gridSpan w:val="2"/>
            <w:tcBorders>
              <w:tl2br w:val="nil"/>
              <w:tr2bl w:val="nil"/>
            </w:tcBorders>
            <w:shd w:val="clear" w:color="auto" w:fill="auto"/>
            <w:noWrap/>
            <w:vAlign w:val="center"/>
          </w:tcPr>
          <w:p w14:paraId="08F4CB20">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1E2DD0C3">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r>
      <w:tr w14:paraId="70D7C9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trPr>
        <w:tc>
          <w:tcPr>
            <w:tcW w:w="584" w:type="dxa"/>
            <w:vMerge w:val="continue"/>
            <w:tcBorders>
              <w:tl2br w:val="nil"/>
              <w:tr2bl w:val="nil"/>
            </w:tcBorders>
            <w:shd w:val="clear" w:color="auto" w:fill="auto"/>
            <w:vAlign w:val="center"/>
          </w:tcPr>
          <w:p w14:paraId="004AF8D4">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555" w:type="dxa"/>
            <w:vMerge w:val="continue"/>
            <w:tcBorders>
              <w:tl2br w:val="nil"/>
              <w:tr2bl w:val="nil"/>
            </w:tcBorders>
            <w:shd w:val="clear" w:color="auto" w:fill="auto"/>
            <w:vAlign w:val="center"/>
          </w:tcPr>
          <w:p w14:paraId="768076A2">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525" w:type="dxa"/>
            <w:vMerge w:val="continue"/>
            <w:tcBorders>
              <w:tl2br w:val="nil"/>
              <w:tr2bl w:val="nil"/>
            </w:tcBorders>
            <w:shd w:val="clear" w:color="auto" w:fill="auto"/>
            <w:vAlign w:val="center"/>
          </w:tcPr>
          <w:p w14:paraId="59D787C6">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1015" w:type="dxa"/>
            <w:vMerge w:val="continue"/>
            <w:tcBorders>
              <w:tl2br w:val="nil"/>
              <w:tr2bl w:val="nil"/>
            </w:tcBorders>
            <w:shd w:val="clear" w:color="auto" w:fill="auto"/>
            <w:vAlign w:val="center"/>
          </w:tcPr>
          <w:p w14:paraId="6A5CFAEF">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2960" w:type="dxa"/>
            <w:gridSpan w:val="5"/>
            <w:vMerge w:val="continue"/>
            <w:tcBorders>
              <w:tl2br w:val="nil"/>
              <w:tr2bl w:val="nil"/>
            </w:tcBorders>
            <w:shd w:val="clear" w:color="auto" w:fill="auto"/>
            <w:vAlign w:val="center"/>
          </w:tcPr>
          <w:p w14:paraId="3525567C">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4752" w:type="dxa"/>
            <w:gridSpan w:val="4"/>
            <w:tcBorders>
              <w:tl2br w:val="nil"/>
              <w:tr2bl w:val="nil"/>
            </w:tcBorders>
            <w:shd w:val="clear" w:color="auto" w:fill="auto"/>
            <w:vAlign w:val="center"/>
          </w:tcPr>
          <w:p w14:paraId="565CE0C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4  采用一体化防蚊防虫门窗系统，得1分。</w:t>
            </w:r>
          </w:p>
        </w:tc>
        <w:tc>
          <w:tcPr>
            <w:tcW w:w="1088" w:type="dxa"/>
            <w:vMerge w:val="continue"/>
            <w:tcBorders>
              <w:tl2br w:val="nil"/>
              <w:tr2bl w:val="nil"/>
            </w:tcBorders>
            <w:shd w:val="clear" w:color="auto" w:fill="auto"/>
            <w:noWrap/>
            <w:vAlign w:val="center"/>
          </w:tcPr>
          <w:p w14:paraId="13486CD1">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1489" w:type="dxa"/>
            <w:gridSpan w:val="2"/>
            <w:tcBorders>
              <w:tl2br w:val="nil"/>
              <w:tr2bl w:val="nil"/>
            </w:tcBorders>
            <w:shd w:val="clear" w:color="auto" w:fill="auto"/>
            <w:noWrap/>
            <w:vAlign w:val="center"/>
          </w:tcPr>
          <w:p w14:paraId="10B1C951">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296E877D">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i w:val="0"/>
                <w:iCs w:val="0"/>
                <w:color w:val="auto"/>
                <w:sz w:val="22"/>
                <w:szCs w:val="22"/>
                <w:highlight w:val="none"/>
                <w:u w:val="none"/>
                <w:lang w:val="en-US" w:eastAsia="zh-CN"/>
              </w:rPr>
            </w:pPr>
          </w:p>
        </w:tc>
      </w:tr>
      <w:tr w14:paraId="3A2995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vMerge w:val="restart"/>
            <w:tcBorders>
              <w:tl2br w:val="nil"/>
              <w:tr2bl w:val="nil"/>
            </w:tcBorders>
            <w:shd w:val="clear" w:color="auto" w:fill="auto"/>
            <w:vAlign w:val="center"/>
          </w:tcPr>
          <w:p w14:paraId="0102410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41</w:t>
            </w:r>
          </w:p>
        </w:tc>
        <w:tc>
          <w:tcPr>
            <w:tcW w:w="555" w:type="dxa"/>
            <w:vMerge w:val="continue"/>
            <w:tcBorders>
              <w:tl2br w:val="nil"/>
              <w:tr2bl w:val="nil"/>
            </w:tcBorders>
            <w:shd w:val="clear" w:color="auto" w:fill="auto"/>
            <w:vAlign w:val="center"/>
          </w:tcPr>
          <w:p w14:paraId="01E41E7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CF4808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748B91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4.3.12</w:t>
            </w:r>
          </w:p>
        </w:tc>
        <w:tc>
          <w:tcPr>
            <w:tcW w:w="2960" w:type="dxa"/>
            <w:gridSpan w:val="5"/>
            <w:vMerge w:val="restart"/>
            <w:tcBorders>
              <w:tl2br w:val="nil"/>
              <w:tr2bl w:val="nil"/>
            </w:tcBorders>
            <w:shd w:val="clear" w:color="auto" w:fill="auto"/>
            <w:vAlign w:val="center"/>
          </w:tcPr>
          <w:p w14:paraId="475F4F5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住宅室内主要功能房间热湿环境，按下列规定评价并累计，总评价分值为2分：</w:t>
            </w:r>
          </w:p>
        </w:tc>
        <w:tc>
          <w:tcPr>
            <w:tcW w:w="4752" w:type="dxa"/>
            <w:gridSpan w:val="4"/>
            <w:tcBorders>
              <w:tl2br w:val="nil"/>
              <w:tr2bl w:val="nil"/>
            </w:tcBorders>
            <w:shd w:val="clear" w:color="auto" w:fill="auto"/>
            <w:vAlign w:val="center"/>
          </w:tcPr>
          <w:p w14:paraId="342072C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冬季不低于20℃，夏季不高于26℃，得1分；</w:t>
            </w:r>
          </w:p>
        </w:tc>
        <w:tc>
          <w:tcPr>
            <w:tcW w:w="1088" w:type="dxa"/>
            <w:vMerge w:val="restart"/>
            <w:tcBorders>
              <w:tl2br w:val="nil"/>
              <w:tr2bl w:val="nil"/>
            </w:tcBorders>
            <w:shd w:val="clear" w:color="auto" w:fill="auto"/>
            <w:noWrap/>
            <w:vAlign w:val="center"/>
          </w:tcPr>
          <w:p w14:paraId="62F3EA37">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暖通</w:t>
            </w:r>
          </w:p>
        </w:tc>
        <w:tc>
          <w:tcPr>
            <w:tcW w:w="1489" w:type="dxa"/>
            <w:gridSpan w:val="2"/>
            <w:tcBorders>
              <w:tl2br w:val="nil"/>
              <w:tr2bl w:val="nil"/>
            </w:tcBorders>
            <w:shd w:val="clear" w:color="auto" w:fill="auto"/>
            <w:noWrap/>
            <w:vAlign w:val="center"/>
          </w:tcPr>
          <w:p w14:paraId="25EF10A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47832D0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相关设计图纸、设计说明及相关计算书。终评价尚需提交现场温湿度核查记录。</w:t>
            </w:r>
          </w:p>
        </w:tc>
      </w:tr>
      <w:tr w14:paraId="239347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77DE78F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58F02010">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04D2B64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5583EE1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60" w:type="dxa"/>
            <w:gridSpan w:val="5"/>
            <w:vMerge w:val="continue"/>
            <w:tcBorders>
              <w:tl2br w:val="nil"/>
              <w:tr2bl w:val="nil"/>
            </w:tcBorders>
            <w:shd w:val="clear" w:color="auto" w:fill="auto"/>
            <w:vAlign w:val="center"/>
          </w:tcPr>
          <w:p w14:paraId="7E65A276">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52" w:type="dxa"/>
            <w:gridSpan w:val="4"/>
            <w:tcBorders>
              <w:tl2br w:val="nil"/>
              <w:tr2bl w:val="nil"/>
            </w:tcBorders>
            <w:shd w:val="clear" w:color="auto" w:fill="auto"/>
            <w:vAlign w:val="center"/>
          </w:tcPr>
          <w:p w14:paraId="2C302C7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空气相对湿度为30%～65%，得1分。</w:t>
            </w:r>
          </w:p>
        </w:tc>
        <w:tc>
          <w:tcPr>
            <w:tcW w:w="1088" w:type="dxa"/>
            <w:vMerge w:val="continue"/>
            <w:tcBorders>
              <w:tl2br w:val="nil"/>
              <w:tr2bl w:val="nil"/>
            </w:tcBorders>
            <w:shd w:val="clear" w:color="auto" w:fill="auto"/>
            <w:noWrap/>
            <w:vAlign w:val="center"/>
          </w:tcPr>
          <w:p w14:paraId="1C4E8CF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46D95D7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5C12286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20A51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1C1055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42</w:t>
            </w:r>
          </w:p>
        </w:tc>
        <w:tc>
          <w:tcPr>
            <w:tcW w:w="555" w:type="dxa"/>
            <w:vMerge w:val="continue"/>
            <w:tcBorders>
              <w:tl2br w:val="nil"/>
              <w:tr2bl w:val="nil"/>
            </w:tcBorders>
            <w:shd w:val="clear" w:color="auto" w:fill="auto"/>
            <w:vAlign w:val="center"/>
          </w:tcPr>
          <w:p w14:paraId="7035DA2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EFDA0A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35CCF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4.3.13</w:t>
            </w:r>
          </w:p>
        </w:tc>
        <w:tc>
          <w:tcPr>
            <w:tcW w:w="7712" w:type="dxa"/>
            <w:gridSpan w:val="9"/>
            <w:tcBorders>
              <w:tl2br w:val="nil"/>
              <w:tr2bl w:val="nil"/>
            </w:tcBorders>
            <w:shd w:val="clear" w:color="auto" w:fill="auto"/>
            <w:vAlign w:val="center"/>
          </w:tcPr>
          <w:p w14:paraId="0B9C1AA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住宅采用吸音材料、浮筑楼板、架空地板等提高隔声性能的措施，评价分值为1分。</w:t>
            </w:r>
          </w:p>
          <w:p w14:paraId="5339401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注：采用一种以上（含）措施即可得分。</w:t>
            </w:r>
          </w:p>
        </w:tc>
        <w:tc>
          <w:tcPr>
            <w:tcW w:w="1088" w:type="dxa"/>
            <w:tcBorders>
              <w:tl2br w:val="nil"/>
              <w:tr2bl w:val="nil"/>
            </w:tcBorders>
            <w:shd w:val="clear" w:color="auto" w:fill="auto"/>
            <w:noWrap/>
            <w:vAlign w:val="center"/>
          </w:tcPr>
          <w:p w14:paraId="715F48C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2EA511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873B7C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E490A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vMerge w:val="restart"/>
            <w:tcBorders>
              <w:tl2br w:val="nil"/>
              <w:tr2bl w:val="nil"/>
            </w:tcBorders>
            <w:shd w:val="clear" w:color="auto" w:fill="auto"/>
            <w:vAlign w:val="center"/>
          </w:tcPr>
          <w:p w14:paraId="7F4AC89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43</w:t>
            </w:r>
          </w:p>
        </w:tc>
        <w:tc>
          <w:tcPr>
            <w:tcW w:w="555" w:type="dxa"/>
            <w:vMerge w:val="continue"/>
            <w:tcBorders>
              <w:tl2br w:val="nil"/>
              <w:tr2bl w:val="nil"/>
            </w:tcBorders>
            <w:shd w:val="clear" w:color="auto" w:fill="auto"/>
            <w:vAlign w:val="center"/>
          </w:tcPr>
          <w:p w14:paraId="3F8273F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985966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419880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4.3.14</w:t>
            </w:r>
          </w:p>
        </w:tc>
        <w:tc>
          <w:tcPr>
            <w:tcW w:w="2960" w:type="dxa"/>
            <w:gridSpan w:val="5"/>
            <w:vMerge w:val="restart"/>
            <w:tcBorders>
              <w:tl2br w:val="nil"/>
              <w:tr2bl w:val="nil"/>
            </w:tcBorders>
            <w:shd w:val="clear" w:color="auto" w:fill="auto"/>
            <w:vAlign w:val="center"/>
          </w:tcPr>
          <w:p w14:paraId="00C01EE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住宅内供水系统按下列规定评价并累计，总评价分值为5分：</w:t>
            </w:r>
          </w:p>
          <w:p w14:paraId="7CAC91C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注：保障性住房本条第1款、第4款、第5款不参评。</w:t>
            </w:r>
          </w:p>
        </w:tc>
        <w:tc>
          <w:tcPr>
            <w:tcW w:w="4752" w:type="dxa"/>
            <w:gridSpan w:val="4"/>
            <w:tcBorders>
              <w:tl2br w:val="nil"/>
              <w:tr2bl w:val="nil"/>
            </w:tcBorders>
            <w:shd w:val="clear" w:color="auto" w:fill="auto"/>
            <w:vAlign w:val="center"/>
          </w:tcPr>
          <w:p w14:paraId="269747F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住宅套内设置净水系统，净水系统前置过滤器和直饮水机安装位置应便于日常维护，直饮水龙头布置在厨房、餐厅或茶室，得1分；</w:t>
            </w:r>
          </w:p>
        </w:tc>
        <w:tc>
          <w:tcPr>
            <w:tcW w:w="1088" w:type="dxa"/>
            <w:vMerge w:val="restart"/>
            <w:tcBorders>
              <w:tl2br w:val="nil"/>
              <w:tr2bl w:val="nil"/>
            </w:tcBorders>
            <w:shd w:val="clear" w:color="auto" w:fill="auto"/>
            <w:noWrap/>
            <w:vAlign w:val="center"/>
          </w:tcPr>
          <w:p w14:paraId="3D73B7C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p>
        </w:tc>
        <w:tc>
          <w:tcPr>
            <w:tcW w:w="1489" w:type="dxa"/>
            <w:gridSpan w:val="2"/>
            <w:tcBorders>
              <w:tl2br w:val="nil"/>
              <w:tr2bl w:val="nil"/>
            </w:tcBorders>
            <w:shd w:val="clear" w:color="auto" w:fill="auto"/>
            <w:noWrap/>
            <w:vAlign w:val="center"/>
          </w:tcPr>
          <w:p w14:paraId="20492C5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6F8D6C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04248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vMerge w:val="continue"/>
            <w:tcBorders>
              <w:tl2br w:val="nil"/>
              <w:tr2bl w:val="nil"/>
            </w:tcBorders>
            <w:shd w:val="clear" w:color="auto" w:fill="auto"/>
            <w:vAlign w:val="center"/>
          </w:tcPr>
          <w:p w14:paraId="4408E2A5">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218FA3DA">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032762A7">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5F162A9C">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60" w:type="dxa"/>
            <w:gridSpan w:val="5"/>
            <w:vMerge w:val="continue"/>
            <w:tcBorders>
              <w:tl2br w:val="nil"/>
              <w:tr2bl w:val="nil"/>
            </w:tcBorders>
            <w:shd w:val="clear" w:color="auto" w:fill="auto"/>
            <w:vAlign w:val="center"/>
          </w:tcPr>
          <w:p w14:paraId="5885C175">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52" w:type="dxa"/>
            <w:gridSpan w:val="4"/>
            <w:tcBorders>
              <w:tl2br w:val="nil"/>
              <w:tr2bl w:val="nil"/>
            </w:tcBorders>
            <w:shd w:val="clear" w:color="auto" w:fill="auto"/>
            <w:vAlign w:val="center"/>
          </w:tcPr>
          <w:p w14:paraId="3CF4BA5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住宅采用集中生活热水系统时，采取保证用水点冷水、热水供水压力平衡稳定的措施，得1分；</w:t>
            </w:r>
          </w:p>
        </w:tc>
        <w:tc>
          <w:tcPr>
            <w:tcW w:w="1088" w:type="dxa"/>
            <w:vMerge w:val="continue"/>
            <w:tcBorders>
              <w:tl2br w:val="nil"/>
              <w:tr2bl w:val="nil"/>
            </w:tcBorders>
            <w:shd w:val="clear" w:color="auto" w:fill="auto"/>
            <w:noWrap/>
            <w:vAlign w:val="center"/>
          </w:tcPr>
          <w:p w14:paraId="1B1151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482A724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7D7CEEB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07391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6B79D95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720A319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002ADBF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1A72D0D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60" w:type="dxa"/>
            <w:gridSpan w:val="5"/>
            <w:vMerge w:val="continue"/>
            <w:tcBorders>
              <w:tl2br w:val="nil"/>
              <w:tr2bl w:val="nil"/>
            </w:tcBorders>
            <w:shd w:val="clear" w:color="auto" w:fill="auto"/>
            <w:vAlign w:val="center"/>
          </w:tcPr>
          <w:p w14:paraId="1F63D4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52" w:type="dxa"/>
            <w:gridSpan w:val="4"/>
            <w:tcBorders>
              <w:tl2br w:val="nil"/>
              <w:tr2bl w:val="nil"/>
            </w:tcBorders>
            <w:shd w:val="clear" w:color="auto" w:fill="auto"/>
            <w:vAlign w:val="center"/>
          </w:tcPr>
          <w:p w14:paraId="18F5F32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生活热水系统热水表后或套内热水器不循环的热水供水支管长度不超过8m，得1分；</w:t>
            </w:r>
          </w:p>
        </w:tc>
        <w:tc>
          <w:tcPr>
            <w:tcW w:w="1088" w:type="dxa"/>
            <w:vMerge w:val="continue"/>
            <w:tcBorders>
              <w:tl2br w:val="nil"/>
              <w:tr2bl w:val="nil"/>
            </w:tcBorders>
            <w:shd w:val="clear" w:color="auto" w:fill="auto"/>
            <w:noWrap/>
            <w:vAlign w:val="center"/>
          </w:tcPr>
          <w:p w14:paraId="230D434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3BD429F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FC9D50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BF499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58895C0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594FC34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337B81D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50937BD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60" w:type="dxa"/>
            <w:gridSpan w:val="5"/>
            <w:vMerge w:val="continue"/>
            <w:tcBorders>
              <w:tl2br w:val="nil"/>
              <w:tr2bl w:val="nil"/>
            </w:tcBorders>
            <w:shd w:val="clear" w:color="auto" w:fill="auto"/>
            <w:vAlign w:val="center"/>
          </w:tcPr>
          <w:p w14:paraId="61D8CC8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52" w:type="dxa"/>
            <w:gridSpan w:val="4"/>
            <w:tcBorders>
              <w:tl2br w:val="nil"/>
              <w:tr2bl w:val="nil"/>
            </w:tcBorders>
            <w:shd w:val="clear" w:color="auto" w:fill="auto"/>
            <w:vAlign w:val="center"/>
          </w:tcPr>
          <w:p w14:paraId="49DC6AD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  淋浴器设置带有温度显示功能的恒温混水阀，得1分；</w:t>
            </w:r>
          </w:p>
        </w:tc>
        <w:tc>
          <w:tcPr>
            <w:tcW w:w="1088" w:type="dxa"/>
            <w:vMerge w:val="continue"/>
            <w:tcBorders>
              <w:tl2br w:val="nil"/>
              <w:tr2bl w:val="nil"/>
            </w:tcBorders>
            <w:shd w:val="clear" w:color="auto" w:fill="auto"/>
            <w:noWrap/>
            <w:vAlign w:val="center"/>
          </w:tcPr>
          <w:p w14:paraId="7003773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4716513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3C79C6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ED19A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39CD5C0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778A55D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68E0EB9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1492AE4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60" w:type="dxa"/>
            <w:gridSpan w:val="5"/>
            <w:vMerge w:val="continue"/>
            <w:tcBorders>
              <w:tl2br w:val="nil"/>
              <w:tr2bl w:val="nil"/>
            </w:tcBorders>
            <w:shd w:val="clear" w:color="auto" w:fill="auto"/>
            <w:vAlign w:val="center"/>
          </w:tcPr>
          <w:p w14:paraId="261BD8D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52" w:type="dxa"/>
            <w:gridSpan w:val="4"/>
            <w:tcBorders>
              <w:tl2br w:val="nil"/>
              <w:tr2bl w:val="nil"/>
            </w:tcBorders>
            <w:shd w:val="clear" w:color="auto" w:fill="auto"/>
            <w:vAlign w:val="center"/>
          </w:tcPr>
          <w:p w14:paraId="65AC63E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  供水系统设置水质在线监测系统，得1分。</w:t>
            </w:r>
          </w:p>
        </w:tc>
        <w:tc>
          <w:tcPr>
            <w:tcW w:w="1088" w:type="dxa"/>
            <w:vMerge w:val="continue"/>
            <w:tcBorders>
              <w:tl2br w:val="nil"/>
              <w:tr2bl w:val="nil"/>
            </w:tcBorders>
            <w:shd w:val="clear" w:color="auto" w:fill="auto"/>
            <w:noWrap/>
            <w:vAlign w:val="center"/>
          </w:tcPr>
          <w:p w14:paraId="4BAE4F6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65446CA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189E2B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78CA0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797BFE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44</w:t>
            </w:r>
          </w:p>
        </w:tc>
        <w:tc>
          <w:tcPr>
            <w:tcW w:w="555" w:type="dxa"/>
            <w:vMerge w:val="continue"/>
            <w:tcBorders>
              <w:tl2br w:val="nil"/>
              <w:tr2bl w:val="nil"/>
            </w:tcBorders>
            <w:shd w:val="clear" w:color="auto" w:fill="auto"/>
            <w:vAlign w:val="center"/>
          </w:tcPr>
          <w:p w14:paraId="6E1C0CA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A0B0B6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E4CF88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4.3.15</w:t>
            </w:r>
          </w:p>
        </w:tc>
        <w:tc>
          <w:tcPr>
            <w:tcW w:w="7712" w:type="dxa"/>
            <w:gridSpan w:val="9"/>
            <w:tcBorders>
              <w:tl2br w:val="nil"/>
              <w:tr2bl w:val="nil"/>
            </w:tcBorders>
            <w:shd w:val="clear" w:color="auto" w:fill="auto"/>
            <w:vAlign w:val="center"/>
          </w:tcPr>
          <w:p w14:paraId="0E03EA9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住宅室内氨、甲醛、苯、总挥发性有机物、氡等污染物浓度不高于现行国家标准《室内空气质量标准》GB/T 18883规定限值的80%。室内设置温度、湿度、PM</w:t>
            </w:r>
            <w:r>
              <w:rPr>
                <w:rFonts w:hint="eastAsia" w:ascii="仿宋" w:hAnsi="仿宋" w:eastAsia="仿宋" w:cs="仿宋"/>
                <w:i w:val="0"/>
                <w:iCs w:val="0"/>
                <w:color w:val="auto"/>
                <w:kern w:val="0"/>
                <w:sz w:val="22"/>
                <w:szCs w:val="22"/>
                <w:highlight w:val="none"/>
                <w:u w:val="none"/>
                <w:vertAlign w:val="subscript"/>
                <w:lang w:val="en-US" w:eastAsia="zh-CN" w:bidi="ar"/>
              </w:rPr>
              <w:t>10</w:t>
            </w:r>
            <w:r>
              <w:rPr>
                <w:rFonts w:hint="eastAsia" w:ascii="仿宋" w:hAnsi="仿宋" w:eastAsia="仿宋" w:cs="仿宋"/>
                <w:i w:val="0"/>
                <w:iCs w:val="0"/>
                <w:color w:val="auto"/>
                <w:kern w:val="0"/>
                <w:sz w:val="22"/>
                <w:szCs w:val="22"/>
                <w:highlight w:val="none"/>
                <w:u w:val="none"/>
                <w:lang w:val="en-US" w:eastAsia="zh-CN" w:bidi="ar"/>
              </w:rPr>
              <w:t>、PM</w:t>
            </w:r>
            <w:r>
              <w:rPr>
                <w:rFonts w:hint="eastAsia" w:ascii="仿宋" w:hAnsi="仿宋" w:eastAsia="仿宋" w:cs="仿宋"/>
                <w:i w:val="0"/>
                <w:iCs w:val="0"/>
                <w:color w:val="auto"/>
                <w:kern w:val="0"/>
                <w:sz w:val="22"/>
                <w:szCs w:val="22"/>
                <w:highlight w:val="none"/>
                <w:u w:val="none"/>
                <w:vertAlign w:val="subscript"/>
                <w:lang w:val="en-US" w:eastAsia="zh-CN" w:bidi="ar"/>
              </w:rPr>
              <w:t>2.5</w:t>
            </w: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2"/>
                <w:szCs w:val="22"/>
                <w:highlight w:val="none"/>
                <w:u w:val="none"/>
                <w:vertAlign w:val="baseline"/>
                <w:lang w:val="en-US" w:eastAsia="zh-CN" w:bidi="ar"/>
              </w:rPr>
              <w:t>CO</w:t>
            </w:r>
            <w:r>
              <w:rPr>
                <w:rFonts w:hint="eastAsia" w:ascii="仿宋" w:hAnsi="仿宋" w:eastAsia="仿宋" w:cs="仿宋"/>
                <w:i w:val="0"/>
                <w:iCs w:val="0"/>
                <w:color w:val="auto"/>
                <w:kern w:val="0"/>
                <w:sz w:val="22"/>
                <w:szCs w:val="22"/>
                <w:highlight w:val="none"/>
                <w:u w:val="none"/>
                <w:vertAlign w:val="subscript"/>
                <w:lang w:val="en-US" w:eastAsia="zh-CN" w:bidi="ar"/>
              </w:rPr>
              <w:t xml:space="preserve">2 </w:t>
            </w:r>
            <w:r>
              <w:rPr>
                <w:rFonts w:hint="eastAsia" w:ascii="仿宋" w:hAnsi="仿宋" w:eastAsia="仿宋" w:cs="仿宋"/>
                <w:i w:val="0"/>
                <w:iCs w:val="0"/>
                <w:color w:val="auto"/>
                <w:kern w:val="0"/>
                <w:sz w:val="22"/>
                <w:szCs w:val="22"/>
                <w:highlight w:val="none"/>
                <w:u w:val="none"/>
                <w:lang w:val="en-US" w:eastAsia="zh-CN" w:bidi="ar"/>
              </w:rPr>
              <w:t>浓度的空气质量监测系统，且具备参数越限报警、事故报警、数据记录及数据存储功能，评价分值为1分。</w:t>
            </w:r>
          </w:p>
        </w:tc>
        <w:tc>
          <w:tcPr>
            <w:tcW w:w="1088" w:type="dxa"/>
            <w:tcBorders>
              <w:tl2br w:val="nil"/>
              <w:tr2bl w:val="nil"/>
            </w:tcBorders>
            <w:shd w:val="clear" w:color="auto" w:fill="auto"/>
            <w:noWrap/>
            <w:vAlign w:val="center"/>
          </w:tcPr>
          <w:p w14:paraId="58EE80F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物业</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00862B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A5B24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相关设计图纸及设计说明。终评价尚需提供现场检测报告。</w:t>
            </w:r>
          </w:p>
        </w:tc>
      </w:tr>
      <w:tr w14:paraId="1AD00C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restart"/>
            <w:tcBorders>
              <w:tl2br w:val="nil"/>
              <w:tr2bl w:val="nil"/>
            </w:tcBorders>
            <w:shd w:val="clear" w:color="auto" w:fill="auto"/>
            <w:vAlign w:val="center"/>
          </w:tcPr>
          <w:p w14:paraId="3B79572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6F6DFB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第四章健康舒适小计</w:t>
            </w:r>
          </w:p>
        </w:tc>
        <w:tc>
          <w:tcPr>
            <w:tcW w:w="8800" w:type="dxa"/>
            <w:gridSpan w:val="10"/>
            <w:tcBorders>
              <w:tl2br w:val="nil"/>
              <w:tr2bl w:val="nil"/>
            </w:tcBorders>
            <w:shd w:val="clear" w:color="auto" w:fill="auto"/>
            <w:vAlign w:val="center"/>
          </w:tcPr>
          <w:p w14:paraId="6A3E3DA8">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健康舒适</w:t>
            </w:r>
            <w:r>
              <w:rPr>
                <w:rFonts w:hint="eastAsia" w:ascii="仿宋" w:hAnsi="仿宋" w:eastAsia="仿宋" w:cs="仿宋"/>
                <w:i w:val="0"/>
                <w:iCs w:val="0"/>
                <w:color w:val="auto"/>
                <w:sz w:val="22"/>
                <w:szCs w:val="22"/>
                <w:highlight w:val="none"/>
                <w:u w:val="none"/>
                <w:lang w:eastAsia="zh-CN"/>
              </w:rPr>
              <w:t>总分值</w:t>
            </w:r>
          </w:p>
        </w:tc>
        <w:tc>
          <w:tcPr>
            <w:tcW w:w="1489" w:type="dxa"/>
            <w:gridSpan w:val="2"/>
            <w:tcBorders>
              <w:tl2br w:val="nil"/>
              <w:tr2bl w:val="nil"/>
            </w:tcBorders>
            <w:shd w:val="clear" w:color="auto" w:fill="auto"/>
            <w:noWrap/>
            <w:vAlign w:val="center"/>
          </w:tcPr>
          <w:p w14:paraId="0A700AE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61AD6FA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r>
      <w:tr w14:paraId="3B6127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6E5A9D3E">
            <w:pPr>
              <w:keepNext w:val="0"/>
              <w:keepLines w:val="0"/>
              <w:pageBreakBefore w:val="0"/>
              <w:widowControl w:val="0"/>
              <w:kinsoku/>
              <w:wordWrap/>
              <w:overflowPunct/>
              <w:topLinePunct w:val="0"/>
              <w:autoSpaceDE/>
              <w:autoSpaceDN/>
              <w:bidi w:val="0"/>
              <w:adjustRightInd/>
              <w:snapToGrid/>
              <w:rPr>
                <w:color w:val="auto"/>
                <w:highlight w:val="none"/>
              </w:rPr>
            </w:pPr>
          </w:p>
        </w:tc>
        <w:tc>
          <w:tcPr>
            <w:tcW w:w="8800" w:type="dxa"/>
            <w:gridSpan w:val="10"/>
            <w:tcBorders>
              <w:tl2br w:val="nil"/>
              <w:tr2bl w:val="nil"/>
            </w:tcBorders>
            <w:shd w:val="clear" w:color="auto" w:fill="auto"/>
            <w:vAlign w:val="center"/>
          </w:tcPr>
          <w:p w14:paraId="32C53CF9">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健康舒适</w:t>
            </w:r>
            <w:r>
              <w:rPr>
                <w:rFonts w:hint="eastAsia" w:ascii="仿宋" w:hAnsi="仿宋" w:eastAsia="仿宋" w:cs="仿宋"/>
                <w:i w:val="0"/>
                <w:iCs w:val="0"/>
                <w:color w:val="auto"/>
                <w:sz w:val="22"/>
                <w:szCs w:val="22"/>
                <w:highlight w:val="none"/>
                <w:u w:val="none"/>
                <w:lang w:eastAsia="zh-CN"/>
              </w:rPr>
              <w:t>不参评项（款）总分值</w:t>
            </w:r>
          </w:p>
        </w:tc>
        <w:tc>
          <w:tcPr>
            <w:tcW w:w="1489" w:type="dxa"/>
            <w:gridSpan w:val="2"/>
            <w:tcBorders>
              <w:tl2br w:val="nil"/>
              <w:tr2bl w:val="nil"/>
            </w:tcBorders>
            <w:shd w:val="clear" w:color="auto" w:fill="auto"/>
            <w:noWrap/>
            <w:vAlign w:val="center"/>
          </w:tcPr>
          <w:p w14:paraId="7F9B1A6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16AE3F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6856C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4932F0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2A489B31">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健康舒适</w:t>
            </w:r>
            <w:r>
              <w:rPr>
                <w:rFonts w:hint="eastAsia" w:ascii="仿宋" w:hAnsi="仿宋" w:eastAsia="仿宋" w:cs="仿宋"/>
                <w:i w:val="0"/>
                <w:iCs w:val="0"/>
                <w:color w:val="auto"/>
                <w:sz w:val="22"/>
                <w:szCs w:val="22"/>
                <w:highlight w:val="none"/>
                <w:u w:val="none"/>
                <w:lang w:eastAsia="zh-CN"/>
              </w:rPr>
              <w:t>参评总分值</w:t>
            </w:r>
          </w:p>
        </w:tc>
        <w:tc>
          <w:tcPr>
            <w:tcW w:w="1489" w:type="dxa"/>
            <w:gridSpan w:val="2"/>
            <w:tcBorders>
              <w:tl2br w:val="nil"/>
              <w:tr2bl w:val="nil"/>
            </w:tcBorders>
            <w:shd w:val="clear" w:color="auto" w:fill="auto"/>
            <w:noWrap/>
            <w:vAlign w:val="center"/>
          </w:tcPr>
          <w:p w14:paraId="40B12CC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7787438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084C00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0D5AC4D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6DEEC9C3">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健康舒适</w:t>
            </w:r>
            <w:r>
              <w:rPr>
                <w:rFonts w:hint="eastAsia" w:ascii="仿宋" w:hAnsi="仿宋" w:eastAsia="仿宋" w:cs="仿宋"/>
                <w:i w:val="0"/>
                <w:iCs w:val="0"/>
                <w:color w:val="auto"/>
                <w:sz w:val="22"/>
                <w:szCs w:val="22"/>
                <w:highlight w:val="none"/>
                <w:u w:val="none"/>
                <w:lang w:eastAsia="zh-CN"/>
              </w:rPr>
              <w:t>评价累计得分</w:t>
            </w:r>
          </w:p>
        </w:tc>
        <w:tc>
          <w:tcPr>
            <w:tcW w:w="1489" w:type="dxa"/>
            <w:gridSpan w:val="2"/>
            <w:tcBorders>
              <w:tl2br w:val="nil"/>
              <w:tr2bl w:val="nil"/>
            </w:tcBorders>
            <w:shd w:val="clear" w:color="auto" w:fill="auto"/>
            <w:noWrap/>
            <w:vAlign w:val="center"/>
          </w:tcPr>
          <w:p w14:paraId="138D1E4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1A73987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3F2AC4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58EB1DB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63D8E55A">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健康舒适</w:t>
            </w:r>
            <w:r>
              <w:rPr>
                <w:rFonts w:hint="eastAsia" w:ascii="仿宋" w:hAnsi="仿宋" w:eastAsia="仿宋" w:cs="仿宋"/>
                <w:i w:val="0"/>
                <w:iCs w:val="0"/>
                <w:color w:val="auto"/>
                <w:sz w:val="22"/>
                <w:szCs w:val="22"/>
                <w:highlight w:val="none"/>
                <w:u w:val="none"/>
                <w:lang w:eastAsia="zh-CN"/>
              </w:rPr>
              <w:t>得分值</w:t>
            </w:r>
            <w:r>
              <w:rPr>
                <w:rFonts w:hint="eastAsia" w:ascii="仿宋" w:hAnsi="仿宋" w:eastAsia="仿宋" w:cs="仿宋"/>
                <w:b/>
                <w:bCs/>
                <w:i w:val="0"/>
                <w:iCs w:val="0"/>
                <w:color w:val="auto"/>
                <w:sz w:val="22"/>
                <w:szCs w:val="22"/>
                <w:highlight w:val="none"/>
                <w:u w:val="none"/>
                <w:lang w:val="en-US" w:eastAsia="zh-CN"/>
              </w:rPr>
              <w:t>Q</w:t>
            </w:r>
            <w:r>
              <w:rPr>
                <w:rFonts w:hint="eastAsia" w:ascii="仿宋" w:hAnsi="仿宋" w:eastAsia="仿宋" w:cs="仿宋"/>
                <w:i w:val="0"/>
                <w:iCs w:val="0"/>
                <w:color w:val="auto"/>
                <w:sz w:val="22"/>
                <w:szCs w:val="22"/>
                <w:highlight w:val="none"/>
                <w:u w:val="none"/>
                <w:vertAlign w:val="subscript"/>
                <w:lang w:val="en-US" w:eastAsia="zh-CN"/>
              </w:rPr>
              <w:t>2</w:t>
            </w:r>
            <w:r>
              <w:rPr>
                <w:rFonts w:hint="eastAsia" w:ascii="仿宋" w:hAnsi="仿宋" w:eastAsia="仿宋" w:cs="仿宋"/>
                <w:i w:val="0"/>
                <w:iCs w:val="0"/>
                <w:color w:val="auto"/>
                <w:sz w:val="22"/>
                <w:szCs w:val="22"/>
                <w:highlight w:val="none"/>
                <w:u w:val="none"/>
                <w:lang w:eastAsia="zh-CN"/>
              </w:rPr>
              <w:t>（100×</w:t>
            </w:r>
            <w:r>
              <w:rPr>
                <w:rFonts w:hint="eastAsia" w:ascii="仿宋" w:hAnsi="仿宋" w:eastAsia="仿宋" w:cs="仿宋"/>
                <w:i w:val="0"/>
                <w:iCs w:val="0"/>
                <w:color w:val="auto"/>
                <w:kern w:val="0"/>
                <w:sz w:val="22"/>
                <w:szCs w:val="22"/>
                <w:highlight w:val="none"/>
                <w:u w:val="none"/>
                <w:lang w:val="en-US" w:eastAsia="zh-CN" w:bidi="ar"/>
              </w:rPr>
              <w:t>健康舒适</w:t>
            </w:r>
            <w:r>
              <w:rPr>
                <w:rFonts w:hint="eastAsia" w:ascii="仿宋" w:hAnsi="仿宋" w:eastAsia="仿宋" w:cs="仿宋"/>
                <w:i w:val="0"/>
                <w:iCs w:val="0"/>
                <w:color w:val="auto"/>
                <w:sz w:val="22"/>
                <w:szCs w:val="22"/>
                <w:highlight w:val="none"/>
                <w:u w:val="none"/>
                <w:lang w:eastAsia="zh-CN"/>
              </w:rPr>
              <w:t>评价累计得分/</w:t>
            </w:r>
            <w:r>
              <w:rPr>
                <w:rFonts w:hint="eastAsia" w:ascii="仿宋" w:hAnsi="仿宋" w:eastAsia="仿宋" w:cs="仿宋"/>
                <w:i w:val="0"/>
                <w:iCs w:val="0"/>
                <w:color w:val="auto"/>
                <w:kern w:val="0"/>
                <w:sz w:val="22"/>
                <w:szCs w:val="22"/>
                <w:highlight w:val="none"/>
                <w:u w:val="none"/>
                <w:lang w:val="en-US" w:eastAsia="zh-CN" w:bidi="ar"/>
              </w:rPr>
              <w:t>健康舒适</w:t>
            </w:r>
            <w:r>
              <w:rPr>
                <w:rFonts w:hint="eastAsia" w:ascii="仿宋" w:hAnsi="仿宋" w:eastAsia="仿宋" w:cs="仿宋"/>
                <w:i w:val="0"/>
                <w:iCs w:val="0"/>
                <w:color w:val="auto"/>
                <w:sz w:val="22"/>
                <w:szCs w:val="22"/>
                <w:highlight w:val="none"/>
                <w:u w:val="none"/>
                <w:lang w:eastAsia="zh-CN"/>
              </w:rPr>
              <w:t>参评项总分值）：</w:t>
            </w:r>
          </w:p>
        </w:tc>
        <w:tc>
          <w:tcPr>
            <w:tcW w:w="1489" w:type="dxa"/>
            <w:gridSpan w:val="2"/>
            <w:tcBorders>
              <w:tl2br w:val="nil"/>
              <w:tr2bl w:val="nil"/>
            </w:tcBorders>
            <w:shd w:val="clear" w:color="auto" w:fill="auto"/>
            <w:noWrap/>
            <w:vAlign w:val="center"/>
          </w:tcPr>
          <w:p w14:paraId="2678A7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78C0AFE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03D1C1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15949" w:type="dxa"/>
            <w:gridSpan w:val="17"/>
            <w:tcBorders>
              <w:tl2br w:val="nil"/>
              <w:tr2bl w:val="nil"/>
            </w:tcBorders>
            <w:shd w:val="clear" w:color="auto" w:fill="auto"/>
            <w:vAlign w:val="center"/>
          </w:tcPr>
          <w:p w14:paraId="41CF8A1E">
            <w:pPr>
              <w:keepNext w:val="0"/>
              <w:keepLines w:val="0"/>
              <w:pageBreakBefore w:val="0"/>
              <w:widowControl w:val="0"/>
              <w:numPr>
                <w:ilvl w:val="0"/>
                <w:numId w:val="0"/>
              </w:numPr>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第五章 安全优质</w:t>
            </w:r>
          </w:p>
          <w:p w14:paraId="009919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（提升类28条，总分值34分，预评价5条不参评、4条有条件不参评、1条中的2款有条件不参评。）</w:t>
            </w:r>
          </w:p>
        </w:tc>
      </w:tr>
      <w:tr w14:paraId="1B3671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3D37322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45</w:t>
            </w:r>
          </w:p>
        </w:tc>
        <w:tc>
          <w:tcPr>
            <w:tcW w:w="555" w:type="dxa"/>
            <w:vMerge w:val="restart"/>
            <w:tcBorders>
              <w:tl2br w:val="nil"/>
              <w:tr2bl w:val="nil"/>
            </w:tcBorders>
            <w:shd w:val="clear" w:color="auto" w:fill="auto"/>
            <w:vAlign w:val="center"/>
          </w:tcPr>
          <w:p w14:paraId="5F129E1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 防灾应急</w:t>
            </w:r>
          </w:p>
        </w:tc>
        <w:tc>
          <w:tcPr>
            <w:tcW w:w="525" w:type="dxa"/>
            <w:vMerge w:val="restart"/>
            <w:tcBorders>
              <w:tl2br w:val="nil"/>
              <w:tr2bl w:val="nil"/>
            </w:tcBorders>
            <w:shd w:val="clear" w:color="auto" w:fill="auto"/>
            <w:vAlign w:val="center"/>
          </w:tcPr>
          <w:p w14:paraId="474C2F0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Ⅱ提升类（5分）</w:t>
            </w:r>
          </w:p>
        </w:tc>
        <w:tc>
          <w:tcPr>
            <w:tcW w:w="1015" w:type="dxa"/>
            <w:tcBorders>
              <w:tl2br w:val="nil"/>
              <w:tr2bl w:val="nil"/>
            </w:tcBorders>
            <w:shd w:val="clear" w:color="auto" w:fill="auto"/>
            <w:vAlign w:val="center"/>
          </w:tcPr>
          <w:p w14:paraId="1132430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5.1.11</w:t>
            </w:r>
          </w:p>
        </w:tc>
        <w:tc>
          <w:tcPr>
            <w:tcW w:w="7712" w:type="dxa"/>
            <w:gridSpan w:val="9"/>
            <w:tcBorders>
              <w:tl2br w:val="nil"/>
              <w:tr2bl w:val="nil"/>
            </w:tcBorders>
            <w:shd w:val="clear" w:color="auto" w:fill="auto"/>
            <w:vAlign w:val="center"/>
          </w:tcPr>
          <w:p w14:paraId="3DEFD0A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小区强化生物安全防控、健康通风、无接触设施设计，提升社区防灾减灾能力，评价分值为1分。</w:t>
            </w:r>
          </w:p>
          <w:p w14:paraId="16C842A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42EA6A5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2446C14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661DAD96">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提交相关资料，终评价尚需现场核查。</w:t>
            </w:r>
          </w:p>
        </w:tc>
      </w:tr>
      <w:tr w14:paraId="663730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7A10CF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46</w:t>
            </w:r>
          </w:p>
        </w:tc>
        <w:tc>
          <w:tcPr>
            <w:tcW w:w="555" w:type="dxa"/>
            <w:vMerge w:val="continue"/>
            <w:tcBorders>
              <w:tl2br w:val="nil"/>
              <w:tr2bl w:val="nil"/>
            </w:tcBorders>
            <w:shd w:val="clear" w:color="auto" w:fill="auto"/>
            <w:vAlign w:val="center"/>
          </w:tcPr>
          <w:p w14:paraId="6E3D5CF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69B30A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25D30E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5.1.12</w:t>
            </w:r>
          </w:p>
        </w:tc>
        <w:tc>
          <w:tcPr>
            <w:tcW w:w="7712" w:type="dxa"/>
            <w:gridSpan w:val="9"/>
            <w:tcBorders>
              <w:tl2br w:val="nil"/>
              <w:tr2bl w:val="nil"/>
            </w:tcBorders>
            <w:shd w:val="clear" w:color="auto" w:fill="auto"/>
            <w:vAlign w:val="center"/>
          </w:tcPr>
          <w:p w14:paraId="0970CC6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综合性应急避难场所至少可满足本行政区所需应急避难总人数的60%，且室内可容纳避难人数不低于室内外可容纳避难人数的20%，评价分值为1分。</w:t>
            </w:r>
          </w:p>
          <w:p w14:paraId="3DE05C4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注：如项目没有</w:t>
            </w:r>
            <w:r>
              <w:rPr>
                <w:rFonts w:hint="eastAsia" w:ascii="仿宋" w:hAnsi="仿宋" w:eastAsia="仿宋" w:cs="仿宋"/>
                <w:i w:val="0"/>
                <w:iCs w:val="0"/>
                <w:color w:val="auto"/>
                <w:kern w:val="0"/>
                <w:sz w:val="22"/>
                <w:szCs w:val="22"/>
                <w:highlight w:val="none"/>
                <w:u w:val="none"/>
                <w:lang w:val="en-US" w:eastAsia="zh-CN" w:bidi="ar"/>
              </w:rPr>
              <w:t>综合性应急避难场所，</w:t>
            </w:r>
            <w:r>
              <w:rPr>
                <w:rFonts w:hint="eastAsia" w:ascii="仿宋" w:hAnsi="仿宋" w:eastAsia="仿宋" w:cs="仿宋"/>
                <w:i w:val="0"/>
                <w:iCs w:val="0"/>
                <w:color w:val="auto"/>
                <w:sz w:val="22"/>
                <w:szCs w:val="22"/>
                <w:highlight w:val="none"/>
                <w:u w:val="none"/>
                <w:lang w:val="en-US" w:eastAsia="zh-CN"/>
              </w:rPr>
              <w:t>本条</w:t>
            </w:r>
            <w:r>
              <w:rPr>
                <w:rFonts w:hint="eastAsia" w:ascii="仿宋" w:hAnsi="仿宋" w:eastAsia="仿宋" w:cs="仿宋"/>
                <w:i w:val="0"/>
                <w:iCs w:val="0"/>
                <w:color w:val="auto"/>
                <w:kern w:val="0"/>
                <w:sz w:val="22"/>
                <w:szCs w:val="22"/>
                <w:highlight w:val="none"/>
                <w:u w:val="none"/>
                <w:lang w:val="en-US" w:eastAsia="zh-CN" w:bidi="ar"/>
              </w:rPr>
              <w:t>则不参评。</w:t>
            </w:r>
          </w:p>
        </w:tc>
        <w:tc>
          <w:tcPr>
            <w:tcW w:w="1088" w:type="dxa"/>
            <w:tcBorders>
              <w:tl2br w:val="nil"/>
              <w:tr2bl w:val="nil"/>
            </w:tcBorders>
            <w:shd w:val="clear" w:color="auto" w:fill="auto"/>
            <w:noWrap/>
            <w:vAlign w:val="center"/>
          </w:tcPr>
          <w:p w14:paraId="1E14552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51E02E1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c>
          <w:tcPr>
            <w:tcW w:w="2981" w:type="dxa"/>
            <w:tcBorders>
              <w:tl2br w:val="nil"/>
              <w:tr2bl w:val="nil"/>
            </w:tcBorders>
            <w:shd w:val="clear" w:color="auto" w:fill="auto"/>
            <w:noWrap/>
            <w:vAlign w:val="center"/>
          </w:tcPr>
          <w:p w14:paraId="16127E3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530A78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tcBorders>
              <w:tl2br w:val="nil"/>
              <w:tr2bl w:val="nil"/>
            </w:tcBorders>
            <w:shd w:val="clear" w:color="auto" w:fill="auto"/>
            <w:vAlign w:val="center"/>
          </w:tcPr>
          <w:p w14:paraId="2AD131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47</w:t>
            </w:r>
          </w:p>
        </w:tc>
        <w:tc>
          <w:tcPr>
            <w:tcW w:w="555" w:type="dxa"/>
            <w:vMerge w:val="continue"/>
            <w:tcBorders>
              <w:tl2br w:val="nil"/>
              <w:tr2bl w:val="nil"/>
            </w:tcBorders>
            <w:shd w:val="clear" w:color="auto" w:fill="auto"/>
            <w:vAlign w:val="center"/>
          </w:tcPr>
          <w:p w14:paraId="66EA547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9C88AA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9D6A6B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5.1.13</w:t>
            </w:r>
          </w:p>
        </w:tc>
        <w:tc>
          <w:tcPr>
            <w:tcW w:w="7712" w:type="dxa"/>
            <w:gridSpan w:val="9"/>
            <w:tcBorders>
              <w:tl2br w:val="nil"/>
              <w:tr2bl w:val="nil"/>
            </w:tcBorders>
            <w:shd w:val="clear" w:color="auto" w:fill="auto"/>
            <w:vAlign w:val="center"/>
          </w:tcPr>
          <w:p w14:paraId="218D40D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物业管理用房设置微型消防站，评价分值为1分。</w:t>
            </w:r>
          </w:p>
        </w:tc>
        <w:tc>
          <w:tcPr>
            <w:tcW w:w="1088" w:type="dxa"/>
            <w:tcBorders>
              <w:tl2br w:val="nil"/>
              <w:tr2bl w:val="nil"/>
            </w:tcBorders>
            <w:shd w:val="clear" w:color="auto" w:fill="auto"/>
            <w:noWrap/>
            <w:vAlign w:val="center"/>
          </w:tcPr>
          <w:p w14:paraId="081279D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1FA3BF4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c>
          <w:tcPr>
            <w:tcW w:w="2981" w:type="dxa"/>
            <w:tcBorders>
              <w:tl2br w:val="nil"/>
              <w:tr2bl w:val="nil"/>
            </w:tcBorders>
            <w:shd w:val="clear" w:color="auto" w:fill="auto"/>
            <w:noWrap/>
            <w:vAlign w:val="center"/>
          </w:tcPr>
          <w:p w14:paraId="066C6E8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1626B2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4" w:type="dxa"/>
            <w:tcBorders>
              <w:tl2br w:val="nil"/>
              <w:tr2bl w:val="nil"/>
            </w:tcBorders>
            <w:shd w:val="clear" w:color="auto" w:fill="auto"/>
            <w:vAlign w:val="center"/>
          </w:tcPr>
          <w:p w14:paraId="522649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48</w:t>
            </w:r>
          </w:p>
        </w:tc>
        <w:tc>
          <w:tcPr>
            <w:tcW w:w="555" w:type="dxa"/>
            <w:vMerge w:val="continue"/>
            <w:tcBorders>
              <w:tl2br w:val="nil"/>
              <w:tr2bl w:val="nil"/>
            </w:tcBorders>
            <w:shd w:val="clear" w:color="auto" w:fill="auto"/>
            <w:vAlign w:val="center"/>
          </w:tcPr>
          <w:p w14:paraId="65A293D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8E5373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8B1EB2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5.1.14</w:t>
            </w:r>
          </w:p>
        </w:tc>
        <w:tc>
          <w:tcPr>
            <w:tcW w:w="7712" w:type="dxa"/>
            <w:gridSpan w:val="9"/>
            <w:tcBorders>
              <w:tl2br w:val="nil"/>
              <w:tr2bl w:val="nil"/>
            </w:tcBorders>
            <w:shd w:val="clear" w:color="auto" w:fill="auto"/>
            <w:vAlign w:val="center"/>
          </w:tcPr>
          <w:p w14:paraId="70521F4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地下车库出入口附近预留应急防汛物资存储空间，评价分值为1分。</w:t>
            </w:r>
          </w:p>
        </w:tc>
        <w:tc>
          <w:tcPr>
            <w:tcW w:w="1088" w:type="dxa"/>
            <w:tcBorders>
              <w:tl2br w:val="nil"/>
              <w:tr2bl w:val="nil"/>
            </w:tcBorders>
            <w:shd w:val="clear" w:color="auto" w:fill="auto"/>
            <w:noWrap/>
            <w:vAlign w:val="center"/>
          </w:tcPr>
          <w:p w14:paraId="2234B6D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4593BD9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c>
          <w:tcPr>
            <w:tcW w:w="2981" w:type="dxa"/>
            <w:tcBorders>
              <w:tl2br w:val="nil"/>
              <w:tr2bl w:val="nil"/>
            </w:tcBorders>
            <w:shd w:val="clear" w:color="auto" w:fill="auto"/>
            <w:noWrap/>
            <w:vAlign w:val="center"/>
          </w:tcPr>
          <w:p w14:paraId="26275B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04AAF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304A2A1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49</w:t>
            </w:r>
          </w:p>
        </w:tc>
        <w:tc>
          <w:tcPr>
            <w:tcW w:w="555" w:type="dxa"/>
            <w:vMerge w:val="continue"/>
            <w:tcBorders>
              <w:tl2br w:val="nil"/>
              <w:tr2bl w:val="nil"/>
            </w:tcBorders>
            <w:shd w:val="clear" w:color="auto" w:fill="auto"/>
            <w:vAlign w:val="center"/>
          </w:tcPr>
          <w:p w14:paraId="7D3703D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E56C5D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ACE3B0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5.1.15</w:t>
            </w:r>
          </w:p>
        </w:tc>
        <w:tc>
          <w:tcPr>
            <w:tcW w:w="7712" w:type="dxa"/>
            <w:gridSpan w:val="9"/>
            <w:tcBorders>
              <w:tl2br w:val="nil"/>
              <w:tr2bl w:val="nil"/>
            </w:tcBorders>
            <w:shd w:val="clear" w:color="auto" w:fill="auto"/>
            <w:vAlign w:val="center"/>
          </w:tcPr>
          <w:p w14:paraId="35AF35B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室外电动自行车停放充电场所设置切合锂电池火灾复燃特性的温控启闭喷水灭火系统，评价分值为1分。</w:t>
            </w:r>
          </w:p>
        </w:tc>
        <w:tc>
          <w:tcPr>
            <w:tcW w:w="1088" w:type="dxa"/>
            <w:tcBorders>
              <w:tl2br w:val="nil"/>
              <w:tr2bl w:val="nil"/>
            </w:tcBorders>
            <w:shd w:val="clear" w:color="auto" w:fill="auto"/>
            <w:noWrap/>
            <w:vAlign w:val="center"/>
          </w:tcPr>
          <w:p w14:paraId="3D8BFDD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给排水</w:t>
            </w:r>
          </w:p>
        </w:tc>
        <w:tc>
          <w:tcPr>
            <w:tcW w:w="1489" w:type="dxa"/>
            <w:gridSpan w:val="2"/>
            <w:tcBorders>
              <w:tl2br w:val="nil"/>
              <w:tr2bl w:val="nil"/>
            </w:tcBorders>
            <w:shd w:val="clear" w:color="auto" w:fill="auto"/>
            <w:noWrap/>
            <w:vAlign w:val="center"/>
          </w:tcPr>
          <w:p w14:paraId="743DE91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70DEF2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56C6A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061113C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50</w:t>
            </w:r>
          </w:p>
        </w:tc>
        <w:tc>
          <w:tcPr>
            <w:tcW w:w="555" w:type="dxa"/>
            <w:vMerge w:val="restart"/>
            <w:tcBorders>
              <w:tl2br w:val="nil"/>
              <w:tr2bl w:val="nil"/>
            </w:tcBorders>
            <w:shd w:val="clear" w:color="auto" w:fill="auto"/>
            <w:vAlign w:val="center"/>
          </w:tcPr>
          <w:p w14:paraId="6DBAE006">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5.2建筑安全</w:t>
            </w:r>
          </w:p>
        </w:tc>
        <w:tc>
          <w:tcPr>
            <w:tcW w:w="525" w:type="dxa"/>
            <w:vMerge w:val="restart"/>
            <w:tcBorders>
              <w:tl2br w:val="nil"/>
              <w:tr2bl w:val="nil"/>
            </w:tcBorders>
            <w:shd w:val="clear" w:color="auto" w:fill="auto"/>
            <w:vAlign w:val="center"/>
          </w:tcPr>
          <w:p w14:paraId="21EDFFD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Ⅱ提升类（8分）</w:t>
            </w:r>
          </w:p>
        </w:tc>
        <w:tc>
          <w:tcPr>
            <w:tcW w:w="1015" w:type="dxa"/>
            <w:tcBorders>
              <w:tl2br w:val="nil"/>
              <w:tr2bl w:val="nil"/>
            </w:tcBorders>
            <w:shd w:val="clear" w:color="auto" w:fill="auto"/>
            <w:vAlign w:val="center"/>
          </w:tcPr>
          <w:p w14:paraId="4D79D4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5.2.16</w:t>
            </w:r>
          </w:p>
        </w:tc>
        <w:tc>
          <w:tcPr>
            <w:tcW w:w="7712" w:type="dxa"/>
            <w:gridSpan w:val="9"/>
            <w:tcBorders>
              <w:tl2br w:val="nil"/>
              <w:tr2bl w:val="nil"/>
            </w:tcBorders>
            <w:shd w:val="clear" w:color="auto" w:fill="auto"/>
            <w:vAlign w:val="center"/>
          </w:tcPr>
          <w:p w14:paraId="559ABB2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住宅结构采用抗震性能化设计方法复核抗震性能，并采用消能减震和隔震技术，合理提高结构抗震性能。建筑抗震韧性满足现行国家标准《建筑抗震韧性评价标准》GB/T 38591对一星级的要求，评价分值为1分。</w:t>
            </w:r>
          </w:p>
        </w:tc>
        <w:tc>
          <w:tcPr>
            <w:tcW w:w="1088" w:type="dxa"/>
            <w:tcBorders>
              <w:tl2br w:val="nil"/>
              <w:tr2bl w:val="nil"/>
            </w:tcBorders>
            <w:shd w:val="clear" w:color="auto" w:fill="auto"/>
            <w:noWrap/>
            <w:vAlign w:val="center"/>
          </w:tcPr>
          <w:p w14:paraId="7905C1B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489" w:type="dxa"/>
            <w:gridSpan w:val="2"/>
            <w:tcBorders>
              <w:tl2br w:val="nil"/>
              <w:tr2bl w:val="nil"/>
            </w:tcBorders>
            <w:shd w:val="clear" w:color="auto" w:fill="auto"/>
            <w:noWrap/>
            <w:vAlign w:val="center"/>
          </w:tcPr>
          <w:p w14:paraId="4857647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0FE08116">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相关设计图纸及设计说明。相关计算书、评价报告</w:t>
            </w:r>
          </w:p>
        </w:tc>
      </w:tr>
      <w:tr w14:paraId="22D60C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6ADF999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51</w:t>
            </w:r>
          </w:p>
        </w:tc>
        <w:tc>
          <w:tcPr>
            <w:tcW w:w="555" w:type="dxa"/>
            <w:vMerge w:val="continue"/>
            <w:tcBorders>
              <w:tl2br w:val="nil"/>
              <w:tr2bl w:val="nil"/>
            </w:tcBorders>
            <w:shd w:val="clear" w:color="auto" w:fill="auto"/>
            <w:vAlign w:val="center"/>
          </w:tcPr>
          <w:p w14:paraId="611F791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B3F264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EF906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5.2.17</w:t>
            </w:r>
          </w:p>
        </w:tc>
        <w:tc>
          <w:tcPr>
            <w:tcW w:w="7712" w:type="dxa"/>
            <w:gridSpan w:val="9"/>
            <w:tcBorders>
              <w:tl2br w:val="nil"/>
              <w:tr2bl w:val="nil"/>
            </w:tcBorders>
            <w:shd w:val="clear" w:color="auto" w:fill="auto"/>
            <w:vAlign w:val="center"/>
          </w:tcPr>
          <w:p w14:paraId="2F37A54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楼板厚度：单向板厚度不小于跨度的1/30，双向板厚度不小于短跨的1/35。高层住宅的楼板采用双层双向通长配筋。评价分值为1分。</w:t>
            </w:r>
          </w:p>
        </w:tc>
        <w:tc>
          <w:tcPr>
            <w:tcW w:w="1088" w:type="dxa"/>
            <w:tcBorders>
              <w:tl2br w:val="nil"/>
              <w:tr2bl w:val="nil"/>
            </w:tcBorders>
            <w:shd w:val="clear" w:color="auto" w:fill="auto"/>
            <w:noWrap/>
            <w:vAlign w:val="center"/>
          </w:tcPr>
          <w:p w14:paraId="5F86E67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489" w:type="dxa"/>
            <w:gridSpan w:val="2"/>
            <w:tcBorders>
              <w:tl2br w:val="nil"/>
              <w:tr2bl w:val="nil"/>
            </w:tcBorders>
            <w:shd w:val="clear" w:color="auto" w:fill="auto"/>
            <w:noWrap/>
            <w:vAlign w:val="center"/>
          </w:tcPr>
          <w:p w14:paraId="396D2AB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0973184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A5328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7767E19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52</w:t>
            </w:r>
          </w:p>
        </w:tc>
        <w:tc>
          <w:tcPr>
            <w:tcW w:w="555" w:type="dxa"/>
            <w:vMerge w:val="continue"/>
            <w:tcBorders>
              <w:tl2br w:val="nil"/>
              <w:tr2bl w:val="nil"/>
            </w:tcBorders>
            <w:shd w:val="clear" w:color="auto" w:fill="auto"/>
            <w:vAlign w:val="center"/>
          </w:tcPr>
          <w:p w14:paraId="5593F69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D42AA5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19D12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5.2.18</w:t>
            </w:r>
          </w:p>
        </w:tc>
        <w:tc>
          <w:tcPr>
            <w:tcW w:w="7712" w:type="dxa"/>
            <w:gridSpan w:val="9"/>
            <w:tcBorders>
              <w:tl2br w:val="nil"/>
              <w:tr2bl w:val="nil"/>
            </w:tcBorders>
            <w:shd w:val="clear" w:color="auto" w:fill="auto"/>
            <w:vAlign w:val="center"/>
          </w:tcPr>
          <w:p w14:paraId="5FDA812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高层住宅主楼投影范围内设置地下室。对无地下室住宅工程，软土地区的室内地坪采用地面设置结构梁板的措施。评价分值为1分。</w:t>
            </w:r>
          </w:p>
        </w:tc>
        <w:tc>
          <w:tcPr>
            <w:tcW w:w="1088" w:type="dxa"/>
            <w:tcBorders>
              <w:tl2br w:val="nil"/>
              <w:tr2bl w:val="nil"/>
            </w:tcBorders>
            <w:shd w:val="clear" w:color="auto" w:fill="auto"/>
            <w:noWrap/>
            <w:vAlign w:val="center"/>
          </w:tcPr>
          <w:p w14:paraId="0520C29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489" w:type="dxa"/>
            <w:gridSpan w:val="2"/>
            <w:tcBorders>
              <w:tl2br w:val="nil"/>
              <w:tr2bl w:val="nil"/>
            </w:tcBorders>
            <w:shd w:val="clear" w:color="auto" w:fill="auto"/>
            <w:noWrap/>
            <w:vAlign w:val="center"/>
          </w:tcPr>
          <w:p w14:paraId="0E59D84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6B7FA65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E88E6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19A947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53</w:t>
            </w:r>
          </w:p>
        </w:tc>
        <w:tc>
          <w:tcPr>
            <w:tcW w:w="555" w:type="dxa"/>
            <w:vMerge w:val="continue"/>
            <w:tcBorders>
              <w:tl2br w:val="nil"/>
              <w:tr2bl w:val="nil"/>
            </w:tcBorders>
            <w:shd w:val="clear" w:color="auto" w:fill="auto"/>
            <w:vAlign w:val="center"/>
          </w:tcPr>
          <w:p w14:paraId="7D26CD7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9FBC53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2A700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5.2.19</w:t>
            </w:r>
          </w:p>
        </w:tc>
        <w:tc>
          <w:tcPr>
            <w:tcW w:w="7712" w:type="dxa"/>
            <w:gridSpan w:val="9"/>
            <w:tcBorders>
              <w:tl2br w:val="nil"/>
              <w:tr2bl w:val="nil"/>
            </w:tcBorders>
            <w:shd w:val="clear" w:color="auto" w:fill="auto"/>
            <w:vAlign w:val="center"/>
          </w:tcPr>
          <w:p w14:paraId="41BC402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高层住宅外墙采用免抹灰涂料饰面，评价分值为1分。</w:t>
            </w:r>
          </w:p>
          <w:p w14:paraId="3A8BA54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w:t>
            </w:r>
            <w:r>
              <w:rPr>
                <w:rFonts w:hint="eastAsia" w:ascii="仿宋" w:hAnsi="仿宋" w:eastAsia="仿宋" w:cs="仿宋"/>
                <w:i w:val="0"/>
                <w:iCs w:val="0"/>
                <w:color w:val="auto"/>
                <w:sz w:val="22"/>
                <w:szCs w:val="22"/>
                <w:highlight w:val="none"/>
                <w:u w:val="none"/>
                <w:lang w:eastAsia="zh-CN"/>
              </w:rPr>
              <w:t>低多层住宅</w:t>
            </w:r>
            <w:r>
              <w:rPr>
                <w:rFonts w:hint="eastAsia" w:ascii="仿宋" w:hAnsi="仿宋" w:eastAsia="仿宋" w:cs="仿宋"/>
                <w:i w:val="0"/>
                <w:iCs w:val="0"/>
                <w:color w:val="auto"/>
                <w:sz w:val="22"/>
                <w:szCs w:val="22"/>
                <w:highlight w:val="none"/>
                <w:u w:val="none"/>
                <w:lang w:val="en-US" w:eastAsia="zh-CN"/>
              </w:rPr>
              <w:t>不参评</w:t>
            </w:r>
            <w:r>
              <w:rPr>
                <w:rFonts w:hint="eastAsia" w:ascii="仿宋" w:hAnsi="仿宋" w:eastAsia="仿宋" w:cs="仿宋"/>
                <w:i w:val="0"/>
                <w:iCs w:val="0"/>
                <w:color w:val="auto"/>
                <w:sz w:val="22"/>
                <w:szCs w:val="22"/>
                <w:highlight w:val="none"/>
                <w:u w:val="none"/>
                <w:lang w:eastAsia="zh-CN"/>
              </w:rPr>
              <w:t>。</w:t>
            </w:r>
          </w:p>
        </w:tc>
        <w:tc>
          <w:tcPr>
            <w:tcW w:w="1088" w:type="dxa"/>
            <w:tcBorders>
              <w:tl2br w:val="nil"/>
              <w:tr2bl w:val="nil"/>
            </w:tcBorders>
            <w:shd w:val="clear" w:color="auto" w:fill="auto"/>
            <w:noWrap/>
            <w:vAlign w:val="center"/>
          </w:tcPr>
          <w:p w14:paraId="7B838B9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0738E8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DEBE6C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EF82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37A18B1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54</w:t>
            </w:r>
          </w:p>
        </w:tc>
        <w:tc>
          <w:tcPr>
            <w:tcW w:w="555" w:type="dxa"/>
            <w:vMerge w:val="continue"/>
            <w:tcBorders>
              <w:tl2br w:val="nil"/>
              <w:tr2bl w:val="nil"/>
            </w:tcBorders>
            <w:shd w:val="clear" w:color="auto" w:fill="auto"/>
            <w:vAlign w:val="center"/>
          </w:tcPr>
          <w:p w14:paraId="77EA999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595D1CE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AE0D4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5.2.20</w:t>
            </w:r>
          </w:p>
        </w:tc>
        <w:tc>
          <w:tcPr>
            <w:tcW w:w="7712" w:type="dxa"/>
            <w:gridSpan w:val="9"/>
            <w:tcBorders>
              <w:tl2br w:val="nil"/>
              <w:tr2bl w:val="nil"/>
            </w:tcBorders>
            <w:shd w:val="clear" w:color="auto" w:fill="auto"/>
            <w:vAlign w:val="center"/>
          </w:tcPr>
          <w:p w14:paraId="367153C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内保温采用板状保温材料，评价分值为1分。</w:t>
            </w:r>
          </w:p>
          <w:p w14:paraId="7F5ACE0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注：应用面积需达到所需内保温面积50%以上才能得分；如</w:t>
            </w:r>
            <w:r>
              <w:rPr>
                <w:rFonts w:hint="eastAsia" w:ascii="仿宋" w:hAnsi="仿宋" w:eastAsia="仿宋" w:cs="仿宋"/>
                <w:i w:val="0"/>
                <w:iCs w:val="0"/>
                <w:color w:val="auto"/>
                <w:sz w:val="22"/>
                <w:szCs w:val="22"/>
                <w:highlight w:val="none"/>
                <w:u w:val="none"/>
                <w:lang w:eastAsia="zh-CN"/>
              </w:rPr>
              <w:t>没有采用内保温，但采用外墙自保温或夹芯保温即满足外墙保温隔热要求</w:t>
            </w:r>
            <w:r>
              <w:rPr>
                <w:rFonts w:hint="eastAsia" w:ascii="仿宋" w:hAnsi="仿宋" w:eastAsia="仿宋" w:cs="仿宋"/>
                <w:i w:val="0"/>
                <w:iCs w:val="0"/>
                <w:color w:val="auto"/>
                <w:sz w:val="22"/>
                <w:szCs w:val="22"/>
                <w:highlight w:val="none"/>
                <w:u w:val="none"/>
                <w:lang w:val="en-US" w:eastAsia="zh-CN"/>
              </w:rPr>
              <w:t>时</w:t>
            </w:r>
            <w:r>
              <w:rPr>
                <w:rFonts w:hint="eastAsia" w:ascii="仿宋" w:hAnsi="仿宋" w:eastAsia="仿宋" w:cs="仿宋"/>
                <w:i w:val="0"/>
                <w:iCs w:val="0"/>
                <w:color w:val="auto"/>
                <w:sz w:val="22"/>
                <w:szCs w:val="22"/>
                <w:highlight w:val="none"/>
                <w:u w:val="none"/>
                <w:lang w:eastAsia="zh-CN"/>
              </w:rPr>
              <w:t>，自动得</w:t>
            </w:r>
            <w:r>
              <w:rPr>
                <w:rFonts w:hint="eastAsia" w:ascii="仿宋" w:hAnsi="仿宋" w:eastAsia="仿宋" w:cs="仿宋"/>
                <w:i w:val="0"/>
                <w:iCs w:val="0"/>
                <w:color w:val="auto"/>
                <w:sz w:val="22"/>
                <w:szCs w:val="22"/>
                <w:highlight w:val="none"/>
                <w:u w:val="none"/>
                <w:lang w:val="en-US" w:eastAsia="zh-CN"/>
              </w:rPr>
              <w:t>1分。</w:t>
            </w:r>
          </w:p>
        </w:tc>
        <w:tc>
          <w:tcPr>
            <w:tcW w:w="1088" w:type="dxa"/>
            <w:tcBorders>
              <w:tl2br w:val="nil"/>
              <w:tr2bl w:val="nil"/>
            </w:tcBorders>
            <w:shd w:val="clear" w:color="auto" w:fill="auto"/>
            <w:noWrap/>
            <w:vAlign w:val="center"/>
          </w:tcPr>
          <w:p w14:paraId="3FAA16A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3C249DA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689F98F3">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2F8F3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4" w:type="dxa"/>
            <w:vMerge w:val="restart"/>
            <w:tcBorders>
              <w:tl2br w:val="nil"/>
              <w:tr2bl w:val="nil"/>
            </w:tcBorders>
            <w:shd w:val="clear" w:color="auto" w:fill="auto"/>
            <w:vAlign w:val="center"/>
          </w:tcPr>
          <w:p w14:paraId="4623F84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55</w:t>
            </w:r>
          </w:p>
        </w:tc>
        <w:tc>
          <w:tcPr>
            <w:tcW w:w="555" w:type="dxa"/>
            <w:vMerge w:val="continue"/>
            <w:tcBorders>
              <w:tl2br w:val="nil"/>
              <w:tr2bl w:val="nil"/>
            </w:tcBorders>
            <w:shd w:val="clear" w:color="auto" w:fill="auto"/>
            <w:vAlign w:val="center"/>
          </w:tcPr>
          <w:p w14:paraId="1DA6CB4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ED4AB3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26DF10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5.2.21</w:t>
            </w:r>
          </w:p>
        </w:tc>
        <w:tc>
          <w:tcPr>
            <w:tcW w:w="2960" w:type="dxa"/>
            <w:gridSpan w:val="5"/>
            <w:vMerge w:val="restart"/>
            <w:tcBorders>
              <w:tl2br w:val="nil"/>
              <w:tr2bl w:val="nil"/>
            </w:tcBorders>
            <w:shd w:val="clear" w:color="auto" w:fill="auto"/>
            <w:vAlign w:val="center"/>
          </w:tcPr>
          <w:p w14:paraId="7A3320A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防火设计按下列规定评价并累计，总评价分值为3分：</w:t>
            </w:r>
          </w:p>
          <w:p w14:paraId="5BCC91D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w:t>
            </w:r>
            <w:r>
              <w:rPr>
                <w:rFonts w:hint="eastAsia" w:ascii="仿宋" w:hAnsi="仿宋" w:eastAsia="仿宋" w:cs="仿宋"/>
                <w:i w:val="0"/>
                <w:iCs w:val="0"/>
                <w:color w:val="auto"/>
                <w:sz w:val="22"/>
                <w:szCs w:val="22"/>
                <w:highlight w:val="none"/>
                <w:u w:val="none"/>
                <w:lang w:eastAsia="zh-CN"/>
              </w:rPr>
              <w:t>非二类住宅时，第</w:t>
            </w:r>
            <w:r>
              <w:rPr>
                <w:rFonts w:hint="eastAsia" w:ascii="仿宋" w:hAnsi="仿宋" w:eastAsia="仿宋" w:cs="仿宋"/>
                <w:i w:val="0"/>
                <w:iCs w:val="0"/>
                <w:color w:val="auto"/>
                <w:sz w:val="22"/>
                <w:szCs w:val="22"/>
                <w:highlight w:val="none"/>
                <w:u w:val="none"/>
                <w:lang w:val="en-US" w:eastAsia="zh-CN"/>
              </w:rPr>
              <w:t>1款和</w:t>
            </w:r>
            <w:r>
              <w:rPr>
                <w:rFonts w:hint="eastAsia" w:ascii="仿宋" w:hAnsi="仿宋" w:eastAsia="仿宋" w:cs="仿宋"/>
                <w:i w:val="0"/>
                <w:iCs w:val="0"/>
                <w:color w:val="auto"/>
                <w:sz w:val="22"/>
                <w:szCs w:val="22"/>
                <w:highlight w:val="none"/>
                <w:u w:val="none"/>
                <w:lang w:eastAsia="zh-CN"/>
              </w:rPr>
              <w:t>第</w:t>
            </w:r>
            <w:r>
              <w:rPr>
                <w:rFonts w:hint="eastAsia" w:ascii="仿宋" w:hAnsi="仿宋" w:eastAsia="仿宋" w:cs="仿宋"/>
                <w:i w:val="0"/>
                <w:iCs w:val="0"/>
                <w:color w:val="auto"/>
                <w:sz w:val="22"/>
                <w:szCs w:val="22"/>
                <w:highlight w:val="none"/>
                <w:u w:val="none"/>
                <w:lang w:val="en-US" w:eastAsia="zh-CN"/>
              </w:rPr>
              <w:t>3款不参评。</w:t>
            </w:r>
          </w:p>
        </w:tc>
        <w:tc>
          <w:tcPr>
            <w:tcW w:w="4752" w:type="dxa"/>
            <w:gridSpan w:val="4"/>
            <w:tcBorders>
              <w:tl2br w:val="nil"/>
              <w:tr2bl w:val="nil"/>
            </w:tcBorders>
            <w:shd w:val="clear" w:color="auto" w:fill="auto"/>
            <w:vAlign w:val="center"/>
          </w:tcPr>
          <w:p w14:paraId="05788C0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二类高层住宅的耐火等级为一级，得1分；</w:t>
            </w:r>
          </w:p>
        </w:tc>
        <w:tc>
          <w:tcPr>
            <w:tcW w:w="1088" w:type="dxa"/>
            <w:vMerge w:val="restart"/>
            <w:tcBorders>
              <w:tl2br w:val="nil"/>
              <w:tr2bl w:val="nil"/>
            </w:tcBorders>
            <w:shd w:val="clear" w:color="auto" w:fill="auto"/>
            <w:noWrap/>
            <w:vAlign w:val="center"/>
          </w:tcPr>
          <w:p w14:paraId="4A3D6A4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773FBC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42F30D97">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99773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61F5FB57">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4ADA4F9C">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2BC3C766">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7F5C4DC7">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60" w:type="dxa"/>
            <w:gridSpan w:val="5"/>
            <w:vMerge w:val="continue"/>
            <w:tcBorders>
              <w:tl2br w:val="nil"/>
              <w:tr2bl w:val="nil"/>
            </w:tcBorders>
            <w:shd w:val="clear" w:color="auto" w:fill="auto"/>
            <w:vAlign w:val="center"/>
          </w:tcPr>
          <w:p w14:paraId="42AF9081">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52" w:type="dxa"/>
            <w:gridSpan w:val="4"/>
            <w:tcBorders>
              <w:tl2br w:val="nil"/>
              <w:tr2bl w:val="nil"/>
            </w:tcBorders>
            <w:shd w:val="clear" w:color="auto" w:fill="auto"/>
            <w:vAlign w:val="center"/>
          </w:tcPr>
          <w:p w14:paraId="3815D78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高度大于54m但不大于100m的高层住宅套内设置火灾探测器，得1分；</w:t>
            </w:r>
          </w:p>
        </w:tc>
        <w:tc>
          <w:tcPr>
            <w:tcW w:w="1088" w:type="dxa"/>
            <w:vMerge w:val="continue"/>
            <w:tcBorders>
              <w:tl2br w:val="nil"/>
              <w:tr2bl w:val="nil"/>
            </w:tcBorders>
            <w:shd w:val="clear" w:color="auto" w:fill="auto"/>
            <w:noWrap/>
            <w:vAlign w:val="center"/>
          </w:tcPr>
          <w:p w14:paraId="0701F8E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120166F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2DE01F7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F91AE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vMerge w:val="continue"/>
            <w:tcBorders>
              <w:tl2br w:val="nil"/>
              <w:tr2bl w:val="nil"/>
            </w:tcBorders>
            <w:shd w:val="clear" w:color="auto" w:fill="auto"/>
            <w:vAlign w:val="center"/>
          </w:tcPr>
          <w:p w14:paraId="371DD01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3E9B5CA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1CE2062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0B3D4AE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60" w:type="dxa"/>
            <w:gridSpan w:val="5"/>
            <w:vMerge w:val="continue"/>
            <w:tcBorders>
              <w:tl2br w:val="nil"/>
              <w:tr2bl w:val="nil"/>
            </w:tcBorders>
            <w:shd w:val="clear" w:color="auto" w:fill="auto"/>
            <w:vAlign w:val="center"/>
          </w:tcPr>
          <w:p w14:paraId="29BF86A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52" w:type="dxa"/>
            <w:gridSpan w:val="4"/>
            <w:tcBorders>
              <w:tl2br w:val="nil"/>
              <w:tr2bl w:val="nil"/>
            </w:tcBorders>
            <w:shd w:val="clear" w:color="auto" w:fill="auto"/>
            <w:vAlign w:val="center"/>
          </w:tcPr>
          <w:p w14:paraId="4196495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二类高层住宅，每户设有一间由耐火极限不低于1.00h的墙体和乙级防火门围成的安全房间，其外窗的耐火完整性不低于1.00h，得1分。</w:t>
            </w:r>
          </w:p>
        </w:tc>
        <w:tc>
          <w:tcPr>
            <w:tcW w:w="1088" w:type="dxa"/>
            <w:vMerge w:val="continue"/>
            <w:tcBorders>
              <w:tl2br w:val="nil"/>
              <w:tr2bl w:val="nil"/>
            </w:tcBorders>
            <w:shd w:val="clear" w:color="auto" w:fill="auto"/>
            <w:noWrap/>
            <w:vAlign w:val="center"/>
          </w:tcPr>
          <w:p w14:paraId="79E765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5678963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DF2EAF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E3522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70EA0E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56</w:t>
            </w:r>
          </w:p>
        </w:tc>
        <w:tc>
          <w:tcPr>
            <w:tcW w:w="555" w:type="dxa"/>
            <w:vMerge w:val="restart"/>
            <w:tcBorders>
              <w:tl2br w:val="nil"/>
              <w:tr2bl w:val="nil"/>
            </w:tcBorders>
            <w:shd w:val="clear" w:color="auto" w:fill="auto"/>
            <w:vAlign w:val="center"/>
          </w:tcPr>
          <w:p w14:paraId="615F7FB9">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5.3使用安全</w:t>
            </w:r>
          </w:p>
        </w:tc>
        <w:tc>
          <w:tcPr>
            <w:tcW w:w="525" w:type="dxa"/>
            <w:vMerge w:val="restart"/>
            <w:tcBorders>
              <w:tl2br w:val="nil"/>
              <w:tr2bl w:val="nil"/>
            </w:tcBorders>
            <w:shd w:val="clear" w:color="auto" w:fill="auto"/>
            <w:vAlign w:val="center"/>
          </w:tcPr>
          <w:p w14:paraId="3B4D858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Ⅱ提升类（5分）</w:t>
            </w:r>
          </w:p>
        </w:tc>
        <w:tc>
          <w:tcPr>
            <w:tcW w:w="1015" w:type="dxa"/>
            <w:tcBorders>
              <w:tl2br w:val="nil"/>
              <w:tr2bl w:val="nil"/>
            </w:tcBorders>
            <w:shd w:val="clear" w:color="auto" w:fill="auto"/>
            <w:vAlign w:val="center"/>
          </w:tcPr>
          <w:p w14:paraId="6B3A15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5.3.8</w:t>
            </w:r>
          </w:p>
        </w:tc>
        <w:tc>
          <w:tcPr>
            <w:tcW w:w="7712" w:type="dxa"/>
            <w:gridSpan w:val="9"/>
            <w:tcBorders>
              <w:tl2br w:val="nil"/>
              <w:tr2bl w:val="nil"/>
            </w:tcBorders>
            <w:shd w:val="clear" w:color="auto" w:fill="auto"/>
            <w:vAlign w:val="center"/>
          </w:tcPr>
          <w:p w14:paraId="3F10037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空中花园和临空阳台投影位置的首层设置防坠落雨篷，评价分值为1分。</w:t>
            </w:r>
          </w:p>
          <w:p w14:paraId="1F9C7D3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注：没有空中花园和临空阳台时本条不参评。</w:t>
            </w:r>
          </w:p>
        </w:tc>
        <w:tc>
          <w:tcPr>
            <w:tcW w:w="1088" w:type="dxa"/>
            <w:tcBorders>
              <w:tl2br w:val="nil"/>
              <w:tr2bl w:val="nil"/>
            </w:tcBorders>
            <w:shd w:val="clear" w:color="auto" w:fill="auto"/>
            <w:noWrap/>
            <w:vAlign w:val="center"/>
          </w:tcPr>
          <w:p w14:paraId="2F03281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228B1F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9F6A83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8FC6F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2FA24B2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57</w:t>
            </w:r>
          </w:p>
        </w:tc>
        <w:tc>
          <w:tcPr>
            <w:tcW w:w="555" w:type="dxa"/>
            <w:vMerge w:val="continue"/>
            <w:tcBorders>
              <w:tl2br w:val="nil"/>
              <w:tr2bl w:val="nil"/>
            </w:tcBorders>
            <w:shd w:val="clear" w:color="auto" w:fill="auto"/>
            <w:vAlign w:val="center"/>
          </w:tcPr>
          <w:p w14:paraId="2546D0A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42C6602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761B0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5.3.9</w:t>
            </w:r>
          </w:p>
        </w:tc>
        <w:tc>
          <w:tcPr>
            <w:tcW w:w="7712" w:type="dxa"/>
            <w:gridSpan w:val="9"/>
            <w:tcBorders>
              <w:tl2br w:val="nil"/>
              <w:tr2bl w:val="nil"/>
            </w:tcBorders>
            <w:shd w:val="clear" w:color="auto" w:fill="auto"/>
            <w:vAlign w:val="center"/>
          </w:tcPr>
          <w:p w14:paraId="6284AFA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室外地面防滑设计采用防滑等级不低于Aw的面层材料，或采用涂刷防滑剂、表面开凿防滑槽、刻纹、安装防滑带（条）、凿毛、烧毛、拉毛等措施，评价分值为1分。</w:t>
            </w:r>
          </w:p>
        </w:tc>
        <w:tc>
          <w:tcPr>
            <w:tcW w:w="1088" w:type="dxa"/>
            <w:tcBorders>
              <w:tl2br w:val="nil"/>
              <w:tr2bl w:val="nil"/>
            </w:tcBorders>
            <w:shd w:val="clear" w:color="auto" w:fill="auto"/>
            <w:noWrap/>
            <w:vAlign w:val="center"/>
          </w:tcPr>
          <w:p w14:paraId="03C5A2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15DE4C7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3F686B7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76F620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224545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58</w:t>
            </w:r>
          </w:p>
        </w:tc>
        <w:tc>
          <w:tcPr>
            <w:tcW w:w="555" w:type="dxa"/>
            <w:vMerge w:val="continue"/>
            <w:tcBorders>
              <w:tl2br w:val="nil"/>
              <w:tr2bl w:val="nil"/>
            </w:tcBorders>
            <w:shd w:val="clear" w:color="auto" w:fill="auto"/>
            <w:vAlign w:val="center"/>
          </w:tcPr>
          <w:p w14:paraId="49473FA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49FB3BC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9D314F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5.3.10</w:t>
            </w:r>
          </w:p>
        </w:tc>
        <w:tc>
          <w:tcPr>
            <w:tcW w:w="7712" w:type="dxa"/>
            <w:gridSpan w:val="9"/>
            <w:tcBorders>
              <w:tl2br w:val="nil"/>
              <w:tr2bl w:val="nil"/>
            </w:tcBorders>
            <w:shd w:val="clear" w:color="auto" w:fill="auto"/>
            <w:vAlign w:val="center"/>
          </w:tcPr>
          <w:p w14:paraId="640D579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首层住户外门窗设置入侵报警设施，评价分值为1分。</w:t>
            </w:r>
          </w:p>
          <w:p w14:paraId="6B3508A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注：首层住户没有外</w:t>
            </w:r>
            <w:r>
              <w:rPr>
                <w:rFonts w:hint="eastAsia" w:ascii="仿宋" w:hAnsi="仿宋" w:eastAsia="仿宋" w:cs="仿宋"/>
                <w:i w:val="0"/>
                <w:iCs w:val="0"/>
                <w:color w:val="auto"/>
                <w:kern w:val="0"/>
                <w:sz w:val="22"/>
                <w:szCs w:val="22"/>
                <w:highlight w:val="none"/>
                <w:u w:val="none"/>
                <w:lang w:val="en-US" w:eastAsia="zh-CN" w:bidi="ar"/>
              </w:rPr>
              <w:t>门窗时本条</w:t>
            </w:r>
            <w:r>
              <w:rPr>
                <w:rFonts w:hint="eastAsia" w:ascii="仿宋" w:hAnsi="仿宋" w:eastAsia="仿宋" w:cs="仿宋"/>
                <w:i w:val="0"/>
                <w:iCs w:val="0"/>
                <w:color w:val="auto"/>
                <w:sz w:val="22"/>
                <w:szCs w:val="22"/>
                <w:highlight w:val="none"/>
                <w:u w:val="none"/>
                <w:lang w:val="en-US" w:eastAsia="zh-CN"/>
              </w:rPr>
              <w:t>不参评。</w:t>
            </w:r>
          </w:p>
        </w:tc>
        <w:tc>
          <w:tcPr>
            <w:tcW w:w="1088" w:type="dxa"/>
            <w:tcBorders>
              <w:tl2br w:val="nil"/>
              <w:tr2bl w:val="nil"/>
            </w:tcBorders>
            <w:shd w:val="clear" w:color="auto" w:fill="auto"/>
            <w:noWrap/>
            <w:vAlign w:val="center"/>
          </w:tcPr>
          <w:p w14:paraId="20C5074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/电气</w:t>
            </w:r>
          </w:p>
        </w:tc>
        <w:tc>
          <w:tcPr>
            <w:tcW w:w="1489" w:type="dxa"/>
            <w:gridSpan w:val="2"/>
            <w:tcBorders>
              <w:tl2br w:val="nil"/>
              <w:tr2bl w:val="nil"/>
            </w:tcBorders>
            <w:shd w:val="clear" w:color="auto" w:fill="auto"/>
            <w:noWrap/>
            <w:vAlign w:val="center"/>
          </w:tcPr>
          <w:p w14:paraId="2F5E95B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5D18E4B">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5FABD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3C10DA1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59</w:t>
            </w:r>
          </w:p>
        </w:tc>
        <w:tc>
          <w:tcPr>
            <w:tcW w:w="555" w:type="dxa"/>
            <w:vMerge w:val="continue"/>
            <w:tcBorders>
              <w:tl2br w:val="nil"/>
              <w:tr2bl w:val="nil"/>
            </w:tcBorders>
            <w:shd w:val="clear" w:color="auto" w:fill="auto"/>
            <w:vAlign w:val="center"/>
          </w:tcPr>
          <w:p w14:paraId="6508597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5526CDF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698FC3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5.3.11</w:t>
            </w:r>
          </w:p>
        </w:tc>
        <w:tc>
          <w:tcPr>
            <w:tcW w:w="7712" w:type="dxa"/>
            <w:gridSpan w:val="9"/>
            <w:tcBorders>
              <w:tl2br w:val="nil"/>
              <w:tr2bl w:val="nil"/>
            </w:tcBorders>
            <w:shd w:val="clear" w:color="auto" w:fill="auto"/>
            <w:vAlign w:val="center"/>
          </w:tcPr>
          <w:p w14:paraId="41A36D6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户门的防盗安全级别不低于现行国家标准《防盗安全门通用技术条件》GB 17565规定的4级，耐火性能不低于现行国家标准《防火门》GB 12955规定的乙级，评价分值为1分。</w:t>
            </w:r>
          </w:p>
        </w:tc>
        <w:tc>
          <w:tcPr>
            <w:tcW w:w="1088" w:type="dxa"/>
            <w:tcBorders>
              <w:tl2br w:val="nil"/>
              <w:tr2bl w:val="nil"/>
            </w:tcBorders>
            <w:shd w:val="clear" w:color="auto" w:fill="auto"/>
            <w:noWrap/>
            <w:vAlign w:val="center"/>
          </w:tcPr>
          <w:p w14:paraId="3474BB9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29BFBC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82CA32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相关设计图纸及设计说明。终评价尚需提交相关检测报告并现场核查。</w:t>
            </w:r>
          </w:p>
        </w:tc>
      </w:tr>
      <w:tr w14:paraId="40629C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7480DB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60</w:t>
            </w:r>
          </w:p>
        </w:tc>
        <w:tc>
          <w:tcPr>
            <w:tcW w:w="555" w:type="dxa"/>
            <w:vMerge w:val="continue"/>
            <w:tcBorders>
              <w:tl2br w:val="nil"/>
              <w:tr2bl w:val="nil"/>
            </w:tcBorders>
            <w:shd w:val="clear" w:color="auto" w:fill="auto"/>
            <w:vAlign w:val="center"/>
          </w:tcPr>
          <w:p w14:paraId="4AA0ADF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7736BE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8E6AEF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5.3.12</w:t>
            </w:r>
          </w:p>
        </w:tc>
        <w:tc>
          <w:tcPr>
            <w:tcW w:w="7712" w:type="dxa"/>
            <w:gridSpan w:val="9"/>
            <w:tcBorders>
              <w:tl2br w:val="nil"/>
              <w:tr2bl w:val="nil"/>
            </w:tcBorders>
            <w:shd w:val="clear" w:color="auto" w:fill="auto"/>
            <w:vAlign w:val="center"/>
          </w:tcPr>
          <w:p w14:paraId="006DD3E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开向室外或开敞走廊的单元门采用可调力度的闭门器或采取其他防夹伤的措施，评价分值为1分。</w:t>
            </w:r>
          </w:p>
        </w:tc>
        <w:tc>
          <w:tcPr>
            <w:tcW w:w="1088" w:type="dxa"/>
            <w:tcBorders>
              <w:tl2br w:val="nil"/>
              <w:tr2bl w:val="nil"/>
            </w:tcBorders>
            <w:shd w:val="clear" w:color="auto" w:fill="auto"/>
            <w:noWrap/>
            <w:vAlign w:val="center"/>
          </w:tcPr>
          <w:p w14:paraId="23A1013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6A26086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3407A85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7519BB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584190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61</w:t>
            </w:r>
          </w:p>
        </w:tc>
        <w:tc>
          <w:tcPr>
            <w:tcW w:w="555" w:type="dxa"/>
            <w:vMerge w:val="restart"/>
            <w:tcBorders>
              <w:tl2br w:val="nil"/>
              <w:tr2bl w:val="nil"/>
            </w:tcBorders>
            <w:shd w:val="clear" w:color="auto" w:fill="auto"/>
            <w:vAlign w:val="center"/>
          </w:tcPr>
          <w:p w14:paraId="4430E2E7">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5.4品质长久</w:t>
            </w:r>
          </w:p>
        </w:tc>
        <w:tc>
          <w:tcPr>
            <w:tcW w:w="525" w:type="dxa"/>
            <w:vMerge w:val="restart"/>
            <w:tcBorders>
              <w:tl2br w:val="nil"/>
              <w:tr2bl w:val="nil"/>
            </w:tcBorders>
            <w:shd w:val="clear" w:color="auto" w:fill="auto"/>
            <w:vAlign w:val="center"/>
          </w:tcPr>
          <w:p w14:paraId="5BABB3F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Ⅱ提升类（12分）</w:t>
            </w:r>
          </w:p>
        </w:tc>
        <w:tc>
          <w:tcPr>
            <w:tcW w:w="1015" w:type="dxa"/>
            <w:tcBorders>
              <w:tl2br w:val="nil"/>
              <w:tr2bl w:val="nil"/>
            </w:tcBorders>
            <w:shd w:val="clear" w:color="auto" w:fill="auto"/>
            <w:vAlign w:val="center"/>
          </w:tcPr>
          <w:p w14:paraId="66B7697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5.4.11</w:t>
            </w:r>
          </w:p>
        </w:tc>
        <w:tc>
          <w:tcPr>
            <w:tcW w:w="7712" w:type="dxa"/>
            <w:gridSpan w:val="9"/>
            <w:tcBorders>
              <w:tl2br w:val="nil"/>
              <w:tr2bl w:val="nil"/>
            </w:tcBorders>
            <w:shd w:val="clear" w:color="auto" w:fill="auto"/>
            <w:vAlign w:val="center"/>
          </w:tcPr>
          <w:p w14:paraId="00EF3A3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住宅建筑结构设计工作年限不低于70年，新建住宅主体结构按100年进行耐久性设计，评价分值为1分。</w:t>
            </w:r>
          </w:p>
        </w:tc>
        <w:tc>
          <w:tcPr>
            <w:tcW w:w="1088" w:type="dxa"/>
            <w:tcBorders>
              <w:tl2br w:val="nil"/>
              <w:tr2bl w:val="nil"/>
            </w:tcBorders>
            <w:shd w:val="clear" w:color="auto" w:fill="auto"/>
            <w:noWrap/>
            <w:vAlign w:val="center"/>
          </w:tcPr>
          <w:p w14:paraId="3909DBA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489" w:type="dxa"/>
            <w:gridSpan w:val="2"/>
            <w:tcBorders>
              <w:tl2br w:val="nil"/>
              <w:tr2bl w:val="nil"/>
            </w:tcBorders>
            <w:shd w:val="clear" w:color="auto" w:fill="auto"/>
            <w:noWrap/>
            <w:vAlign w:val="center"/>
          </w:tcPr>
          <w:p w14:paraId="58C775A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6CD0E4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19753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138F689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62</w:t>
            </w:r>
          </w:p>
        </w:tc>
        <w:tc>
          <w:tcPr>
            <w:tcW w:w="555" w:type="dxa"/>
            <w:vMerge w:val="continue"/>
            <w:tcBorders>
              <w:tl2br w:val="nil"/>
              <w:tr2bl w:val="nil"/>
            </w:tcBorders>
            <w:shd w:val="clear" w:color="auto" w:fill="auto"/>
            <w:vAlign w:val="center"/>
          </w:tcPr>
          <w:p w14:paraId="1F59D5C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16D48F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15AEDC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5.4.12</w:t>
            </w:r>
          </w:p>
        </w:tc>
        <w:tc>
          <w:tcPr>
            <w:tcW w:w="7712" w:type="dxa"/>
            <w:gridSpan w:val="9"/>
            <w:tcBorders>
              <w:tl2br w:val="nil"/>
              <w:tr2bl w:val="nil"/>
            </w:tcBorders>
            <w:shd w:val="clear" w:color="auto" w:fill="auto"/>
            <w:vAlign w:val="center"/>
          </w:tcPr>
          <w:p w14:paraId="6275118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混凝土结构中最外层钢筋的保护层厚度比按现行国家标准《混凝土结构设计标准》GB/T 50010中对设计使用年限50年的混凝土结构规定的最小厚度增加5mm及以上，评价分值为1分。</w:t>
            </w:r>
          </w:p>
        </w:tc>
        <w:tc>
          <w:tcPr>
            <w:tcW w:w="1088" w:type="dxa"/>
            <w:tcBorders>
              <w:tl2br w:val="nil"/>
              <w:tr2bl w:val="nil"/>
            </w:tcBorders>
            <w:shd w:val="clear" w:color="auto" w:fill="auto"/>
            <w:noWrap/>
            <w:vAlign w:val="center"/>
          </w:tcPr>
          <w:p w14:paraId="14E0F77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489" w:type="dxa"/>
            <w:gridSpan w:val="2"/>
            <w:tcBorders>
              <w:tl2br w:val="nil"/>
              <w:tr2bl w:val="nil"/>
            </w:tcBorders>
            <w:shd w:val="clear" w:color="auto" w:fill="auto"/>
            <w:noWrap/>
            <w:vAlign w:val="center"/>
          </w:tcPr>
          <w:p w14:paraId="4471E8D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4FA4E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相关设计图纸及设计说明。终评价尚需提交钢筋保护层厚度检测报告。</w:t>
            </w:r>
          </w:p>
        </w:tc>
      </w:tr>
      <w:tr w14:paraId="705C74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687ED74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63</w:t>
            </w:r>
          </w:p>
        </w:tc>
        <w:tc>
          <w:tcPr>
            <w:tcW w:w="555" w:type="dxa"/>
            <w:vMerge w:val="continue"/>
            <w:tcBorders>
              <w:tl2br w:val="nil"/>
              <w:tr2bl w:val="nil"/>
            </w:tcBorders>
            <w:shd w:val="clear" w:color="auto" w:fill="auto"/>
            <w:vAlign w:val="center"/>
          </w:tcPr>
          <w:p w14:paraId="183E390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558C30A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E96D2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5.4.13</w:t>
            </w:r>
          </w:p>
        </w:tc>
        <w:tc>
          <w:tcPr>
            <w:tcW w:w="7712" w:type="dxa"/>
            <w:gridSpan w:val="9"/>
            <w:tcBorders>
              <w:tl2br w:val="nil"/>
              <w:tr2bl w:val="nil"/>
            </w:tcBorders>
            <w:shd w:val="clear" w:color="auto" w:fill="auto"/>
            <w:vAlign w:val="center"/>
          </w:tcPr>
          <w:p w14:paraId="307B8D8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结构布置充分考虑建筑全寿命周期内户型空间的可变性，能同时适应多种空间利用方案，满足空间灵活分隔和可持续改造的需求，评价分值为1分。</w:t>
            </w:r>
          </w:p>
        </w:tc>
        <w:tc>
          <w:tcPr>
            <w:tcW w:w="1088" w:type="dxa"/>
            <w:tcBorders>
              <w:tl2br w:val="nil"/>
              <w:tr2bl w:val="nil"/>
            </w:tcBorders>
            <w:shd w:val="clear" w:color="auto" w:fill="auto"/>
            <w:noWrap/>
            <w:vAlign w:val="center"/>
          </w:tcPr>
          <w:p w14:paraId="2B5A08C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489" w:type="dxa"/>
            <w:gridSpan w:val="2"/>
            <w:tcBorders>
              <w:tl2br w:val="nil"/>
              <w:tr2bl w:val="nil"/>
            </w:tcBorders>
            <w:shd w:val="clear" w:color="auto" w:fill="auto"/>
            <w:noWrap/>
            <w:vAlign w:val="center"/>
          </w:tcPr>
          <w:p w14:paraId="204E04C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77A0A7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CFD2D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13039A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64</w:t>
            </w:r>
          </w:p>
        </w:tc>
        <w:tc>
          <w:tcPr>
            <w:tcW w:w="555" w:type="dxa"/>
            <w:vMerge w:val="continue"/>
            <w:tcBorders>
              <w:tl2br w:val="nil"/>
              <w:tr2bl w:val="nil"/>
            </w:tcBorders>
            <w:shd w:val="clear" w:color="auto" w:fill="auto"/>
            <w:vAlign w:val="center"/>
          </w:tcPr>
          <w:p w14:paraId="4AE2FC2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0EB5D4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FF1A2E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5.4.14</w:t>
            </w:r>
          </w:p>
        </w:tc>
        <w:tc>
          <w:tcPr>
            <w:tcW w:w="7712" w:type="dxa"/>
            <w:gridSpan w:val="9"/>
            <w:tcBorders>
              <w:tl2br w:val="nil"/>
              <w:tr2bl w:val="nil"/>
            </w:tcBorders>
            <w:shd w:val="clear" w:color="auto" w:fill="auto"/>
            <w:vAlign w:val="center"/>
          </w:tcPr>
          <w:p w14:paraId="468FFBA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住宅套内给排水、电气等管线采用管线与主体结构分离技术，便于在不损伤住宅主体结构的前提下，进行线路改造或维修更换，评价分值为1分。</w:t>
            </w:r>
          </w:p>
          <w:p w14:paraId="07E21BA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注：管线与主体结构分离比例达到50%以上（含）即可得分。</w:t>
            </w:r>
          </w:p>
        </w:tc>
        <w:tc>
          <w:tcPr>
            <w:tcW w:w="1088" w:type="dxa"/>
            <w:tcBorders>
              <w:tl2br w:val="nil"/>
              <w:tr2bl w:val="nil"/>
            </w:tcBorders>
            <w:shd w:val="clear" w:color="auto" w:fill="auto"/>
            <w:noWrap/>
            <w:vAlign w:val="center"/>
          </w:tcPr>
          <w:p w14:paraId="44A97B1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建筑牵头，各专业配合</w:t>
            </w:r>
          </w:p>
        </w:tc>
        <w:tc>
          <w:tcPr>
            <w:tcW w:w="1489" w:type="dxa"/>
            <w:gridSpan w:val="2"/>
            <w:tcBorders>
              <w:tl2br w:val="nil"/>
              <w:tr2bl w:val="nil"/>
            </w:tcBorders>
            <w:shd w:val="clear" w:color="auto" w:fill="auto"/>
            <w:noWrap/>
            <w:vAlign w:val="center"/>
          </w:tcPr>
          <w:p w14:paraId="3927428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0210832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9E5A6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vMerge w:val="restart"/>
            <w:tcBorders>
              <w:tl2br w:val="nil"/>
              <w:tr2bl w:val="nil"/>
            </w:tcBorders>
            <w:shd w:val="clear" w:color="auto" w:fill="auto"/>
            <w:vAlign w:val="center"/>
          </w:tcPr>
          <w:p w14:paraId="068E9AF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65</w:t>
            </w:r>
          </w:p>
        </w:tc>
        <w:tc>
          <w:tcPr>
            <w:tcW w:w="555" w:type="dxa"/>
            <w:vMerge w:val="continue"/>
            <w:tcBorders>
              <w:tl2br w:val="nil"/>
              <w:tr2bl w:val="nil"/>
            </w:tcBorders>
            <w:shd w:val="clear" w:color="auto" w:fill="auto"/>
            <w:vAlign w:val="center"/>
          </w:tcPr>
          <w:p w14:paraId="4BC36FE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4D45A4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556BDA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5.4.15</w:t>
            </w:r>
          </w:p>
        </w:tc>
        <w:tc>
          <w:tcPr>
            <w:tcW w:w="2960" w:type="dxa"/>
            <w:gridSpan w:val="5"/>
            <w:vMerge w:val="restart"/>
            <w:tcBorders>
              <w:tl2br w:val="nil"/>
              <w:tr2bl w:val="nil"/>
            </w:tcBorders>
            <w:shd w:val="clear" w:color="auto" w:fill="auto"/>
            <w:vAlign w:val="center"/>
          </w:tcPr>
          <w:p w14:paraId="6037F42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装饰装修材料耐久性按下列规定评价并累计，总评价分值为3分：</w:t>
            </w:r>
          </w:p>
        </w:tc>
        <w:tc>
          <w:tcPr>
            <w:tcW w:w="4752" w:type="dxa"/>
            <w:gridSpan w:val="4"/>
            <w:tcBorders>
              <w:tl2br w:val="nil"/>
              <w:tr2bl w:val="nil"/>
            </w:tcBorders>
            <w:shd w:val="clear" w:color="auto" w:fill="auto"/>
            <w:vAlign w:val="center"/>
          </w:tcPr>
          <w:p w14:paraId="361E617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外墙涂料耐人工气候老化性能不低于现行行业标准《建筑外墙涂料通用技术要求》JG/T 512规定的Ⅲ级，得1分；</w:t>
            </w:r>
          </w:p>
        </w:tc>
        <w:tc>
          <w:tcPr>
            <w:tcW w:w="1088" w:type="dxa"/>
            <w:vMerge w:val="restart"/>
            <w:tcBorders>
              <w:tl2br w:val="nil"/>
              <w:tr2bl w:val="nil"/>
            </w:tcBorders>
            <w:shd w:val="clear" w:color="auto" w:fill="auto"/>
            <w:noWrap/>
            <w:vAlign w:val="center"/>
          </w:tcPr>
          <w:p w14:paraId="3695E68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4A96619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2A79D22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相关设计图纸及设计说明。终评价尚需提交相关检测报告并现场核查。</w:t>
            </w:r>
          </w:p>
        </w:tc>
      </w:tr>
      <w:tr w14:paraId="55A668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vMerge w:val="continue"/>
            <w:tcBorders>
              <w:tl2br w:val="nil"/>
              <w:tr2bl w:val="nil"/>
            </w:tcBorders>
            <w:shd w:val="clear" w:color="auto" w:fill="auto"/>
            <w:vAlign w:val="center"/>
          </w:tcPr>
          <w:p w14:paraId="26C80E82">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76B9065D">
            <w:pPr>
              <w:keepNext w:val="0"/>
              <w:keepLines w:val="0"/>
              <w:pageBreakBefore w:val="0"/>
              <w:widowControl w:val="0"/>
              <w:suppressLineNumbers w:val="0"/>
              <w:kinsoku/>
              <w:wordWrap/>
              <w:overflowPunct/>
              <w:topLinePunct w:val="0"/>
              <w:autoSpaceDE/>
              <w:autoSpaceDN/>
              <w:bidi w:val="0"/>
              <w:adjustRightInd/>
              <w:snapToGrid/>
              <w:jc w:val="center"/>
              <w:textAlignment w:val="center"/>
              <w:rPr>
                <w:color w:val="auto"/>
                <w:highlight w:val="none"/>
              </w:rPr>
            </w:pPr>
          </w:p>
        </w:tc>
        <w:tc>
          <w:tcPr>
            <w:tcW w:w="525" w:type="dxa"/>
            <w:vMerge w:val="continue"/>
            <w:tcBorders>
              <w:tl2br w:val="nil"/>
              <w:tr2bl w:val="nil"/>
            </w:tcBorders>
            <w:shd w:val="clear" w:color="auto" w:fill="auto"/>
            <w:vAlign w:val="center"/>
          </w:tcPr>
          <w:p w14:paraId="2090220D">
            <w:pPr>
              <w:keepNext w:val="0"/>
              <w:keepLines w:val="0"/>
              <w:pageBreakBefore w:val="0"/>
              <w:widowControl w:val="0"/>
              <w:suppressLineNumbers w:val="0"/>
              <w:kinsoku/>
              <w:wordWrap/>
              <w:overflowPunct/>
              <w:topLinePunct w:val="0"/>
              <w:autoSpaceDE/>
              <w:autoSpaceDN/>
              <w:bidi w:val="0"/>
              <w:adjustRightInd/>
              <w:snapToGrid/>
              <w:jc w:val="center"/>
              <w:textAlignment w:val="center"/>
              <w:rPr>
                <w:color w:val="auto"/>
                <w:highlight w:val="none"/>
              </w:rPr>
            </w:pPr>
          </w:p>
        </w:tc>
        <w:tc>
          <w:tcPr>
            <w:tcW w:w="1015" w:type="dxa"/>
            <w:vMerge w:val="continue"/>
            <w:tcBorders>
              <w:tl2br w:val="nil"/>
              <w:tr2bl w:val="nil"/>
            </w:tcBorders>
            <w:shd w:val="clear" w:color="auto" w:fill="auto"/>
            <w:vAlign w:val="center"/>
          </w:tcPr>
          <w:p w14:paraId="60ECAF35">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60" w:type="dxa"/>
            <w:gridSpan w:val="5"/>
            <w:vMerge w:val="continue"/>
            <w:tcBorders>
              <w:tl2br w:val="nil"/>
              <w:tr2bl w:val="nil"/>
            </w:tcBorders>
            <w:shd w:val="clear" w:color="auto" w:fill="auto"/>
            <w:vAlign w:val="center"/>
          </w:tcPr>
          <w:p w14:paraId="4664BF11">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52" w:type="dxa"/>
            <w:gridSpan w:val="4"/>
            <w:tcBorders>
              <w:tl2br w:val="nil"/>
              <w:tr2bl w:val="nil"/>
            </w:tcBorders>
            <w:shd w:val="clear" w:color="auto" w:fill="auto"/>
            <w:vAlign w:val="center"/>
          </w:tcPr>
          <w:p w14:paraId="0758B23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内墙涂料的耐洗刷性不低于2000次，耐洗刷性的测定应符合现行国家标准《建筑涂料涂层耐洗刷性的测定》GB/T 9266的有关规定，得1分；</w:t>
            </w:r>
          </w:p>
        </w:tc>
        <w:tc>
          <w:tcPr>
            <w:tcW w:w="1088" w:type="dxa"/>
            <w:vMerge w:val="continue"/>
            <w:tcBorders>
              <w:tl2br w:val="nil"/>
              <w:tr2bl w:val="nil"/>
            </w:tcBorders>
            <w:shd w:val="clear" w:color="auto" w:fill="auto"/>
            <w:noWrap/>
            <w:vAlign w:val="center"/>
          </w:tcPr>
          <w:p w14:paraId="7A56BF4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767269C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5704520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7E507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84" w:hRule="atLeast"/>
        </w:trPr>
        <w:tc>
          <w:tcPr>
            <w:tcW w:w="584" w:type="dxa"/>
            <w:vMerge w:val="continue"/>
            <w:tcBorders>
              <w:tl2br w:val="nil"/>
              <w:tr2bl w:val="nil"/>
            </w:tcBorders>
            <w:shd w:val="clear" w:color="auto" w:fill="auto"/>
            <w:vAlign w:val="center"/>
          </w:tcPr>
          <w:p w14:paraId="755A4D9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628A143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2285B5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369C9C5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60" w:type="dxa"/>
            <w:gridSpan w:val="5"/>
            <w:vMerge w:val="continue"/>
            <w:tcBorders>
              <w:tl2br w:val="nil"/>
              <w:tr2bl w:val="nil"/>
            </w:tcBorders>
            <w:shd w:val="clear" w:color="auto" w:fill="auto"/>
            <w:vAlign w:val="center"/>
          </w:tcPr>
          <w:p w14:paraId="700BB29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52" w:type="dxa"/>
            <w:gridSpan w:val="4"/>
            <w:tcBorders>
              <w:tl2br w:val="nil"/>
              <w:tr2bl w:val="nil"/>
            </w:tcBorders>
            <w:shd w:val="clear" w:color="auto" w:fill="auto"/>
            <w:vAlign w:val="center"/>
          </w:tcPr>
          <w:p w14:paraId="4A983CF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楼面和地面的有釉瓷砖按现行国家标准《陶瓷砖试验方法 第7部分：有釉砖表面耐磨性的测定》GB/T 3810.7测定的耐磨性不低于4级；无釉瓷砖按现行国家标准《陶瓷砖试验方法 第6部分：无釉砖耐磨深度的测定》GB/T 3810.6测定的磨坑体积不大于0.127m，得1分。</w:t>
            </w:r>
          </w:p>
        </w:tc>
        <w:tc>
          <w:tcPr>
            <w:tcW w:w="1088" w:type="dxa"/>
            <w:vMerge w:val="continue"/>
            <w:tcBorders>
              <w:tl2br w:val="nil"/>
              <w:tr2bl w:val="nil"/>
            </w:tcBorders>
            <w:shd w:val="clear" w:color="auto" w:fill="auto"/>
            <w:noWrap/>
            <w:vAlign w:val="center"/>
          </w:tcPr>
          <w:p w14:paraId="47A4378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532AB97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4F2ECF1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74F77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restart"/>
            <w:tcBorders>
              <w:tl2br w:val="nil"/>
              <w:tr2bl w:val="nil"/>
            </w:tcBorders>
            <w:shd w:val="clear" w:color="auto" w:fill="auto"/>
            <w:vAlign w:val="center"/>
          </w:tcPr>
          <w:p w14:paraId="16D9578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66</w:t>
            </w:r>
          </w:p>
        </w:tc>
        <w:tc>
          <w:tcPr>
            <w:tcW w:w="555" w:type="dxa"/>
            <w:vMerge w:val="continue"/>
            <w:tcBorders>
              <w:tl2br w:val="nil"/>
              <w:tr2bl w:val="nil"/>
            </w:tcBorders>
            <w:shd w:val="clear" w:color="auto" w:fill="auto"/>
            <w:vAlign w:val="center"/>
          </w:tcPr>
          <w:p w14:paraId="2B1BF48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1DB7A7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0381BE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5.4.16</w:t>
            </w:r>
          </w:p>
        </w:tc>
        <w:tc>
          <w:tcPr>
            <w:tcW w:w="2960" w:type="dxa"/>
            <w:gridSpan w:val="5"/>
            <w:vMerge w:val="restart"/>
            <w:tcBorders>
              <w:tl2br w:val="nil"/>
              <w:tr2bl w:val="nil"/>
            </w:tcBorders>
            <w:shd w:val="clear" w:color="auto" w:fill="auto"/>
            <w:vAlign w:val="center"/>
          </w:tcPr>
          <w:p w14:paraId="7F173CD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构件和配件耐久性按下列规定评价并累计，总评价分值为2分：</w:t>
            </w:r>
          </w:p>
        </w:tc>
        <w:tc>
          <w:tcPr>
            <w:tcW w:w="4752" w:type="dxa"/>
            <w:gridSpan w:val="4"/>
            <w:tcBorders>
              <w:tl2br w:val="nil"/>
              <w:tr2bl w:val="nil"/>
            </w:tcBorders>
            <w:shd w:val="clear" w:color="auto" w:fill="auto"/>
            <w:vAlign w:val="center"/>
          </w:tcPr>
          <w:p w14:paraId="097777A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不同设计工作年限的构件组合时，采用便于分别拆换的构造，得1分；</w:t>
            </w:r>
          </w:p>
        </w:tc>
        <w:tc>
          <w:tcPr>
            <w:tcW w:w="1088" w:type="dxa"/>
            <w:vMerge w:val="restart"/>
            <w:tcBorders>
              <w:tl2br w:val="nil"/>
              <w:tr2bl w:val="nil"/>
            </w:tcBorders>
            <w:shd w:val="clear" w:color="auto" w:fill="auto"/>
            <w:noWrap/>
            <w:vAlign w:val="center"/>
          </w:tcPr>
          <w:p w14:paraId="1F1030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11E85B9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70A5503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9FF63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1EBF7728">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30731117">
            <w:pPr>
              <w:keepNext w:val="0"/>
              <w:keepLines w:val="0"/>
              <w:pageBreakBefore w:val="0"/>
              <w:widowControl w:val="0"/>
              <w:suppressLineNumbers w:val="0"/>
              <w:kinsoku/>
              <w:wordWrap/>
              <w:overflowPunct/>
              <w:topLinePunct w:val="0"/>
              <w:autoSpaceDE/>
              <w:autoSpaceDN/>
              <w:bidi w:val="0"/>
              <w:adjustRightInd/>
              <w:snapToGrid/>
              <w:jc w:val="center"/>
              <w:textAlignment w:val="center"/>
              <w:rPr>
                <w:color w:val="auto"/>
                <w:highlight w:val="none"/>
              </w:rPr>
            </w:pPr>
          </w:p>
        </w:tc>
        <w:tc>
          <w:tcPr>
            <w:tcW w:w="525" w:type="dxa"/>
            <w:vMerge w:val="continue"/>
            <w:tcBorders>
              <w:tl2br w:val="nil"/>
              <w:tr2bl w:val="nil"/>
            </w:tcBorders>
            <w:shd w:val="clear" w:color="auto" w:fill="auto"/>
            <w:vAlign w:val="center"/>
          </w:tcPr>
          <w:p w14:paraId="5A59FD2B">
            <w:pPr>
              <w:keepNext w:val="0"/>
              <w:keepLines w:val="0"/>
              <w:pageBreakBefore w:val="0"/>
              <w:widowControl w:val="0"/>
              <w:suppressLineNumbers w:val="0"/>
              <w:kinsoku/>
              <w:wordWrap/>
              <w:overflowPunct/>
              <w:topLinePunct w:val="0"/>
              <w:autoSpaceDE/>
              <w:autoSpaceDN/>
              <w:bidi w:val="0"/>
              <w:adjustRightInd/>
              <w:snapToGrid/>
              <w:jc w:val="center"/>
              <w:textAlignment w:val="center"/>
              <w:rPr>
                <w:color w:val="auto"/>
                <w:highlight w:val="none"/>
              </w:rPr>
            </w:pPr>
          </w:p>
        </w:tc>
        <w:tc>
          <w:tcPr>
            <w:tcW w:w="1015" w:type="dxa"/>
            <w:vMerge w:val="continue"/>
            <w:tcBorders>
              <w:tl2br w:val="nil"/>
              <w:tr2bl w:val="nil"/>
            </w:tcBorders>
            <w:shd w:val="clear" w:color="auto" w:fill="auto"/>
            <w:vAlign w:val="center"/>
          </w:tcPr>
          <w:p w14:paraId="7A2376E3">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60" w:type="dxa"/>
            <w:gridSpan w:val="5"/>
            <w:vMerge w:val="continue"/>
            <w:tcBorders>
              <w:tl2br w:val="nil"/>
              <w:tr2bl w:val="nil"/>
            </w:tcBorders>
            <w:shd w:val="clear" w:color="auto" w:fill="auto"/>
            <w:vAlign w:val="center"/>
          </w:tcPr>
          <w:p w14:paraId="7CFE6385">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52" w:type="dxa"/>
            <w:gridSpan w:val="4"/>
            <w:tcBorders>
              <w:tl2br w:val="nil"/>
              <w:tr2bl w:val="nil"/>
            </w:tcBorders>
            <w:shd w:val="clear" w:color="auto" w:fill="auto"/>
            <w:vAlign w:val="center"/>
          </w:tcPr>
          <w:p w14:paraId="24FC02D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活动配件设计工作年限与构件相同，得1分。</w:t>
            </w:r>
          </w:p>
        </w:tc>
        <w:tc>
          <w:tcPr>
            <w:tcW w:w="1088" w:type="dxa"/>
            <w:vMerge w:val="continue"/>
            <w:tcBorders>
              <w:tl2br w:val="nil"/>
              <w:tr2bl w:val="nil"/>
            </w:tcBorders>
            <w:shd w:val="clear" w:color="auto" w:fill="auto"/>
            <w:noWrap/>
            <w:vAlign w:val="center"/>
          </w:tcPr>
          <w:p w14:paraId="4A57D62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16F0368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2005E2A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0A920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84" w:type="dxa"/>
            <w:vMerge w:val="restart"/>
            <w:tcBorders>
              <w:tl2br w:val="nil"/>
              <w:tr2bl w:val="nil"/>
            </w:tcBorders>
            <w:shd w:val="clear" w:color="auto" w:fill="auto"/>
            <w:vAlign w:val="center"/>
          </w:tcPr>
          <w:p w14:paraId="61B3A4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67</w:t>
            </w:r>
          </w:p>
        </w:tc>
        <w:tc>
          <w:tcPr>
            <w:tcW w:w="555" w:type="dxa"/>
            <w:vMerge w:val="continue"/>
            <w:tcBorders>
              <w:tl2br w:val="nil"/>
              <w:tr2bl w:val="nil"/>
            </w:tcBorders>
            <w:shd w:val="clear" w:color="auto" w:fill="auto"/>
            <w:vAlign w:val="center"/>
          </w:tcPr>
          <w:p w14:paraId="584BB3E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FF0AA8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7D70F7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5.4.17</w:t>
            </w:r>
          </w:p>
        </w:tc>
        <w:tc>
          <w:tcPr>
            <w:tcW w:w="2960" w:type="dxa"/>
            <w:gridSpan w:val="5"/>
            <w:vMerge w:val="restart"/>
            <w:tcBorders>
              <w:tl2br w:val="nil"/>
              <w:tr2bl w:val="nil"/>
            </w:tcBorders>
            <w:shd w:val="clear" w:color="auto" w:fill="auto"/>
            <w:vAlign w:val="center"/>
          </w:tcPr>
          <w:p w14:paraId="2E573AA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设备管线耐久性按下列规定评价并累计，总评价分值为2分：</w:t>
            </w:r>
          </w:p>
        </w:tc>
        <w:tc>
          <w:tcPr>
            <w:tcW w:w="4752" w:type="dxa"/>
            <w:gridSpan w:val="4"/>
            <w:tcBorders>
              <w:tl2br w:val="nil"/>
              <w:tr2bl w:val="nil"/>
            </w:tcBorders>
            <w:shd w:val="clear" w:color="auto" w:fill="auto"/>
            <w:vAlign w:val="center"/>
          </w:tcPr>
          <w:p w14:paraId="5BCBA5E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给水管道采用不锈钢管、铜管，得1分；</w:t>
            </w:r>
          </w:p>
        </w:tc>
        <w:tc>
          <w:tcPr>
            <w:tcW w:w="1088" w:type="dxa"/>
            <w:vMerge w:val="restart"/>
            <w:tcBorders>
              <w:tl2br w:val="nil"/>
              <w:tr2bl w:val="nil"/>
            </w:tcBorders>
            <w:shd w:val="clear" w:color="auto" w:fill="auto"/>
            <w:noWrap/>
            <w:vAlign w:val="center"/>
          </w:tcPr>
          <w:p w14:paraId="1806ADD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71A9233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5FB3D9C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4C66D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56D090E3">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47DCD4AB">
            <w:pPr>
              <w:keepNext w:val="0"/>
              <w:keepLines w:val="0"/>
              <w:pageBreakBefore w:val="0"/>
              <w:widowControl w:val="0"/>
              <w:suppressLineNumbers w:val="0"/>
              <w:kinsoku/>
              <w:wordWrap/>
              <w:overflowPunct/>
              <w:topLinePunct w:val="0"/>
              <w:autoSpaceDE/>
              <w:autoSpaceDN/>
              <w:bidi w:val="0"/>
              <w:adjustRightInd/>
              <w:snapToGrid/>
              <w:jc w:val="center"/>
              <w:textAlignment w:val="center"/>
              <w:rPr>
                <w:color w:val="auto"/>
                <w:highlight w:val="none"/>
              </w:rPr>
            </w:pPr>
          </w:p>
        </w:tc>
        <w:tc>
          <w:tcPr>
            <w:tcW w:w="525" w:type="dxa"/>
            <w:vMerge w:val="continue"/>
            <w:tcBorders>
              <w:tl2br w:val="nil"/>
              <w:tr2bl w:val="nil"/>
            </w:tcBorders>
            <w:shd w:val="clear" w:color="auto" w:fill="auto"/>
            <w:vAlign w:val="center"/>
          </w:tcPr>
          <w:p w14:paraId="51E425C6">
            <w:pPr>
              <w:keepNext w:val="0"/>
              <w:keepLines w:val="0"/>
              <w:pageBreakBefore w:val="0"/>
              <w:widowControl w:val="0"/>
              <w:suppressLineNumbers w:val="0"/>
              <w:kinsoku/>
              <w:wordWrap/>
              <w:overflowPunct/>
              <w:topLinePunct w:val="0"/>
              <w:autoSpaceDE/>
              <w:autoSpaceDN/>
              <w:bidi w:val="0"/>
              <w:adjustRightInd/>
              <w:snapToGrid/>
              <w:jc w:val="center"/>
              <w:textAlignment w:val="center"/>
              <w:rPr>
                <w:color w:val="auto"/>
                <w:highlight w:val="none"/>
              </w:rPr>
            </w:pPr>
          </w:p>
        </w:tc>
        <w:tc>
          <w:tcPr>
            <w:tcW w:w="1015" w:type="dxa"/>
            <w:vMerge w:val="continue"/>
            <w:tcBorders>
              <w:tl2br w:val="nil"/>
              <w:tr2bl w:val="nil"/>
            </w:tcBorders>
            <w:shd w:val="clear" w:color="auto" w:fill="auto"/>
            <w:vAlign w:val="center"/>
          </w:tcPr>
          <w:p w14:paraId="0C649291">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60" w:type="dxa"/>
            <w:gridSpan w:val="5"/>
            <w:vMerge w:val="continue"/>
            <w:tcBorders>
              <w:tl2br w:val="nil"/>
              <w:tr2bl w:val="nil"/>
            </w:tcBorders>
            <w:shd w:val="clear" w:color="auto" w:fill="auto"/>
            <w:vAlign w:val="center"/>
          </w:tcPr>
          <w:p w14:paraId="6449788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52" w:type="dxa"/>
            <w:gridSpan w:val="4"/>
            <w:tcBorders>
              <w:tl2br w:val="nil"/>
              <w:tr2bl w:val="nil"/>
            </w:tcBorders>
            <w:shd w:val="clear" w:color="auto" w:fill="auto"/>
            <w:vAlign w:val="center"/>
          </w:tcPr>
          <w:p w14:paraId="05FFD27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电线电缆耐久性与建筑相同，得1分。</w:t>
            </w:r>
          </w:p>
        </w:tc>
        <w:tc>
          <w:tcPr>
            <w:tcW w:w="1088" w:type="dxa"/>
            <w:vMerge w:val="continue"/>
            <w:tcBorders>
              <w:tl2br w:val="nil"/>
              <w:tr2bl w:val="nil"/>
            </w:tcBorders>
            <w:shd w:val="clear" w:color="auto" w:fill="auto"/>
            <w:noWrap/>
            <w:vAlign w:val="center"/>
          </w:tcPr>
          <w:p w14:paraId="6970E7A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59CFF9B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42A20A4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AB1C6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bottom w:val="single" w:color="000000" w:sz="12" w:space="0"/>
              <w:tl2br w:val="nil"/>
              <w:tr2bl w:val="nil"/>
            </w:tcBorders>
            <w:shd w:val="clear" w:color="auto" w:fill="auto"/>
            <w:vAlign w:val="center"/>
          </w:tcPr>
          <w:p w14:paraId="4726A01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68</w:t>
            </w:r>
          </w:p>
        </w:tc>
        <w:tc>
          <w:tcPr>
            <w:tcW w:w="555" w:type="dxa"/>
            <w:vMerge w:val="continue"/>
            <w:tcBorders>
              <w:bottom w:val="single" w:color="000000" w:sz="12" w:space="0"/>
              <w:tl2br w:val="nil"/>
              <w:tr2bl w:val="nil"/>
            </w:tcBorders>
            <w:shd w:val="clear" w:color="auto" w:fill="auto"/>
            <w:vAlign w:val="center"/>
          </w:tcPr>
          <w:p w14:paraId="5706F38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bottom w:val="single" w:color="000000" w:sz="12" w:space="0"/>
              <w:tl2br w:val="nil"/>
              <w:tr2bl w:val="nil"/>
            </w:tcBorders>
            <w:shd w:val="clear" w:color="auto" w:fill="auto"/>
            <w:vAlign w:val="center"/>
          </w:tcPr>
          <w:p w14:paraId="5BE6ECF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bottom w:val="single" w:color="000000" w:sz="12" w:space="0"/>
              <w:tl2br w:val="nil"/>
              <w:tr2bl w:val="nil"/>
            </w:tcBorders>
            <w:shd w:val="clear" w:color="auto" w:fill="auto"/>
            <w:vAlign w:val="center"/>
          </w:tcPr>
          <w:p w14:paraId="1A192D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5.4.18</w:t>
            </w:r>
          </w:p>
        </w:tc>
        <w:tc>
          <w:tcPr>
            <w:tcW w:w="7712" w:type="dxa"/>
            <w:gridSpan w:val="9"/>
            <w:tcBorders>
              <w:bottom w:val="single" w:color="000000" w:sz="12" w:space="0"/>
              <w:tl2br w:val="nil"/>
              <w:tr2bl w:val="nil"/>
            </w:tcBorders>
            <w:shd w:val="clear" w:color="auto" w:fill="auto"/>
            <w:vAlign w:val="center"/>
          </w:tcPr>
          <w:p w14:paraId="4AB6B1C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小区内人流量较高的道路路面平均照度维持值、路面最小照度维持值在现行行业标准《城市道路照明设计标准》CJJ 45的基础上提高一级，评价分值为1分。</w:t>
            </w:r>
          </w:p>
        </w:tc>
        <w:tc>
          <w:tcPr>
            <w:tcW w:w="1088" w:type="dxa"/>
            <w:tcBorders>
              <w:bottom w:val="single" w:color="000000" w:sz="12" w:space="0"/>
              <w:tl2br w:val="nil"/>
              <w:tr2bl w:val="nil"/>
            </w:tcBorders>
            <w:shd w:val="clear" w:color="auto" w:fill="auto"/>
            <w:noWrap/>
            <w:vAlign w:val="center"/>
          </w:tcPr>
          <w:p w14:paraId="7CB9146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bottom w:val="single" w:color="000000" w:sz="12" w:space="0"/>
              <w:tl2br w:val="nil"/>
              <w:tr2bl w:val="nil"/>
            </w:tcBorders>
            <w:shd w:val="clear" w:color="auto" w:fill="auto"/>
            <w:noWrap/>
            <w:vAlign w:val="center"/>
          </w:tcPr>
          <w:p w14:paraId="2236337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bottom w:val="single" w:color="000000" w:sz="12" w:space="0"/>
              <w:tl2br w:val="nil"/>
              <w:tr2bl w:val="nil"/>
            </w:tcBorders>
            <w:shd w:val="clear" w:color="auto" w:fill="auto"/>
            <w:noWrap/>
            <w:vAlign w:val="center"/>
          </w:tcPr>
          <w:p w14:paraId="2C08E0F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B75BB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064B88B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69</w:t>
            </w:r>
          </w:p>
        </w:tc>
        <w:tc>
          <w:tcPr>
            <w:tcW w:w="555" w:type="dxa"/>
            <w:vMerge w:val="restart"/>
            <w:tcBorders>
              <w:tl2br w:val="nil"/>
              <w:tr2bl w:val="nil"/>
            </w:tcBorders>
            <w:shd w:val="clear" w:color="auto" w:fill="auto"/>
            <w:vAlign w:val="center"/>
          </w:tcPr>
          <w:p w14:paraId="52E7DB54">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5.5精工建造</w:t>
            </w:r>
          </w:p>
        </w:tc>
        <w:tc>
          <w:tcPr>
            <w:tcW w:w="525" w:type="dxa"/>
            <w:vMerge w:val="restart"/>
            <w:tcBorders>
              <w:tl2br w:val="nil"/>
              <w:tr2bl w:val="nil"/>
            </w:tcBorders>
            <w:shd w:val="clear" w:color="auto" w:fill="auto"/>
            <w:vAlign w:val="center"/>
          </w:tcPr>
          <w:p w14:paraId="0D49A57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Ⅱ提升类（4分）</w:t>
            </w:r>
          </w:p>
        </w:tc>
        <w:tc>
          <w:tcPr>
            <w:tcW w:w="1015" w:type="dxa"/>
            <w:tcBorders>
              <w:tl2br w:val="nil"/>
              <w:tr2bl w:val="nil"/>
            </w:tcBorders>
            <w:shd w:val="clear" w:color="auto" w:fill="auto"/>
            <w:noWrap/>
            <w:vAlign w:val="center"/>
          </w:tcPr>
          <w:p w14:paraId="07511C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5.5.14</w:t>
            </w:r>
          </w:p>
        </w:tc>
        <w:tc>
          <w:tcPr>
            <w:tcW w:w="7712" w:type="dxa"/>
            <w:gridSpan w:val="9"/>
            <w:tcBorders>
              <w:tl2br w:val="nil"/>
              <w:tr2bl w:val="nil"/>
            </w:tcBorders>
            <w:shd w:val="clear" w:color="auto" w:fill="auto"/>
            <w:vAlign w:val="center"/>
          </w:tcPr>
          <w:p w14:paraId="3C66746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施工阶段采用基于 BIM 设计模型进行深化设计和专业协调，并建立施工与设计、生产、运营维护联动的协同管理机制，评价分值为1分。</w:t>
            </w:r>
          </w:p>
          <w:p w14:paraId="39AA2D9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r>
              <w:rPr>
                <w:rFonts w:hint="eastAsia" w:ascii="仿宋" w:hAnsi="仿宋" w:eastAsia="仿宋" w:cs="仿宋"/>
                <w:i w:val="0"/>
                <w:iCs w:val="0"/>
                <w:color w:val="auto"/>
                <w:sz w:val="22"/>
                <w:szCs w:val="22"/>
                <w:highlight w:val="none"/>
                <w:u w:val="none"/>
                <w:lang w:eastAsia="zh-CN"/>
              </w:rPr>
              <w:t>。</w:t>
            </w:r>
          </w:p>
        </w:tc>
        <w:tc>
          <w:tcPr>
            <w:tcW w:w="1088" w:type="dxa"/>
            <w:tcBorders>
              <w:tl2br w:val="nil"/>
              <w:tr2bl w:val="nil"/>
            </w:tcBorders>
            <w:shd w:val="clear" w:color="auto" w:fill="auto"/>
            <w:noWrap/>
            <w:vAlign w:val="center"/>
          </w:tcPr>
          <w:p w14:paraId="617C2FD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489" w:type="dxa"/>
            <w:gridSpan w:val="2"/>
            <w:tcBorders>
              <w:tl2br w:val="nil"/>
              <w:tr2bl w:val="nil"/>
            </w:tcBorders>
            <w:shd w:val="clear" w:color="auto" w:fill="auto"/>
            <w:noWrap/>
            <w:vAlign w:val="center"/>
          </w:tcPr>
          <w:p w14:paraId="5430C6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F87A71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终评价核查相关书面（电子）资料。</w:t>
            </w:r>
          </w:p>
        </w:tc>
      </w:tr>
      <w:tr w14:paraId="11A7A8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75D1D1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70</w:t>
            </w:r>
          </w:p>
        </w:tc>
        <w:tc>
          <w:tcPr>
            <w:tcW w:w="555" w:type="dxa"/>
            <w:vMerge w:val="continue"/>
            <w:tcBorders>
              <w:tl2br w:val="nil"/>
              <w:tr2bl w:val="nil"/>
            </w:tcBorders>
            <w:shd w:val="clear" w:color="auto" w:fill="auto"/>
            <w:vAlign w:val="center"/>
          </w:tcPr>
          <w:p w14:paraId="3B77D42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9E86FF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7E5F626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5.5.15</w:t>
            </w:r>
          </w:p>
        </w:tc>
        <w:tc>
          <w:tcPr>
            <w:tcW w:w="7712" w:type="dxa"/>
            <w:gridSpan w:val="9"/>
            <w:tcBorders>
              <w:tl2br w:val="nil"/>
              <w:tr2bl w:val="nil"/>
            </w:tcBorders>
            <w:shd w:val="clear" w:color="auto" w:fill="auto"/>
            <w:vAlign w:val="center"/>
          </w:tcPr>
          <w:p w14:paraId="55FAEBA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项目采用智能施工装备集成平台或工程机器人等现代化科技产品进行辅助施工作业，评价分值为1分。</w:t>
            </w:r>
          </w:p>
          <w:p w14:paraId="7569004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r>
              <w:rPr>
                <w:rFonts w:hint="eastAsia" w:ascii="仿宋" w:hAnsi="仿宋" w:eastAsia="仿宋" w:cs="仿宋"/>
                <w:i w:val="0"/>
                <w:iCs w:val="0"/>
                <w:color w:val="auto"/>
                <w:sz w:val="22"/>
                <w:szCs w:val="22"/>
                <w:highlight w:val="none"/>
                <w:u w:val="none"/>
                <w:lang w:eastAsia="zh-CN"/>
              </w:rPr>
              <w:t>。</w:t>
            </w:r>
          </w:p>
        </w:tc>
        <w:tc>
          <w:tcPr>
            <w:tcW w:w="1088" w:type="dxa"/>
            <w:tcBorders>
              <w:tl2br w:val="nil"/>
              <w:tr2bl w:val="nil"/>
            </w:tcBorders>
            <w:shd w:val="clear" w:color="auto" w:fill="auto"/>
            <w:noWrap/>
            <w:vAlign w:val="center"/>
          </w:tcPr>
          <w:p w14:paraId="1E1D4B4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489" w:type="dxa"/>
            <w:gridSpan w:val="2"/>
            <w:tcBorders>
              <w:tl2br w:val="nil"/>
              <w:tr2bl w:val="nil"/>
            </w:tcBorders>
            <w:shd w:val="clear" w:color="auto" w:fill="auto"/>
            <w:noWrap/>
            <w:vAlign w:val="center"/>
          </w:tcPr>
          <w:p w14:paraId="1E2BC7D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990782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终评价现场复核，核查相关视频（图片）及其他书面资料。</w:t>
            </w:r>
          </w:p>
        </w:tc>
      </w:tr>
      <w:tr w14:paraId="6F8560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584" w:type="dxa"/>
            <w:tcBorders>
              <w:tl2br w:val="nil"/>
              <w:tr2bl w:val="nil"/>
            </w:tcBorders>
            <w:shd w:val="clear" w:color="auto" w:fill="auto"/>
            <w:vAlign w:val="center"/>
          </w:tcPr>
          <w:p w14:paraId="04E976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71</w:t>
            </w:r>
          </w:p>
        </w:tc>
        <w:tc>
          <w:tcPr>
            <w:tcW w:w="555" w:type="dxa"/>
            <w:vMerge w:val="continue"/>
            <w:tcBorders>
              <w:tl2br w:val="nil"/>
              <w:tr2bl w:val="nil"/>
            </w:tcBorders>
            <w:shd w:val="clear" w:color="auto" w:fill="auto"/>
            <w:vAlign w:val="center"/>
          </w:tcPr>
          <w:p w14:paraId="42C058D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C1D51E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5B536AD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5.5.16</w:t>
            </w:r>
          </w:p>
        </w:tc>
        <w:tc>
          <w:tcPr>
            <w:tcW w:w="7712" w:type="dxa"/>
            <w:gridSpan w:val="9"/>
            <w:tcBorders>
              <w:tl2br w:val="nil"/>
              <w:tr2bl w:val="nil"/>
            </w:tcBorders>
            <w:shd w:val="clear" w:color="auto" w:fill="auto"/>
            <w:vAlign w:val="center"/>
          </w:tcPr>
          <w:p w14:paraId="145AC8D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施工过程中利用物联网、人工智能、云计算及大数据等现代信息技术，对施工现场人员、机具、材料、方法、环境各要素进行管理，提供类工厂化的作业环境，实现钢筋绑扎、模架顶升、模板安装、混凝土浇筑及其他辅助工序全天候作业，评价分值为1分。</w:t>
            </w:r>
          </w:p>
          <w:p w14:paraId="606914D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r>
              <w:rPr>
                <w:rFonts w:hint="eastAsia" w:ascii="仿宋" w:hAnsi="仿宋" w:eastAsia="仿宋" w:cs="仿宋"/>
                <w:i w:val="0"/>
                <w:iCs w:val="0"/>
                <w:color w:val="auto"/>
                <w:sz w:val="22"/>
                <w:szCs w:val="22"/>
                <w:highlight w:val="none"/>
                <w:u w:val="none"/>
                <w:lang w:eastAsia="zh-CN"/>
              </w:rPr>
              <w:t>。</w:t>
            </w:r>
          </w:p>
        </w:tc>
        <w:tc>
          <w:tcPr>
            <w:tcW w:w="1088" w:type="dxa"/>
            <w:tcBorders>
              <w:tl2br w:val="nil"/>
              <w:tr2bl w:val="nil"/>
            </w:tcBorders>
            <w:shd w:val="clear" w:color="auto" w:fill="auto"/>
            <w:noWrap/>
            <w:vAlign w:val="center"/>
          </w:tcPr>
          <w:p w14:paraId="031C92F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489" w:type="dxa"/>
            <w:gridSpan w:val="2"/>
            <w:tcBorders>
              <w:tl2br w:val="nil"/>
              <w:tr2bl w:val="nil"/>
            </w:tcBorders>
            <w:shd w:val="clear" w:color="auto" w:fill="auto"/>
            <w:noWrap/>
            <w:vAlign w:val="center"/>
          </w:tcPr>
          <w:p w14:paraId="16A1332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7F62646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终评价现场复核，核查相关视频（图片）及其他书面资料。</w:t>
            </w:r>
          </w:p>
        </w:tc>
      </w:tr>
      <w:tr w14:paraId="223A52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74788E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72</w:t>
            </w:r>
          </w:p>
        </w:tc>
        <w:tc>
          <w:tcPr>
            <w:tcW w:w="555" w:type="dxa"/>
            <w:vMerge w:val="continue"/>
            <w:tcBorders>
              <w:tl2br w:val="nil"/>
              <w:tr2bl w:val="nil"/>
            </w:tcBorders>
            <w:shd w:val="clear" w:color="auto" w:fill="auto"/>
            <w:vAlign w:val="center"/>
          </w:tcPr>
          <w:p w14:paraId="3FACAAE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EAB214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7191C60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5.5.17</w:t>
            </w:r>
          </w:p>
        </w:tc>
        <w:tc>
          <w:tcPr>
            <w:tcW w:w="7712" w:type="dxa"/>
            <w:gridSpan w:val="9"/>
            <w:tcBorders>
              <w:tl2br w:val="nil"/>
              <w:tr2bl w:val="nil"/>
            </w:tcBorders>
            <w:shd w:val="clear" w:color="auto" w:fill="auto"/>
            <w:vAlign w:val="center"/>
          </w:tcPr>
          <w:p w14:paraId="4706680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项目尽量减少纸质文档使用，确需纸质文件时须扫描存档并结构化处理，实现数字化交付，交付成果包括数字化工程质量验收文件、施工影像资料、建筑信息模型等，保障数据向运维阶段传递，指导运维，评价分值为1分。</w:t>
            </w:r>
          </w:p>
          <w:p w14:paraId="52D1CCA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r>
              <w:rPr>
                <w:rFonts w:hint="eastAsia" w:ascii="仿宋" w:hAnsi="仿宋" w:eastAsia="仿宋" w:cs="仿宋"/>
                <w:i w:val="0"/>
                <w:iCs w:val="0"/>
                <w:color w:val="auto"/>
                <w:sz w:val="22"/>
                <w:szCs w:val="22"/>
                <w:highlight w:val="none"/>
                <w:u w:val="none"/>
                <w:lang w:eastAsia="zh-CN"/>
              </w:rPr>
              <w:t>。</w:t>
            </w:r>
          </w:p>
        </w:tc>
        <w:tc>
          <w:tcPr>
            <w:tcW w:w="1088" w:type="dxa"/>
            <w:tcBorders>
              <w:tl2br w:val="nil"/>
              <w:tr2bl w:val="nil"/>
            </w:tcBorders>
            <w:shd w:val="clear" w:color="auto" w:fill="auto"/>
            <w:noWrap/>
            <w:vAlign w:val="center"/>
          </w:tcPr>
          <w:p w14:paraId="78E2F1E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489" w:type="dxa"/>
            <w:gridSpan w:val="2"/>
            <w:tcBorders>
              <w:tl2br w:val="nil"/>
              <w:tr2bl w:val="nil"/>
            </w:tcBorders>
            <w:shd w:val="clear" w:color="auto" w:fill="auto"/>
            <w:noWrap/>
            <w:vAlign w:val="center"/>
          </w:tcPr>
          <w:p w14:paraId="7CA04E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DA6630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终评价现场复核，核查相关视频（图片）及其它书面资料。</w:t>
            </w:r>
          </w:p>
        </w:tc>
      </w:tr>
      <w:tr w14:paraId="74D7E9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restart"/>
            <w:tcBorders>
              <w:tl2br w:val="nil"/>
              <w:tr2bl w:val="nil"/>
            </w:tcBorders>
            <w:shd w:val="clear" w:color="auto" w:fill="auto"/>
            <w:vAlign w:val="center"/>
          </w:tcPr>
          <w:p w14:paraId="027BEB7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第五章安全优质小计</w:t>
            </w:r>
          </w:p>
        </w:tc>
        <w:tc>
          <w:tcPr>
            <w:tcW w:w="8800" w:type="dxa"/>
            <w:gridSpan w:val="10"/>
            <w:tcBorders>
              <w:tl2br w:val="nil"/>
              <w:tr2bl w:val="nil"/>
            </w:tcBorders>
            <w:shd w:val="clear" w:color="auto" w:fill="auto"/>
            <w:vAlign w:val="center"/>
          </w:tcPr>
          <w:p w14:paraId="0B17A156">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安全优质</w:t>
            </w:r>
            <w:r>
              <w:rPr>
                <w:rFonts w:hint="eastAsia" w:ascii="仿宋" w:hAnsi="仿宋" w:eastAsia="仿宋" w:cs="仿宋"/>
                <w:i w:val="0"/>
                <w:iCs w:val="0"/>
                <w:color w:val="auto"/>
                <w:sz w:val="22"/>
                <w:szCs w:val="22"/>
                <w:highlight w:val="none"/>
                <w:u w:val="none"/>
                <w:lang w:eastAsia="zh-CN"/>
              </w:rPr>
              <w:t>总分值</w:t>
            </w:r>
          </w:p>
        </w:tc>
        <w:tc>
          <w:tcPr>
            <w:tcW w:w="1489" w:type="dxa"/>
            <w:gridSpan w:val="2"/>
            <w:tcBorders>
              <w:tl2br w:val="nil"/>
              <w:tr2bl w:val="nil"/>
            </w:tcBorders>
            <w:shd w:val="clear" w:color="auto" w:fill="auto"/>
            <w:noWrap/>
            <w:vAlign w:val="center"/>
          </w:tcPr>
          <w:p w14:paraId="1D8E1DD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65D18A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r>
      <w:tr w14:paraId="2D0B4D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153922DF">
            <w:pPr>
              <w:keepNext w:val="0"/>
              <w:keepLines w:val="0"/>
              <w:pageBreakBefore w:val="0"/>
              <w:widowControl w:val="0"/>
              <w:kinsoku/>
              <w:wordWrap/>
              <w:overflowPunct/>
              <w:topLinePunct w:val="0"/>
              <w:autoSpaceDE/>
              <w:autoSpaceDN/>
              <w:bidi w:val="0"/>
              <w:adjustRightInd/>
              <w:snapToGrid/>
              <w:rPr>
                <w:color w:val="auto"/>
                <w:highlight w:val="none"/>
              </w:rPr>
            </w:pPr>
          </w:p>
        </w:tc>
        <w:tc>
          <w:tcPr>
            <w:tcW w:w="8800" w:type="dxa"/>
            <w:gridSpan w:val="10"/>
            <w:tcBorders>
              <w:tl2br w:val="nil"/>
              <w:tr2bl w:val="nil"/>
            </w:tcBorders>
            <w:shd w:val="clear" w:color="auto" w:fill="auto"/>
            <w:vAlign w:val="center"/>
          </w:tcPr>
          <w:p w14:paraId="0243434C">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安全优质</w:t>
            </w:r>
            <w:r>
              <w:rPr>
                <w:rFonts w:hint="eastAsia" w:ascii="仿宋" w:hAnsi="仿宋" w:eastAsia="仿宋" w:cs="仿宋"/>
                <w:i w:val="0"/>
                <w:iCs w:val="0"/>
                <w:color w:val="auto"/>
                <w:sz w:val="22"/>
                <w:szCs w:val="22"/>
                <w:highlight w:val="none"/>
                <w:u w:val="none"/>
                <w:lang w:eastAsia="zh-CN"/>
              </w:rPr>
              <w:t>不参评项（款）总分值</w:t>
            </w:r>
          </w:p>
        </w:tc>
        <w:tc>
          <w:tcPr>
            <w:tcW w:w="1489" w:type="dxa"/>
            <w:gridSpan w:val="2"/>
            <w:tcBorders>
              <w:tl2br w:val="nil"/>
              <w:tr2bl w:val="nil"/>
            </w:tcBorders>
            <w:shd w:val="clear" w:color="auto" w:fill="auto"/>
            <w:noWrap/>
            <w:vAlign w:val="center"/>
          </w:tcPr>
          <w:p w14:paraId="07CAB50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387DF37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14F444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407C66B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6F2D3A28">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安全优质</w:t>
            </w:r>
            <w:r>
              <w:rPr>
                <w:rFonts w:hint="eastAsia" w:ascii="仿宋" w:hAnsi="仿宋" w:eastAsia="仿宋" w:cs="仿宋"/>
                <w:i w:val="0"/>
                <w:iCs w:val="0"/>
                <w:color w:val="auto"/>
                <w:sz w:val="22"/>
                <w:szCs w:val="22"/>
                <w:highlight w:val="none"/>
                <w:u w:val="none"/>
                <w:lang w:eastAsia="zh-CN"/>
              </w:rPr>
              <w:t>参评总分值</w:t>
            </w:r>
          </w:p>
        </w:tc>
        <w:tc>
          <w:tcPr>
            <w:tcW w:w="1489" w:type="dxa"/>
            <w:gridSpan w:val="2"/>
            <w:tcBorders>
              <w:tl2br w:val="nil"/>
              <w:tr2bl w:val="nil"/>
            </w:tcBorders>
            <w:shd w:val="clear" w:color="auto" w:fill="auto"/>
            <w:noWrap/>
            <w:vAlign w:val="center"/>
          </w:tcPr>
          <w:p w14:paraId="326BF18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64F3D13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508075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0C7BF7B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2A293B6C">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安全优质</w:t>
            </w:r>
            <w:r>
              <w:rPr>
                <w:rFonts w:hint="eastAsia" w:ascii="仿宋" w:hAnsi="仿宋" w:eastAsia="仿宋" w:cs="仿宋"/>
                <w:i w:val="0"/>
                <w:iCs w:val="0"/>
                <w:color w:val="auto"/>
                <w:sz w:val="22"/>
                <w:szCs w:val="22"/>
                <w:highlight w:val="none"/>
                <w:u w:val="none"/>
                <w:lang w:eastAsia="zh-CN"/>
              </w:rPr>
              <w:t>评价累计得分</w:t>
            </w:r>
          </w:p>
        </w:tc>
        <w:tc>
          <w:tcPr>
            <w:tcW w:w="1489" w:type="dxa"/>
            <w:gridSpan w:val="2"/>
            <w:tcBorders>
              <w:tl2br w:val="nil"/>
              <w:tr2bl w:val="nil"/>
            </w:tcBorders>
            <w:shd w:val="clear" w:color="auto" w:fill="auto"/>
            <w:noWrap/>
            <w:vAlign w:val="center"/>
          </w:tcPr>
          <w:p w14:paraId="7254D50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5DA9B5E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7A2BD4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0479CBB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0627A2B5">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安全优质</w:t>
            </w:r>
            <w:r>
              <w:rPr>
                <w:rFonts w:hint="eastAsia" w:ascii="仿宋" w:hAnsi="仿宋" w:eastAsia="仿宋" w:cs="仿宋"/>
                <w:i w:val="0"/>
                <w:iCs w:val="0"/>
                <w:color w:val="auto"/>
                <w:sz w:val="22"/>
                <w:szCs w:val="22"/>
                <w:highlight w:val="none"/>
                <w:u w:val="none"/>
                <w:lang w:eastAsia="zh-CN"/>
              </w:rPr>
              <w:t>得分值</w:t>
            </w:r>
            <w:r>
              <w:rPr>
                <w:rFonts w:hint="eastAsia" w:ascii="仿宋" w:hAnsi="仿宋" w:eastAsia="仿宋" w:cs="仿宋"/>
                <w:b/>
                <w:bCs/>
                <w:i w:val="0"/>
                <w:iCs w:val="0"/>
                <w:color w:val="auto"/>
                <w:sz w:val="22"/>
                <w:szCs w:val="22"/>
                <w:highlight w:val="none"/>
                <w:u w:val="none"/>
                <w:lang w:val="en-US" w:eastAsia="zh-CN"/>
              </w:rPr>
              <w:t>Q</w:t>
            </w:r>
            <w:r>
              <w:rPr>
                <w:rFonts w:hint="eastAsia" w:ascii="仿宋" w:hAnsi="仿宋" w:eastAsia="仿宋" w:cs="仿宋"/>
                <w:i w:val="0"/>
                <w:iCs w:val="0"/>
                <w:color w:val="auto"/>
                <w:sz w:val="22"/>
                <w:szCs w:val="22"/>
                <w:highlight w:val="none"/>
                <w:u w:val="none"/>
                <w:vertAlign w:val="subscript"/>
                <w:lang w:val="en-US" w:eastAsia="zh-CN"/>
              </w:rPr>
              <w:t>3</w:t>
            </w:r>
            <w:r>
              <w:rPr>
                <w:rFonts w:hint="eastAsia" w:ascii="仿宋" w:hAnsi="仿宋" w:eastAsia="仿宋" w:cs="仿宋"/>
                <w:i w:val="0"/>
                <w:iCs w:val="0"/>
                <w:color w:val="auto"/>
                <w:sz w:val="22"/>
                <w:szCs w:val="22"/>
                <w:highlight w:val="none"/>
                <w:u w:val="none"/>
                <w:lang w:eastAsia="zh-CN"/>
              </w:rPr>
              <w:t>（100×</w:t>
            </w:r>
            <w:r>
              <w:rPr>
                <w:rFonts w:hint="eastAsia" w:ascii="仿宋" w:hAnsi="仿宋" w:eastAsia="仿宋" w:cs="仿宋"/>
                <w:i w:val="0"/>
                <w:iCs w:val="0"/>
                <w:color w:val="auto"/>
                <w:kern w:val="0"/>
                <w:sz w:val="22"/>
                <w:szCs w:val="22"/>
                <w:highlight w:val="none"/>
                <w:u w:val="none"/>
                <w:lang w:val="en-US" w:eastAsia="zh-CN" w:bidi="ar"/>
              </w:rPr>
              <w:t>安全优质</w:t>
            </w:r>
            <w:r>
              <w:rPr>
                <w:rFonts w:hint="eastAsia" w:ascii="仿宋" w:hAnsi="仿宋" w:eastAsia="仿宋" w:cs="仿宋"/>
                <w:i w:val="0"/>
                <w:iCs w:val="0"/>
                <w:color w:val="auto"/>
                <w:sz w:val="22"/>
                <w:szCs w:val="22"/>
                <w:highlight w:val="none"/>
                <w:u w:val="none"/>
                <w:lang w:eastAsia="zh-CN"/>
              </w:rPr>
              <w:t>评价累计得分/</w:t>
            </w:r>
            <w:r>
              <w:rPr>
                <w:rFonts w:hint="eastAsia" w:ascii="仿宋" w:hAnsi="仿宋" w:eastAsia="仿宋" w:cs="仿宋"/>
                <w:i w:val="0"/>
                <w:iCs w:val="0"/>
                <w:color w:val="auto"/>
                <w:kern w:val="0"/>
                <w:sz w:val="22"/>
                <w:szCs w:val="22"/>
                <w:highlight w:val="none"/>
                <w:u w:val="none"/>
                <w:lang w:val="en-US" w:eastAsia="zh-CN" w:bidi="ar"/>
              </w:rPr>
              <w:t>安全优质</w:t>
            </w:r>
            <w:r>
              <w:rPr>
                <w:rFonts w:hint="eastAsia" w:ascii="仿宋" w:hAnsi="仿宋" w:eastAsia="仿宋" w:cs="仿宋"/>
                <w:i w:val="0"/>
                <w:iCs w:val="0"/>
                <w:color w:val="auto"/>
                <w:sz w:val="22"/>
                <w:szCs w:val="22"/>
                <w:highlight w:val="none"/>
                <w:u w:val="none"/>
                <w:lang w:eastAsia="zh-CN"/>
              </w:rPr>
              <w:t>参评项总分值）</w:t>
            </w:r>
          </w:p>
        </w:tc>
        <w:tc>
          <w:tcPr>
            <w:tcW w:w="1489" w:type="dxa"/>
            <w:gridSpan w:val="2"/>
            <w:tcBorders>
              <w:tl2br w:val="nil"/>
              <w:tr2bl w:val="nil"/>
            </w:tcBorders>
            <w:shd w:val="clear" w:color="auto" w:fill="auto"/>
            <w:noWrap/>
            <w:vAlign w:val="center"/>
          </w:tcPr>
          <w:p w14:paraId="4FD240A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62376E5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758F0A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5949" w:type="dxa"/>
            <w:gridSpan w:val="17"/>
            <w:tcBorders>
              <w:tl2br w:val="nil"/>
              <w:tr2bl w:val="nil"/>
            </w:tcBorders>
            <w:shd w:val="clear" w:color="auto" w:fill="auto"/>
            <w:vAlign w:val="center"/>
          </w:tcPr>
          <w:p w14:paraId="7D1C9326">
            <w:pPr>
              <w:keepNext w:val="0"/>
              <w:keepLines w:val="0"/>
              <w:pageBreakBefore w:val="0"/>
              <w:widowControl w:val="0"/>
              <w:numPr>
                <w:ilvl w:val="0"/>
                <w:numId w:val="2"/>
              </w:numPr>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绿色低碳</w:t>
            </w:r>
          </w:p>
          <w:p w14:paraId="2A5101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（提升类24条，总分值30分，预评价6条不参评。）</w:t>
            </w:r>
          </w:p>
        </w:tc>
      </w:tr>
      <w:tr w14:paraId="3C6D2D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584" w:type="dxa"/>
            <w:vMerge w:val="restart"/>
            <w:tcBorders>
              <w:tl2br w:val="nil"/>
              <w:tr2bl w:val="nil"/>
            </w:tcBorders>
            <w:shd w:val="clear" w:color="auto" w:fill="auto"/>
            <w:vAlign w:val="center"/>
          </w:tcPr>
          <w:p w14:paraId="36B752F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73</w:t>
            </w:r>
          </w:p>
        </w:tc>
        <w:tc>
          <w:tcPr>
            <w:tcW w:w="555" w:type="dxa"/>
            <w:vMerge w:val="restart"/>
            <w:tcBorders>
              <w:tl2br w:val="nil"/>
              <w:tr2bl w:val="nil"/>
            </w:tcBorders>
            <w:shd w:val="clear" w:color="auto" w:fill="auto"/>
            <w:vAlign w:val="center"/>
          </w:tcPr>
          <w:p w14:paraId="1C6E72B1">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6.1绿色设计</w:t>
            </w:r>
          </w:p>
        </w:tc>
        <w:tc>
          <w:tcPr>
            <w:tcW w:w="525" w:type="dxa"/>
            <w:vMerge w:val="restart"/>
            <w:tcBorders>
              <w:tl2br w:val="nil"/>
              <w:tr2bl w:val="nil"/>
            </w:tcBorders>
            <w:shd w:val="clear" w:color="auto" w:fill="auto"/>
            <w:vAlign w:val="center"/>
          </w:tcPr>
          <w:p w14:paraId="63913BC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Ⅱ提升类（13分）</w:t>
            </w:r>
          </w:p>
        </w:tc>
        <w:tc>
          <w:tcPr>
            <w:tcW w:w="1015" w:type="dxa"/>
            <w:vMerge w:val="restart"/>
            <w:tcBorders>
              <w:tl2br w:val="nil"/>
              <w:tr2bl w:val="nil"/>
            </w:tcBorders>
            <w:shd w:val="clear" w:color="auto" w:fill="auto"/>
            <w:vAlign w:val="center"/>
          </w:tcPr>
          <w:p w14:paraId="4B4462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6.1.10</w:t>
            </w:r>
          </w:p>
        </w:tc>
        <w:tc>
          <w:tcPr>
            <w:tcW w:w="2975" w:type="dxa"/>
            <w:gridSpan w:val="6"/>
            <w:vMerge w:val="restart"/>
            <w:tcBorders>
              <w:tl2br w:val="nil"/>
              <w:tr2bl w:val="nil"/>
            </w:tcBorders>
            <w:shd w:val="clear" w:color="auto" w:fill="auto"/>
            <w:vAlign w:val="center"/>
          </w:tcPr>
          <w:p w14:paraId="6FCC561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小区优化用能结构，提升能源使用效率，按下列规定评价并累计，总评价分值为2分：</w:t>
            </w:r>
          </w:p>
        </w:tc>
        <w:tc>
          <w:tcPr>
            <w:tcW w:w="4737" w:type="dxa"/>
            <w:gridSpan w:val="3"/>
            <w:tcBorders>
              <w:tl2br w:val="nil"/>
              <w:tr2bl w:val="nil"/>
            </w:tcBorders>
            <w:shd w:val="clear" w:color="auto" w:fill="auto"/>
            <w:vAlign w:val="center"/>
          </w:tcPr>
          <w:p w14:paraId="089B02F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可再生能源替代率达到8%以上，得1分。</w:t>
            </w:r>
          </w:p>
        </w:tc>
        <w:tc>
          <w:tcPr>
            <w:tcW w:w="1088" w:type="dxa"/>
            <w:vMerge w:val="restart"/>
            <w:tcBorders>
              <w:tl2br w:val="nil"/>
              <w:tr2bl w:val="nil"/>
            </w:tcBorders>
            <w:shd w:val="clear" w:color="auto" w:fill="auto"/>
            <w:noWrap/>
            <w:vAlign w:val="center"/>
          </w:tcPr>
          <w:p w14:paraId="7D4B98B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机电专业</w:t>
            </w:r>
          </w:p>
        </w:tc>
        <w:tc>
          <w:tcPr>
            <w:tcW w:w="1489" w:type="dxa"/>
            <w:gridSpan w:val="2"/>
            <w:tcBorders>
              <w:tl2br w:val="nil"/>
              <w:tr2bl w:val="nil"/>
            </w:tcBorders>
            <w:shd w:val="clear" w:color="auto" w:fill="auto"/>
            <w:noWrap/>
            <w:vAlign w:val="center"/>
          </w:tcPr>
          <w:p w14:paraId="0DFFD49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c>
          <w:tcPr>
            <w:tcW w:w="2981" w:type="dxa"/>
            <w:vMerge w:val="restart"/>
            <w:tcBorders>
              <w:tl2br w:val="nil"/>
              <w:tr2bl w:val="nil"/>
            </w:tcBorders>
            <w:shd w:val="clear" w:color="auto" w:fill="auto"/>
            <w:noWrap/>
            <w:vAlign w:val="center"/>
          </w:tcPr>
          <w:p w14:paraId="4D054BE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w:t>
            </w:r>
          </w:p>
        </w:tc>
      </w:tr>
      <w:tr w14:paraId="6D2398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584" w:type="dxa"/>
            <w:vMerge w:val="continue"/>
            <w:tcBorders>
              <w:tl2br w:val="nil"/>
              <w:tr2bl w:val="nil"/>
            </w:tcBorders>
            <w:shd w:val="clear" w:color="auto" w:fill="auto"/>
            <w:vAlign w:val="center"/>
          </w:tcPr>
          <w:p w14:paraId="0446D504">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34851097">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3EECA636">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50CBB28D">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75" w:type="dxa"/>
            <w:gridSpan w:val="6"/>
            <w:vMerge w:val="continue"/>
            <w:tcBorders>
              <w:tl2br w:val="nil"/>
              <w:tr2bl w:val="nil"/>
            </w:tcBorders>
            <w:shd w:val="clear" w:color="auto" w:fill="auto"/>
            <w:vAlign w:val="center"/>
          </w:tcPr>
          <w:p w14:paraId="4A27D6D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37" w:type="dxa"/>
            <w:gridSpan w:val="3"/>
            <w:tcBorders>
              <w:tl2br w:val="nil"/>
              <w:tr2bl w:val="nil"/>
            </w:tcBorders>
            <w:shd w:val="clear" w:color="auto" w:fill="auto"/>
            <w:vAlign w:val="center"/>
          </w:tcPr>
          <w:p w14:paraId="68AFBB1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全部采用能源分项计量，并设置能源管理系统，得1分。</w:t>
            </w:r>
          </w:p>
        </w:tc>
        <w:tc>
          <w:tcPr>
            <w:tcW w:w="1088" w:type="dxa"/>
            <w:vMerge w:val="continue"/>
            <w:tcBorders>
              <w:tl2br w:val="nil"/>
              <w:tr2bl w:val="nil"/>
            </w:tcBorders>
            <w:shd w:val="clear" w:color="auto" w:fill="auto"/>
            <w:noWrap/>
            <w:vAlign w:val="center"/>
          </w:tcPr>
          <w:p w14:paraId="37736E3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277C864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1EA2AF3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00B52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restart"/>
            <w:tcBorders>
              <w:tl2br w:val="nil"/>
              <w:tr2bl w:val="nil"/>
            </w:tcBorders>
            <w:shd w:val="clear" w:color="auto" w:fill="auto"/>
            <w:vAlign w:val="center"/>
          </w:tcPr>
          <w:p w14:paraId="39F6E3E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74</w:t>
            </w:r>
          </w:p>
        </w:tc>
        <w:tc>
          <w:tcPr>
            <w:tcW w:w="555" w:type="dxa"/>
            <w:vMerge w:val="continue"/>
            <w:tcBorders>
              <w:tl2br w:val="nil"/>
              <w:tr2bl w:val="nil"/>
            </w:tcBorders>
            <w:shd w:val="clear" w:color="auto" w:fill="auto"/>
            <w:vAlign w:val="center"/>
          </w:tcPr>
          <w:p w14:paraId="69CE8D6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46C45E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06A162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6.1.11</w:t>
            </w:r>
          </w:p>
        </w:tc>
        <w:tc>
          <w:tcPr>
            <w:tcW w:w="2975" w:type="dxa"/>
            <w:gridSpan w:val="6"/>
            <w:vMerge w:val="restart"/>
            <w:tcBorders>
              <w:tl2br w:val="nil"/>
              <w:tr2bl w:val="nil"/>
            </w:tcBorders>
            <w:shd w:val="clear" w:color="auto" w:fill="auto"/>
            <w:vAlign w:val="center"/>
          </w:tcPr>
          <w:p w14:paraId="51DE74D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新建建筑因地制宜地制定建筑绿色低碳建设目标及技术策略，提升能效水平，按下列规定评价并累计，总评价分值为2分：</w:t>
            </w:r>
          </w:p>
        </w:tc>
        <w:tc>
          <w:tcPr>
            <w:tcW w:w="4737" w:type="dxa"/>
            <w:gridSpan w:val="3"/>
            <w:tcBorders>
              <w:tl2br w:val="nil"/>
              <w:tr2bl w:val="nil"/>
            </w:tcBorders>
            <w:shd w:val="clear" w:color="auto" w:fill="auto"/>
            <w:vAlign w:val="center"/>
          </w:tcPr>
          <w:p w14:paraId="5A8347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全部建筑节能水平在现行节能标准基础上提升10%以上，得1分；</w:t>
            </w:r>
          </w:p>
        </w:tc>
        <w:tc>
          <w:tcPr>
            <w:tcW w:w="1088" w:type="dxa"/>
            <w:vMerge w:val="restart"/>
            <w:tcBorders>
              <w:tl2br w:val="nil"/>
              <w:tr2bl w:val="nil"/>
            </w:tcBorders>
            <w:shd w:val="clear" w:color="auto" w:fill="auto"/>
            <w:noWrap/>
            <w:vAlign w:val="center"/>
          </w:tcPr>
          <w:p w14:paraId="6D91C7F8">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主导，其它专业配合</w:t>
            </w:r>
          </w:p>
        </w:tc>
        <w:tc>
          <w:tcPr>
            <w:tcW w:w="1489" w:type="dxa"/>
            <w:gridSpan w:val="2"/>
            <w:tcBorders>
              <w:tl2br w:val="nil"/>
              <w:tr2bl w:val="nil"/>
            </w:tcBorders>
            <w:shd w:val="clear" w:color="auto" w:fill="auto"/>
            <w:noWrap/>
            <w:vAlign w:val="center"/>
          </w:tcPr>
          <w:p w14:paraId="2DC8236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0E58548B">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建筑绿色低碳建设目标及技术策略报告、</w:t>
            </w:r>
            <w:r>
              <w:rPr>
                <w:rFonts w:hint="eastAsia" w:ascii="仿宋" w:hAnsi="仿宋" w:eastAsia="仿宋" w:cs="仿宋"/>
                <w:i w:val="0"/>
                <w:iCs w:val="0"/>
                <w:color w:val="auto"/>
                <w:sz w:val="22"/>
                <w:szCs w:val="22"/>
                <w:highlight w:val="none"/>
                <w:u w:val="none"/>
                <w:lang w:val="en-US" w:eastAsia="zh-CN"/>
              </w:rPr>
              <w:t>相关设计图纸、设计说明及计算书。终评价尚需提交相关现场检测报告，健康建筑、超低能耗建筑评估报告。</w:t>
            </w:r>
          </w:p>
        </w:tc>
      </w:tr>
      <w:tr w14:paraId="73F4E4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337A69B4">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58670261">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6C20B188">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1B1EEA77">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75" w:type="dxa"/>
            <w:gridSpan w:val="6"/>
            <w:vMerge w:val="continue"/>
            <w:tcBorders>
              <w:tl2br w:val="nil"/>
              <w:tr2bl w:val="nil"/>
            </w:tcBorders>
            <w:shd w:val="clear" w:color="auto" w:fill="auto"/>
            <w:vAlign w:val="center"/>
          </w:tcPr>
          <w:p w14:paraId="796F79BE">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37" w:type="dxa"/>
            <w:gridSpan w:val="3"/>
            <w:tcBorders>
              <w:tl2br w:val="nil"/>
              <w:tr2bl w:val="nil"/>
            </w:tcBorders>
            <w:shd w:val="clear" w:color="auto" w:fill="auto"/>
            <w:vAlign w:val="center"/>
          </w:tcPr>
          <w:p w14:paraId="2E9474D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健康建筑及超低能耗建筑的面积之和占总建筑面积的比例达到10%以上，得1分。</w:t>
            </w:r>
          </w:p>
        </w:tc>
        <w:tc>
          <w:tcPr>
            <w:tcW w:w="1088" w:type="dxa"/>
            <w:vMerge w:val="continue"/>
            <w:tcBorders>
              <w:tl2br w:val="nil"/>
              <w:tr2bl w:val="nil"/>
            </w:tcBorders>
            <w:shd w:val="clear" w:color="auto" w:fill="auto"/>
            <w:noWrap/>
            <w:vAlign w:val="center"/>
          </w:tcPr>
          <w:p w14:paraId="7C6B954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615BB0A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5D2FF6B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A47E6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52D0290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75</w:t>
            </w:r>
          </w:p>
        </w:tc>
        <w:tc>
          <w:tcPr>
            <w:tcW w:w="555" w:type="dxa"/>
            <w:vMerge w:val="continue"/>
            <w:tcBorders>
              <w:tl2br w:val="nil"/>
              <w:tr2bl w:val="nil"/>
            </w:tcBorders>
            <w:shd w:val="clear" w:color="auto" w:fill="auto"/>
            <w:vAlign w:val="center"/>
          </w:tcPr>
          <w:p w14:paraId="4DE6768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5E8B2B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16B208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6.1.12</w:t>
            </w:r>
          </w:p>
        </w:tc>
        <w:tc>
          <w:tcPr>
            <w:tcW w:w="7712" w:type="dxa"/>
            <w:gridSpan w:val="9"/>
            <w:tcBorders>
              <w:tl2br w:val="nil"/>
              <w:tr2bl w:val="nil"/>
            </w:tcBorders>
            <w:shd w:val="clear" w:color="auto" w:fill="auto"/>
            <w:vAlign w:val="center"/>
          </w:tcPr>
          <w:p w14:paraId="302D043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住宅在设计阶段建立BIM等数字化协同设计平台，具备建筑、结构、设备管线、装修等一体化集成设计的功能，评价分值为1分。</w:t>
            </w:r>
          </w:p>
        </w:tc>
        <w:tc>
          <w:tcPr>
            <w:tcW w:w="1088" w:type="dxa"/>
            <w:tcBorders>
              <w:tl2br w:val="nil"/>
              <w:tr2bl w:val="nil"/>
            </w:tcBorders>
            <w:shd w:val="clear" w:color="auto" w:fill="auto"/>
            <w:noWrap/>
            <w:vAlign w:val="center"/>
          </w:tcPr>
          <w:p w14:paraId="4A79729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主导，其它专业配合</w:t>
            </w:r>
          </w:p>
        </w:tc>
        <w:tc>
          <w:tcPr>
            <w:tcW w:w="1489" w:type="dxa"/>
            <w:gridSpan w:val="2"/>
            <w:tcBorders>
              <w:tl2br w:val="nil"/>
              <w:tr2bl w:val="nil"/>
            </w:tcBorders>
            <w:shd w:val="clear" w:color="auto" w:fill="auto"/>
            <w:noWrap/>
            <w:vAlign w:val="center"/>
          </w:tcPr>
          <w:p w14:paraId="2CB335F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0E88529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相关设计图纸、设计说明及BIM模型</w:t>
            </w:r>
          </w:p>
        </w:tc>
      </w:tr>
      <w:tr w14:paraId="43D6EB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15D84FB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76</w:t>
            </w:r>
          </w:p>
        </w:tc>
        <w:tc>
          <w:tcPr>
            <w:tcW w:w="555" w:type="dxa"/>
            <w:vMerge w:val="continue"/>
            <w:tcBorders>
              <w:tl2br w:val="nil"/>
              <w:tr2bl w:val="nil"/>
            </w:tcBorders>
            <w:shd w:val="clear" w:color="auto" w:fill="auto"/>
            <w:vAlign w:val="center"/>
          </w:tcPr>
          <w:p w14:paraId="2EE1270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49212D3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CB8A2B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6.1.13</w:t>
            </w:r>
          </w:p>
        </w:tc>
        <w:tc>
          <w:tcPr>
            <w:tcW w:w="7712" w:type="dxa"/>
            <w:gridSpan w:val="9"/>
            <w:tcBorders>
              <w:tl2br w:val="nil"/>
              <w:tr2bl w:val="nil"/>
            </w:tcBorders>
            <w:shd w:val="clear" w:color="auto" w:fill="auto"/>
            <w:vAlign w:val="center"/>
          </w:tcPr>
          <w:p w14:paraId="18133C0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住宅采用装配式混凝土结构、钢结构等低碳结构体系和装配式部品部件，评价分值为1分。</w:t>
            </w:r>
          </w:p>
          <w:p w14:paraId="40E7C31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注：装配率不小于50%即可得分。</w:t>
            </w:r>
          </w:p>
        </w:tc>
        <w:tc>
          <w:tcPr>
            <w:tcW w:w="1088" w:type="dxa"/>
            <w:tcBorders>
              <w:tl2br w:val="nil"/>
              <w:tr2bl w:val="nil"/>
            </w:tcBorders>
            <w:shd w:val="clear" w:color="auto" w:fill="auto"/>
            <w:noWrap/>
            <w:vAlign w:val="center"/>
          </w:tcPr>
          <w:p w14:paraId="1F11E78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结构</w:t>
            </w:r>
          </w:p>
        </w:tc>
        <w:tc>
          <w:tcPr>
            <w:tcW w:w="1489" w:type="dxa"/>
            <w:gridSpan w:val="2"/>
            <w:tcBorders>
              <w:tl2br w:val="nil"/>
              <w:tr2bl w:val="nil"/>
            </w:tcBorders>
            <w:shd w:val="clear" w:color="auto" w:fill="auto"/>
            <w:noWrap/>
            <w:vAlign w:val="center"/>
          </w:tcPr>
          <w:p w14:paraId="3F956FF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c>
          <w:tcPr>
            <w:tcW w:w="2981" w:type="dxa"/>
            <w:tcBorders>
              <w:tl2br w:val="nil"/>
              <w:tr2bl w:val="nil"/>
            </w:tcBorders>
            <w:shd w:val="clear" w:color="auto" w:fill="auto"/>
            <w:noWrap/>
            <w:vAlign w:val="center"/>
          </w:tcPr>
          <w:p w14:paraId="18D8284F">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526140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7B9CF5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77</w:t>
            </w:r>
          </w:p>
        </w:tc>
        <w:tc>
          <w:tcPr>
            <w:tcW w:w="555" w:type="dxa"/>
            <w:vMerge w:val="continue"/>
            <w:tcBorders>
              <w:tl2br w:val="nil"/>
              <w:tr2bl w:val="nil"/>
            </w:tcBorders>
            <w:shd w:val="clear" w:color="auto" w:fill="auto"/>
            <w:vAlign w:val="center"/>
          </w:tcPr>
          <w:p w14:paraId="69AEB6C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58ED0B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D86D98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6.1.14</w:t>
            </w:r>
          </w:p>
        </w:tc>
        <w:tc>
          <w:tcPr>
            <w:tcW w:w="7712" w:type="dxa"/>
            <w:gridSpan w:val="9"/>
            <w:tcBorders>
              <w:tl2br w:val="nil"/>
              <w:tr2bl w:val="nil"/>
            </w:tcBorders>
            <w:shd w:val="clear" w:color="auto" w:fill="auto"/>
            <w:vAlign w:val="center"/>
          </w:tcPr>
          <w:p w14:paraId="6B120E5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暖通空调冷热源设备能效等级达到国家现行有关标准规定的1 级，评价分值为1分。</w:t>
            </w:r>
          </w:p>
        </w:tc>
        <w:tc>
          <w:tcPr>
            <w:tcW w:w="1088" w:type="dxa"/>
            <w:tcBorders>
              <w:tl2br w:val="nil"/>
              <w:tr2bl w:val="nil"/>
            </w:tcBorders>
            <w:shd w:val="clear" w:color="auto" w:fill="auto"/>
            <w:noWrap/>
            <w:vAlign w:val="center"/>
          </w:tcPr>
          <w:p w14:paraId="7E4042E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暖通</w:t>
            </w:r>
          </w:p>
        </w:tc>
        <w:tc>
          <w:tcPr>
            <w:tcW w:w="1489" w:type="dxa"/>
            <w:gridSpan w:val="2"/>
            <w:tcBorders>
              <w:tl2br w:val="nil"/>
              <w:tr2bl w:val="nil"/>
            </w:tcBorders>
            <w:shd w:val="clear" w:color="auto" w:fill="auto"/>
            <w:noWrap/>
            <w:vAlign w:val="center"/>
          </w:tcPr>
          <w:p w14:paraId="3B492B0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333278D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相关设计图纸、设计说明，终评价尚需提交</w:t>
            </w:r>
            <w:r>
              <w:rPr>
                <w:rFonts w:hint="eastAsia" w:ascii="仿宋" w:hAnsi="仿宋" w:eastAsia="仿宋" w:cs="仿宋"/>
                <w:i w:val="0"/>
                <w:iCs w:val="0"/>
                <w:color w:val="auto"/>
                <w:kern w:val="0"/>
                <w:sz w:val="22"/>
                <w:szCs w:val="22"/>
                <w:highlight w:val="none"/>
                <w:u w:val="none"/>
                <w:lang w:val="en-US" w:eastAsia="zh-CN" w:bidi="ar"/>
              </w:rPr>
              <w:t>暖通空调冷热源设备</w:t>
            </w:r>
            <w:r>
              <w:rPr>
                <w:rFonts w:hint="eastAsia" w:ascii="仿宋" w:hAnsi="仿宋" w:eastAsia="仿宋" w:cs="仿宋"/>
                <w:i w:val="0"/>
                <w:iCs w:val="0"/>
                <w:color w:val="auto"/>
                <w:sz w:val="22"/>
                <w:szCs w:val="22"/>
                <w:highlight w:val="none"/>
                <w:u w:val="none"/>
                <w:lang w:val="en-US" w:eastAsia="zh-CN"/>
              </w:rPr>
              <w:t>能效检测报告。</w:t>
            </w:r>
          </w:p>
        </w:tc>
      </w:tr>
      <w:tr w14:paraId="2A5B7F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037F22E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78</w:t>
            </w:r>
          </w:p>
        </w:tc>
        <w:tc>
          <w:tcPr>
            <w:tcW w:w="555" w:type="dxa"/>
            <w:vMerge w:val="continue"/>
            <w:tcBorders>
              <w:tl2br w:val="nil"/>
              <w:tr2bl w:val="nil"/>
            </w:tcBorders>
            <w:shd w:val="clear" w:color="auto" w:fill="auto"/>
            <w:vAlign w:val="center"/>
          </w:tcPr>
          <w:p w14:paraId="76BEA18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BE784D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E2F1E3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6.1.15</w:t>
            </w:r>
          </w:p>
        </w:tc>
        <w:tc>
          <w:tcPr>
            <w:tcW w:w="7712" w:type="dxa"/>
            <w:gridSpan w:val="9"/>
            <w:tcBorders>
              <w:tl2br w:val="nil"/>
              <w:tr2bl w:val="nil"/>
            </w:tcBorders>
            <w:shd w:val="clear" w:color="auto" w:fill="auto"/>
            <w:vAlign w:val="center"/>
          </w:tcPr>
          <w:p w14:paraId="44550A6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照明产品、水泵、风机、低压交流电动机等主要设备的能效等级达到国家现行有关标准规定的</w:t>
            </w:r>
            <w:r>
              <w:rPr>
                <w:rFonts w:hint="eastAsia" w:ascii="宋体" w:hAnsi="宋体" w:eastAsia="宋体" w:cs="宋体"/>
                <w:i w:val="0"/>
                <w:iCs w:val="0"/>
                <w:color w:val="auto"/>
                <w:kern w:val="0"/>
                <w:sz w:val="22"/>
                <w:szCs w:val="22"/>
                <w:highlight w:val="none"/>
                <w:u w:val="none"/>
                <w:lang w:val="en-US" w:eastAsia="zh-CN" w:bidi="ar"/>
              </w:rPr>
              <w:t>1</w:t>
            </w:r>
            <w:r>
              <w:rPr>
                <w:rFonts w:hint="eastAsia" w:ascii="仿宋" w:hAnsi="仿宋" w:eastAsia="仿宋" w:cs="仿宋"/>
                <w:i w:val="0"/>
                <w:iCs w:val="0"/>
                <w:color w:val="auto"/>
                <w:kern w:val="0"/>
                <w:sz w:val="22"/>
                <w:szCs w:val="22"/>
                <w:highlight w:val="none"/>
                <w:u w:val="none"/>
                <w:lang w:val="en-US" w:eastAsia="zh-CN" w:bidi="ar"/>
              </w:rPr>
              <w:t xml:space="preserve"> 级，评价分值为1分。</w:t>
            </w:r>
          </w:p>
        </w:tc>
        <w:tc>
          <w:tcPr>
            <w:tcW w:w="1088" w:type="dxa"/>
            <w:tcBorders>
              <w:tl2br w:val="nil"/>
              <w:tr2bl w:val="nil"/>
            </w:tcBorders>
            <w:shd w:val="clear" w:color="auto" w:fill="auto"/>
            <w:noWrap/>
            <w:vAlign w:val="center"/>
          </w:tcPr>
          <w:p w14:paraId="0A9F289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机电</w:t>
            </w:r>
          </w:p>
        </w:tc>
        <w:tc>
          <w:tcPr>
            <w:tcW w:w="1489" w:type="dxa"/>
            <w:gridSpan w:val="2"/>
            <w:tcBorders>
              <w:tl2br w:val="nil"/>
              <w:tr2bl w:val="nil"/>
            </w:tcBorders>
            <w:shd w:val="clear" w:color="auto" w:fill="auto"/>
            <w:noWrap/>
            <w:vAlign w:val="center"/>
          </w:tcPr>
          <w:p w14:paraId="1594A1B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c>
          <w:tcPr>
            <w:tcW w:w="2981" w:type="dxa"/>
            <w:tcBorders>
              <w:tl2br w:val="nil"/>
              <w:tr2bl w:val="nil"/>
            </w:tcBorders>
            <w:shd w:val="clear" w:color="auto" w:fill="auto"/>
            <w:noWrap/>
            <w:vAlign w:val="center"/>
          </w:tcPr>
          <w:p w14:paraId="6E65254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相关设计图纸、设计说明，终评价尚需提交相关设备能效检测报告。</w:t>
            </w:r>
          </w:p>
        </w:tc>
      </w:tr>
      <w:tr w14:paraId="7E01B2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262EFB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79</w:t>
            </w:r>
          </w:p>
        </w:tc>
        <w:tc>
          <w:tcPr>
            <w:tcW w:w="555" w:type="dxa"/>
            <w:vMerge w:val="continue"/>
            <w:tcBorders>
              <w:tl2br w:val="nil"/>
              <w:tr2bl w:val="nil"/>
            </w:tcBorders>
            <w:shd w:val="clear" w:color="auto" w:fill="auto"/>
            <w:vAlign w:val="center"/>
          </w:tcPr>
          <w:p w14:paraId="5A9D83D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F1E3AA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C6FF2C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6.1.16</w:t>
            </w:r>
          </w:p>
        </w:tc>
        <w:tc>
          <w:tcPr>
            <w:tcW w:w="7712" w:type="dxa"/>
            <w:gridSpan w:val="9"/>
            <w:tcBorders>
              <w:tl2br w:val="nil"/>
              <w:tr2bl w:val="nil"/>
            </w:tcBorders>
            <w:shd w:val="clear" w:color="auto" w:fill="auto"/>
            <w:vAlign w:val="center"/>
          </w:tcPr>
          <w:p w14:paraId="7A5150E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烹饪灶具，生活热水器等采用电气化设备并单独设置回路，能效等级不低于现行国家标准《家用电磁灶能效限定值及能效等级》GB 21456、《储水式电热水器能效限定值及能效等级》GB 21519规定的2级，评价分值为1分。</w:t>
            </w:r>
          </w:p>
        </w:tc>
        <w:tc>
          <w:tcPr>
            <w:tcW w:w="1088" w:type="dxa"/>
            <w:tcBorders>
              <w:tl2br w:val="nil"/>
              <w:tr2bl w:val="nil"/>
            </w:tcBorders>
            <w:shd w:val="clear" w:color="auto" w:fill="auto"/>
            <w:noWrap/>
            <w:vAlign w:val="center"/>
          </w:tcPr>
          <w:p w14:paraId="51AD947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电气</w:t>
            </w:r>
            <w:r>
              <w:rPr>
                <w:rFonts w:hint="eastAsia" w:ascii="仿宋" w:hAnsi="仿宋" w:eastAsia="仿宋" w:cs="仿宋"/>
                <w:i w:val="0"/>
                <w:iCs w:val="0"/>
                <w:color w:val="auto"/>
                <w:sz w:val="22"/>
                <w:szCs w:val="22"/>
                <w:highlight w:val="none"/>
                <w:u w:val="none"/>
                <w:lang w:val="en-US" w:eastAsia="zh-CN"/>
              </w:rPr>
              <w:t>/给排水</w:t>
            </w:r>
          </w:p>
        </w:tc>
        <w:tc>
          <w:tcPr>
            <w:tcW w:w="1489" w:type="dxa"/>
            <w:gridSpan w:val="2"/>
            <w:tcBorders>
              <w:tl2br w:val="nil"/>
              <w:tr2bl w:val="nil"/>
            </w:tcBorders>
            <w:shd w:val="clear" w:color="auto" w:fill="auto"/>
            <w:noWrap/>
            <w:vAlign w:val="center"/>
          </w:tcPr>
          <w:p w14:paraId="6D027C6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9D35E7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相关设计图纸、设计说明，终评价尚需提交相关设备能效检测报告。</w:t>
            </w:r>
          </w:p>
        </w:tc>
      </w:tr>
      <w:tr w14:paraId="0852DC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1F561A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80</w:t>
            </w:r>
          </w:p>
        </w:tc>
        <w:tc>
          <w:tcPr>
            <w:tcW w:w="555" w:type="dxa"/>
            <w:vMerge w:val="continue"/>
            <w:tcBorders>
              <w:tl2br w:val="nil"/>
              <w:tr2bl w:val="nil"/>
            </w:tcBorders>
            <w:shd w:val="clear" w:color="auto" w:fill="auto"/>
            <w:vAlign w:val="center"/>
          </w:tcPr>
          <w:p w14:paraId="72EBC13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DE786C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8FAE42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6.1.17</w:t>
            </w:r>
          </w:p>
        </w:tc>
        <w:tc>
          <w:tcPr>
            <w:tcW w:w="7712" w:type="dxa"/>
            <w:gridSpan w:val="9"/>
            <w:tcBorders>
              <w:tl2br w:val="nil"/>
              <w:tr2bl w:val="nil"/>
            </w:tcBorders>
            <w:shd w:val="clear" w:color="auto" w:fill="auto"/>
            <w:vAlign w:val="center"/>
          </w:tcPr>
          <w:p w14:paraId="47FC686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配电变压器的能效不低于现行国家标准《电力变压器能效限定值及能效等级》GB 20052规定的1级，评价分值为1分。</w:t>
            </w:r>
          </w:p>
        </w:tc>
        <w:tc>
          <w:tcPr>
            <w:tcW w:w="1088" w:type="dxa"/>
            <w:tcBorders>
              <w:tl2br w:val="nil"/>
              <w:tr2bl w:val="nil"/>
            </w:tcBorders>
            <w:shd w:val="clear" w:color="auto" w:fill="auto"/>
            <w:noWrap/>
            <w:vAlign w:val="center"/>
          </w:tcPr>
          <w:p w14:paraId="727D3AF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07ABD9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690123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相关设计图纸、设计说明，终评价尚需提交</w:t>
            </w:r>
            <w:r>
              <w:rPr>
                <w:rFonts w:hint="eastAsia" w:ascii="仿宋" w:hAnsi="仿宋" w:eastAsia="仿宋" w:cs="仿宋"/>
                <w:i w:val="0"/>
                <w:iCs w:val="0"/>
                <w:color w:val="auto"/>
                <w:kern w:val="0"/>
                <w:sz w:val="22"/>
                <w:szCs w:val="22"/>
                <w:highlight w:val="none"/>
                <w:u w:val="none"/>
                <w:lang w:val="en-US" w:eastAsia="zh-CN" w:bidi="ar"/>
              </w:rPr>
              <w:t>配电变压器</w:t>
            </w:r>
            <w:r>
              <w:rPr>
                <w:rFonts w:hint="eastAsia" w:ascii="仿宋" w:hAnsi="仿宋" w:eastAsia="仿宋" w:cs="仿宋"/>
                <w:i w:val="0"/>
                <w:iCs w:val="0"/>
                <w:color w:val="auto"/>
                <w:sz w:val="22"/>
                <w:szCs w:val="22"/>
                <w:highlight w:val="none"/>
                <w:u w:val="none"/>
                <w:lang w:val="en-US" w:eastAsia="zh-CN"/>
              </w:rPr>
              <w:t>能效检测报告。</w:t>
            </w:r>
          </w:p>
        </w:tc>
      </w:tr>
      <w:tr w14:paraId="0959AF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1C9198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81</w:t>
            </w:r>
          </w:p>
        </w:tc>
        <w:tc>
          <w:tcPr>
            <w:tcW w:w="555" w:type="dxa"/>
            <w:vMerge w:val="continue"/>
            <w:tcBorders>
              <w:tl2br w:val="nil"/>
              <w:tr2bl w:val="nil"/>
            </w:tcBorders>
            <w:shd w:val="clear" w:color="auto" w:fill="auto"/>
            <w:vAlign w:val="center"/>
          </w:tcPr>
          <w:p w14:paraId="493D498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18B9FA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4607FD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6.1.18</w:t>
            </w:r>
          </w:p>
        </w:tc>
        <w:tc>
          <w:tcPr>
            <w:tcW w:w="7712" w:type="dxa"/>
            <w:gridSpan w:val="9"/>
            <w:tcBorders>
              <w:tl2br w:val="nil"/>
              <w:tr2bl w:val="nil"/>
            </w:tcBorders>
            <w:shd w:val="clear" w:color="auto" w:fill="auto"/>
            <w:vAlign w:val="center"/>
          </w:tcPr>
          <w:p w14:paraId="235BB59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住宅采用高效空气源热泵热水器，其机组性能不低于国家标准《热泵和冷水机组能效限定值及能效等级》GB 19577的能效要求，评价分值为1分。</w:t>
            </w:r>
          </w:p>
        </w:tc>
        <w:tc>
          <w:tcPr>
            <w:tcW w:w="1088" w:type="dxa"/>
            <w:tcBorders>
              <w:tl2br w:val="nil"/>
              <w:tr2bl w:val="nil"/>
            </w:tcBorders>
            <w:shd w:val="clear" w:color="auto" w:fill="auto"/>
            <w:noWrap/>
            <w:vAlign w:val="center"/>
          </w:tcPr>
          <w:p w14:paraId="6F04015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p>
        </w:tc>
        <w:tc>
          <w:tcPr>
            <w:tcW w:w="1489" w:type="dxa"/>
            <w:gridSpan w:val="2"/>
            <w:tcBorders>
              <w:tl2br w:val="nil"/>
              <w:tr2bl w:val="nil"/>
            </w:tcBorders>
            <w:shd w:val="clear" w:color="auto" w:fill="auto"/>
            <w:noWrap/>
            <w:vAlign w:val="center"/>
          </w:tcPr>
          <w:p w14:paraId="62196C9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6C80B47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相关设计图纸、设计说明，终评价应提交</w:t>
            </w:r>
            <w:r>
              <w:rPr>
                <w:rFonts w:hint="eastAsia" w:ascii="仿宋" w:hAnsi="仿宋" w:eastAsia="仿宋" w:cs="仿宋"/>
                <w:i w:val="0"/>
                <w:iCs w:val="0"/>
                <w:color w:val="auto"/>
                <w:kern w:val="0"/>
                <w:sz w:val="22"/>
                <w:szCs w:val="22"/>
                <w:highlight w:val="none"/>
                <w:u w:val="none"/>
                <w:lang w:val="en-US" w:eastAsia="zh-CN" w:bidi="ar"/>
              </w:rPr>
              <w:t>空气源热泵热水器</w:t>
            </w:r>
            <w:r>
              <w:rPr>
                <w:rFonts w:hint="eastAsia" w:ascii="仿宋" w:hAnsi="仿宋" w:eastAsia="仿宋" w:cs="仿宋"/>
                <w:i w:val="0"/>
                <w:iCs w:val="0"/>
                <w:color w:val="auto"/>
                <w:sz w:val="22"/>
                <w:szCs w:val="22"/>
                <w:highlight w:val="none"/>
                <w:u w:val="none"/>
                <w:lang w:val="en-US" w:eastAsia="zh-CN"/>
              </w:rPr>
              <w:t>能效检测报告。</w:t>
            </w:r>
          </w:p>
        </w:tc>
      </w:tr>
      <w:tr w14:paraId="778DC9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20417A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82</w:t>
            </w:r>
          </w:p>
        </w:tc>
        <w:tc>
          <w:tcPr>
            <w:tcW w:w="555" w:type="dxa"/>
            <w:vMerge w:val="continue"/>
            <w:tcBorders>
              <w:tl2br w:val="nil"/>
              <w:tr2bl w:val="nil"/>
            </w:tcBorders>
            <w:shd w:val="clear" w:color="auto" w:fill="auto"/>
            <w:vAlign w:val="center"/>
          </w:tcPr>
          <w:p w14:paraId="717622B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24399D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198748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6.1.19</w:t>
            </w:r>
          </w:p>
        </w:tc>
        <w:tc>
          <w:tcPr>
            <w:tcW w:w="7712" w:type="dxa"/>
            <w:gridSpan w:val="9"/>
            <w:tcBorders>
              <w:tl2br w:val="nil"/>
              <w:tr2bl w:val="nil"/>
            </w:tcBorders>
            <w:shd w:val="clear" w:color="auto" w:fill="auto"/>
            <w:vAlign w:val="center"/>
          </w:tcPr>
          <w:p w14:paraId="4AFCC04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采用被动式节能设计、架空层和通风廊道设计等措施改善微气候，降低建筑能耗和碳排放，提高居住舒适性，评价分值为1分。</w:t>
            </w:r>
          </w:p>
        </w:tc>
        <w:tc>
          <w:tcPr>
            <w:tcW w:w="1088" w:type="dxa"/>
            <w:tcBorders>
              <w:tl2br w:val="nil"/>
              <w:tr2bl w:val="nil"/>
            </w:tcBorders>
            <w:shd w:val="clear" w:color="auto" w:fill="auto"/>
            <w:noWrap/>
            <w:vAlign w:val="center"/>
          </w:tcPr>
          <w:p w14:paraId="38A6046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60A3B4E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BB6A84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4A6737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3023AE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83</w:t>
            </w:r>
          </w:p>
        </w:tc>
        <w:tc>
          <w:tcPr>
            <w:tcW w:w="555" w:type="dxa"/>
            <w:vMerge w:val="continue"/>
            <w:tcBorders>
              <w:tl2br w:val="nil"/>
              <w:tr2bl w:val="nil"/>
            </w:tcBorders>
            <w:shd w:val="clear" w:color="auto" w:fill="auto"/>
            <w:vAlign w:val="center"/>
          </w:tcPr>
          <w:p w14:paraId="7871DF4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7F1E1F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B6F99E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6.1.20</w:t>
            </w:r>
          </w:p>
        </w:tc>
        <w:tc>
          <w:tcPr>
            <w:tcW w:w="7712" w:type="dxa"/>
            <w:gridSpan w:val="9"/>
            <w:tcBorders>
              <w:tl2br w:val="nil"/>
              <w:tr2bl w:val="nil"/>
            </w:tcBorders>
            <w:shd w:val="clear" w:color="auto" w:fill="auto"/>
            <w:vAlign w:val="center"/>
          </w:tcPr>
          <w:p w14:paraId="6E28292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卫生器具的用水效率等级达到1级，评价分值为1分。</w:t>
            </w:r>
          </w:p>
        </w:tc>
        <w:tc>
          <w:tcPr>
            <w:tcW w:w="1088" w:type="dxa"/>
            <w:tcBorders>
              <w:tl2br w:val="nil"/>
              <w:tr2bl w:val="nil"/>
            </w:tcBorders>
            <w:shd w:val="clear" w:color="auto" w:fill="auto"/>
            <w:noWrap/>
            <w:vAlign w:val="center"/>
          </w:tcPr>
          <w:p w14:paraId="5F3735F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p>
        </w:tc>
        <w:tc>
          <w:tcPr>
            <w:tcW w:w="1489" w:type="dxa"/>
            <w:gridSpan w:val="2"/>
            <w:tcBorders>
              <w:tl2br w:val="nil"/>
              <w:tr2bl w:val="nil"/>
            </w:tcBorders>
            <w:shd w:val="clear" w:color="auto" w:fill="auto"/>
            <w:noWrap/>
            <w:vAlign w:val="center"/>
          </w:tcPr>
          <w:p w14:paraId="4F020AB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201C2E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相关设计图纸及设计说明。终评价尚需提交卫生器具能效检测报告。</w:t>
            </w:r>
          </w:p>
        </w:tc>
      </w:tr>
      <w:tr w14:paraId="059BDB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restart"/>
            <w:tcBorders>
              <w:tl2br w:val="nil"/>
              <w:tr2bl w:val="nil"/>
            </w:tcBorders>
            <w:shd w:val="clear" w:color="auto" w:fill="auto"/>
            <w:vAlign w:val="center"/>
          </w:tcPr>
          <w:p w14:paraId="6D09E2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84</w:t>
            </w:r>
          </w:p>
        </w:tc>
        <w:tc>
          <w:tcPr>
            <w:tcW w:w="555" w:type="dxa"/>
            <w:vMerge w:val="restart"/>
            <w:tcBorders>
              <w:tl2br w:val="nil"/>
              <w:tr2bl w:val="nil"/>
            </w:tcBorders>
            <w:shd w:val="clear" w:color="auto" w:fill="auto"/>
            <w:vAlign w:val="center"/>
          </w:tcPr>
          <w:p w14:paraId="439BC802">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6.2建材建造</w:t>
            </w:r>
          </w:p>
        </w:tc>
        <w:tc>
          <w:tcPr>
            <w:tcW w:w="525" w:type="dxa"/>
            <w:vMerge w:val="restart"/>
            <w:tcBorders>
              <w:tl2br w:val="nil"/>
              <w:tr2bl w:val="nil"/>
            </w:tcBorders>
            <w:shd w:val="clear" w:color="auto" w:fill="auto"/>
            <w:vAlign w:val="center"/>
          </w:tcPr>
          <w:p w14:paraId="595315A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Ⅱ提升类（6分）</w:t>
            </w:r>
          </w:p>
        </w:tc>
        <w:tc>
          <w:tcPr>
            <w:tcW w:w="1015" w:type="dxa"/>
            <w:vMerge w:val="restart"/>
            <w:tcBorders>
              <w:tl2br w:val="nil"/>
              <w:tr2bl w:val="nil"/>
            </w:tcBorders>
            <w:shd w:val="clear" w:color="auto" w:fill="auto"/>
            <w:vAlign w:val="center"/>
          </w:tcPr>
          <w:p w14:paraId="241DE4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6.2.12</w:t>
            </w:r>
          </w:p>
        </w:tc>
        <w:tc>
          <w:tcPr>
            <w:tcW w:w="7712" w:type="dxa"/>
            <w:gridSpan w:val="9"/>
            <w:tcBorders>
              <w:tl2br w:val="nil"/>
              <w:tr2bl w:val="nil"/>
            </w:tcBorders>
            <w:shd w:val="clear" w:color="auto" w:fill="auto"/>
            <w:vAlign w:val="center"/>
          </w:tcPr>
          <w:p w14:paraId="159D820D">
            <w:pPr>
              <w:keepNext w:val="0"/>
              <w:keepLines w:val="0"/>
              <w:pageBreakBefore w:val="0"/>
              <w:widowControl w:val="0"/>
              <w:numPr>
                <w:ilvl w:val="-1"/>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1.绿色建材的使用量不少于所用建筑材料的20%，得1分；</w:t>
            </w:r>
          </w:p>
        </w:tc>
        <w:tc>
          <w:tcPr>
            <w:tcW w:w="1088" w:type="dxa"/>
            <w:vMerge w:val="restart"/>
            <w:tcBorders>
              <w:tl2br w:val="nil"/>
              <w:tr2bl w:val="nil"/>
            </w:tcBorders>
            <w:shd w:val="clear" w:color="auto" w:fill="auto"/>
            <w:noWrap/>
            <w:vAlign w:val="center"/>
          </w:tcPr>
          <w:p w14:paraId="19A71F0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第</w:t>
            </w:r>
            <w:r>
              <w:rPr>
                <w:rFonts w:hint="eastAsia" w:ascii="仿宋" w:hAnsi="仿宋" w:eastAsia="仿宋" w:cs="仿宋"/>
                <w:i w:val="0"/>
                <w:iCs w:val="0"/>
                <w:color w:val="auto"/>
                <w:sz w:val="22"/>
                <w:szCs w:val="22"/>
                <w:highlight w:val="none"/>
                <w:u w:val="none"/>
                <w:lang w:val="en-US" w:eastAsia="zh-CN"/>
              </w:rPr>
              <w:t>1</w:t>
            </w:r>
            <w:r>
              <w:rPr>
                <w:rFonts w:hint="eastAsia" w:ascii="仿宋" w:hAnsi="仿宋" w:eastAsia="仿宋" w:cs="仿宋"/>
                <w:i w:val="0"/>
                <w:iCs w:val="0"/>
                <w:color w:val="auto"/>
                <w:sz w:val="22"/>
                <w:szCs w:val="22"/>
                <w:highlight w:val="none"/>
                <w:u w:val="none"/>
                <w:lang w:eastAsia="zh-CN"/>
              </w:rPr>
              <w:t>款结构牵头；第</w:t>
            </w:r>
            <w:r>
              <w:rPr>
                <w:rFonts w:hint="eastAsia" w:ascii="仿宋" w:hAnsi="仿宋" w:eastAsia="仿宋" w:cs="仿宋"/>
                <w:i w:val="0"/>
                <w:iCs w:val="0"/>
                <w:color w:val="auto"/>
                <w:sz w:val="22"/>
                <w:szCs w:val="22"/>
                <w:highlight w:val="none"/>
                <w:u w:val="none"/>
                <w:lang w:val="en-US" w:eastAsia="zh-CN"/>
              </w:rPr>
              <w:t>2</w:t>
            </w:r>
            <w:r>
              <w:rPr>
                <w:rFonts w:hint="eastAsia" w:ascii="仿宋" w:hAnsi="仿宋" w:eastAsia="仿宋" w:cs="仿宋"/>
                <w:i w:val="0"/>
                <w:iCs w:val="0"/>
                <w:color w:val="auto"/>
                <w:sz w:val="22"/>
                <w:szCs w:val="22"/>
                <w:highlight w:val="none"/>
                <w:u w:val="none"/>
                <w:lang w:eastAsia="zh-CN"/>
              </w:rPr>
              <w:t>款施工牵头。</w:t>
            </w:r>
          </w:p>
        </w:tc>
        <w:tc>
          <w:tcPr>
            <w:tcW w:w="1489" w:type="dxa"/>
            <w:gridSpan w:val="2"/>
            <w:tcBorders>
              <w:tl2br w:val="nil"/>
              <w:tr2bl w:val="nil"/>
            </w:tcBorders>
            <w:shd w:val="clear" w:color="auto" w:fill="auto"/>
            <w:noWrap/>
            <w:vAlign w:val="center"/>
          </w:tcPr>
          <w:p w14:paraId="63F861A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3E144B01">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第1款参照6.2.1条。终评价尚需提交</w:t>
            </w:r>
            <w:r>
              <w:rPr>
                <w:rFonts w:hint="eastAsia" w:ascii="仿宋" w:hAnsi="仿宋" w:eastAsia="仿宋" w:cs="仿宋"/>
                <w:i w:val="0"/>
                <w:iCs w:val="0"/>
                <w:color w:val="auto"/>
                <w:kern w:val="0"/>
                <w:sz w:val="22"/>
                <w:szCs w:val="22"/>
                <w:highlight w:val="none"/>
                <w:u w:val="none"/>
                <w:lang w:val="en-US" w:eastAsia="zh-CN" w:bidi="ar"/>
              </w:rPr>
              <w:t>室内主要空气污染物浓度现场检测报告。</w:t>
            </w:r>
          </w:p>
        </w:tc>
      </w:tr>
      <w:tr w14:paraId="665433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59A7794D">
            <w:pPr>
              <w:keepNext w:val="0"/>
              <w:keepLines w:val="0"/>
              <w:pageBreakBefore w:val="0"/>
              <w:widowControl w:val="0"/>
              <w:suppressLineNumbers w:val="0"/>
              <w:kinsoku/>
              <w:wordWrap/>
              <w:overflowPunct/>
              <w:topLinePunct w:val="0"/>
              <w:autoSpaceDE/>
              <w:autoSpaceDN/>
              <w:bidi w:val="0"/>
              <w:adjustRightInd/>
              <w:snapToGrid/>
              <w:ind w:left="220"/>
              <w:jc w:val="left"/>
              <w:textAlignment w:val="center"/>
              <w:rPr>
                <w:color w:val="auto"/>
                <w:highlight w:val="none"/>
              </w:rPr>
            </w:pPr>
          </w:p>
        </w:tc>
        <w:tc>
          <w:tcPr>
            <w:tcW w:w="555" w:type="dxa"/>
            <w:vMerge w:val="continue"/>
            <w:tcBorders>
              <w:tl2br w:val="nil"/>
              <w:tr2bl w:val="nil"/>
            </w:tcBorders>
            <w:shd w:val="clear" w:color="auto" w:fill="auto"/>
            <w:vAlign w:val="center"/>
          </w:tcPr>
          <w:p w14:paraId="25916AE0">
            <w:pPr>
              <w:keepNext w:val="0"/>
              <w:keepLines w:val="0"/>
              <w:pageBreakBefore w:val="0"/>
              <w:widowControl w:val="0"/>
              <w:suppressLineNumbers w:val="0"/>
              <w:kinsoku/>
              <w:wordWrap/>
              <w:overflowPunct/>
              <w:topLinePunct w:val="0"/>
              <w:autoSpaceDE/>
              <w:autoSpaceDN/>
              <w:bidi w:val="0"/>
              <w:adjustRightInd/>
              <w:snapToGrid/>
              <w:ind w:left="220"/>
              <w:jc w:val="left"/>
              <w:textAlignment w:val="center"/>
              <w:rPr>
                <w:color w:val="auto"/>
                <w:highlight w:val="none"/>
              </w:rPr>
            </w:pPr>
          </w:p>
        </w:tc>
        <w:tc>
          <w:tcPr>
            <w:tcW w:w="525" w:type="dxa"/>
            <w:vMerge w:val="continue"/>
            <w:tcBorders>
              <w:tl2br w:val="nil"/>
              <w:tr2bl w:val="nil"/>
            </w:tcBorders>
            <w:shd w:val="clear" w:color="auto" w:fill="auto"/>
            <w:vAlign w:val="center"/>
          </w:tcPr>
          <w:p w14:paraId="2EC24DAC">
            <w:pPr>
              <w:keepNext w:val="0"/>
              <w:keepLines w:val="0"/>
              <w:pageBreakBefore w:val="0"/>
              <w:widowControl w:val="0"/>
              <w:suppressLineNumbers w:val="0"/>
              <w:kinsoku/>
              <w:wordWrap/>
              <w:overflowPunct/>
              <w:topLinePunct w:val="0"/>
              <w:autoSpaceDE/>
              <w:autoSpaceDN/>
              <w:bidi w:val="0"/>
              <w:adjustRightInd/>
              <w:snapToGrid/>
              <w:ind w:left="220"/>
              <w:jc w:val="left"/>
              <w:textAlignment w:val="center"/>
              <w:rPr>
                <w:color w:val="auto"/>
                <w:highlight w:val="none"/>
              </w:rPr>
            </w:pPr>
          </w:p>
        </w:tc>
        <w:tc>
          <w:tcPr>
            <w:tcW w:w="1015" w:type="dxa"/>
            <w:vMerge w:val="continue"/>
            <w:tcBorders>
              <w:tl2br w:val="nil"/>
              <w:tr2bl w:val="nil"/>
            </w:tcBorders>
            <w:shd w:val="clear" w:color="auto" w:fill="auto"/>
            <w:vAlign w:val="center"/>
          </w:tcPr>
          <w:p w14:paraId="14B1EF6A">
            <w:pPr>
              <w:keepNext w:val="0"/>
              <w:keepLines w:val="0"/>
              <w:pageBreakBefore w:val="0"/>
              <w:widowControl w:val="0"/>
              <w:suppressLineNumbers w:val="0"/>
              <w:kinsoku/>
              <w:wordWrap/>
              <w:overflowPunct/>
              <w:topLinePunct w:val="0"/>
              <w:autoSpaceDE/>
              <w:autoSpaceDN/>
              <w:bidi w:val="0"/>
              <w:adjustRightInd/>
              <w:snapToGrid/>
              <w:ind w:left="220" w:leftChars="0"/>
              <w:jc w:val="left"/>
              <w:textAlignment w:val="center"/>
              <w:rPr>
                <w:color w:val="auto"/>
                <w:highlight w:val="none"/>
              </w:rPr>
            </w:pPr>
          </w:p>
        </w:tc>
        <w:tc>
          <w:tcPr>
            <w:tcW w:w="7712" w:type="dxa"/>
            <w:gridSpan w:val="9"/>
            <w:tcBorders>
              <w:tl2br w:val="nil"/>
              <w:tr2bl w:val="nil"/>
            </w:tcBorders>
            <w:shd w:val="clear" w:color="auto" w:fill="auto"/>
            <w:vAlign w:val="center"/>
          </w:tcPr>
          <w:p w14:paraId="0DB05174">
            <w:pPr>
              <w:keepNext w:val="0"/>
              <w:keepLines w:val="0"/>
              <w:pageBreakBefore w:val="0"/>
              <w:widowControl w:val="0"/>
              <w:numPr>
                <w:ilvl w:val="-1"/>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kern w:val="0"/>
                <w:sz w:val="22"/>
                <w:szCs w:val="22"/>
                <w:highlight w:val="none"/>
                <w:u w:val="none"/>
                <w:lang w:val="en-US" w:eastAsia="zh-CN" w:bidi="ar"/>
              </w:rPr>
              <w:t>2.室内主要空气污染物浓度降低比例大于20%，得1分。总评价分值为2分。</w:t>
            </w:r>
            <w:r>
              <w:rPr>
                <w:rFonts w:hint="eastAsia" w:ascii="仿宋" w:hAnsi="仿宋" w:eastAsia="仿宋" w:cs="仿宋"/>
                <w:i w:val="0"/>
                <w:iCs w:val="0"/>
                <w:color w:val="auto"/>
                <w:sz w:val="22"/>
                <w:szCs w:val="22"/>
                <w:highlight w:val="none"/>
                <w:u w:val="none"/>
                <w:lang w:val="en-US" w:eastAsia="zh-CN"/>
              </w:rPr>
              <w:t>注：预评价本款不参评。</w:t>
            </w:r>
          </w:p>
        </w:tc>
        <w:tc>
          <w:tcPr>
            <w:tcW w:w="1088" w:type="dxa"/>
            <w:vMerge w:val="continue"/>
            <w:tcBorders>
              <w:tl2br w:val="nil"/>
              <w:tr2bl w:val="nil"/>
            </w:tcBorders>
            <w:shd w:val="clear" w:color="auto" w:fill="auto"/>
            <w:noWrap/>
            <w:vAlign w:val="center"/>
          </w:tcPr>
          <w:p w14:paraId="342410DE">
            <w:pPr>
              <w:keepNext w:val="0"/>
              <w:keepLines w:val="0"/>
              <w:pageBreakBefore w:val="0"/>
              <w:widowControl w:val="0"/>
              <w:suppressLineNumbers w:val="0"/>
              <w:kinsoku/>
              <w:wordWrap/>
              <w:overflowPunct/>
              <w:topLinePunct w:val="0"/>
              <w:autoSpaceDE/>
              <w:autoSpaceDN/>
              <w:bidi w:val="0"/>
              <w:adjustRightInd/>
              <w:snapToGrid/>
              <w:ind w:left="220" w:leftChars="0"/>
              <w:jc w:val="left"/>
              <w:textAlignment w:val="center"/>
              <w:rPr>
                <w:rFonts w:hint="eastAsia" w:ascii="仿宋" w:hAnsi="仿宋" w:eastAsia="仿宋" w:cs="仿宋"/>
                <w:i w:val="0"/>
                <w:iCs w:val="0"/>
                <w:color w:val="auto"/>
                <w:sz w:val="22"/>
                <w:szCs w:val="22"/>
                <w:highlight w:val="none"/>
                <w:u w:val="none"/>
                <w:lang w:val="en-US" w:eastAsia="zh-CN"/>
              </w:rPr>
            </w:pPr>
          </w:p>
        </w:tc>
        <w:tc>
          <w:tcPr>
            <w:tcW w:w="1489" w:type="dxa"/>
            <w:gridSpan w:val="2"/>
            <w:tcBorders>
              <w:tl2br w:val="nil"/>
              <w:tr2bl w:val="nil"/>
            </w:tcBorders>
            <w:shd w:val="clear" w:color="auto" w:fill="auto"/>
            <w:noWrap/>
            <w:vAlign w:val="center"/>
          </w:tcPr>
          <w:p w14:paraId="1EDA7DFA">
            <w:pPr>
              <w:keepNext w:val="0"/>
              <w:keepLines w:val="0"/>
              <w:pageBreakBefore w:val="0"/>
              <w:widowControl w:val="0"/>
              <w:suppressLineNumbers w:val="0"/>
              <w:kinsoku/>
              <w:wordWrap/>
              <w:overflowPunct/>
              <w:topLinePunct w:val="0"/>
              <w:autoSpaceDE/>
              <w:autoSpaceDN/>
              <w:bidi w:val="0"/>
              <w:adjustRightInd/>
              <w:snapToGrid/>
              <w:ind w:left="220" w:leftChars="0"/>
              <w:jc w:val="left"/>
              <w:textAlignment w:val="center"/>
              <w:rPr>
                <w:rFonts w:hint="eastAsia" w:ascii="仿宋" w:hAnsi="仿宋" w:eastAsia="仿宋" w:cs="仿宋"/>
                <w:i w:val="0"/>
                <w:iCs w:val="0"/>
                <w:color w:val="auto"/>
                <w:sz w:val="22"/>
                <w:szCs w:val="22"/>
                <w:highlight w:val="none"/>
                <w:u w:val="none"/>
                <w:lang w:val="en-US" w:eastAsia="zh-CN"/>
              </w:rPr>
            </w:pPr>
          </w:p>
        </w:tc>
        <w:tc>
          <w:tcPr>
            <w:tcW w:w="2981" w:type="dxa"/>
            <w:vMerge w:val="continue"/>
            <w:tcBorders>
              <w:tl2br w:val="nil"/>
              <w:tr2bl w:val="nil"/>
            </w:tcBorders>
            <w:shd w:val="clear" w:color="auto" w:fill="auto"/>
            <w:noWrap/>
            <w:vAlign w:val="center"/>
          </w:tcPr>
          <w:p w14:paraId="364C68E2">
            <w:pPr>
              <w:keepNext w:val="0"/>
              <w:keepLines w:val="0"/>
              <w:pageBreakBefore w:val="0"/>
              <w:widowControl w:val="0"/>
              <w:suppressLineNumbers w:val="0"/>
              <w:kinsoku/>
              <w:wordWrap/>
              <w:overflowPunct/>
              <w:topLinePunct w:val="0"/>
              <w:autoSpaceDE/>
              <w:autoSpaceDN/>
              <w:bidi w:val="0"/>
              <w:adjustRightInd/>
              <w:snapToGrid/>
              <w:ind w:left="220" w:leftChars="0"/>
              <w:jc w:val="left"/>
              <w:textAlignment w:val="center"/>
              <w:rPr>
                <w:rFonts w:hint="eastAsia" w:ascii="仿宋" w:hAnsi="仿宋" w:eastAsia="仿宋" w:cs="仿宋"/>
                <w:i w:val="0"/>
                <w:iCs w:val="0"/>
                <w:color w:val="auto"/>
                <w:sz w:val="22"/>
                <w:szCs w:val="22"/>
                <w:highlight w:val="none"/>
                <w:u w:val="none"/>
                <w:lang w:val="en-US" w:eastAsia="zh-CN"/>
              </w:rPr>
            </w:pPr>
          </w:p>
        </w:tc>
      </w:tr>
      <w:tr w14:paraId="06F661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584" w:type="dxa"/>
            <w:tcBorders>
              <w:tl2br w:val="nil"/>
              <w:tr2bl w:val="nil"/>
            </w:tcBorders>
            <w:shd w:val="clear" w:color="auto" w:fill="auto"/>
            <w:vAlign w:val="center"/>
          </w:tcPr>
          <w:p w14:paraId="2EF8890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85</w:t>
            </w:r>
          </w:p>
        </w:tc>
        <w:tc>
          <w:tcPr>
            <w:tcW w:w="555" w:type="dxa"/>
            <w:vMerge w:val="continue"/>
            <w:tcBorders>
              <w:tl2br w:val="nil"/>
              <w:tr2bl w:val="nil"/>
            </w:tcBorders>
            <w:shd w:val="clear" w:color="auto" w:fill="auto"/>
            <w:vAlign w:val="center"/>
          </w:tcPr>
          <w:p w14:paraId="74B6D02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ADA1B7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81DE04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6.2.13</w:t>
            </w:r>
          </w:p>
        </w:tc>
        <w:tc>
          <w:tcPr>
            <w:tcW w:w="7712" w:type="dxa"/>
            <w:gridSpan w:val="9"/>
            <w:tcBorders>
              <w:tl2br w:val="nil"/>
              <w:tr2bl w:val="nil"/>
            </w:tcBorders>
            <w:shd w:val="clear" w:color="auto" w:fill="auto"/>
            <w:vAlign w:val="center"/>
          </w:tcPr>
          <w:p w14:paraId="36C2FA7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可再利用材料和可再循环材料的使用量不少于所用建筑材料的10%，评价分值为1分。</w:t>
            </w:r>
          </w:p>
        </w:tc>
        <w:tc>
          <w:tcPr>
            <w:tcW w:w="1088" w:type="dxa"/>
            <w:tcBorders>
              <w:tl2br w:val="nil"/>
              <w:tr2bl w:val="nil"/>
            </w:tcBorders>
            <w:shd w:val="clear" w:color="auto" w:fill="auto"/>
            <w:noWrap/>
            <w:vAlign w:val="center"/>
          </w:tcPr>
          <w:p w14:paraId="3D26950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结构、施工牵头，各专业配合</w:t>
            </w:r>
          </w:p>
        </w:tc>
        <w:tc>
          <w:tcPr>
            <w:tcW w:w="1489" w:type="dxa"/>
            <w:gridSpan w:val="2"/>
            <w:tcBorders>
              <w:tl2br w:val="nil"/>
              <w:tr2bl w:val="nil"/>
            </w:tcBorders>
            <w:shd w:val="clear" w:color="auto" w:fill="auto"/>
            <w:noWrap/>
            <w:vAlign w:val="center"/>
          </w:tcPr>
          <w:p w14:paraId="3B3D971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0E1E08C">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参照6.2.2条。</w:t>
            </w:r>
          </w:p>
        </w:tc>
      </w:tr>
      <w:tr w14:paraId="433310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584" w:type="dxa"/>
            <w:tcBorders>
              <w:tl2br w:val="nil"/>
              <w:tr2bl w:val="nil"/>
            </w:tcBorders>
            <w:shd w:val="clear" w:color="auto" w:fill="auto"/>
            <w:vAlign w:val="center"/>
          </w:tcPr>
          <w:p w14:paraId="7A9FC9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86</w:t>
            </w:r>
          </w:p>
        </w:tc>
        <w:tc>
          <w:tcPr>
            <w:tcW w:w="555" w:type="dxa"/>
            <w:vMerge w:val="continue"/>
            <w:tcBorders>
              <w:tl2br w:val="nil"/>
              <w:tr2bl w:val="nil"/>
            </w:tcBorders>
            <w:shd w:val="clear" w:color="auto" w:fill="auto"/>
            <w:vAlign w:val="center"/>
          </w:tcPr>
          <w:p w14:paraId="00FAF56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890C3A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DDCCBC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6.2.14</w:t>
            </w:r>
          </w:p>
        </w:tc>
        <w:tc>
          <w:tcPr>
            <w:tcW w:w="7712" w:type="dxa"/>
            <w:gridSpan w:val="9"/>
            <w:tcBorders>
              <w:tl2br w:val="nil"/>
              <w:tr2bl w:val="nil"/>
            </w:tcBorders>
            <w:shd w:val="clear" w:color="auto" w:fill="auto"/>
            <w:vAlign w:val="center"/>
          </w:tcPr>
          <w:p w14:paraId="3B05B85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小区道路和配套设施选用可循环建材、耐久性建材和本地材料，三者之中任一比例超过60%，可得1分，总评价分值为1分。</w:t>
            </w:r>
          </w:p>
        </w:tc>
        <w:tc>
          <w:tcPr>
            <w:tcW w:w="1088" w:type="dxa"/>
            <w:tcBorders>
              <w:tl2br w:val="nil"/>
              <w:tr2bl w:val="nil"/>
            </w:tcBorders>
            <w:shd w:val="clear" w:color="auto" w:fill="auto"/>
            <w:noWrap/>
            <w:vAlign w:val="center"/>
          </w:tcPr>
          <w:p w14:paraId="7D80C31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施工</w:t>
            </w:r>
          </w:p>
        </w:tc>
        <w:tc>
          <w:tcPr>
            <w:tcW w:w="1489" w:type="dxa"/>
            <w:gridSpan w:val="2"/>
            <w:tcBorders>
              <w:tl2br w:val="nil"/>
              <w:tr2bl w:val="nil"/>
            </w:tcBorders>
            <w:shd w:val="clear" w:color="auto" w:fill="auto"/>
            <w:noWrap/>
            <w:vAlign w:val="center"/>
          </w:tcPr>
          <w:p w14:paraId="11433A3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5F19BC0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w:t>
            </w:r>
            <w:r>
              <w:rPr>
                <w:rFonts w:hint="eastAsia" w:ascii="仿宋" w:hAnsi="仿宋" w:eastAsia="仿宋" w:cs="仿宋"/>
                <w:i w:val="0"/>
                <w:iCs w:val="0"/>
                <w:color w:val="auto"/>
                <w:kern w:val="0"/>
                <w:sz w:val="22"/>
                <w:szCs w:val="22"/>
                <w:highlight w:val="none"/>
                <w:u w:val="none"/>
                <w:lang w:val="en-US" w:eastAsia="zh-CN" w:bidi="ar"/>
              </w:rPr>
              <w:t>可循环建材、耐久性建材和本地材料计算书。</w:t>
            </w:r>
            <w:r>
              <w:rPr>
                <w:rFonts w:hint="eastAsia" w:ascii="仿宋" w:hAnsi="仿宋" w:eastAsia="仿宋" w:cs="仿宋"/>
                <w:i w:val="0"/>
                <w:iCs w:val="0"/>
                <w:color w:val="auto"/>
                <w:sz w:val="22"/>
                <w:szCs w:val="22"/>
                <w:highlight w:val="none"/>
                <w:u w:val="none"/>
                <w:lang w:val="en-US" w:eastAsia="zh-CN"/>
              </w:rPr>
              <w:t>终评价尚需提交材料进场台账及采购清单。</w:t>
            </w:r>
          </w:p>
        </w:tc>
      </w:tr>
      <w:tr w14:paraId="2BACC0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72D1E6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87</w:t>
            </w:r>
          </w:p>
        </w:tc>
        <w:tc>
          <w:tcPr>
            <w:tcW w:w="555" w:type="dxa"/>
            <w:vMerge w:val="continue"/>
            <w:tcBorders>
              <w:tl2br w:val="nil"/>
              <w:tr2bl w:val="nil"/>
            </w:tcBorders>
            <w:shd w:val="clear" w:color="auto" w:fill="auto"/>
            <w:vAlign w:val="center"/>
          </w:tcPr>
          <w:p w14:paraId="468E35A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D4D31B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12D9C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6.2.15</w:t>
            </w:r>
          </w:p>
        </w:tc>
        <w:tc>
          <w:tcPr>
            <w:tcW w:w="7712" w:type="dxa"/>
            <w:gridSpan w:val="9"/>
            <w:tcBorders>
              <w:tl2br w:val="nil"/>
              <w:tr2bl w:val="nil"/>
            </w:tcBorders>
            <w:shd w:val="clear" w:color="auto" w:fill="auto"/>
            <w:vAlign w:val="center"/>
          </w:tcPr>
          <w:p w14:paraId="167F733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施工现场采用新能源工程机械、车辆，总台数占比超过60%，可得1分，总评价分值为1分。</w:t>
            </w:r>
          </w:p>
          <w:p w14:paraId="7769555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color w:val="auto"/>
                <w:kern w:val="0"/>
                <w:sz w:val="22"/>
                <w:szCs w:val="22"/>
                <w:highlight w:val="none"/>
                <w:lang w:val="en-US" w:eastAsia="zh-CN" w:bidi="ar"/>
              </w:rPr>
              <w:t>。</w:t>
            </w:r>
          </w:p>
        </w:tc>
        <w:tc>
          <w:tcPr>
            <w:tcW w:w="1088" w:type="dxa"/>
            <w:tcBorders>
              <w:tl2br w:val="nil"/>
              <w:tr2bl w:val="nil"/>
            </w:tcBorders>
            <w:shd w:val="clear" w:color="auto" w:fill="auto"/>
            <w:noWrap/>
            <w:vAlign w:val="center"/>
          </w:tcPr>
          <w:p w14:paraId="1D750ED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489" w:type="dxa"/>
            <w:gridSpan w:val="2"/>
            <w:tcBorders>
              <w:tl2br w:val="nil"/>
              <w:tr2bl w:val="nil"/>
            </w:tcBorders>
            <w:shd w:val="clear" w:color="auto" w:fill="auto"/>
            <w:noWrap/>
            <w:vAlign w:val="center"/>
          </w:tcPr>
          <w:p w14:paraId="266A9A8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942A88C">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终评价提交项目</w:t>
            </w:r>
            <w:r>
              <w:rPr>
                <w:rFonts w:hint="eastAsia" w:ascii="仿宋" w:hAnsi="仿宋" w:eastAsia="仿宋" w:cs="仿宋"/>
                <w:i w:val="0"/>
                <w:iCs w:val="0"/>
                <w:color w:val="auto"/>
                <w:kern w:val="0"/>
                <w:sz w:val="22"/>
                <w:szCs w:val="22"/>
                <w:highlight w:val="none"/>
                <w:u w:val="none"/>
                <w:lang w:val="en-US" w:eastAsia="zh-CN" w:bidi="ar"/>
              </w:rPr>
              <w:t>采用新能源工程机械、车辆总台数情况说明，相关采购（租赁）清单。</w:t>
            </w:r>
          </w:p>
        </w:tc>
      </w:tr>
      <w:tr w14:paraId="2EFBE7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84" w:hRule="atLeast"/>
        </w:trPr>
        <w:tc>
          <w:tcPr>
            <w:tcW w:w="584" w:type="dxa"/>
            <w:tcBorders>
              <w:tl2br w:val="nil"/>
              <w:tr2bl w:val="nil"/>
            </w:tcBorders>
            <w:shd w:val="clear" w:color="auto" w:fill="auto"/>
            <w:vAlign w:val="center"/>
          </w:tcPr>
          <w:p w14:paraId="65546F9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88</w:t>
            </w:r>
          </w:p>
        </w:tc>
        <w:tc>
          <w:tcPr>
            <w:tcW w:w="555" w:type="dxa"/>
            <w:vMerge w:val="continue"/>
            <w:tcBorders>
              <w:tl2br w:val="nil"/>
              <w:tr2bl w:val="nil"/>
            </w:tcBorders>
            <w:shd w:val="clear" w:color="auto" w:fill="auto"/>
            <w:vAlign w:val="center"/>
          </w:tcPr>
          <w:p w14:paraId="56EFFB0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4789FC3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742D59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6.2.16</w:t>
            </w:r>
          </w:p>
        </w:tc>
        <w:tc>
          <w:tcPr>
            <w:tcW w:w="7712" w:type="dxa"/>
            <w:gridSpan w:val="9"/>
            <w:tcBorders>
              <w:tl2br w:val="nil"/>
              <w:tr2bl w:val="nil"/>
            </w:tcBorders>
            <w:shd w:val="clear" w:color="auto" w:fill="auto"/>
            <w:vAlign w:val="center"/>
          </w:tcPr>
          <w:p w14:paraId="24107FF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施工现场冲洗机具、设备、车辆冲洗、喷洒路面，绿化浇灌设置循环用水装置，并采用非传统水源，评价分值为1分。</w:t>
            </w:r>
          </w:p>
          <w:p w14:paraId="48B13C4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color w:val="auto"/>
                <w:kern w:val="0"/>
                <w:sz w:val="22"/>
                <w:szCs w:val="22"/>
                <w:highlight w:val="none"/>
                <w:lang w:val="en-US" w:eastAsia="zh-CN" w:bidi="ar"/>
              </w:rPr>
              <w:t>。</w:t>
            </w:r>
          </w:p>
        </w:tc>
        <w:tc>
          <w:tcPr>
            <w:tcW w:w="1088" w:type="dxa"/>
            <w:tcBorders>
              <w:tl2br w:val="nil"/>
              <w:tr2bl w:val="nil"/>
            </w:tcBorders>
            <w:shd w:val="clear" w:color="auto" w:fill="auto"/>
            <w:noWrap/>
            <w:vAlign w:val="center"/>
          </w:tcPr>
          <w:p w14:paraId="208EAD4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489" w:type="dxa"/>
            <w:gridSpan w:val="2"/>
            <w:tcBorders>
              <w:tl2br w:val="nil"/>
              <w:tr2bl w:val="nil"/>
            </w:tcBorders>
            <w:shd w:val="clear" w:color="auto" w:fill="auto"/>
            <w:noWrap/>
            <w:vAlign w:val="center"/>
          </w:tcPr>
          <w:p w14:paraId="41FFCFC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0D1C33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终评价提交项目</w:t>
            </w:r>
            <w:r>
              <w:rPr>
                <w:rFonts w:hint="eastAsia" w:ascii="仿宋" w:hAnsi="仿宋" w:eastAsia="仿宋" w:cs="仿宋"/>
                <w:i w:val="0"/>
                <w:iCs w:val="0"/>
                <w:color w:val="auto"/>
                <w:kern w:val="0"/>
                <w:sz w:val="22"/>
                <w:szCs w:val="22"/>
                <w:highlight w:val="none"/>
                <w:u w:val="none"/>
                <w:lang w:val="en-US" w:eastAsia="zh-CN" w:bidi="ar"/>
              </w:rPr>
              <w:t>施工现场冲洗机具、设备、车辆冲洗、喷洒路面，绿化浇灌设置循环用水装置说明，并提交必要的现场（视频）图片资料。</w:t>
            </w:r>
          </w:p>
        </w:tc>
      </w:tr>
      <w:tr w14:paraId="27A9A6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restart"/>
            <w:tcBorders>
              <w:tl2br w:val="nil"/>
              <w:tr2bl w:val="nil"/>
            </w:tcBorders>
            <w:shd w:val="clear" w:color="auto" w:fill="auto"/>
            <w:vAlign w:val="center"/>
          </w:tcPr>
          <w:p w14:paraId="685CF5E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89</w:t>
            </w:r>
          </w:p>
        </w:tc>
        <w:tc>
          <w:tcPr>
            <w:tcW w:w="555" w:type="dxa"/>
            <w:vMerge w:val="restart"/>
            <w:tcBorders>
              <w:tl2br w:val="nil"/>
              <w:tr2bl w:val="nil"/>
            </w:tcBorders>
            <w:shd w:val="clear" w:color="auto" w:fill="auto"/>
            <w:vAlign w:val="center"/>
          </w:tcPr>
          <w:p w14:paraId="0AD10DB0">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6.3低碳运行</w:t>
            </w:r>
          </w:p>
        </w:tc>
        <w:tc>
          <w:tcPr>
            <w:tcW w:w="525" w:type="dxa"/>
            <w:vMerge w:val="restart"/>
            <w:tcBorders>
              <w:tl2br w:val="nil"/>
              <w:tr2bl w:val="nil"/>
            </w:tcBorders>
            <w:shd w:val="clear" w:color="auto" w:fill="auto"/>
            <w:vAlign w:val="center"/>
          </w:tcPr>
          <w:p w14:paraId="0E805A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Ⅱ提升类（总分5分）</w:t>
            </w:r>
          </w:p>
        </w:tc>
        <w:tc>
          <w:tcPr>
            <w:tcW w:w="1015" w:type="dxa"/>
            <w:vMerge w:val="restart"/>
            <w:tcBorders>
              <w:tl2br w:val="nil"/>
              <w:tr2bl w:val="nil"/>
            </w:tcBorders>
            <w:shd w:val="clear" w:color="auto" w:fill="auto"/>
            <w:vAlign w:val="center"/>
          </w:tcPr>
          <w:p w14:paraId="0CF8B4E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6.3.5</w:t>
            </w:r>
          </w:p>
        </w:tc>
        <w:tc>
          <w:tcPr>
            <w:tcW w:w="2990" w:type="dxa"/>
            <w:gridSpan w:val="7"/>
            <w:vMerge w:val="restart"/>
            <w:tcBorders>
              <w:tl2br w:val="nil"/>
              <w:tr2bl w:val="nil"/>
            </w:tcBorders>
            <w:shd w:val="clear" w:color="auto" w:fill="auto"/>
            <w:vAlign w:val="center"/>
          </w:tcPr>
          <w:p w14:paraId="0680DD7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配套设施应用可再生能源设备、新型节能技术，按下列规定评价并累计，总评价分值为3分：</w:t>
            </w:r>
          </w:p>
        </w:tc>
        <w:tc>
          <w:tcPr>
            <w:tcW w:w="4722" w:type="dxa"/>
            <w:gridSpan w:val="2"/>
            <w:tcBorders>
              <w:tl2br w:val="nil"/>
              <w:tr2bl w:val="nil"/>
            </w:tcBorders>
            <w:shd w:val="clear" w:color="auto" w:fill="auto"/>
            <w:vAlign w:val="center"/>
          </w:tcPr>
          <w:p w14:paraId="2AEDE7D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采用太阳能路灯、风光互补路灯数量的比例超过80%，得1分；</w:t>
            </w:r>
          </w:p>
        </w:tc>
        <w:tc>
          <w:tcPr>
            <w:tcW w:w="1088" w:type="dxa"/>
            <w:vMerge w:val="restart"/>
            <w:tcBorders>
              <w:tl2br w:val="nil"/>
              <w:tr2bl w:val="nil"/>
            </w:tcBorders>
            <w:shd w:val="clear" w:color="auto" w:fill="auto"/>
            <w:noWrap/>
            <w:vAlign w:val="center"/>
          </w:tcPr>
          <w:p w14:paraId="37345EA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740179A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777FF3A5">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相关设计图纸、设计说明及计算书。终评价尚需现场核查。</w:t>
            </w:r>
          </w:p>
        </w:tc>
      </w:tr>
      <w:tr w14:paraId="4B9643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vMerge w:val="continue"/>
            <w:tcBorders>
              <w:tl2br w:val="nil"/>
              <w:tr2bl w:val="nil"/>
            </w:tcBorders>
            <w:shd w:val="clear" w:color="auto" w:fill="auto"/>
            <w:vAlign w:val="center"/>
          </w:tcPr>
          <w:p w14:paraId="43E63FDE">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0D1779E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49975F80">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22CD98BD">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90" w:type="dxa"/>
            <w:gridSpan w:val="7"/>
            <w:vMerge w:val="continue"/>
            <w:tcBorders>
              <w:tl2br w:val="nil"/>
              <w:tr2bl w:val="nil"/>
            </w:tcBorders>
            <w:shd w:val="clear" w:color="auto" w:fill="auto"/>
            <w:vAlign w:val="center"/>
          </w:tcPr>
          <w:p w14:paraId="1A7261D2">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22" w:type="dxa"/>
            <w:gridSpan w:val="2"/>
            <w:tcBorders>
              <w:tl2br w:val="nil"/>
              <w:tr2bl w:val="nil"/>
            </w:tcBorders>
            <w:shd w:val="clear" w:color="auto" w:fill="auto"/>
            <w:vAlign w:val="center"/>
          </w:tcPr>
          <w:p w14:paraId="12B18D3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阴影分析满足光伏电站运行条件的公交车站棚、自行车棚、停车场棚等建设光伏发电系统，其投影面积比例超过80%，得1分；</w:t>
            </w:r>
          </w:p>
        </w:tc>
        <w:tc>
          <w:tcPr>
            <w:tcW w:w="1088" w:type="dxa"/>
            <w:vMerge w:val="continue"/>
            <w:tcBorders>
              <w:tl2br w:val="nil"/>
              <w:tr2bl w:val="nil"/>
            </w:tcBorders>
            <w:shd w:val="clear" w:color="auto" w:fill="auto"/>
            <w:noWrap/>
            <w:vAlign w:val="center"/>
          </w:tcPr>
          <w:p w14:paraId="5CB604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40E06BB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673FC0B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32689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684CA0A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0349B57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1A1D7B7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0FFC2E4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90" w:type="dxa"/>
            <w:gridSpan w:val="7"/>
            <w:vMerge w:val="continue"/>
            <w:tcBorders>
              <w:tl2br w:val="nil"/>
              <w:tr2bl w:val="nil"/>
            </w:tcBorders>
            <w:shd w:val="clear" w:color="auto" w:fill="auto"/>
            <w:vAlign w:val="center"/>
          </w:tcPr>
          <w:p w14:paraId="2520D16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22" w:type="dxa"/>
            <w:gridSpan w:val="2"/>
            <w:tcBorders>
              <w:tl2br w:val="nil"/>
              <w:tr2bl w:val="nil"/>
            </w:tcBorders>
            <w:shd w:val="clear" w:color="auto" w:fill="auto"/>
            <w:vAlign w:val="center"/>
          </w:tcPr>
          <w:p w14:paraId="43617B8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电动车充电设施应用车辆与电网间的双向能量传输技术（V2G），得1分。</w:t>
            </w:r>
          </w:p>
        </w:tc>
        <w:tc>
          <w:tcPr>
            <w:tcW w:w="1088" w:type="dxa"/>
            <w:vMerge w:val="continue"/>
            <w:tcBorders>
              <w:tl2br w:val="nil"/>
              <w:tr2bl w:val="nil"/>
            </w:tcBorders>
            <w:shd w:val="clear" w:color="auto" w:fill="auto"/>
            <w:noWrap/>
            <w:vAlign w:val="center"/>
          </w:tcPr>
          <w:p w14:paraId="04B6F16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3ADAC37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58FC3CC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5AD24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57DAF7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90</w:t>
            </w:r>
          </w:p>
        </w:tc>
        <w:tc>
          <w:tcPr>
            <w:tcW w:w="555" w:type="dxa"/>
            <w:vMerge w:val="continue"/>
            <w:tcBorders>
              <w:tl2br w:val="nil"/>
              <w:tr2bl w:val="nil"/>
            </w:tcBorders>
            <w:shd w:val="clear" w:color="auto" w:fill="auto"/>
            <w:vAlign w:val="center"/>
          </w:tcPr>
          <w:p w14:paraId="49325EA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5C6CCBA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88216C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6.3.6</w:t>
            </w:r>
          </w:p>
        </w:tc>
        <w:tc>
          <w:tcPr>
            <w:tcW w:w="7712" w:type="dxa"/>
            <w:gridSpan w:val="9"/>
            <w:tcBorders>
              <w:tl2br w:val="nil"/>
              <w:tr2bl w:val="nil"/>
            </w:tcBorders>
            <w:shd w:val="clear" w:color="auto" w:fill="auto"/>
            <w:vAlign w:val="center"/>
          </w:tcPr>
          <w:p w14:paraId="761CFEE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 xml:space="preserve">  住宅运行阶段，建立碳排放监测管理平台，利用物联网、大数据、云平台等技术对住宅公共区域碳排放数据在线分析，优化维护模式，评价分值为1分。注：预评价本条不参评</w:t>
            </w:r>
            <w:r>
              <w:rPr>
                <w:rFonts w:hint="eastAsia" w:ascii="仿宋" w:hAnsi="仿宋" w:eastAsia="仿宋" w:cs="仿宋"/>
                <w:color w:val="auto"/>
                <w:kern w:val="0"/>
                <w:sz w:val="22"/>
                <w:szCs w:val="22"/>
                <w:highlight w:val="none"/>
                <w:lang w:val="en-US" w:eastAsia="zh-CN" w:bidi="ar"/>
              </w:rPr>
              <w:t>。终评价采用1项以上（含）技术即可得分。</w:t>
            </w:r>
          </w:p>
        </w:tc>
        <w:tc>
          <w:tcPr>
            <w:tcW w:w="1088" w:type="dxa"/>
            <w:tcBorders>
              <w:tl2br w:val="nil"/>
              <w:tr2bl w:val="nil"/>
            </w:tcBorders>
            <w:shd w:val="clear" w:color="auto" w:fill="auto"/>
            <w:noWrap/>
            <w:vAlign w:val="center"/>
          </w:tcPr>
          <w:p w14:paraId="5855809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4FEAF1A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6277CEF6">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终评价提交相关资料，现场核查。</w:t>
            </w:r>
          </w:p>
        </w:tc>
      </w:tr>
      <w:tr w14:paraId="0BD97A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4CEC146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91</w:t>
            </w:r>
          </w:p>
        </w:tc>
        <w:tc>
          <w:tcPr>
            <w:tcW w:w="555" w:type="dxa"/>
            <w:vMerge w:val="continue"/>
            <w:tcBorders>
              <w:tl2br w:val="nil"/>
              <w:tr2bl w:val="nil"/>
            </w:tcBorders>
            <w:shd w:val="clear" w:color="auto" w:fill="auto"/>
            <w:vAlign w:val="center"/>
          </w:tcPr>
          <w:p w14:paraId="23E7C71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44C8C62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3009D4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6.3.7</w:t>
            </w:r>
          </w:p>
        </w:tc>
        <w:tc>
          <w:tcPr>
            <w:tcW w:w="7712" w:type="dxa"/>
            <w:gridSpan w:val="9"/>
            <w:tcBorders>
              <w:tl2br w:val="nil"/>
              <w:tr2bl w:val="nil"/>
            </w:tcBorders>
            <w:shd w:val="clear" w:color="auto" w:fill="auto"/>
            <w:vAlign w:val="center"/>
          </w:tcPr>
          <w:p w14:paraId="2D1BA2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住宅每户安装智能家庭能源监测系统，设置智能电表、智能燃气表、智能水表、能源监测中心等，评价分值为1分。</w:t>
            </w:r>
          </w:p>
          <w:p w14:paraId="004B10D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color w:val="auto"/>
                <w:kern w:val="0"/>
                <w:sz w:val="22"/>
                <w:szCs w:val="22"/>
                <w:highlight w:val="none"/>
                <w:lang w:val="en-US" w:eastAsia="zh-CN" w:bidi="ar"/>
              </w:rPr>
              <w:t>。终评价满足2项以上（含）条件即可得分。</w:t>
            </w:r>
          </w:p>
        </w:tc>
        <w:tc>
          <w:tcPr>
            <w:tcW w:w="1088" w:type="dxa"/>
            <w:tcBorders>
              <w:tl2br w:val="nil"/>
              <w:tr2bl w:val="nil"/>
            </w:tcBorders>
            <w:shd w:val="clear" w:color="auto" w:fill="auto"/>
            <w:noWrap/>
            <w:vAlign w:val="center"/>
          </w:tcPr>
          <w:p w14:paraId="61C2724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617FBC9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5BE820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终评价提交相关资料，现场核查。</w:t>
            </w:r>
          </w:p>
        </w:tc>
      </w:tr>
      <w:tr w14:paraId="630A40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6EEB3B3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92</w:t>
            </w:r>
          </w:p>
        </w:tc>
        <w:tc>
          <w:tcPr>
            <w:tcW w:w="555" w:type="dxa"/>
            <w:vMerge w:val="restart"/>
            <w:tcBorders>
              <w:tl2br w:val="nil"/>
              <w:tr2bl w:val="nil"/>
            </w:tcBorders>
            <w:shd w:val="clear" w:color="auto" w:fill="auto"/>
            <w:vAlign w:val="center"/>
          </w:tcPr>
          <w:p w14:paraId="4F847A2C">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6.4垃圾处理</w:t>
            </w:r>
          </w:p>
        </w:tc>
        <w:tc>
          <w:tcPr>
            <w:tcW w:w="525" w:type="dxa"/>
            <w:vMerge w:val="restart"/>
            <w:tcBorders>
              <w:tl2br w:val="nil"/>
              <w:tr2bl w:val="nil"/>
            </w:tcBorders>
            <w:shd w:val="clear" w:color="auto" w:fill="auto"/>
            <w:vAlign w:val="center"/>
          </w:tcPr>
          <w:p w14:paraId="445D69D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Ⅱ提升类（6分）</w:t>
            </w:r>
          </w:p>
        </w:tc>
        <w:tc>
          <w:tcPr>
            <w:tcW w:w="1015" w:type="dxa"/>
            <w:tcBorders>
              <w:tl2br w:val="nil"/>
              <w:tr2bl w:val="nil"/>
            </w:tcBorders>
            <w:shd w:val="clear" w:color="auto" w:fill="auto"/>
            <w:vAlign w:val="center"/>
          </w:tcPr>
          <w:p w14:paraId="7930CD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6.4.5</w:t>
            </w:r>
          </w:p>
        </w:tc>
        <w:tc>
          <w:tcPr>
            <w:tcW w:w="7712" w:type="dxa"/>
            <w:gridSpan w:val="9"/>
            <w:tcBorders>
              <w:tl2br w:val="nil"/>
              <w:tr2bl w:val="nil"/>
            </w:tcBorders>
            <w:shd w:val="clear" w:color="auto" w:fill="auto"/>
            <w:vAlign w:val="center"/>
          </w:tcPr>
          <w:p w14:paraId="4F9EBFF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地面上的小区垃圾房、小型垃圾转运站、再生资源回收站等用房布置在小区全年最小频率风向的下风向和人员活动较少的位置，评价分值为1分。</w:t>
            </w:r>
          </w:p>
        </w:tc>
        <w:tc>
          <w:tcPr>
            <w:tcW w:w="1088" w:type="dxa"/>
            <w:tcBorders>
              <w:tl2br w:val="nil"/>
              <w:tr2bl w:val="nil"/>
            </w:tcBorders>
            <w:shd w:val="clear" w:color="auto" w:fill="auto"/>
            <w:noWrap/>
            <w:vAlign w:val="center"/>
          </w:tcPr>
          <w:p w14:paraId="39C546A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2B733AF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507A33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相关设计图纸及设计说明。终评价尚需现场核查及提供现场通风效果核查记录。</w:t>
            </w:r>
          </w:p>
        </w:tc>
      </w:tr>
      <w:tr w14:paraId="7CC1F9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restart"/>
            <w:tcBorders>
              <w:tl2br w:val="nil"/>
              <w:tr2bl w:val="nil"/>
            </w:tcBorders>
            <w:shd w:val="clear" w:color="auto" w:fill="auto"/>
            <w:vAlign w:val="center"/>
          </w:tcPr>
          <w:p w14:paraId="5CB9CAC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lang w:val="en-US" w:eastAsia="zh-CN"/>
              </w:rPr>
            </w:pPr>
          </w:p>
          <w:p w14:paraId="0E5BBF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93</w:t>
            </w:r>
          </w:p>
        </w:tc>
        <w:tc>
          <w:tcPr>
            <w:tcW w:w="555" w:type="dxa"/>
            <w:vMerge w:val="continue"/>
            <w:tcBorders>
              <w:tl2br w:val="nil"/>
              <w:tr2bl w:val="nil"/>
            </w:tcBorders>
            <w:shd w:val="clear" w:color="auto" w:fill="auto"/>
            <w:vAlign w:val="center"/>
          </w:tcPr>
          <w:p w14:paraId="3A996DC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7CC0DE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32B787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6.4.6</w:t>
            </w:r>
          </w:p>
        </w:tc>
        <w:tc>
          <w:tcPr>
            <w:tcW w:w="2990" w:type="dxa"/>
            <w:gridSpan w:val="7"/>
            <w:vMerge w:val="restart"/>
            <w:tcBorders>
              <w:tl2br w:val="nil"/>
              <w:tr2bl w:val="nil"/>
            </w:tcBorders>
            <w:shd w:val="clear" w:color="auto" w:fill="auto"/>
            <w:vAlign w:val="center"/>
          </w:tcPr>
          <w:p w14:paraId="4507979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生活垃圾收集房（间）按下列规定评价并累计，总评价分值为2分：</w:t>
            </w:r>
          </w:p>
        </w:tc>
        <w:tc>
          <w:tcPr>
            <w:tcW w:w="4722" w:type="dxa"/>
            <w:gridSpan w:val="2"/>
            <w:tcBorders>
              <w:tl2br w:val="nil"/>
              <w:tr2bl w:val="nil"/>
            </w:tcBorders>
            <w:shd w:val="clear" w:color="auto" w:fill="auto"/>
            <w:vAlign w:val="center"/>
          </w:tcPr>
          <w:p w14:paraId="7484645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设置机械通风系统，每小时换气次数不小于10次，且安装活性炭过滤器吸附异味，得1分；</w:t>
            </w:r>
          </w:p>
        </w:tc>
        <w:tc>
          <w:tcPr>
            <w:tcW w:w="1088" w:type="dxa"/>
            <w:vMerge w:val="restart"/>
            <w:tcBorders>
              <w:tl2br w:val="nil"/>
              <w:tr2bl w:val="nil"/>
            </w:tcBorders>
            <w:shd w:val="clear" w:color="auto" w:fill="auto"/>
            <w:noWrap/>
            <w:vAlign w:val="center"/>
          </w:tcPr>
          <w:p w14:paraId="061F509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建筑/暖通/</w:t>
            </w:r>
            <w:r>
              <w:rPr>
                <w:rFonts w:hint="eastAsia" w:ascii="仿宋" w:hAnsi="仿宋" w:eastAsia="仿宋" w:cs="仿宋"/>
                <w:i w:val="0"/>
                <w:iCs w:val="0"/>
                <w:color w:val="auto"/>
                <w:sz w:val="22"/>
                <w:szCs w:val="22"/>
                <w:highlight w:val="none"/>
                <w:u w:val="none"/>
                <w:lang w:eastAsia="zh-CN"/>
              </w:rPr>
              <w:t>电气</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11A7502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c>
          <w:tcPr>
            <w:tcW w:w="2981" w:type="dxa"/>
            <w:vMerge w:val="restart"/>
            <w:tcBorders>
              <w:tl2br w:val="nil"/>
              <w:tr2bl w:val="nil"/>
            </w:tcBorders>
            <w:shd w:val="clear" w:color="auto" w:fill="auto"/>
            <w:noWrap/>
            <w:vAlign w:val="center"/>
          </w:tcPr>
          <w:p w14:paraId="5085C9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w:t>
            </w:r>
            <w:r>
              <w:rPr>
                <w:rFonts w:hint="eastAsia" w:ascii="仿宋" w:hAnsi="仿宋" w:eastAsia="仿宋" w:cs="仿宋"/>
                <w:spacing w:val="-3"/>
                <w:sz w:val="22"/>
                <w:szCs w:val="22"/>
                <w:highlight w:val="none"/>
              </w:rPr>
              <w:t>现场通风效果核查记录</w:t>
            </w:r>
            <w:r>
              <w:rPr>
                <w:rFonts w:hint="eastAsia" w:ascii="仿宋" w:hAnsi="仿宋" w:eastAsia="仿宋" w:cs="仿宋"/>
                <w:spacing w:val="-3"/>
                <w:sz w:val="22"/>
                <w:szCs w:val="22"/>
                <w:highlight w:val="none"/>
                <w:lang w:val="en-US" w:eastAsia="zh-CN"/>
              </w:rPr>
              <w:t>并</w:t>
            </w:r>
            <w:r>
              <w:rPr>
                <w:rFonts w:hint="eastAsia" w:ascii="仿宋" w:hAnsi="仿宋" w:eastAsia="仿宋" w:cs="仿宋"/>
                <w:i w:val="0"/>
                <w:iCs w:val="0"/>
                <w:color w:val="auto"/>
                <w:sz w:val="22"/>
                <w:szCs w:val="22"/>
                <w:highlight w:val="none"/>
                <w:u w:val="none"/>
                <w:lang w:val="en-US" w:eastAsia="zh-CN"/>
              </w:rPr>
              <w:t>现场核查。</w:t>
            </w:r>
          </w:p>
        </w:tc>
      </w:tr>
      <w:tr w14:paraId="4D5D63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vMerge w:val="continue"/>
            <w:tcBorders>
              <w:tl2br w:val="nil"/>
              <w:tr2bl w:val="nil"/>
            </w:tcBorders>
            <w:shd w:val="clear" w:color="auto" w:fill="auto"/>
            <w:vAlign w:val="center"/>
          </w:tcPr>
          <w:p w14:paraId="5BF865BA">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3BF5A39C">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6C9B83D5">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14EE951E">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2990" w:type="dxa"/>
            <w:gridSpan w:val="7"/>
            <w:vMerge w:val="continue"/>
            <w:tcBorders>
              <w:tl2br w:val="nil"/>
              <w:tr2bl w:val="nil"/>
            </w:tcBorders>
            <w:shd w:val="clear" w:color="auto" w:fill="auto"/>
            <w:vAlign w:val="center"/>
          </w:tcPr>
          <w:p w14:paraId="1C2CAB03">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22" w:type="dxa"/>
            <w:gridSpan w:val="2"/>
            <w:tcBorders>
              <w:tl2br w:val="nil"/>
              <w:tr2bl w:val="nil"/>
            </w:tcBorders>
            <w:shd w:val="clear" w:color="auto" w:fill="auto"/>
            <w:vAlign w:val="center"/>
          </w:tcPr>
          <w:p w14:paraId="69EE0EA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室内安装UV杀菌灯，得1分。</w:t>
            </w:r>
          </w:p>
        </w:tc>
        <w:tc>
          <w:tcPr>
            <w:tcW w:w="1088" w:type="dxa"/>
            <w:vMerge w:val="continue"/>
            <w:tcBorders>
              <w:tl2br w:val="nil"/>
              <w:tr2bl w:val="nil"/>
            </w:tcBorders>
            <w:shd w:val="clear" w:color="auto" w:fill="auto"/>
            <w:noWrap/>
            <w:vAlign w:val="center"/>
          </w:tcPr>
          <w:p w14:paraId="45405F5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76E46E4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1CDF507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3CA54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4" w:type="dxa"/>
            <w:tcBorders>
              <w:tl2br w:val="nil"/>
              <w:tr2bl w:val="nil"/>
            </w:tcBorders>
            <w:shd w:val="clear" w:color="auto" w:fill="auto"/>
            <w:vAlign w:val="center"/>
          </w:tcPr>
          <w:p w14:paraId="65A3ABA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94</w:t>
            </w:r>
          </w:p>
        </w:tc>
        <w:tc>
          <w:tcPr>
            <w:tcW w:w="555" w:type="dxa"/>
            <w:vMerge w:val="continue"/>
            <w:tcBorders>
              <w:tl2br w:val="nil"/>
              <w:tr2bl w:val="nil"/>
            </w:tcBorders>
            <w:shd w:val="clear" w:color="auto" w:fill="auto"/>
            <w:vAlign w:val="center"/>
          </w:tcPr>
          <w:p w14:paraId="08B71B1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03D8F8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56152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6.4.7</w:t>
            </w:r>
          </w:p>
        </w:tc>
        <w:tc>
          <w:tcPr>
            <w:tcW w:w="7712" w:type="dxa"/>
            <w:gridSpan w:val="9"/>
            <w:tcBorders>
              <w:tl2br w:val="nil"/>
              <w:tr2bl w:val="nil"/>
            </w:tcBorders>
            <w:shd w:val="clear" w:color="auto" w:fill="auto"/>
            <w:vAlign w:val="center"/>
          </w:tcPr>
          <w:p w14:paraId="0BD75E6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小区内设置地埋式、管道化等新型分类收集设施，评价分值为1分。</w:t>
            </w:r>
          </w:p>
        </w:tc>
        <w:tc>
          <w:tcPr>
            <w:tcW w:w="1088" w:type="dxa"/>
            <w:tcBorders>
              <w:tl2br w:val="nil"/>
              <w:tr2bl w:val="nil"/>
            </w:tcBorders>
            <w:shd w:val="clear" w:color="auto" w:fill="auto"/>
            <w:noWrap/>
            <w:vAlign w:val="center"/>
          </w:tcPr>
          <w:p w14:paraId="21A4F6F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30FDF55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8A2E7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52140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7F2EE1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95</w:t>
            </w:r>
          </w:p>
        </w:tc>
        <w:tc>
          <w:tcPr>
            <w:tcW w:w="555" w:type="dxa"/>
            <w:vMerge w:val="continue"/>
            <w:tcBorders>
              <w:tl2br w:val="nil"/>
              <w:tr2bl w:val="nil"/>
            </w:tcBorders>
            <w:shd w:val="clear" w:color="auto" w:fill="auto"/>
            <w:vAlign w:val="center"/>
          </w:tcPr>
          <w:p w14:paraId="6269B9C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5F3FB0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0C3B61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6.4.8</w:t>
            </w:r>
          </w:p>
        </w:tc>
        <w:tc>
          <w:tcPr>
            <w:tcW w:w="7712" w:type="dxa"/>
            <w:gridSpan w:val="9"/>
            <w:tcBorders>
              <w:tl2br w:val="nil"/>
              <w:tr2bl w:val="nil"/>
            </w:tcBorders>
            <w:shd w:val="clear" w:color="auto" w:fill="auto"/>
            <w:vAlign w:val="center"/>
          </w:tcPr>
          <w:p w14:paraId="188ACCD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小区设24小时自动投放无人可回收物站，自动称重并结算收益。评价分值为1分。</w:t>
            </w:r>
          </w:p>
        </w:tc>
        <w:tc>
          <w:tcPr>
            <w:tcW w:w="1088" w:type="dxa"/>
            <w:tcBorders>
              <w:tl2br w:val="nil"/>
              <w:tr2bl w:val="nil"/>
            </w:tcBorders>
            <w:shd w:val="clear" w:color="auto" w:fill="auto"/>
            <w:noWrap/>
            <w:vAlign w:val="center"/>
          </w:tcPr>
          <w:p w14:paraId="424A1B2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393BC27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66CC4B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预评价需提交承诺达标函，相关设计图纸及设计说明。终评价尚需现场核查。</w:t>
            </w:r>
          </w:p>
        </w:tc>
      </w:tr>
      <w:tr w14:paraId="025766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4B93C70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96</w:t>
            </w:r>
          </w:p>
        </w:tc>
        <w:tc>
          <w:tcPr>
            <w:tcW w:w="555" w:type="dxa"/>
            <w:vMerge w:val="continue"/>
            <w:tcBorders>
              <w:tl2br w:val="nil"/>
              <w:tr2bl w:val="nil"/>
            </w:tcBorders>
            <w:shd w:val="clear" w:color="auto" w:fill="auto"/>
            <w:vAlign w:val="center"/>
          </w:tcPr>
          <w:p w14:paraId="43567AE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DD510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9F408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6.4.9</w:t>
            </w:r>
          </w:p>
        </w:tc>
        <w:tc>
          <w:tcPr>
            <w:tcW w:w="7712" w:type="dxa"/>
            <w:gridSpan w:val="9"/>
            <w:tcBorders>
              <w:tl2br w:val="nil"/>
              <w:tr2bl w:val="nil"/>
            </w:tcBorders>
            <w:shd w:val="clear" w:color="auto" w:fill="auto"/>
            <w:vAlign w:val="center"/>
          </w:tcPr>
          <w:p w14:paraId="5F14E97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小区人均生活垃圾日产量不高于0.8千克/（人</w:t>
            </w:r>
            <w:r>
              <w:rPr>
                <w:rFonts w:hint="default" w:ascii="Arial" w:hAnsi="Arial" w:eastAsia="仿宋" w:cs="Arial"/>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2"/>
                <w:szCs w:val="22"/>
                <w:highlight w:val="none"/>
                <w:u w:val="none"/>
                <w:lang w:val="en-US" w:eastAsia="zh-CN" w:bidi="ar"/>
              </w:rPr>
              <w:t>日）。评价分值为1分。</w:t>
            </w:r>
          </w:p>
          <w:p w14:paraId="4E535FB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r>
              <w:rPr>
                <w:rFonts w:hint="eastAsia" w:ascii="仿宋" w:hAnsi="仿宋" w:eastAsia="仿宋" w:cs="仿宋"/>
                <w:i w:val="0"/>
                <w:iCs w:val="0"/>
                <w:color w:val="auto"/>
                <w:sz w:val="22"/>
                <w:szCs w:val="22"/>
                <w:highlight w:val="none"/>
                <w:u w:val="none"/>
                <w:lang w:eastAsia="zh-CN"/>
              </w:rPr>
              <w:t>。</w:t>
            </w:r>
          </w:p>
        </w:tc>
        <w:tc>
          <w:tcPr>
            <w:tcW w:w="1088" w:type="dxa"/>
            <w:tcBorders>
              <w:tl2br w:val="nil"/>
              <w:tr2bl w:val="nil"/>
            </w:tcBorders>
            <w:shd w:val="clear" w:color="auto" w:fill="auto"/>
            <w:noWrap/>
            <w:vAlign w:val="center"/>
          </w:tcPr>
          <w:p w14:paraId="0A3BC47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66B2A93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7DE7665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提交近一年人均垃圾日产生量（指小区内日均生活垃圾产生量与小区常住人口数的比值）的统计表。</w:t>
            </w:r>
          </w:p>
        </w:tc>
      </w:tr>
      <w:tr w14:paraId="015873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restart"/>
            <w:tcBorders>
              <w:tl2br w:val="nil"/>
              <w:tr2bl w:val="nil"/>
            </w:tcBorders>
            <w:shd w:val="clear" w:color="auto" w:fill="auto"/>
            <w:vAlign w:val="center"/>
          </w:tcPr>
          <w:p w14:paraId="2A1C0FF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第六章绿色低碳小计</w:t>
            </w:r>
          </w:p>
        </w:tc>
        <w:tc>
          <w:tcPr>
            <w:tcW w:w="8800" w:type="dxa"/>
            <w:gridSpan w:val="10"/>
            <w:tcBorders>
              <w:tl2br w:val="nil"/>
              <w:tr2bl w:val="nil"/>
            </w:tcBorders>
            <w:shd w:val="clear" w:color="auto" w:fill="auto"/>
            <w:vAlign w:val="center"/>
          </w:tcPr>
          <w:p w14:paraId="56D68D59">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绿色低碳</w:t>
            </w:r>
            <w:r>
              <w:rPr>
                <w:rFonts w:hint="eastAsia" w:ascii="仿宋" w:hAnsi="仿宋" w:eastAsia="仿宋" w:cs="仿宋"/>
                <w:i w:val="0"/>
                <w:iCs w:val="0"/>
                <w:color w:val="auto"/>
                <w:sz w:val="22"/>
                <w:szCs w:val="22"/>
                <w:highlight w:val="none"/>
                <w:u w:val="none"/>
                <w:lang w:eastAsia="zh-CN"/>
              </w:rPr>
              <w:t>总分值</w:t>
            </w:r>
          </w:p>
        </w:tc>
        <w:tc>
          <w:tcPr>
            <w:tcW w:w="1489" w:type="dxa"/>
            <w:gridSpan w:val="2"/>
            <w:tcBorders>
              <w:tl2br w:val="nil"/>
              <w:tr2bl w:val="nil"/>
            </w:tcBorders>
            <w:shd w:val="clear" w:color="auto" w:fill="auto"/>
            <w:noWrap/>
            <w:vAlign w:val="center"/>
          </w:tcPr>
          <w:p w14:paraId="72C77E1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187456B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r>
      <w:tr w14:paraId="51F463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0332636E">
            <w:pPr>
              <w:keepNext w:val="0"/>
              <w:keepLines w:val="0"/>
              <w:pageBreakBefore w:val="0"/>
              <w:widowControl w:val="0"/>
              <w:kinsoku/>
              <w:wordWrap/>
              <w:overflowPunct/>
              <w:topLinePunct w:val="0"/>
              <w:autoSpaceDE/>
              <w:autoSpaceDN/>
              <w:bidi w:val="0"/>
              <w:adjustRightInd/>
              <w:snapToGrid/>
              <w:rPr>
                <w:color w:val="auto"/>
                <w:highlight w:val="none"/>
              </w:rPr>
            </w:pPr>
          </w:p>
        </w:tc>
        <w:tc>
          <w:tcPr>
            <w:tcW w:w="8800" w:type="dxa"/>
            <w:gridSpan w:val="10"/>
            <w:tcBorders>
              <w:tl2br w:val="nil"/>
              <w:tr2bl w:val="nil"/>
            </w:tcBorders>
            <w:shd w:val="clear" w:color="auto" w:fill="auto"/>
            <w:vAlign w:val="center"/>
          </w:tcPr>
          <w:p w14:paraId="2F761ABF">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绿色低碳</w:t>
            </w:r>
            <w:r>
              <w:rPr>
                <w:rFonts w:hint="eastAsia" w:ascii="仿宋" w:hAnsi="仿宋" w:eastAsia="仿宋" w:cs="仿宋"/>
                <w:i w:val="0"/>
                <w:iCs w:val="0"/>
                <w:color w:val="auto"/>
                <w:sz w:val="22"/>
                <w:szCs w:val="22"/>
                <w:highlight w:val="none"/>
                <w:u w:val="none"/>
                <w:lang w:eastAsia="zh-CN"/>
              </w:rPr>
              <w:t>不参评项（款）总分值</w:t>
            </w:r>
          </w:p>
        </w:tc>
        <w:tc>
          <w:tcPr>
            <w:tcW w:w="1489" w:type="dxa"/>
            <w:gridSpan w:val="2"/>
            <w:tcBorders>
              <w:tl2br w:val="nil"/>
              <w:tr2bl w:val="nil"/>
            </w:tcBorders>
            <w:shd w:val="clear" w:color="auto" w:fill="auto"/>
            <w:noWrap/>
            <w:vAlign w:val="center"/>
          </w:tcPr>
          <w:p w14:paraId="5B52A9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12DF846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42877A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2422576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6C9F1EF2">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绿色低碳</w:t>
            </w:r>
            <w:r>
              <w:rPr>
                <w:rFonts w:hint="eastAsia" w:ascii="仿宋" w:hAnsi="仿宋" w:eastAsia="仿宋" w:cs="仿宋"/>
                <w:i w:val="0"/>
                <w:iCs w:val="0"/>
                <w:color w:val="auto"/>
                <w:sz w:val="22"/>
                <w:szCs w:val="22"/>
                <w:highlight w:val="none"/>
                <w:u w:val="none"/>
                <w:lang w:eastAsia="zh-CN"/>
              </w:rPr>
              <w:t>参评总分值</w:t>
            </w:r>
          </w:p>
        </w:tc>
        <w:tc>
          <w:tcPr>
            <w:tcW w:w="1489" w:type="dxa"/>
            <w:gridSpan w:val="2"/>
            <w:tcBorders>
              <w:tl2br w:val="nil"/>
              <w:tr2bl w:val="nil"/>
            </w:tcBorders>
            <w:shd w:val="clear" w:color="auto" w:fill="auto"/>
            <w:noWrap/>
            <w:vAlign w:val="center"/>
          </w:tcPr>
          <w:p w14:paraId="58DCE69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4308F36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7E7872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6CE5C6A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4ACEFA55">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绿色低碳</w:t>
            </w:r>
            <w:r>
              <w:rPr>
                <w:rFonts w:hint="eastAsia" w:ascii="仿宋" w:hAnsi="仿宋" w:eastAsia="仿宋" w:cs="仿宋"/>
                <w:i w:val="0"/>
                <w:iCs w:val="0"/>
                <w:color w:val="auto"/>
                <w:sz w:val="22"/>
                <w:szCs w:val="22"/>
                <w:highlight w:val="none"/>
                <w:u w:val="none"/>
                <w:lang w:eastAsia="zh-CN"/>
              </w:rPr>
              <w:t>评价累计得分</w:t>
            </w:r>
          </w:p>
        </w:tc>
        <w:tc>
          <w:tcPr>
            <w:tcW w:w="1489" w:type="dxa"/>
            <w:gridSpan w:val="2"/>
            <w:tcBorders>
              <w:tl2br w:val="nil"/>
              <w:tr2bl w:val="nil"/>
            </w:tcBorders>
            <w:shd w:val="clear" w:color="auto" w:fill="auto"/>
            <w:noWrap/>
            <w:vAlign w:val="center"/>
          </w:tcPr>
          <w:p w14:paraId="14F6FF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1B286B9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1AD64C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1FCC49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422398E1">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绿色低碳</w:t>
            </w:r>
            <w:r>
              <w:rPr>
                <w:rFonts w:hint="eastAsia" w:ascii="仿宋" w:hAnsi="仿宋" w:eastAsia="仿宋" w:cs="仿宋"/>
                <w:i w:val="0"/>
                <w:iCs w:val="0"/>
                <w:color w:val="auto"/>
                <w:sz w:val="22"/>
                <w:szCs w:val="22"/>
                <w:highlight w:val="none"/>
                <w:u w:val="none"/>
                <w:lang w:eastAsia="zh-CN"/>
              </w:rPr>
              <w:t>得分值</w:t>
            </w:r>
            <w:r>
              <w:rPr>
                <w:rFonts w:hint="eastAsia" w:ascii="仿宋" w:hAnsi="仿宋" w:eastAsia="仿宋" w:cs="仿宋"/>
                <w:b/>
                <w:bCs/>
                <w:i w:val="0"/>
                <w:iCs w:val="0"/>
                <w:color w:val="auto"/>
                <w:sz w:val="22"/>
                <w:szCs w:val="22"/>
                <w:highlight w:val="none"/>
                <w:u w:val="none"/>
                <w:lang w:val="en-US" w:eastAsia="zh-CN"/>
              </w:rPr>
              <w:t>Q</w:t>
            </w:r>
            <w:r>
              <w:rPr>
                <w:rFonts w:hint="eastAsia" w:ascii="仿宋" w:hAnsi="仿宋" w:eastAsia="仿宋" w:cs="仿宋"/>
                <w:i w:val="0"/>
                <w:iCs w:val="0"/>
                <w:color w:val="auto"/>
                <w:sz w:val="22"/>
                <w:szCs w:val="22"/>
                <w:highlight w:val="none"/>
                <w:u w:val="none"/>
                <w:vertAlign w:val="subscript"/>
                <w:lang w:val="en-US" w:eastAsia="zh-CN"/>
              </w:rPr>
              <w:t>4</w:t>
            </w:r>
            <w:r>
              <w:rPr>
                <w:rFonts w:hint="eastAsia" w:ascii="仿宋" w:hAnsi="仿宋" w:eastAsia="仿宋" w:cs="仿宋"/>
                <w:i w:val="0"/>
                <w:iCs w:val="0"/>
                <w:color w:val="auto"/>
                <w:sz w:val="22"/>
                <w:szCs w:val="22"/>
                <w:highlight w:val="none"/>
                <w:u w:val="none"/>
                <w:lang w:eastAsia="zh-CN"/>
              </w:rPr>
              <w:t>（100×</w:t>
            </w:r>
            <w:r>
              <w:rPr>
                <w:rFonts w:hint="eastAsia" w:ascii="仿宋" w:hAnsi="仿宋" w:eastAsia="仿宋" w:cs="仿宋"/>
                <w:i w:val="0"/>
                <w:iCs w:val="0"/>
                <w:color w:val="auto"/>
                <w:kern w:val="0"/>
                <w:sz w:val="22"/>
                <w:szCs w:val="22"/>
                <w:highlight w:val="none"/>
                <w:u w:val="none"/>
                <w:lang w:val="en-US" w:eastAsia="zh-CN" w:bidi="ar"/>
              </w:rPr>
              <w:t>绿色低碳</w:t>
            </w:r>
            <w:r>
              <w:rPr>
                <w:rFonts w:hint="eastAsia" w:ascii="仿宋" w:hAnsi="仿宋" w:eastAsia="仿宋" w:cs="仿宋"/>
                <w:i w:val="0"/>
                <w:iCs w:val="0"/>
                <w:color w:val="auto"/>
                <w:sz w:val="22"/>
                <w:szCs w:val="22"/>
                <w:highlight w:val="none"/>
                <w:u w:val="none"/>
                <w:lang w:eastAsia="zh-CN"/>
              </w:rPr>
              <w:t>评价累计得分/</w:t>
            </w:r>
            <w:r>
              <w:rPr>
                <w:rFonts w:hint="eastAsia" w:ascii="仿宋" w:hAnsi="仿宋" w:eastAsia="仿宋" w:cs="仿宋"/>
                <w:i w:val="0"/>
                <w:iCs w:val="0"/>
                <w:color w:val="auto"/>
                <w:kern w:val="0"/>
                <w:sz w:val="22"/>
                <w:szCs w:val="22"/>
                <w:highlight w:val="none"/>
                <w:u w:val="none"/>
                <w:lang w:val="en-US" w:eastAsia="zh-CN" w:bidi="ar"/>
              </w:rPr>
              <w:t>绿色低碳</w:t>
            </w:r>
            <w:r>
              <w:rPr>
                <w:rFonts w:hint="eastAsia" w:ascii="仿宋" w:hAnsi="仿宋" w:eastAsia="仿宋" w:cs="仿宋"/>
                <w:i w:val="0"/>
                <w:iCs w:val="0"/>
                <w:color w:val="auto"/>
                <w:sz w:val="22"/>
                <w:szCs w:val="22"/>
                <w:highlight w:val="none"/>
                <w:u w:val="none"/>
                <w:lang w:eastAsia="zh-CN"/>
              </w:rPr>
              <w:t>参评项总分值）</w:t>
            </w:r>
          </w:p>
        </w:tc>
        <w:tc>
          <w:tcPr>
            <w:tcW w:w="1489" w:type="dxa"/>
            <w:gridSpan w:val="2"/>
            <w:tcBorders>
              <w:tl2br w:val="nil"/>
              <w:tr2bl w:val="nil"/>
            </w:tcBorders>
            <w:shd w:val="clear" w:color="auto" w:fill="auto"/>
            <w:noWrap/>
            <w:vAlign w:val="center"/>
          </w:tcPr>
          <w:p w14:paraId="471F52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75ED729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47E083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5949" w:type="dxa"/>
            <w:gridSpan w:val="17"/>
            <w:tcBorders>
              <w:tl2br w:val="nil"/>
              <w:tr2bl w:val="nil"/>
            </w:tcBorders>
            <w:shd w:val="clear" w:color="auto" w:fill="auto"/>
            <w:vAlign w:val="center"/>
          </w:tcPr>
          <w:p w14:paraId="51FA1D75">
            <w:pPr>
              <w:keepNext w:val="0"/>
              <w:keepLines/>
              <w:pageBreakBefore w:val="0"/>
              <w:widowControl w:val="0"/>
              <w:numPr>
                <w:ilvl w:val="0"/>
                <w:numId w:val="3"/>
              </w:numPr>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6"/>
                <w:szCs w:val="26"/>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智慧便捷</w:t>
            </w:r>
          </w:p>
          <w:p w14:paraId="42E0B34A">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（提升类9条，总分值11分，预评价1条不参评。）</w:t>
            </w:r>
          </w:p>
        </w:tc>
      </w:tr>
      <w:tr w14:paraId="775206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4A1CB32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97</w:t>
            </w:r>
          </w:p>
        </w:tc>
        <w:tc>
          <w:tcPr>
            <w:tcW w:w="555" w:type="dxa"/>
            <w:vMerge w:val="restart"/>
            <w:tcBorders>
              <w:tl2br w:val="nil"/>
              <w:tr2bl w:val="nil"/>
            </w:tcBorders>
            <w:shd w:val="clear" w:color="auto" w:fill="auto"/>
            <w:vAlign w:val="center"/>
          </w:tcPr>
          <w:p w14:paraId="02BA3B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7.1智慧社区</w:t>
            </w:r>
          </w:p>
        </w:tc>
        <w:tc>
          <w:tcPr>
            <w:tcW w:w="525" w:type="dxa"/>
            <w:vMerge w:val="restart"/>
            <w:tcBorders>
              <w:tl2br w:val="nil"/>
              <w:tr2bl w:val="nil"/>
            </w:tcBorders>
            <w:shd w:val="clear" w:color="auto" w:fill="auto"/>
            <w:vAlign w:val="center"/>
          </w:tcPr>
          <w:p w14:paraId="7A3ABC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Ⅱ提升类（6分）</w:t>
            </w:r>
          </w:p>
        </w:tc>
        <w:tc>
          <w:tcPr>
            <w:tcW w:w="1015" w:type="dxa"/>
            <w:tcBorders>
              <w:tl2br w:val="nil"/>
              <w:tr2bl w:val="nil"/>
            </w:tcBorders>
            <w:shd w:val="clear" w:color="auto" w:fill="auto"/>
            <w:vAlign w:val="center"/>
          </w:tcPr>
          <w:p w14:paraId="081F0D0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7.1.5</w:t>
            </w:r>
          </w:p>
        </w:tc>
        <w:tc>
          <w:tcPr>
            <w:tcW w:w="7712" w:type="dxa"/>
            <w:gridSpan w:val="9"/>
            <w:tcBorders>
              <w:tl2br w:val="nil"/>
              <w:tr2bl w:val="nil"/>
            </w:tcBorders>
            <w:shd w:val="clear" w:color="auto" w:fill="auto"/>
            <w:vAlign w:val="center"/>
          </w:tcPr>
          <w:p w14:paraId="288639A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公共区域无线局域网络全覆盖，并可支持无缝漫游，评价分值为1分。</w:t>
            </w:r>
          </w:p>
        </w:tc>
        <w:tc>
          <w:tcPr>
            <w:tcW w:w="1088" w:type="dxa"/>
            <w:tcBorders>
              <w:tl2br w:val="nil"/>
              <w:tr2bl w:val="nil"/>
            </w:tcBorders>
            <w:shd w:val="clear" w:color="auto" w:fill="auto"/>
            <w:noWrap/>
            <w:vAlign w:val="center"/>
          </w:tcPr>
          <w:p w14:paraId="4C36AE3D">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5783D3EF">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2BA447D">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10F8BC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4E18281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98</w:t>
            </w:r>
          </w:p>
        </w:tc>
        <w:tc>
          <w:tcPr>
            <w:tcW w:w="555" w:type="dxa"/>
            <w:vMerge w:val="continue"/>
            <w:tcBorders>
              <w:tl2br w:val="nil"/>
              <w:tr2bl w:val="nil"/>
            </w:tcBorders>
            <w:shd w:val="clear" w:color="auto" w:fill="auto"/>
            <w:vAlign w:val="center"/>
          </w:tcPr>
          <w:p w14:paraId="485C46F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C04BE0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F964A0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7.1.6</w:t>
            </w:r>
          </w:p>
        </w:tc>
        <w:tc>
          <w:tcPr>
            <w:tcW w:w="7712" w:type="dxa"/>
            <w:gridSpan w:val="9"/>
            <w:tcBorders>
              <w:tl2br w:val="nil"/>
              <w:tr2bl w:val="nil"/>
            </w:tcBorders>
            <w:shd w:val="clear" w:color="auto" w:fill="auto"/>
            <w:vAlign w:val="center"/>
          </w:tcPr>
          <w:p w14:paraId="53600CA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小区公共区域设置智慧杆塔（灯杆），评价分值为1分。</w:t>
            </w:r>
          </w:p>
        </w:tc>
        <w:tc>
          <w:tcPr>
            <w:tcW w:w="1088" w:type="dxa"/>
            <w:tcBorders>
              <w:tl2br w:val="nil"/>
              <w:tr2bl w:val="nil"/>
            </w:tcBorders>
            <w:shd w:val="clear" w:color="auto" w:fill="auto"/>
            <w:noWrap/>
            <w:vAlign w:val="center"/>
          </w:tcPr>
          <w:p w14:paraId="2FA9EB08">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4A50EE62">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32B45791">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97687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7739C5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w:t>
            </w:r>
          </w:p>
        </w:tc>
        <w:tc>
          <w:tcPr>
            <w:tcW w:w="555" w:type="dxa"/>
            <w:vMerge w:val="continue"/>
            <w:tcBorders>
              <w:tl2br w:val="nil"/>
              <w:tr2bl w:val="nil"/>
            </w:tcBorders>
            <w:shd w:val="clear" w:color="auto" w:fill="auto"/>
            <w:vAlign w:val="center"/>
          </w:tcPr>
          <w:p w14:paraId="7DE8A50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CB05A0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CEEF3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7.1.7</w:t>
            </w:r>
          </w:p>
        </w:tc>
        <w:tc>
          <w:tcPr>
            <w:tcW w:w="7712" w:type="dxa"/>
            <w:gridSpan w:val="9"/>
            <w:tcBorders>
              <w:tl2br w:val="nil"/>
              <w:tr2bl w:val="nil"/>
            </w:tcBorders>
            <w:shd w:val="clear" w:color="auto" w:fill="auto"/>
            <w:vAlign w:val="center"/>
          </w:tcPr>
          <w:p w14:paraId="3B018EB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小区智慧楼宇采用虚拟化、云服务、数字孪生、虚拟仿真等新技术，推动建筑智慧化发展，提升建筑智慧化系统的综合服务能力，评价分值为1分。</w:t>
            </w:r>
          </w:p>
          <w:p w14:paraId="52F9874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注：小区采用两种以上（含）新技术本条即可得分。</w:t>
            </w:r>
          </w:p>
        </w:tc>
        <w:tc>
          <w:tcPr>
            <w:tcW w:w="1088" w:type="dxa"/>
            <w:tcBorders>
              <w:tl2br w:val="nil"/>
              <w:tr2bl w:val="nil"/>
            </w:tcBorders>
            <w:shd w:val="clear" w:color="auto" w:fill="auto"/>
            <w:noWrap/>
            <w:vAlign w:val="center"/>
          </w:tcPr>
          <w:p w14:paraId="11D52B8C">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2C43C578">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5036DDBC">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740BC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76E26D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555" w:type="dxa"/>
            <w:vMerge w:val="continue"/>
            <w:tcBorders>
              <w:tl2br w:val="nil"/>
              <w:tr2bl w:val="nil"/>
            </w:tcBorders>
            <w:shd w:val="clear" w:color="auto" w:fill="auto"/>
            <w:vAlign w:val="center"/>
          </w:tcPr>
          <w:p w14:paraId="1AE8900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7F28130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24754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7.1.8</w:t>
            </w:r>
          </w:p>
        </w:tc>
        <w:tc>
          <w:tcPr>
            <w:tcW w:w="7712" w:type="dxa"/>
            <w:gridSpan w:val="9"/>
            <w:tcBorders>
              <w:tl2br w:val="nil"/>
              <w:tr2bl w:val="nil"/>
            </w:tcBorders>
            <w:shd w:val="clear" w:color="auto" w:fill="auto"/>
            <w:vAlign w:val="center"/>
          </w:tcPr>
          <w:p w14:paraId="5F6DC0B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小区采用人工智能技术，实施语音交互、音字互译、图像识别、自动填报等操作，提高建筑智慧化系统的人机交互能力，评价分值为1分。</w:t>
            </w:r>
          </w:p>
          <w:p w14:paraId="5B0D8F9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注：小区采用两种以上（含）新技术本条即可得分。</w:t>
            </w:r>
          </w:p>
        </w:tc>
        <w:tc>
          <w:tcPr>
            <w:tcW w:w="1088" w:type="dxa"/>
            <w:tcBorders>
              <w:tl2br w:val="nil"/>
              <w:tr2bl w:val="nil"/>
            </w:tcBorders>
            <w:shd w:val="clear" w:color="auto" w:fill="auto"/>
            <w:noWrap/>
            <w:vAlign w:val="center"/>
          </w:tcPr>
          <w:p w14:paraId="2A771B77">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5BC7EAB6">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8383048">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相关设计图纸及设计说明。</w:t>
            </w:r>
          </w:p>
          <w:p w14:paraId="74F57153">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终评价尚需现场核查。</w:t>
            </w:r>
          </w:p>
        </w:tc>
      </w:tr>
      <w:tr w14:paraId="787516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078FFE8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101</w:t>
            </w:r>
          </w:p>
        </w:tc>
        <w:tc>
          <w:tcPr>
            <w:tcW w:w="555" w:type="dxa"/>
            <w:vMerge w:val="continue"/>
            <w:tcBorders>
              <w:tl2br w:val="nil"/>
              <w:tr2bl w:val="nil"/>
            </w:tcBorders>
            <w:shd w:val="clear" w:color="auto" w:fill="auto"/>
            <w:vAlign w:val="center"/>
          </w:tcPr>
          <w:p w14:paraId="30365A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DD8B21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2C7A61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7.1.9</w:t>
            </w:r>
          </w:p>
        </w:tc>
        <w:tc>
          <w:tcPr>
            <w:tcW w:w="7712" w:type="dxa"/>
            <w:gridSpan w:val="9"/>
            <w:tcBorders>
              <w:tl2br w:val="nil"/>
              <w:tr2bl w:val="nil"/>
            </w:tcBorders>
            <w:shd w:val="clear" w:color="auto" w:fill="auto"/>
            <w:vAlign w:val="center"/>
          </w:tcPr>
          <w:p w14:paraId="7139CEF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小区提供智能快递柜、自助洗车、自助纯净水设备、智能垃圾柜、自动售货机等智能便民设施，评价分值为1分。</w:t>
            </w:r>
          </w:p>
          <w:p w14:paraId="1F9EBCD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注：小区采用两种以上（含）智能便民设施本条即可得分。</w:t>
            </w:r>
          </w:p>
        </w:tc>
        <w:tc>
          <w:tcPr>
            <w:tcW w:w="1088" w:type="dxa"/>
            <w:tcBorders>
              <w:tl2br w:val="nil"/>
              <w:tr2bl w:val="nil"/>
            </w:tcBorders>
            <w:shd w:val="clear" w:color="auto" w:fill="auto"/>
            <w:noWrap/>
            <w:vAlign w:val="center"/>
          </w:tcPr>
          <w:p w14:paraId="12224048">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72075BB4">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p>
        </w:tc>
        <w:tc>
          <w:tcPr>
            <w:tcW w:w="2981" w:type="dxa"/>
            <w:tcBorders>
              <w:tl2br w:val="nil"/>
              <w:tr2bl w:val="nil"/>
            </w:tcBorders>
            <w:shd w:val="clear" w:color="auto" w:fill="auto"/>
            <w:noWrap/>
            <w:vAlign w:val="center"/>
          </w:tcPr>
          <w:p w14:paraId="5896144D">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4A5DE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501660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102</w:t>
            </w:r>
          </w:p>
        </w:tc>
        <w:tc>
          <w:tcPr>
            <w:tcW w:w="555" w:type="dxa"/>
            <w:vMerge w:val="continue"/>
            <w:tcBorders>
              <w:tl2br w:val="nil"/>
              <w:tr2bl w:val="nil"/>
            </w:tcBorders>
            <w:shd w:val="clear" w:color="auto" w:fill="auto"/>
            <w:vAlign w:val="center"/>
          </w:tcPr>
          <w:p w14:paraId="0A9A85C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69146F4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1E42F0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7.1.10</w:t>
            </w:r>
          </w:p>
        </w:tc>
        <w:tc>
          <w:tcPr>
            <w:tcW w:w="7712" w:type="dxa"/>
            <w:gridSpan w:val="9"/>
            <w:tcBorders>
              <w:tl2br w:val="nil"/>
              <w:tr2bl w:val="nil"/>
            </w:tcBorders>
            <w:shd w:val="clear" w:color="auto" w:fill="auto"/>
            <w:vAlign w:val="center"/>
          </w:tcPr>
          <w:p w14:paraId="0307261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小区部署多功能机器人，用于实施物流搬运、环境与设备巡检、公共安全综合巡查等现场服务，评价分值为1分。</w:t>
            </w:r>
          </w:p>
          <w:p w14:paraId="5EEFAE8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r>
              <w:rPr>
                <w:rFonts w:hint="eastAsia" w:ascii="仿宋" w:hAnsi="仿宋" w:eastAsia="仿宋" w:cs="仿宋"/>
                <w:i w:val="0"/>
                <w:iCs w:val="0"/>
                <w:color w:val="auto"/>
                <w:sz w:val="22"/>
                <w:szCs w:val="22"/>
                <w:highlight w:val="none"/>
                <w:u w:val="none"/>
                <w:lang w:eastAsia="zh-CN"/>
              </w:rPr>
              <w:t>。</w:t>
            </w:r>
            <w:r>
              <w:rPr>
                <w:rFonts w:hint="eastAsia" w:ascii="仿宋" w:hAnsi="仿宋" w:eastAsia="仿宋" w:cs="仿宋"/>
                <w:i w:val="0"/>
                <w:iCs w:val="0"/>
                <w:color w:val="auto"/>
                <w:sz w:val="22"/>
                <w:szCs w:val="22"/>
                <w:highlight w:val="none"/>
                <w:u w:val="none"/>
                <w:lang w:val="en-US" w:eastAsia="zh-CN"/>
              </w:rPr>
              <w:t>终评价</w:t>
            </w:r>
            <w:r>
              <w:rPr>
                <w:rFonts w:hint="eastAsia" w:ascii="仿宋" w:hAnsi="仿宋" w:eastAsia="仿宋" w:cs="仿宋"/>
                <w:i w:val="0"/>
                <w:iCs w:val="0"/>
                <w:color w:val="auto"/>
                <w:kern w:val="0"/>
                <w:sz w:val="22"/>
                <w:szCs w:val="22"/>
                <w:highlight w:val="none"/>
                <w:u w:val="none"/>
                <w:lang w:val="en-US" w:eastAsia="zh-CN" w:bidi="ar"/>
              </w:rPr>
              <w:t>小区部署</w:t>
            </w:r>
            <w:r>
              <w:rPr>
                <w:rFonts w:hint="eastAsia" w:ascii="仿宋" w:hAnsi="仿宋" w:eastAsia="仿宋" w:cs="仿宋"/>
                <w:i w:val="0"/>
                <w:iCs w:val="0"/>
                <w:color w:val="auto"/>
                <w:sz w:val="22"/>
                <w:szCs w:val="22"/>
                <w:highlight w:val="none"/>
                <w:u w:val="none"/>
                <w:lang w:val="en-US" w:eastAsia="zh-CN"/>
              </w:rPr>
              <w:t>有两台以上（含）智能多功能机器人即可得分。</w:t>
            </w:r>
          </w:p>
        </w:tc>
        <w:tc>
          <w:tcPr>
            <w:tcW w:w="1088" w:type="dxa"/>
            <w:tcBorders>
              <w:tl2br w:val="nil"/>
              <w:tr2bl w:val="nil"/>
            </w:tcBorders>
            <w:shd w:val="clear" w:color="auto" w:fill="auto"/>
            <w:noWrap/>
            <w:vAlign w:val="center"/>
          </w:tcPr>
          <w:p w14:paraId="23777358">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054E7CEF">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324A34C">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终评价现场核查，提供购买（租赁）合同。</w:t>
            </w:r>
          </w:p>
        </w:tc>
      </w:tr>
      <w:tr w14:paraId="570787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4" w:hRule="atLeast"/>
        </w:trPr>
        <w:tc>
          <w:tcPr>
            <w:tcW w:w="584" w:type="dxa"/>
            <w:vMerge w:val="restart"/>
            <w:tcBorders>
              <w:tl2br w:val="nil"/>
              <w:tr2bl w:val="nil"/>
            </w:tcBorders>
            <w:shd w:val="clear" w:color="auto" w:fill="auto"/>
            <w:vAlign w:val="center"/>
          </w:tcPr>
          <w:p w14:paraId="738FA59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103</w:t>
            </w:r>
          </w:p>
        </w:tc>
        <w:tc>
          <w:tcPr>
            <w:tcW w:w="555" w:type="dxa"/>
            <w:vMerge w:val="restart"/>
            <w:tcBorders>
              <w:tl2br w:val="nil"/>
              <w:tr2bl w:val="nil"/>
            </w:tcBorders>
            <w:shd w:val="clear" w:color="auto" w:fill="auto"/>
            <w:vAlign w:val="center"/>
          </w:tcPr>
          <w:p w14:paraId="596C3A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7.2数字家庭</w:t>
            </w:r>
          </w:p>
        </w:tc>
        <w:tc>
          <w:tcPr>
            <w:tcW w:w="525" w:type="dxa"/>
            <w:vMerge w:val="restart"/>
            <w:tcBorders>
              <w:tl2br w:val="nil"/>
              <w:tr2bl w:val="nil"/>
            </w:tcBorders>
            <w:shd w:val="clear" w:color="auto" w:fill="auto"/>
            <w:vAlign w:val="center"/>
          </w:tcPr>
          <w:p w14:paraId="32710FF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Ⅱ提升类（5分）</w:t>
            </w:r>
          </w:p>
        </w:tc>
        <w:tc>
          <w:tcPr>
            <w:tcW w:w="1015" w:type="dxa"/>
            <w:vMerge w:val="restart"/>
            <w:tcBorders>
              <w:tl2br w:val="nil"/>
              <w:tr2bl w:val="nil"/>
            </w:tcBorders>
            <w:shd w:val="clear" w:color="auto" w:fill="auto"/>
            <w:vAlign w:val="center"/>
          </w:tcPr>
          <w:p w14:paraId="552B71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7.2.5</w:t>
            </w:r>
          </w:p>
        </w:tc>
        <w:tc>
          <w:tcPr>
            <w:tcW w:w="3005" w:type="dxa"/>
            <w:gridSpan w:val="8"/>
            <w:vMerge w:val="restart"/>
            <w:tcBorders>
              <w:tl2br w:val="nil"/>
              <w:tr2bl w:val="nil"/>
            </w:tcBorders>
            <w:shd w:val="clear" w:color="auto" w:fill="auto"/>
            <w:vAlign w:val="center"/>
          </w:tcPr>
          <w:p w14:paraId="6F8A4BD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数字家庭系统支持基于功能分区的场景控制，具体功能按下列规定评价并累计，总评价分值为3分：</w:t>
            </w:r>
          </w:p>
        </w:tc>
        <w:tc>
          <w:tcPr>
            <w:tcW w:w="4707" w:type="dxa"/>
            <w:tcBorders>
              <w:tl2br w:val="nil"/>
              <w:tr2bl w:val="nil"/>
            </w:tcBorders>
            <w:shd w:val="clear" w:color="auto" w:fill="auto"/>
            <w:vAlign w:val="center"/>
          </w:tcPr>
          <w:p w14:paraId="3E8959F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提供可视化工具，支持用户按需创建联动规则，得1分；</w:t>
            </w:r>
          </w:p>
        </w:tc>
        <w:tc>
          <w:tcPr>
            <w:tcW w:w="1088" w:type="dxa"/>
            <w:vMerge w:val="restart"/>
            <w:tcBorders>
              <w:tl2br w:val="nil"/>
              <w:tr2bl w:val="nil"/>
            </w:tcBorders>
            <w:shd w:val="clear" w:color="auto" w:fill="auto"/>
            <w:noWrap/>
            <w:vAlign w:val="center"/>
          </w:tcPr>
          <w:p w14:paraId="056846E5">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627E43BB">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33E3C6A6">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21F468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4" w:hRule="atLeast"/>
        </w:trPr>
        <w:tc>
          <w:tcPr>
            <w:tcW w:w="584" w:type="dxa"/>
            <w:vMerge w:val="continue"/>
            <w:tcBorders>
              <w:tl2br w:val="nil"/>
              <w:tr2bl w:val="nil"/>
            </w:tcBorders>
            <w:shd w:val="clear" w:color="auto" w:fill="auto"/>
            <w:vAlign w:val="center"/>
          </w:tcPr>
          <w:p w14:paraId="093C63CC">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45AC12FA">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667F9879">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45F9D1DC">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3005" w:type="dxa"/>
            <w:gridSpan w:val="8"/>
            <w:vMerge w:val="continue"/>
            <w:tcBorders>
              <w:tl2br w:val="nil"/>
              <w:tr2bl w:val="nil"/>
            </w:tcBorders>
            <w:shd w:val="clear" w:color="auto" w:fill="auto"/>
            <w:vAlign w:val="center"/>
          </w:tcPr>
          <w:p w14:paraId="58B11094">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07" w:type="dxa"/>
            <w:tcBorders>
              <w:tl2br w:val="nil"/>
              <w:tr2bl w:val="nil"/>
            </w:tcBorders>
            <w:shd w:val="clear" w:color="auto" w:fill="auto"/>
            <w:vAlign w:val="center"/>
          </w:tcPr>
          <w:p w14:paraId="605B998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内置预定义场景库，支持一键调用，得1分；</w:t>
            </w:r>
          </w:p>
        </w:tc>
        <w:tc>
          <w:tcPr>
            <w:tcW w:w="1088" w:type="dxa"/>
            <w:vMerge w:val="continue"/>
            <w:tcBorders>
              <w:tl2br w:val="nil"/>
              <w:tr2bl w:val="nil"/>
            </w:tcBorders>
            <w:shd w:val="clear" w:color="auto" w:fill="auto"/>
            <w:noWrap/>
            <w:vAlign w:val="center"/>
          </w:tcPr>
          <w:p w14:paraId="7D57B33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7036470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2571970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5877C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4" w:hRule="atLeast"/>
        </w:trPr>
        <w:tc>
          <w:tcPr>
            <w:tcW w:w="584" w:type="dxa"/>
            <w:vMerge w:val="continue"/>
            <w:tcBorders>
              <w:tl2br w:val="nil"/>
              <w:tr2bl w:val="nil"/>
            </w:tcBorders>
            <w:shd w:val="clear" w:color="auto" w:fill="auto"/>
            <w:vAlign w:val="center"/>
          </w:tcPr>
          <w:p w14:paraId="2813C78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254FC70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5C70E53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2F82FA6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005" w:type="dxa"/>
            <w:gridSpan w:val="8"/>
            <w:vMerge w:val="continue"/>
            <w:tcBorders>
              <w:tl2br w:val="nil"/>
              <w:tr2bl w:val="nil"/>
            </w:tcBorders>
            <w:shd w:val="clear" w:color="auto" w:fill="auto"/>
            <w:vAlign w:val="center"/>
          </w:tcPr>
          <w:p w14:paraId="186CD0F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07" w:type="dxa"/>
            <w:tcBorders>
              <w:tl2br w:val="nil"/>
              <w:tr2bl w:val="nil"/>
            </w:tcBorders>
            <w:shd w:val="clear" w:color="auto" w:fill="auto"/>
            <w:vAlign w:val="center"/>
          </w:tcPr>
          <w:p w14:paraId="5BC6F2F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允许对场景参数进行灵活调整，满足差异化需求，得1分。</w:t>
            </w:r>
          </w:p>
        </w:tc>
        <w:tc>
          <w:tcPr>
            <w:tcW w:w="1088" w:type="dxa"/>
            <w:vMerge w:val="continue"/>
            <w:tcBorders>
              <w:tl2br w:val="nil"/>
              <w:tr2bl w:val="nil"/>
            </w:tcBorders>
            <w:shd w:val="clear" w:color="auto" w:fill="auto"/>
            <w:noWrap/>
            <w:vAlign w:val="center"/>
          </w:tcPr>
          <w:p w14:paraId="4A6981A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70413FC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6E07A87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9766E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584" w:type="dxa"/>
            <w:tcBorders>
              <w:tl2br w:val="nil"/>
              <w:tr2bl w:val="nil"/>
            </w:tcBorders>
            <w:shd w:val="clear" w:color="auto" w:fill="auto"/>
            <w:vAlign w:val="center"/>
          </w:tcPr>
          <w:p w14:paraId="54283A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104</w:t>
            </w:r>
          </w:p>
        </w:tc>
        <w:tc>
          <w:tcPr>
            <w:tcW w:w="555" w:type="dxa"/>
            <w:vMerge w:val="continue"/>
            <w:tcBorders>
              <w:tl2br w:val="nil"/>
              <w:tr2bl w:val="nil"/>
            </w:tcBorders>
            <w:shd w:val="clear" w:color="auto" w:fill="auto"/>
            <w:vAlign w:val="center"/>
          </w:tcPr>
          <w:p w14:paraId="7A96DEC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95F498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A47F0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7.2.6</w:t>
            </w:r>
          </w:p>
        </w:tc>
        <w:tc>
          <w:tcPr>
            <w:tcW w:w="7712" w:type="dxa"/>
            <w:gridSpan w:val="9"/>
            <w:tcBorders>
              <w:tl2br w:val="nil"/>
              <w:tr2bl w:val="nil"/>
            </w:tcBorders>
            <w:shd w:val="clear" w:color="auto" w:fill="auto"/>
            <w:vAlign w:val="center"/>
          </w:tcPr>
          <w:p w14:paraId="04F1001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数字家庭根据实际需求设置配套子系统。配套子系统包括融合感知系统、智能窗（帘）系统、空调新风系统、全宅能耗系统、全宅用水系统、家居环境监测系统、智能家电系统、影音娱乐系统等，评价分值为1分。</w:t>
            </w:r>
          </w:p>
          <w:p w14:paraId="5645210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注：本条满足3项以上（含）即可得分。</w:t>
            </w:r>
          </w:p>
        </w:tc>
        <w:tc>
          <w:tcPr>
            <w:tcW w:w="1088" w:type="dxa"/>
            <w:tcBorders>
              <w:tl2br w:val="nil"/>
              <w:tr2bl w:val="nil"/>
            </w:tcBorders>
            <w:shd w:val="clear" w:color="auto" w:fill="auto"/>
            <w:noWrap/>
            <w:vAlign w:val="center"/>
          </w:tcPr>
          <w:p w14:paraId="01D65589">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67737F36">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7A118840">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1FA8C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04F2000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105</w:t>
            </w:r>
          </w:p>
        </w:tc>
        <w:tc>
          <w:tcPr>
            <w:tcW w:w="555" w:type="dxa"/>
            <w:vMerge w:val="continue"/>
            <w:tcBorders>
              <w:tl2br w:val="nil"/>
              <w:tr2bl w:val="nil"/>
            </w:tcBorders>
            <w:shd w:val="clear" w:color="auto" w:fill="auto"/>
            <w:vAlign w:val="center"/>
          </w:tcPr>
          <w:p w14:paraId="41252A3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868F36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1BF59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7.2.7</w:t>
            </w:r>
          </w:p>
        </w:tc>
        <w:tc>
          <w:tcPr>
            <w:tcW w:w="7712" w:type="dxa"/>
            <w:gridSpan w:val="9"/>
            <w:tcBorders>
              <w:tl2br w:val="nil"/>
              <w:tr2bl w:val="nil"/>
            </w:tcBorders>
            <w:shd w:val="clear" w:color="auto" w:fill="auto"/>
            <w:vAlign w:val="center"/>
          </w:tcPr>
          <w:p w14:paraId="6C97689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数字家庭系统具备智能化适老功能、智能化儿童看护功能，评价分值为1分。</w:t>
            </w:r>
          </w:p>
        </w:tc>
        <w:tc>
          <w:tcPr>
            <w:tcW w:w="1088" w:type="dxa"/>
            <w:tcBorders>
              <w:tl2br w:val="nil"/>
              <w:tr2bl w:val="nil"/>
            </w:tcBorders>
            <w:shd w:val="clear" w:color="auto" w:fill="auto"/>
            <w:noWrap/>
            <w:vAlign w:val="center"/>
          </w:tcPr>
          <w:p w14:paraId="4BCE8BA5">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电气</w:t>
            </w:r>
          </w:p>
        </w:tc>
        <w:tc>
          <w:tcPr>
            <w:tcW w:w="1489" w:type="dxa"/>
            <w:gridSpan w:val="2"/>
            <w:tcBorders>
              <w:tl2br w:val="nil"/>
              <w:tr2bl w:val="nil"/>
            </w:tcBorders>
            <w:shd w:val="clear" w:color="auto" w:fill="auto"/>
            <w:noWrap/>
            <w:vAlign w:val="center"/>
          </w:tcPr>
          <w:p w14:paraId="213BAE9E">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57305417">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2B556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restart"/>
            <w:tcBorders>
              <w:tl2br w:val="nil"/>
              <w:tr2bl w:val="nil"/>
            </w:tcBorders>
            <w:shd w:val="clear" w:color="auto" w:fill="auto"/>
            <w:vAlign w:val="center"/>
          </w:tcPr>
          <w:p w14:paraId="71CD9D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第七章智慧便捷小计</w:t>
            </w:r>
          </w:p>
        </w:tc>
        <w:tc>
          <w:tcPr>
            <w:tcW w:w="8800" w:type="dxa"/>
            <w:gridSpan w:val="10"/>
            <w:tcBorders>
              <w:tl2br w:val="nil"/>
              <w:tr2bl w:val="nil"/>
            </w:tcBorders>
            <w:shd w:val="clear" w:color="auto" w:fill="auto"/>
            <w:vAlign w:val="center"/>
          </w:tcPr>
          <w:p w14:paraId="10076E7C">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智慧便捷</w:t>
            </w:r>
            <w:r>
              <w:rPr>
                <w:rFonts w:hint="eastAsia" w:ascii="仿宋" w:hAnsi="仿宋" w:eastAsia="仿宋" w:cs="仿宋"/>
                <w:i w:val="0"/>
                <w:iCs w:val="0"/>
                <w:color w:val="auto"/>
                <w:sz w:val="22"/>
                <w:szCs w:val="22"/>
                <w:highlight w:val="none"/>
                <w:u w:val="none"/>
                <w:lang w:eastAsia="zh-CN"/>
              </w:rPr>
              <w:t>总分值</w:t>
            </w:r>
          </w:p>
        </w:tc>
        <w:tc>
          <w:tcPr>
            <w:tcW w:w="1489" w:type="dxa"/>
            <w:gridSpan w:val="2"/>
            <w:tcBorders>
              <w:tl2br w:val="nil"/>
              <w:tr2bl w:val="nil"/>
            </w:tcBorders>
            <w:shd w:val="clear" w:color="auto" w:fill="auto"/>
            <w:noWrap/>
            <w:vAlign w:val="center"/>
          </w:tcPr>
          <w:p w14:paraId="784E7DF1">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64608DD2">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val="en-US" w:eastAsia="zh-CN"/>
              </w:rPr>
            </w:pPr>
          </w:p>
        </w:tc>
      </w:tr>
      <w:tr w14:paraId="2DC632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1881C6EA">
            <w:pPr>
              <w:keepNext w:val="0"/>
              <w:keepLines w:val="0"/>
              <w:pageBreakBefore w:val="0"/>
              <w:widowControl w:val="0"/>
              <w:kinsoku/>
              <w:wordWrap/>
              <w:overflowPunct/>
              <w:topLinePunct w:val="0"/>
              <w:autoSpaceDE/>
              <w:autoSpaceDN/>
              <w:bidi w:val="0"/>
              <w:adjustRightInd/>
              <w:snapToGrid/>
              <w:rPr>
                <w:color w:val="auto"/>
                <w:highlight w:val="none"/>
              </w:rPr>
            </w:pPr>
          </w:p>
        </w:tc>
        <w:tc>
          <w:tcPr>
            <w:tcW w:w="8800" w:type="dxa"/>
            <w:gridSpan w:val="10"/>
            <w:tcBorders>
              <w:tl2br w:val="nil"/>
              <w:tr2bl w:val="nil"/>
            </w:tcBorders>
            <w:shd w:val="clear" w:color="auto" w:fill="auto"/>
            <w:vAlign w:val="center"/>
          </w:tcPr>
          <w:p w14:paraId="122E11A7">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智慧便捷</w:t>
            </w:r>
            <w:r>
              <w:rPr>
                <w:rFonts w:hint="eastAsia" w:ascii="仿宋" w:hAnsi="仿宋" w:eastAsia="仿宋" w:cs="仿宋"/>
                <w:i w:val="0"/>
                <w:iCs w:val="0"/>
                <w:color w:val="auto"/>
                <w:sz w:val="22"/>
                <w:szCs w:val="22"/>
                <w:highlight w:val="none"/>
                <w:u w:val="none"/>
                <w:lang w:eastAsia="zh-CN"/>
              </w:rPr>
              <w:t>不参评项（款）总分值</w:t>
            </w:r>
          </w:p>
        </w:tc>
        <w:tc>
          <w:tcPr>
            <w:tcW w:w="1489" w:type="dxa"/>
            <w:gridSpan w:val="2"/>
            <w:tcBorders>
              <w:tl2br w:val="nil"/>
              <w:tr2bl w:val="nil"/>
            </w:tcBorders>
            <w:shd w:val="clear" w:color="auto" w:fill="auto"/>
            <w:noWrap/>
            <w:vAlign w:val="center"/>
          </w:tcPr>
          <w:p w14:paraId="293667C6">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1EC1D49B">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r>
      <w:tr w14:paraId="120E6E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3553251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77228714">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智慧便捷</w:t>
            </w:r>
            <w:r>
              <w:rPr>
                <w:rFonts w:hint="eastAsia" w:ascii="仿宋" w:hAnsi="仿宋" w:eastAsia="仿宋" w:cs="仿宋"/>
                <w:i w:val="0"/>
                <w:iCs w:val="0"/>
                <w:color w:val="auto"/>
                <w:sz w:val="22"/>
                <w:szCs w:val="22"/>
                <w:highlight w:val="none"/>
                <w:u w:val="none"/>
                <w:lang w:eastAsia="zh-CN"/>
              </w:rPr>
              <w:t>参评总分值</w:t>
            </w:r>
          </w:p>
        </w:tc>
        <w:tc>
          <w:tcPr>
            <w:tcW w:w="1489" w:type="dxa"/>
            <w:gridSpan w:val="2"/>
            <w:tcBorders>
              <w:tl2br w:val="nil"/>
              <w:tr2bl w:val="nil"/>
            </w:tcBorders>
            <w:shd w:val="clear" w:color="auto" w:fill="auto"/>
            <w:noWrap/>
            <w:vAlign w:val="center"/>
          </w:tcPr>
          <w:p w14:paraId="450B1B43">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1B2931B1">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r>
      <w:tr w14:paraId="62596B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225CB4E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6205ADB2">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智慧便捷</w:t>
            </w:r>
            <w:r>
              <w:rPr>
                <w:rFonts w:hint="eastAsia" w:ascii="仿宋" w:hAnsi="仿宋" w:eastAsia="仿宋" w:cs="仿宋"/>
                <w:i w:val="0"/>
                <w:iCs w:val="0"/>
                <w:color w:val="auto"/>
                <w:sz w:val="22"/>
                <w:szCs w:val="22"/>
                <w:highlight w:val="none"/>
                <w:u w:val="none"/>
                <w:lang w:eastAsia="zh-CN"/>
              </w:rPr>
              <w:t>评价累计得分</w:t>
            </w:r>
          </w:p>
        </w:tc>
        <w:tc>
          <w:tcPr>
            <w:tcW w:w="1489" w:type="dxa"/>
            <w:gridSpan w:val="2"/>
            <w:tcBorders>
              <w:tl2br w:val="nil"/>
              <w:tr2bl w:val="nil"/>
            </w:tcBorders>
            <w:shd w:val="clear" w:color="auto" w:fill="auto"/>
            <w:noWrap/>
            <w:vAlign w:val="center"/>
          </w:tcPr>
          <w:p w14:paraId="2C1A729A">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60CFB29F">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r>
      <w:tr w14:paraId="125119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4598FF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00" w:type="dxa"/>
            <w:gridSpan w:val="10"/>
            <w:tcBorders>
              <w:tl2br w:val="nil"/>
              <w:tr2bl w:val="nil"/>
            </w:tcBorders>
            <w:shd w:val="clear" w:color="auto" w:fill="auto"/>
            <w:vAlign w:val="center"/>
          </w:tcPr>
          <w:p w14:paraId="0DA42EAF">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智慧便捷</w:t>
            </w:r>
            <w:r>
              <w:rPr>
                <w:rFonts w:hint="eastAsia" w:ascii="仿宋" w:hAnsi="仿宋" w:eastAsia="仿宋" w:cs="仿宋"/>
                <w:i w:val="0"/>
                <w:iCs w:val="0"/>
                <w:color w:val="auto"/>
                <w:sz w:val="22"/>
                <w:szCs w:val="22"/>
                <w:highlight w:val="none"/>
                <w:u w:val="none"/>
                <w:lang w:eastAsia="zh-CN"/>
              </w:rPr>
              <w:t>得分值</w:t>
            </w:r>
            <w:r>
              <w:rPr>
                <w:rFonts w:hint="eastAsia" w:ascii="仿宋" w:hAnsi="仿宋" w:eastAsia="仿宋" w:cs="仿宋"/>
                <w:i w:val="0"/>
                <w:iCs w:val="0"/>
                <w:color w:val="auto"/>
                <w:sz w:val="22"/>
                <w:szCs w:val="22"/>
                <w:highlight w:val="none"/>
                <w:u w:val="none"/>
                <w:lang w:val="en-US" w:eastAsia="zh-CN"/>
              </w:rPr>
              <w:t>Q</w:t>
            </w:r>
            <w:r>
              <w:rPr>
                <w:rFonts w:hint="eastAsia" w:ascii="仿宋" w:hAnsi="仿宋" w:eastAsia="仿宋" w:cs="仿宋"/>
                <w:i w:val="0"/>
                <w:iCs w:val="0"/>
                <w:color w:val="auto"/>
                <w:sz w:val="22"/>
                <w:szCs w:val="22"/>
                <w:highlight w:val="none"/>
                <w:u w:val="none"/>
                <w:vertAlign w:val="subscript"/>
                <w:lang w:val="en-US" w:eastAsia="zh-CN"/>
              </w:rPr>
              <w:t>5</w:t>
            </w:r>
            <w:r>
              <w:rPr>
                <w:rFonts w:hint="eastAsia" w:ascii="仿宋" w:hAnsi="仿宋" w:eastAsia="仿宋" w:cs="仿宋"/>
                <w:i w:val="0"/>
                <w:iCs w:val="0"/>
                <w:color w:val="auto"/>
                <w:sz w:val="22"/>
                <w:szCs w:val="22"/>
                <w:highlight w:val="none"/>
                <w:u w:val="none"/>
                <w:lang w:eastAsia="zh-CN"/>
              </w:rPr>
              <w:t>（100×</w:t>
            </w:r>
            <w:r>
              <w:rPr>
                <w:rFonts w:hint="eastAsia" w:ascii="仿宋" w:hAnsi="仿宋" w:eastAsia="仿宋" w:cs="仿宋"/>
                <w:i w:val="0"/>
                <w:iCs w:val="0"/>
                <w:color w:val="auto"/>
                <w:kern w:val="0"/>
                <w:sz w:val="22"/>
                <w:szCs w:val="22"/>
                <w:highlight w:val="none"/>
                <w:u w:val="none"/>
                <w:lang w:val="en-US" w:eastAsia="zh-CN" w:bidi="ar"/>
              </w:rPr>
              <w:t>智慧便捷</w:t>
            </w:r>
            <w:r>
              <w:rPr>
                <w:rFonts w:hint="eastAsia" w:ascii="仿宋" w:hAnsi="仿宋" w:eastAsia="仿宋" w:cs="仿宋"/>
                <w:i w:val="0"/>
                <w:iCs w:val="0"/>
                <w:color w:val="auto"/>
                <w:sz w:val="22"/>
                <w:szCs w:val="22"/>
                <w:highlight w:val="none"/>
                <w:u w:val="none"/>
                <w:lang w:eastAsia="zh-CN"/>
              </w:rPr>
              <w:t>评价累计得分/</w:t>
            </w:r>
            <w:r>
              <w:rPr>
                <w:rFonts w:hint="eastAsia" w:ascii="仿宋" w:hAnsi="仿宋" w:eastAsia="仿宋" w:cs="仿宋"/>
                <w:i w:val="0"/>
                <w:iCs w:val="0"/>
                <w:color w:val="auto"/>
                <w:kern w:val="0"/>
                <w:sz w:val="22"/>
                <w:szCs w:val="22"/>
                <w:highlight w:val="none"/>
                <w:u w:val="none"/>
                <w:lang w:val="en-US" w:eastAsia="zh-CN" w:bidi="ar"/>
              </w:rPr>
              <w:t>智慧便捷</w:t>
            </w:r>
            <w:r>
              <w:rPr>
                <w:rFonts w:hint="eastAsia" w:ascii="仿宋" w:hAnsi="仿宋" w:eastAsia="仿宋" w:cs="仿宋"/>
                <w:i w:val="0"/>
                <w:iCs w:val="0"/>
                <w:color w:val="auto"/>
                <w:sz w:val="22"/>
                <w:szCs w:val="22"/>
                <w:highlight w:val="none"/>
                <w:u w:val="none"/>
                <w:lang w:eastAsia="zh-CN"/>
              </w:rPr>
              <w:t>参评项总分值）</w:t>
            </w:r>
          </w:p>
        </w:tc>
        <w:tc>
          <w:tcPr>
            <w:tcW w:w="1489" w:type="dxa"/>
            <w:gridSpan w:val="2"/>
            <w:tcBorders>
              <w:tl2br w:val="nil"/>
              <w:tr2bl w:val="nil"/>
            </w:tcBorders>
            <w:shd w:val="clear" w:color="auto" w:fill="auto"/>
            <w:noWrap/>
            <w:vAlign w:val="center"/>
          </w:tcPr>
          <w:p w14:paraId="3CDA4F14">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981" w:type="dxa"/>
            <w:vMerge w:val="continue"/>
            <w:tcBorders>
              <w:tl2br w:val="nil"/>
              <w:tr2bl w:val="nil"/>
            </w:tcBorders>
            <w:shd w:val="clear" w:color="auto" w:fill="auto"/>
            <w:noWrap/>
            <w:vAlign w:val="center"/>
          </w:tcPr>
          <w:p w14:paraId="5D42F9CA">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r>
      <w:tr w14:paraId="525832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5949" w:type="dxa"/>
            <w:gridSpan w:val="17"/>
            <w:tcBorders>
              <w:tl2br w:val="nil"/>
              <w:tr2bl w:val="nil"/>
            </w:tcBorders>
            <w:shd w:val="clear" w:color="auto" w:fill="auto"/>
            <w:vAlign w:val="center"/>
          </w:tcPr>
          <w:p w14:paraId="7E0F7765">
            <w:pPr>
              <w:keepNext w:val="0"/>
              <w:keepLines/>
              <w:pageBreakBefore w:val="0"/>
              <w:widowControl w:val="0"/>
              <w:numPr>
                <w:ilvl w:val="0"/>
                <w:numId w:val="3"/>
              </w:numPr>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和谐美好</w:t>
            </w:r>
          </w:p>
          <w:p w14:paraId="5B5963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（提升类18条，总分26分，预评价11条不参评，2条有条件不参评。</w:t>
            </w:r>
            <w:bookmarkStart w:id="0" w:name="_GoBack"/>
            <w:bookmarkEnd w:id="0"/>
            <w:r>
              <w:rPr>
                <w:rFonts w:hint="eastAsia" w:ascii="仿宋" w:hAnsi="仿宋" w:eastAsia="仿宋" w:cs="仿宋"/>
                <w:i w:val="0"/>
                <w:iCs w:val="0"/>
                <w:color w:val="auto"/>
                <w:kern w:val="0"/>
                <w:sz w:val="22"/>
                <w:szCs w:val="22"/>
                <w:highlight w:val="none"/>
                <w:u w:val="none"/>
                <w:lang w:val="en-US" w:eastAsia="zh-CN" w:bidi="ar"/>
              </w:rPr>
              <w:t>）</w:t>
            </w:r>
          </w:p>
        </w:tc>
      </w:tr>
      <w:tr w14:paraId="12A8A8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5" w:hRule="atLeast"/>
        </w:trPr>
        <w:tc>
          <w:tcPr>
            <w:tcW w:w="584" w:type="dxa"/>
            <w:tcBorders>
              <w:tl2br w:val="nil"/>
              <w:tr2bl w:val="nil"/>
            </w:tcBorders>
            <w:shd w:val="clear" w:color="auto" w:fill="auto"/>
            <w:vAlign w:val="center"/>
          </w:tcPr>
          <w:p w14:paraId="638566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106</w:t>
            </w:r>
          </w:p>
        </w:tc>
        <w:tc>
          <w:tcPr>
            <w:tcW w:w="555" w:type="dxa"/>
            <w:vMerge w:val="restart"/>
            <w:tcBorders>
              <w:tl2br w:val="nil"/>
              <w:tr2bl w:val="nil"/>
            </w:tcBorders>
            <w:shd w:val="clear" w:color="auto" w:fill="auto"/>
            <w:vAlign w:val="center"/>
          </w:tcPr>
          <w:p w14:paraId="5865A8F4">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8.1风貌协调</w:t>
            </w:r>
          </w:p>
        </w:tc>
        <w:tc>
          <w:tcPr>
            <w:tcW w:w="525" w:type="dxa"/>
            <w:vMerge w:val="restart"/>
            <w:tcBorders>
              <w:tl2br w:val="nil"/>
              <w:tr2bl w:val="nil"/>
            </w:tcBorders>
            <w:shd w:val="clear" w:color="auto" w:fill="auto"/>
            <w:vAlign w:val="center"/>
          </w:tcPr>
          <w:p w14:paraId="04841A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Ⅱ提升类（2分）</w:t>
            </w:r>
          </w:p>
        </w:tc>
        <w:tc>
          <w:tcPr>
            <w:tcW w:w="1015" w:type="dxa"/>
            <w:tcBorders>
              <w:tl2br w:val="nil"/>
              <w:tr2bl w:val="nil"/>
            </w:tcBorders>
            <w:shd w:val="clear" w:color="auto" w:fill="auto"/>
            <w:vAlign w:val="center"/>
          </w:tcPr>
          <w:p w14:paraId="3F2ED7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8.1.4</w:t>
            </w:r>
          </w:p>
        </w:tc>
        <w:tc>
          <w:tcPr>
            <w:tcW w:w="7712" w:type="dxa"/>
            <w:gridSpan w:val="9"/>
            <w:tcBorders>
              <w:tl2br w:val="nil"/>
              <w:tr2bl w:val="nil"/>
            </w:tcBorders>
            <w:shd w:val="clear" w:color="auto" w:fill="auto"/>
            <w:vAlign w:val="center"/>
          </w:tcPr>
          <w:p w14:paraId="4690FF1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小区规划注重本土地域特色的风貌设计，传承中山地域文化，评价分值为1分。</w:t>
            </w:r>
          </w:p>
        </w:tc>
        <w:tc>
          <w:tcPr>
            <w:tcW w:w="1088" w:type="dxa"/>
            <w:tcBorders>
              <w:tl2br w:val="nil"/>
              <w:tr2bl w:val="nil"/>
            </w:tcBorders>
            <w:shd w:val="clear" w:color="auto" w:fill="auto"/>
            <w:noWrap/>
            <w:vAlign w:val="center"/>
          </w:tcPr>
          <w:p w14:paraId="4542BF5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086E95E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0A4B094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382A6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86" w:hRule="atLeast"/>
        </w:trPr>
        <w:tc>
          <w:tcPr>
            <w:tcW w:w="584" w:type="dxa"/>
            <w:tcBorders>
              <w:bottom w:val="single" w:color="auto" w:sz="4" w:space="0"/>
              <w:tl2br w:val="nil"/>
              <w:tr2bl w:val="nil"/>
            </w:tcBorders>
            <w:shd w:val="clear" w:color="auto" w:fill="auto"/>
            <w:vAlign w:val="center"/>
          </w:tcPr>
          <w:p w14:paraId="7E9EEE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lang w:val="en-US" w:eastAsia="zh-CN"/>
              </w:rPr>
            </w:pPr>
          </w:p>
          <w:p w14:paraId="0895198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107</w:t>
            </w:r>
          </w:p>
        </w:tc>
        <w:tc>
          <w:tcPr>
            <w:tcW w:w="555" w:type="dxa"/>
            <w:vMerge w:val="continue"/>
            <w:tcBorders>
              <w:bottom w:val="single" w:color="auto" w:sz="4" w:space="0"/>
              <w:tl2br w:val="nil"/>
              <w:tr2bl w:val="nil"/>
            </w:tcBorders>
            <w:shd w:val="clear" w:color="auto" w:fill="auto"/>
            <w:vAlign w:val="center"/>
          </w:tcPr>
          <w:p w14:paraId="7B3FED0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bottom w:val="single" w:color="auto" w:sz="4" w:space="0"/>
              <w:tl2br w:val="nil"/>
              <w:tr2bl w:val="nil"/>
            </w:tcBorders>
            <w:shd w:val="clear" w:color="auto" w:fill="auto"/>
            <w:vAlign w:val="center"/>
          </w:tcPr>
          <w:p w14:paraId="73DB6CE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bottom w:val="single" w:color="auto" w:sz="4" w:space="0"/>
              <w:tl2br w:val="nil"/>
              <w:tr2bl w:val="nil"/>
            </w:tcBorders>
            <w:shd w:val="clear" w:color="auto" w:fill="auto"/>
            <w:vAlign w:val="center"/>
          </w:tcPr>
          <w:p w14:paraId="047525A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8.1.5</w:t>
            </w:r>
          </w:p>
        </w:tc>
        <w:tc>
          <w:tcPr>
            <w:tcW w:w="7712" w:type="dxa"/>
            <w:gridSpan w:val="9"/>
            <w:tcBorders>
              <w:bottom w:val="single" w:color="auto" w:sz="4" w:space="0"/>
              <w:tl2br w:val="nil"/>
              <w:tr2bl w:val="nil"/>
            </w:tcBorders>
            <w:shd w:val="clear" w:color="auto" w:fill="auto"/>
            <w:vAlign w:val="center"/>
          </w:tcPr>
          <w:p w14:paraId="712D2A4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具有“山·水·城”相融景观特色的小区布局，按不同位置小区规定评价，总评价分值为1分：</w:t>
            </w:r>
          </w:p>
          <w:p w14:paraId="5F62D11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临山体景观的小区：保持景观开敞性、避免景观资源被连续展开的裙楼、高层建筑物所遮挡和阻隔。临山方向采用退台处理，高层建筑采用点式布局，不大于两个单元拼接、高层建筑间口率不大于60%，得1分；</w:t>
            </w:r>
          </w:p>
          <w:p w14:paraId="49E79B3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滨水小区：建筑布局开敞、通透、预留视线通廊，避免出现屏风效应。高层建筑采用点式布局、不大于两个单元拼接、高层建筑间口率不大于60%，得1分；</w:t>
            </w:r>
          </w:p>
          <w:p w14:paraId="4BE7F74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临城市重要景观道路的小区：注重建筑界面的完整性和连续性，采用高低错落的组合形式，形成富有韵律感的城市天际线，得1分。</w:t>
            </w:r>
          </w:p>
          <w:p w14:paraId="619C536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注：当小区既不属于临山体景观，也不属于滨水，更不属于临城市重要景观道路的小区时，本条不参评。</w:t>
            </w:r>
          </w:p>
        </w:tc>
        <w:tc>
          <w:tcPr>
            <w:tcW w:w="1088" w:type="dxa"/>
            <w:tcBorders>
              <w:bottom w:val="single" w:color="auto" w:sz="4" w:space="0"/>
              <w:tl2br w:val="nil"/>
              <w:tr2bl w:val="nil"/>
            </w:tcBorders>
            <w:shd w:val="clear" w:color="auto" w:fill="auto"/>
            <w:noWrap/>
            <w:vAlign w:val="center"/>
          </w:tcPr>
          <w:p w14:paraId="40F7494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bottom w:val="single" w:color="auto" w:sz="4" w:space="0"/>
              <w:tl2br w:val="nil"/>
              <w:tr2bl w:val="nil"/>
            </w:tcBorders>
            <w:shd w:val="clear" w:color="auto" w:fill="auto"/>
            <w:noWrap/>
            <w:vAlign w:val="center"/>
          </w:tcPr>
          <w:p w14:paraId="7A6D65E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bottom w:val="single" w:color="auto" w:sz="4" w:space="0"/>
              <w:tl2br w:val="nil"/>
              <w:tr2bl w:val="nil"/>
            </w:tcBorders>
            <w:shd w:val="clear" w:color="auto" w:fill="auto"/>
            <w:noWrap/>
            <w:vAlign w:val="center"/>
          </w:tcPr>
          <w:p w14:paraId="5B19989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33CF09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op w:val="single" w:color="auto" w:sz="4" w:space="0"/>
              <w:tl2br w:val="nil"/>
              <w:tr2bl w:val="nil"/>
            </w:tcBorders>
            <w:shd w:val="clear" w:color="auto" w:fill="auto"/>
            <w:vAlign w:val="center"/>
          </w:tcPr>
          <w:p w14:paraId="298A061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108</w:t>
            </w:r>
          </w:p>
        </w:tc>
        <w:tc>
          <w:tcPr>
            <w:tcW w:w="555" w:type="dxa"/>
            <w:vMerge w:val="restart"/>
            <w:tcBorders>
              <w:top w:val="single" w:color="auto" w:sz="4" w:space="0"/>
              <w:tl2br w:val="nil"/>
              <w:tr2bl w:val="nil"/>
            </w:tcBorders>
            <w:shd w:val="clear" w:color="auto" w:fill="auto"/>
            <w:vAlign w:val="center"/>
          </w:tcPr>
          <w:p w14:paraId="142D256A">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8.2建筑美观</w:t>
            </w:r>
          </w:p>
        </w:tc>
        <w:tc>
          <w:tcPr>
            <w:tcW w:w="525" w:type="dxa"/>
            <w:vMerge w:val="restart"/>
            <w:tcBorders>
              <w:top w:val="single" w:color="auto" w:sz="4" w:space="0"/>
              <w:tl2br w:val="nil"/>
              <w:tr2bl w:val="nil"/>
            </w:tcBorders>
            <w:shd w:val="clear" w:color="auto" w:fill="auto"/>
            <w:vAlign w:val="center"/>
          </w:tcPr>
          <w:p w14:paraId="74188AC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Ⅱ提升类（4分）</w:t>
            </w:r>
          </w:p>
        </w:tc>
        <w:tc>
          <w:tcPr>
            <w:tcW w:w="1015" w:type="dxa"/>
            <w:tcBorders>
              <w:top w:val="single" w:color="auto" w:sz="4" w:space="0"/>
              <w:tl2br w:val="nil"/>
              <w:tr2bl w:val="nil"/>
            </w:tcBorders>
            <w:shd w:val="clear" w:color="auto" w:fill="auto"/>
            <w:vAlign w:val="center"/>
          </w:tcPr>
          <w:p w14:paraId="7A5582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8.2.4</w:t>
            </w:r>
          </w:p>
        </w:tc>
        <w:tc>
          <w:tcPr>
            <w:tcW w:w="7712" w:type="dxa"/>
            <w:gridSpan w:val="9"/>
            <w:tcBorders>
              <w:top w:val="single" w:color="auto" w:sz="4" w:space="0"/>
              <w:tl2br w:val="nil"/>
              <w:tr2bl w:val="nil"/>
            </w:tcBorders>
            <w:shd w:val="clear" w:color="auto" w:fill="auto"/>
            <w:vAlign w:val="center"/>
          </w:tcPr>
          <w:p w14:paraId="72A1F29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建筑外观设计结合中山特色传统建筑的形态和元素，运用现代设计手法，形成具有岭南建筑特征且符合现代美学的建筑形式，评价分值为1分。</w:t>
            </w:r>
          </w:p>
        </w:tc>
        <w:tc>
          <w:tcPr>
            <w:tcW w:w="1088" w:type="dxa"/>
            <w:tcBorders>
              <w:top w:val="single" w:color="auto" w:sz="4" w:space="0"/>
              <w:tl2br w:val="nil"/>
              <w:tr2bl w:val="nil"/>
            </w:tcBorders>
            <w:shd w:val="clear" w:color="auto" w:fill="auto"/>
            <w:noWrap/>
            <w:vAlign w:val="center"/>
          </w:tcPr>
          <w:p w14:paraId="281065F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op w:val="single" w:color="auto" w:sz="4" w:space="0"/>
              <w:tl2br w:val="nil"/>
              <w:tr2bl w:val="nil"/>
            </w:tcBorders>
            <w:shd w:val="clear" w:color="auto" w:fill="auto"/>
            <w:noWrap/>
            <w:vAlign w:val="center"/>
          </w:tcPr>
          <w:p w14:paraId="5989348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op w:val="single" w:color="auto" w:sz="4" w:space="0"/>
              <w:tl2br w:val="nil"/>
              <w:tr2bl w:val="nil"/>
            </w:tcBorders>
            <w:shd w:val="clear" w:color="auto" w:fill="auto"/>
            <w:noWrap/>
            <w:vAlign w:val="center"/>
          </w:tcPr>
          <w:p w14:paraId="2D8471E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8F4D5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atLeast"/>
        </w:trPr>
        <w:tc>
          <w:tcPr>
            <w:tcW w:w="584" w:type="dxa"/>
            <w:tcBorders>
              <w:tl2br w:val="nil"/>
              <w:tr2bl w:val="nil"/>
            </w:tcBorders>
            <w:shd w:val="clear" w:color="auto" w:fill="auto"/>
            <w:vAlign w:val="center"/>
          </w:tcPr>
          <w:p w14:paraId="7C0F85D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109</w:t>
            </w:r>
          </w:p>
        </w:tc>
        <w:tc>
          <w:tcPr>
            <w:tcW w:w="555" w:type="dxa"/>
            <w:vMerge w:val="continue"/>
            <w:tcBorders>
              <w:tl2br w:val="nil"/>
              <w:tr2bl w:val="nil"/>
            </w:tcBorders>
            <w:shd w:val="clear" w:color="auto" w:fill="auto"/>
            <w:vAlign w:val="center"/>
          </w:tcPr>
          <w:p w14:paraId="65FBF5C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E31386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994A8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8.2.5</w:t>
            </w:r>
          </w:p>
        </w:tc>
        <w:tc>
          <w:tcPr>
            <w:tcW w:w="7712" w:type="dxa"/>
            <w:gridSpan w:val="9"/>
            <w:tcBorders>
              <w:tl2br w:val="nil"/>
              <w:tr2bl w:val="nil"/>
            </w:tcBorders>
            <w:shd w:val="clear" w:color="auto" w:fill="auto"/>
            <w:vAlign w:val="center"/>
          </w:tcPr>
          <w:p w14:paraId="15DE7B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沿城市主干道两侧的住宅采用公建化立面，阳台封闭设计或半封闭设计，评价分值为1分。</w:t>
            </w:r>
          </w:p>
          <w:p w14:paraId="2CD0AA09">
            <w:pPr>
              <w:keepNext w:val="0"/>
              <w:keepLines w:val="0"/>
              <w:pageBreakBefore w:val="0"/>
              <w:widowControl w:val="0"/>
              <w:suppressLineNumbers w:val="0"/>
              <w:kinsoku/>
              <w:wordWrap/>
              <w:overflowPunct/>
              <w:topLinePunct w:val="0"/>
              <w:autoSpaceDE/>
              <w:autoSpaceDN/>
              <w:bidi w:val="0"/>
              <w:adjustRightInd/>
              <w:snapToGrid/>
              <w:ind w:firstLine="220" w:firstLineChars="10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w:t>
            </w:r>
            <w:r>
              <w:rPr>
                <w:rFonts w:hint="eastAsia" w:ascii="仿宋" w:hAnsi="仿宋" w:eastAsia="仿宋" w:cs="仿宋"/>
                <w:i w:val="0"/>
                <w:iCs w:val="0"/>
                <w:color w:val="auto"/>
                <w:kern w:val="0"/>
                <w:sz w:val="22"/>
                <w:szCs w:val="22"/>
                <w:highlight w:val="none"/>
                <w:u w:val="none"/>
                <w:lang w:val="en-US" w:eastAsia="zh-CN" w:bidi="ar"/>
              </w:rPr>
              <w:t>没有靠近沿城市主干道两侧的住宅小区，本条不参评。</w:t>
            </w:r>
          </w:p>
        </w:tc>
        <w:tc>
          <w:tcPr>
            <w:tcW w:w="1088" w:type="dxa"/>
            <w:tcBorders>
              <w:tl2br w:val="nil"/>
              <w:tr2bl w:val="nil"/>
            </w:tcBorders>
            <w:shd w:val="clear" w:color="auto" w:fill="auto"/>
            <w:noWrap/>
            <w:vAlign w:val="center"/>
          </w:tcPr>
          <w:p w14:paraId="1B30B5D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6083FF8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450F32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44EB83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tcBorders>
              <w:tl2br w:val="nil"/>
              <w:tr2bl w:val="nil"/>
            </w:tcBorders>
            <w:shd w:val="clear" w:color="auto" w:fill="auto"/>
            <w:vAlign w:val="center"/>
          </w:tcPr>
          <w:p w14:paraId="7F12B0C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110</w:t>
            </w:r>
          </w:p>
        </w:tc>
        <w:tc>
          <w:tcPr>
            <w:tcW w:w="555" w:type="dxa"/>
            <w:vMerge w:val="continue"/>
            <w:tcBorders>
              <w:tl2br w:val="nil"/>
              <w:tr2bl w:val="nil"/>
            </w:tcBorders>
            <w:shd w:val="clear" w:color="auto" w:fill="auto"/>
            <w:vAlign w:val="center"/>
          </w:tcPr>
          <w:p w14:paraId="13316F3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49FACB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527549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8.2.6</w:t>
            </w:r>
          </w:p>
        </w:tc>
        <w:tc>
          <w:tcPr>
            <w:tcW w:w="7712" w:type="dxa"/>
            <w:gridSpan w:val="9"/>
            <w:tcBorders>
              <w:tl2br w:val="nil"/>
              <w:tr2bl w:val="nil"/>
            </w:tcBorders>
            <w:shd w:val="clear" w:color="auto" w:fill="auto"/>
            <w:vAlign w:val="center"/>
          </w:tcPr>
          <w:p w14:paraId="2047BC3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住宅采用精细化、艺术化设计，注重大门和门厅等公共空间的品质，评价分值为1分。</w:t>
            </w:r>
          </w:p>
        </w:tc>
        <w:tc>
          <w:tcPr>
            <w:tcW w:w="1088" w:type="dxa"/>
            <w:tcBorders>
              <w:tl2br w:val="nil"/>
              <w:tr2bl w:val="nil"/>
            </w:tcBorders>
            <w:shd w:val="clear" w:color="auto" w:fill="auto"/>
            <w:noWrap/>
            <w:vAlign w:val="center"/>
          </w:tcPr>
          <w:p w14:paraId="5EA9464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5024A01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EC4B57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0BC43C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84" w:type="dxa"/>
            <w:tcBorders>
              <w:tl2br w:val="nil"/>
              <w:tr2bl w:val="nil"/>
            </w:tcBorders>
            <w:shd w:val="clear" w:color="auto" w:fill="auto"/>
            <w:vAlign w:val="center"/>
          </w:tcPr>
          <w:p w14:paraId="4ACC4BC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111</w:t>
            </w:r>
          </w:p>
        </w:tc>
        <w:tc>
          <w:tcPr>
            <w:tcW w:w="555" w:type="dxa"/>
            <w:vMerge w:val="continue"/>
            <w:tcBorders>
              <w:tl2br w:val="nil"/>
              <w:tr2bl w:val="nil"/>
            </w:tcBorders>
            <w:shd w:val="clear" w:color="auto" w:fill="auto"/>
            <w:vAlign w:val="center"/>
          </w:tcPr>
          <w:p w14:paraId="58B4F8E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1FA6CF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255331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8.2.7</w:t>
            </w:r>
          </w:p>
        </w:tc>
        <w:tc>
          <w:tcPr>
            <w:tcW w:w="7712" w:type="dxa"/>
            <w:gridSpan w:val="9"/>
            <w:tcBorders>
              <w:tl2br w:val="nil"/>
              <w:tr2bl w:val="nil"/>
            </w:tcBorders>
            <w:shd w:val="clear" w:color="auto" w:fill="auto"/>
            <w:vAlign w:val="center"/>
          </w:tcPr>
          <w:p w14:paraId="5E2D0F1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屋面设计形式适应地理气候、文化传统和美学需求，评价分值为1分。</w:t>
            </w:r>
          </w:p>
        </w:tc>
        <w:tc>
          <w:tcPr>
            <w:tcW w:w="1088" w:type="dxa"/>
            <w:tcBorders>
              <w:tl2br w:val="nil"/>
              <w:tr2bl w:val="nil"/>
            </w:tcBorders>
            <w:shd w:val="clear" w:color="auto" w:fill="auto"/>
            <w:noWrap/>
            <w:vAlign w:val="center"/>
          </w:tcPr>
          <w:p w14:paraId="1C6293F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489" w:type="dxa"/>
            <w:gridSpan w:val="2"/>
            <w:tcBorders>
              <w:tl2br w:val="nil"/>
              <w:tr2bl w:val="nil"/>
            </w:tcBorders>
            <w:shd w:val="clear" w:color="auto" w:fill="auto"/>
            <w:noWrap/>
            <w:vAlign w:val="center"/>
          </w:tcPr>
          <w:p w14:paraId="3294A28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3D2CDA4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33ACD7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4" w:type="dxa"/>
            <w:vMerge w:val="restart"/>
            <w:tcBorders>
              <w:tl2br w:val="nil"/>
              <w:tr2bl w:val="nil"/>
            </w:tcBorders>
            <w:shd w:val="clear" w:color="auto" w:fill="auto"/>
            <w:vAlign w:val="center"/>
          </w:tcPr>
          <w:p w14:paraId="6BB725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112</w:t>
            </w:r>
          </w:p>
        </w:tc>
        <w:tc>
          <w:tcPr>
            <w:tcW w:w="555" w:type="dxa"/>
            <w:vMerge w:val="restart"/>
            <w:tcBorders>
              <w:tl2br w:val="nil"/>
              <w:tr2bl w:val="nil"/>
            </w:tcBorders>
            <w:shd w:val="clear" w:color="auto" w:fill="auto"/>
            <w:vAlign w:val="center"/>
          </w:tcPr>
          <w:p w14:paraId="617F8783">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8.3邻里和睦</w:t>
            </w:r>
          </w:p>
        </w:tc>
        <w:tc>
          <w:tcPr>
            <w:tcW w:w="525" w:type="dxa"/>
            <w:vMerge w:val="restart"/>
            <w:tcBorders>
              <w:tl2br w:val="nil"/>
              <w:tr2bl w:val="nil"/>
            </w:tcBorders>
            <w:shd w:val="clear" w:color="auto" w:fill="auto"/>
            <w:vAlign w:val="center"/>
          </w:tcPr>
          <w:p w14:paraId="13DEB64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Ⅱ提升类（12分）</w:t>
            </w:r>
          </w:p>
        </w:tc>
        <w:tc>
          <w:tcPr>
            <w:tcW w:w="1015" w:type="dxa"/>
            <w:vMerge w:val="restart"/>
            <w:tcBorders>
              <w:tl2br w:val="nil"/>
              <w:tr2bl w:val="nil"/>
            </w:tcBorders>
            <w:shd w:val="clear" w:color="auto" w:fill="auto"/>
            <w:vAlign w:val="center"/>
          </w:tcPr>
          <w:p w14:paraId="0501397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8.3.8</w:t>
            </w:r>
          </w:p>
        </w:tc>
        <w:tc>
          <w:tcPr>
            <w:tcW w:w="3005" w:type="dxa"/>
            <w:gridSpan w:val="8"/>
            <w:vMerge w:val="restart"/>
            <w:tcBorders>
              <w:tl2br w:val="nil"/>
              <w:tr2bl w:val="nil"/>
            </w:tcBorders>
            <w:shd w:val="clear" w:color="auto" w:fill="auto"/>
            <w:vAlign w:val="center"/>
          </w:tcPr>
          <w:p w14:paraId="6AD54E3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小区在定期组织开展邻里节日庆典和社区文化的系列活动过程中，按下列规定评价并累计，总评价分值为3分：</w:t>
            </w:r>
          </w:p>
          <w:p w14:paraId="33A7E8C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4707" w:type="dxa"/>
            <w:tcBorders>
              <w:tl2br w:val="nil"/>
              <w:tr2bl w:val="nil"/>
            </w:tcBorders>
            <w:shd w:val="clear" w:color="auto" w:fill="auto"/>
            <w:vAlign w:val="center"/>
          </w:tcPr>
          <w:p w14:paraId="45AAA8A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结合周边的中小学、幼儿园等，开展青少年阳光行动系列活动，得1分；</w:t>
            </w:r>
          </w:p>
        </w:tc>
        <w:tc>
          <w:tcPr>
            <w:tcW w:w="1088" w:type="dxa"/>
            <w:vMerge w:val="restart"/>
            <w:tcBorders>
              <w:tl2br w:val="nil"/>
              <w:tr2bl w:val="nil"/>
            </w:tcBorders>
            <w:shd w:val="clear" w:color="auto" w:fill="auto"/>
            <w:noWrap/>
            <w:vAlign w:val="center"/>
          </w:tcPr>
          <w:p w14:paraId="3C517A8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75C1F6C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5B5D195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p w14:paraId="3F13F09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相关记录表格及视频（图片）资料。</w:t>
            </w:r>
          </w:p>
        </w:tc>
      </w:tr>
      <w:tr w14:paraId="0A2295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584" w:type="dxa"/>
            <w:vMerge w:val="continue"/>
            <w:tcBorders>
              <w:tl2br w:val="nil"/>
              <w:tr2bl w:val="nil"/>
            </w:tcBorders>
            <w:shd w:val="clear" w:color="auto" w:fill="auto"/>
            <w:vAlign w:val="center"/>
          </w:tcPr>
          <w:p w14:paraId="11F8EF3B">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7FA78BE7">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5C82DA74">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0829D66C">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3005" w:type="dxa"/>
            <w:gridSpan w:val="8"/>
            <w:vMerge w:val="continue"/>
            <w:tcBorders>
              <w:tl2br w:val="nil"/>
              <w:tr2bl w:val="nil"/>
            </w:tcBorders>
            <w:shd w:val="clear" w:color="auto" w:fill="auto"/>
            <w:vAlign w:val="center"/>
          </w:tcPr>
          <w:p w14:paraId="6DB9F0AE">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07" w:type="dxa"/>
            <w:tcBorders>
              <w:tl2br w:val="nil"/>
              <w:tr2bl w:val="nil"/>
            </w:tcBorders>
            <w:shd w:val="clear" w:color="auto" w:fill="auto"/>
            <w:vAlign w:val="center"/>
          </w:tcPr>
          <w:p w14:paraId="1C1C7B7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建立小区活动室、心理咨询室，得1分；</w:t>
            </w:r>
          </w:p>
        </w:tc>
        <w:tc>
          <w:tcPr>
            <w:tcW w:w="1088" w:type="dxa"/>
            <w:vMerge w:val="continue"/>
            <w:tcBorders>
              <w:tl2br w:val="nil"/>
              <w:tr2bl w:val="nil"/>
            </w:tcBorders>
            <w:shd w:val="clear" w:color="auto" w:fill="auto"/>
            <w:noWrap/>
            <w:vAlign w:val="center"/>
          </w:tcPr>
          <w:p w14:paraId="2B772C6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43FE573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39D103C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34DC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4" w:type="dxa"/>
            <w:vMerge w:val="continue"/>
            <w:tcBorders>
              <w:tl2br w:val="nil"/>
              <w:tr2bl w:val="nil"/>
            </w:tcBorders>
            <w:shd w:val="clear" w:color="auto" w:fill="auto"/>
            <w:vAlign w:val="center"/>
          </w:tcPr>
          <w:p w14:paraId="76B6D8D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18CD2A3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1599912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7A05AD2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005" w:type="dxa"/>
            <w:gridSpan w:val="8"/>
            <w:vMerge w:val="continue"/>
            <w:tcBorders>
              <w:tl2br w:val="nil"/>
              <w:tr2bl w:val="nil"/>
            </w:tcBorders>
            <w:shd w:val="clear" w:color="auto" w:fill="auto"/>
            <w:vAlign w:val="center"/>
          </w:tcPr>
          <w:p w14:paraId="3E94283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07" w:type="dxa"/>
            <w:tcBorders>
              <w:tl2br w:val="nil"/>
              <w:tr2bl w:val="nil"/>
            </w:tcBorders>
            <w:shd w:val="clear" w:color="auto" w:fill="auto"/>
            <w:vAlign w:val="center"/>
          </w:tcPr>
          <w:p w14:paraId="0D83681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征集邻里好故事、睦邻温馨格言、对联等，得1分。</w:t>
            </w:r>
          </w:p>
        </w:tc>
        <w:tc>
          <w:tcPr>
            <w:tcW w:w="1088" w:type="dxa"/>
            <w:vMerge w:val="continue"/>
            <w:tcBorders>
              <w:tl2br w:val="nil"/>
              <w:tr2bl w:val="nil"/>
            </w:tcBorders>
            <w:shd w:val="clear" w:color="auto" w:fill="auto"/>
            <w:noWrap/>
            <w:vAlign w:val="center"/>
          </w:tcPr>
          <w:p w14:paraId="7F5AB36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4DADFBB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4E56506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31F26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84" w:type="dxa"/>
            <w:vMerge w:val="restart"/>
            <w:tcBorders>
              <w:tl2br w:val="nil"/>
              <w:tr2bl w:val="nil"/>
            </w:tcBorders>
            <w:shd w:val="clear" w:color="auto" w:fill="auto"/>
            <w:vAlign w:val="center"/>
          </w:tcPr>
          <w:p w14:paraId="2A6E630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113</w:t>
            </w:r>
          </w:p>
        </w:tc>
        <w:tc>
          <w:tcPr>
            <w:tcW w:w="555" w:type="dxa"/>
            <w:vMerge w:val="continue"/>
            <w:tcBorders>
              <w:tl2br w:val="nil"/>
              <w:tr2bl w:val="nil"/>
            </w:tcBorders>
            <w:shd w:val="clear" w:color="auto" w:fill="auto"/>
            <w:vAlign w:val="center"/>
          </w:tcPr>
          <w:p w14:paraId="4DA0A6F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BAD279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2AAF0B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8.3.9</w:t>
            </w:r>
          </w:p>
        </w:tc>
        <w:tc>
          <w:tcPr>
            <w:tcW w:w="3005" w:type="dxa"/>
            <w:gridSpan w:val="8"/>
            <w:vMerge w:val="restart"/>
            <w:tcBorders>
              <w:tl2br w:val="nil"/>
              <w:tr2bl w:val="nil"/>
            </w:tcBorders>
            <w:shd w:val="clear" w:color="auto" w:fill="auto"/>
            <w:vAlign w:val="center"/>
          </w:tcPr>
          <w:p w14:paraId="77D5577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小区组建邻里互助小组，在开展邻里互助活动过程中，按下列规定评价并累计，总评价分值为3分：</w:t>
            </w:r>
          </w:p>
          <w:p w14:paraId="1388084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4707" w:type="dxa"/>
            <w:tcBorders>
              <w:tl2br w:val="nil"/>
              <w:tr2bl w:val="nil"/>
            </w:tcBorders>
            <w:shd w:val="clear" w:color="auto" w:fill="auto"/>
            <w:vAlign w:val="center"/>
          </w:tcPr>
          <w:p w14:paraId="0C9CC02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帮助独居老人解决生活困难，得1分；</w:t>
            </w:r>
          </w:p>
        </w:tc>
        <w:tc>
          <w:tcPr>
            <w:tcW w:w="1088" w:type="dxa"/>
            <w:vMerge w:val="restart"/>
            <w:tcBorders>
              <w:tl2br w:val="nil"/>
              <w:tr2bl w:val="nil"/>
            </w:tcBorders>
            <w:shd w:val="clear" w:color="auto" w:fill="auto"/>
            <w:noWrap/>
            <w:vAlign w:val="center"/>
          </w:tcPr>
          <w:p w14:paraId="190EBF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74C884C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6FF2025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p w14:paraId="4A08A45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相关记录表格及视频（图片）资料。</w:t>
            </w:r>
          </w:p>
        </w:tc>
      </w:tr>
      <w:tr w14:paraId="719DB1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84" w:type="dxa"/>
            <w:vMerge w:val="continue"/>
            <w:tcBorders>
              <w:tl2br w:val="nil"/>
              <w:tr2bl w:val="nil"/>
            </w:tcBorders>
            <w:shd w:val="clear" w:color="auto" w:fill="auto"/>
            <w:vAlign w:val="center"/>
          </w:tcPr>
          <w:p w14:paraId="6B6D7F16">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7D052E76">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3A312FA4">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3859555C">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3005" w:type="dxa"/>
            <w:gridSpan w:val="8"/>
            <w:vMerge w:val="continue"/>
            <w:tcBorders>
              <w:tl2br w:val="nil"/>
              <w:tr2bl w:val="nil"/>
            </w:tcBorders>
            <w:shd w:val="clear" w:color="auto" w:fill="auto"/>
            <w:vAlign w:val="center"/>
          </w:tcPr>
          <w:p w14:paraId="1D5E9428">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07" w:type="dxa"/>
            <w:tcBorders>
              <w:tl2br w:val="nil"/>
              <w:tr2bl w:val="nil"/>
            </w:tcBorders>
            <w:shd w:val="clear" w:color="auto" w:fill="auto"/>
            <w:vAlign w:val="center"/>
          </w:tcPr>
          <w:p w14:paraId="032D86A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帮助失学孩子重返校园，得1分；</w:t>
            </w:r>
          </w:p>
        </w:tc>
        <w:tc>
          <w:tcPr>
            <w:tcW w:w="1088" w:type="dxa"/>
            <w:vMerge w:val="continue"/>
            <w:tcBorders>
              <w:tl2br w:val="nil"/>
              <w:tr2bl w:val="nil"/>
            </w:tcBorders>
            <w:shd w:val="clear" w:color="auto" w:fill="auto"/>
            <w:noWrap/>
            <w:vAlign w:val="center"/>
          </w:tcPr>
          <w:p w14:paraId="1285E31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26001A4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54C3291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48159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trPr>
        <w:tc>
          <w:tcPr>
            <w:tcW w:w="584" w:type="dxa"/>
            <w:vMerge w:val="continue"/>
            <w:tcBorders>
              <w:tl2br w:val="nil"/>
              <w:tr2bl w:val="nil"/>
            </w:tcBorders>
            <w:shd w:val="clear" w:color="auto" w:fill="auto"/>
            <w:vAlign w:val="center"/>
          </w:tcPr>
          <w:p w14:paraId="6F29452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7FFD700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3C6FF17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44601B1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005" w:type="dxa"/>
            <w:gridSpan w:val="8"/>
            <w:vMerge w:val="continue"/>
            <w:tcBorders>
              <w:tl2br w:val="nil"/>
              <w:tr2bl w:val="nil"/>
            </w:tcBorders>
            <w:shd w:val="clear" w:color="auto" w:fill="auto"/>
            <w:vAlign w:val="center"/>
          </w:tcPr>
          <w:p w14:paraId="5AE488B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07" w:type="dxa"/>
            <w:tcBorders>
              <w:tl2br w:val="nil"/>
              <w:tr2bl w:val="nil"/>
            </w:tcBorders>
            <w:shd w:val="clear" w:color="auto" w:fill="auto"/>
            <w:vAlign w:val="center"/>
          </w:tcPr>
          <w:p w14:paraId="392CF51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帮助特困家庭、残疾人员解决实际问题，得1分。</w:t>
            </w:r>
          </w:p>
        </w:tc>
        <w:tc>
          <w:tcPr>
            <w:tcW w:w="1088" w:type="dxa"/>
            <w:tcBorders>
              <w:tl2br w:val="nil"/>
              <w:tr2bl w:val="nil"/>
            </w:tcBorders>
            <w:shd w:val="clear" w:color="auto" w:fill="auto"/>
            <w:noWrap/>
            <w:vAlign w:val="center"/>
          </w:tcPr>
          <w:p w14:paraId="5A1F9C1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1EAA0B7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51087E8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0D8AD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584" w:type="dxa"/>
            <w:vMerge w:val="restart"/>
            <w:tcBorders>
              <w:tl2br w:val="nil"/>
              <w:tr2bl w:val="nil"/>
            </w:tcBorders>
            <w:shd w:val="clear" w:color="auto" w:fill="auto"/>
            <w:vAlign w:val="center"/>
          </w:tcPr>
          <w:p w14:paraId="3C63A9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114</w:t>
            </w:r>
          </w:p>
        </w:tc>
        <w:tc>
          <w:tcPr>
            <w:tcW w:w="555" w:type="dxa"/>
            <w:vMerge w:val="continue"/>
            <w:tcBorders>
              <w:tl2br w:val="nil"/>
              <w:tr2bl w:val="nil"/>
            </w:tcBorders>
            <w:shd w:val="clear" w:color="auto" w:fill="auto"/>
            <w:vAlign w:val="center"/>
          </w:tcPr>
          <w:p w14:paraId="721E29D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4CB9949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79D747A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8.3.10</w:t>
            </w:r>
          </w:p>
        </w:tc>
        <w:tc>
          <w:tcPr>
            <w:tcW w:w="3005" w:type="dxa"/>
            <w:gridSpan w:val="8"/>
            <w:vMerge w:val="restart"/>
            <w:tcBorders>
              <w:tl2br w:val="nil"/>
              <w:tr2bl w:val="nil"/>
            </w:tcBorders>
            <w:shd w:val="clear" w:color="auto" w:fill="auto"/>
            <w:vAlign w:val="center"/>
          </w:tcPr>
          <w:p w14:paraId="05E9451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小区组建读书会、设立图书角过程中，按下列规定评价并累计，总评价分值为2分：</w:t>
            </w:r>
          </w:p>
          <w:p w14:paraId="2DFA59D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4707" w:type="dxa"/>
            <w:tcBorders>
              <w:tl2br w:val="nil"/>
              <w:tr2bl w:val="nil"/>
            </w:tcBorders>
            <w:shd w:val="clear" w:color="auto" w:fill="auto"/>
            <w:vAlign w:val="center"/>
          </w:tcPr>
          <w:p w14:paraId="02F436A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鼓励居民捐赠闲置书籍，并与当地的图书馆合作，定期借阅书籍和作品，得1分；</w:t>
            </w:r>
          </w:p>
        </w:tc>
        <w:tc>
          <w:tcPr>
            <w:tcW w:w="1088" w:type="dxa"/>
            <w:vMerge w:val="restart"/>
            <w:tcBorders>
              <w:tl2br w:val="nil"/>
              <w:tr2bl w:val="nil"/>
            </w:tcBorders>
            <w:shd w:val="clear" w:color="auto" w:fill="auto"/>
            <w:noWrap/>
            <w:vAlign w:val="center"/>
          </w:tcPr>
          <w:p w14:paraId="5102A38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542C93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4470443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p w14:paraId="61EA6D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相关记录表格及视频（图片）资料。</w:t>
            </w:r>
          </w:p>
        </w:tc>
      </w:tr>
      <w:tr w14:paraId="578421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7F0783E8">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69C5AEBA">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13FBD7BD">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328C2A9F">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3005" w:type="dxa"/>
            <w:gridSpan w:val="8"/>
            <w:vMerge w:val="continue"/>
            <w:tcBorders>
              <w:tl2br w:val="nil"/>
              <w:tr2bl w:val="nil"/>
            </w:tcBorders>
            <w:shd w:val="clear" w:color="auto" w:fill="auto"/>
            <w:vAlign w:val="center"/>
          </w:tcPr>
          <w:p w14:paraId="01C42774">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07" w:type="dxa"/>
            <w:tcBorders>
              <w:tl2br w:val="nil"/>
              <w:tr2bl w:val="nil"/>
            </w:tcBorders>
            <w:shd w:val="clear" w:color="auto" w:fill="auto"/>
            <w:vAlign w:val="center"/>
          </w:tcPr>
          <w:p w14:paraId="45561CF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定期组织开展书籍分享、专家讲座等交流活动，得1分。</w:t>
            </w:r>
          </w:p>
        </w:tc>
        <w:tc>
          <w:tcPr>
            <w:tcW w:w="1088" w:type="dxa"/>
            <w:vMerge w:val="continue"/>
            <w:tcBorders>
              <w:tl2br w:val="nil"/>
              <w:tr2bl w:val="nil"/>
            </w:tcBorders>
            <w:shd w:val="clear" w:color="auto" w:fill="auto"/>
            <w:noWrap/>
            <w:vAlign w:val="center"/>
          </w:tcPr>
          <w:p w14:paraId="1D26DE6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38F7215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005BFDD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8AF3D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584" w:type="dxa"/>
            <w:vMerge w:val="restart"/>
            <w:tcBorders>
              <w:tl2br w:val="nil"/>
              <w:tr2bl w:val="nil"/>
            </w:tcBorders>
            <w:shd w:val="clear" w:color="auto" w:fill="auto"/>
            <w:vAlign w:val="center"/>
          </w:tcPr>
          <w:p w14:paraId="3A1598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115</w:t>
            </w:r>
          </w:p>
        </w:tc>
        <w:tc>
          <w:tcPr>
            <w:tcW w:w="555" w:type="dxa"/>
            <w:vMerge w:val="continue"/>
            <w:tcBorders>
              <w:tl2br w:val="nil"/>
              <w:tr2bl w:val="nil"/>
            </w:tcBorders>
            <w:shd w:val="clear" w:color="auto" w:fill="auto"/>
            <w:vAlign w:val="center"/>
          </w:tcPr>
          <w:p w14:paraId="3D04D15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0506954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vMerge w:val="restart"/>
            <w:tcBorders>
              <w:tl2br w:val="nil"/>
              <w:tr2bl w:val="nil"/>
            </w:tcBorders>
            <w:shd w:val="clear" w:color="auto" w:fill="auto"/>
            <w:vAlign w:val="center"/>
          </w:tcPr>
          <w:p w14:paraId="418F656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8.3.11</w:t>
            </w:r>
          </w:p>
        </w:tc>
        <w:tc>
          <w:tcPr>
            <w:tcW w:w="3005" w:type="dxa"/>
            <w:gridSpan w:val="8"/>
            <w:vMerge w:val="restart"/>
            <w:tcBorders>
              <w:tl2br w:val="nil"/>
              <w:tr2bl w:val="nil"/>
            </w:tcBorders>
            <w:shd w:val="clear" w:color="auto" w:fill="auto"/>
            <w:vAlign w:val="center"/>
          </w:tcPr>
          <w:p w14:paraId="29B0B46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住区公共空间设置专门的宠物友好交往空间，该空间按下列规定评价并累计，总评价分值为4分 ：</w:t>
            </w:r>
          </w:p>
          <w:p w14:paraId="0A0810D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4707" w:type="dxa"/>
            <w:tcBorders>
              <w:tl2br w:val="nil"/>
              <w:tr2bl w:val="nil"/>
            </w:tcBorders>
            <w:shd w:val="clear" w:color="auto" w:fill="auto"/>
            <w:vAlign w:val="center"/>
          </w:tcPr>
          <w:p w14:paraId="738E4FC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  设置清晰的标识，并公示居民宠物友好空间的用途和使用规则，得1分；</w:t>
            </w:r>
          </w:p>
        </w:tc>
        <w:tc>
          <w:tcPr>
            <w:tcW w:w="1088" w:type="dxa"/>
            <w:vMerge w:val="restart"/>
            <w:tcBorders>
              <w:tl2br w:val="nil"/>
              <w:tr2bl w:val="nil"/>
            </w:tcBorders>
            <w:shd w:val="clear" w:color="auto" w:fill="auto"/>
            <w:noWrap/>
            <w:vAlign w:val="center"/>
          </w:tcPr>
          <w:p w14:paraId="061828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1EC4268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tl2br w:val="nil"/>
              <w:tr2bl w:val="nil"/>
            </w:tcBorders>
            <w:shd w:val="clear" w:color="auto" w:fill="auto"/>
            <w:noWrap/>
            <w:vAlign w:val="center"/>
          </w:tcPr>
          <w:p w14:paraId="541C674C">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相关设计图纸及设计说明，现场核查</w:t>
            </w:r>
            <w:r>
              <w:rPr>
                <w:rFonts w:hint="eastAsia" w:ascii="仿宋" w:hAnsi="仿宋" w:eastAsia="仿宋" w:cs="仿宋"/>
                <w:i w:val="0"/>
                <w:iCs w:val="0"/>
                <w:color w:val="auto"/>
                <w:kern w:val="0"/>
                <w:sz w:val="22"/>
                <w:szCs w:val="22"/>
                <w:highlight w:val="none"/>
                <w:u w:val="none"/>
                <w:lang w:val="en-US" w:eastAsia="zh-CN" w:bidi="ar"/>
              </w:rPr>
              <w:t>。</w:t>
            </w:r>
          </w:p>
        </w:tc>
      </w:tr>
      <w:tr w14:paraId="0E2A65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5120132C">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55" w:type="dxa"/>
            <w:vMerge w:val="continue"/>
            <w:tcBorders>
              <w:tl2br w:val="nil"/>
              <w:tr2bl w:val="nil"/>
            </w:tcBorders>
            <w:shd w:val="clear" w:color="auto" w:fill="auto"/>
            <w:vAlign w:val="center"/>
          </w:tcPr>
          <w:p w14:paraId="0CB4438A">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525" w:type="dxa"/>
            <w:vMerge w:val="continue"/>
            <w:tcBorders>
              <w:tl2br w:val="nil"/>
              <w:tr2bl w:val="nil"/>
            </w:tcBorders>
            <w:shd w:val="clear" w:color="auto" w:fill="auto"/>
            <w:vAlign w:val="center"/>
          </w:tcPr>
          <w:p w14:paraId="08DFBEAE">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1015" w:type="dxa"/>
            <w:vMerge w:val="continue"/>
            <w:tcBorders>
              <w:tl2br w:val="nil"/>
              <w:tr2bl w:val="nil"/>
            </w:tcBorders>
            <w:shd w:val="clear" w:color="auto" w:fill="auto"/>
            <w:vAlign w:val="center"/>
          </w:tcPr>
          <w:p w14:paraId="5C653001">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3005" w:type="dxa"/>
            <w:gridSpan w:val="8"/>
            <w:vMerge w:val="continue"/>
            <w:tcBorders>
              <w:tl2br w:val="nil"/>
              <w:tr2bl w:val="nil"/>
            </w:tcBorders>
            <w:shd w:val="clear" w:color="auto" w:fill="auto"/>
            <w:vAlign w:val="center"/>
          </w:tcPr>
          <w:p w14:paraId="716E5F03">
            <w:pPr>
              <w:keepNext w:val="0"/>
              <w:keepLines w:val="0"/>
              <w:pageBreakBefore w:val="0"/>
              <w:widowControl w:val="0"/>
              <w:suppressLineNumbers w:val="0"/>
              <w:kinsoku/>
              <w:wordWrap/>
              <w:overflowPunct/>
              <w:topLinePunct w:val="0"/>
              <w:autoSpaceDE/>
              <w:autoSpaceDN/>
              <w:bidi w:val="0"/>
              <w:adjustRightInd/>
              <w:snapToGrid/>
              <w:jc w:val="left"/>
              <w:textAlignment w:val="center"/>
              <w:rPr>
                <w:color w:val="auto"/>
                <w:highlight w:val="none"/>
              </w:rPr>
            </w:pPr>
          </w:p>
        </w:tc>
        <w:tc>
          <w:tcPr>
            <w:tcW w:w="4707" w:type="dxa"/>
            <w:tcBorders>
              <w:tl2br w:val="nil"/>
              <w:tr2bl w:val="nil"/>
            </w:tcBorders>
            <w:shd w:val="clear" w:color="auto" w:fill="auto"/>
            <w:vAlign w:val="center"/>
          </w:tcPr>
          <w:p w14:paraId="57943FC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  地面选择适合宠物活动的地面材料，得1分；</w:t>
            </w:r>
          </w:p>
        </w:tc>
        <w:tc>
          <w:tcPr>
            <w:tcW w:w="1088" w:type="dxa"/>
            <w:vMerge w:val="continue"/>
            <w:tcBorders>
              <w:tl2br w:val="nil"/>
              <w:tr2bl w:val="nil"/>
            </w:tcBorders>
            <w:shd w:val="clear" w:color="auto" w:fill="auto"/>
            <w:noWrap/>
            <w:vAlign w:val="center"/>
          </w:tcPr>
          <w:p w14:paraId="112EA4B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60A38B8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49FE118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B92F7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4C08977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322FBFD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0116C47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2C9930F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005" w:type="dxa"/>
            <w:gridSpan w:val="8"/>
            <w:vMerge w:val="continue"/>
            <w:tcBorders>
              <w:tl2br w:val="nil"/>
              <w:tr2bl w:val="nil"/>
            </w:tcBorders>
            <w:shd w:val="clear" w:color="auto" w:fill="auto"/>
            <w:vAlign w:val="center"/>
          </w:tcPr>
          <w:p w14:paraId="51EB637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07" w:type="dxa"/>
            <w:tcBorders>
              <w:tl2br w:val="nil"/>
              <w:tr2bl w:val="nil"/>
            </w:tcBorders>
            <w:shd w:val="clear" w:color="auto" w:fill="auto"/>
            <w:vAlign w:val="center"/>
          </w:tcPr>
          <w:p w14:paraId="312BB8D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  安装围栏或隔离带，得1分；</w:t>
            </w:r>
          </w:p>
        </w:tc>
        <w:tc>
          <w:tcPr>
            <w:tcW w:w="1088" w:type="dxa"/>
            <w:vMerge w:val="continue"/>
            <w:tcBorders>
              <w:tl2br w:val="nil"/>
              <w:tr2bl w:val="nil"/>
            </w:tcBorders>
            <w:shd w:val="clear" w:color="auto" w:fill="auto"/>
            <w:noWrap/>
            <w:vAlign w:val="center"/>
          </w:tcPr>
          <w:p w14:paraId="760F571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010CC93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3E04B6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C09D1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584" w:type="dxa"/>
            <w:vMerge w:val="continue"/>
            <w:tcBorders>
              <w:tl2br w:val="nil"/>
              <w:tr2bl w:val="nil"/>
            </w:tcBorders>
            <w:shd w:val="clear" w:color="auto" w:fill="auto"/>
            <w:vAlign w:val="center"/>
          </w:tcPr>
          <w:p w14:paraId="6985179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55" w:type="dxa"/>
            <w:vMerge w:val="continue"/>
            <w:tcBorders>
              <w:tl2br w:val="nil"/>
              <w:tr2bl w:val="nil"/>
            </w:tcBorders>
            <w:shd w:val="clear" w:color="auto" w:fill="auto"/>
            <w:vAlign w:val="center"/>
          </w:tcPr>
          <w:p w14:paraId="74CED1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25" w:type="dxa"/>
            <w:vMerge w:val="continue"/>
            <w:tcBorders>
              <w:tl2br w:val="nil"/>
              <w:tr2bl w:val="nil"/>
            </w:tcBorders>
            <w:shd w:val="clear" w:color="auto" w:fill="auto"/>
            <w:vAlign w:val="center"/>
          </w:tcPr>
          <w:p w14:paraId="56341D1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vMerge w:val="continue"/>
            <w:tcBorders>
              <w:tl2br w:val="nil"/>
              <w:tr2bl w:val="nil"/>
            </w:tcBorders>
            <w:shd w:val="clear" w:color="auto" w:fill="auto"/>
            <w:vAlign w:val="center"/>
          </w:tcPr>
          <w:p w14:paraId="046B070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005" w:type="dxa"/>
            <w:gridSpan w:val="8"/>
            <w:vMerge w:val="continue"/>
            <w:tcBorders>
              <w:tl2br w:val="nil"/>
              <w:tr2bl w:val="nil"/>
            </w:tcBorders>
            <w:shd w:val="clear" w:color="auto" w:fill="auto"/>
            <w:vAlign w:val="center"/>
          </w:tcPr>
          <w:p w14:paraId="6BA2BBD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4707" w:type="dxa"/>
            <w:tcBorders>
              <w:tl2br w:val="nil"/>
              <w:tr2bl w:val="nil"/>
            </w:tcBorders>
            <w:shd w:val="clear" w:color="auto" w:fill="auto"/>
            <w:vAlign w:val="center"/>
          </w:tcPr>
          <w:p w14:paraId="4495F3D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  设置宠物排泄物收集设施，得1分。</w:t>
            </w:r>
          </w:p>
        </w:tc>
        <w:tc>
          <w:tcPr>
            <w:tcW w:w="1088" w:type="dxa"/>
            <w:vMerge w:val="continue"/>
            <w:tcBorders>
              <w:tl2br w:val="nil"/>
              <w:tr2bl w:val="nil"/>
            </w:tcBorders>
            <w:shd w:val="clear" w:color="auto" w:fill="auto"/>
            <w:noWrap/>
            <w:vAlign w:val="center"/>
          </w:tcPr>
          <w:p w14:paraId="4A4031F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489" w:type="dxa"/>
            <w:gridSpan w:val="2"/>
            <w:tcBorders>
              <w:tl2br w:val="nil"/>
              <w:tr2bl w:val="nil"/>
            </w:tcBorders>
            <w:shd w:val="clear" w:color="auto" w:fill="auto"/>
            <w:noWrap/>
            <w:vAlign w:val="center"/>
          </w:tcPr>
          <w:p w14:paraId="7FB56C5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2981" w:type="dxa"/>
            <w:vMerge w:val="continue"/>
            <w:tcBorders>
              <w:tl2br w:val="nil"/>
              <w:tr2bl w:val="nil"/>
            </w:tcBorders>
            <w:shd w:val="clear" w:color="auto" w:fill="auto"/>
            <w:noWrap/>
            <w:vAlign w:val="center"/>
          </w:tcPr>
          <w:p w14:paraId="70C889A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0A252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25FCC6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116</w:t>
            </w:r>
          </w:p>
        </w:tc>
        <w:tc>
          <w:tcPr>
            <w:tcW w:w="555" w:type="dxa"/>
            <w:vMerge w:val="restart"/>
            <w:tcBorders>
              <w:tl2br w:val="nil"/>
              <w:tr2bl w:val="nil"/>
            </w:tcBorders>
            <w:shd w:val="clear" w:color="auto" w:fill="auto"/>
            <w:vAlign w:val="center"/>
          </w:tcPr>
          <w:p w14:paraId="1AAC1AA0">
            <w:pPr>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8.4服务高效</w:t>
            </w:r>
          </w:p>
        </w:tc>
        <w:tc>
          <w:tcPr>
            <w:tcW w:w="525" w:type="dxa"/>
            <w:vMerge w:val="restart"/>
            <w:tcBorders>
              <w:tl2br w:val="nil"/>
              <w:tr2bl w:val="nil"/>
            </w:tcBorders>
            <w:shd w:val="clear" w:color="auto" w:fill="auto"/>
            <w:vAlign w:val="center"/>
          </w:tcPr>
          <w:p w14:paraId="64DB65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Ⅱ提升类（7分）</w:t>
            </w:r>
          </w:p>
        </w:tc>
        <w:tc>
          <w:tcPr>
            <w:tcW w:w="1015" w:type="dxa"/>
            <w:tcBorders>
              <w:tl2br w:val="nil"/>
              <w:tr2bl w:val="nil"/>
            </w:tcBorders>
            <w:shd w:val="clear" w:color="auto" w:fill="auto"/>
            <w:noWrap/>
            <w:vAlign w:val="center"/>
          </w:tcPr>
          <w:p w14:paraId="7DDE41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8.4.12</w:t>
            </w:r>
          </w:p>
        </w:tc>
        <w:tc>
          <w:tcPr>
            <w:tcW w:w="7712" w:type="dxa"/>
            <w:gridSpan w:val="9"/>
            <w:tcBorders>
              <w:tl2br w:val="nil"/>
              <w:tr2bl w:val="nil"/>
            </w:tcBorders>
            <w:shd w:val="clear" w:color="auto" w:fill="auto"/>
            <w:vAlign w:val="center"/>
          </w:tcPr>
          <w:p w14:paraId="0FBBADB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小区每年至少征询一次住户对物业服务的意见，评价分值1分。</w:t>
            </w:r>
          </w:p>
          <w:p w14:paraId="4C3AB72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1088" w:type="dxa"/>
            <w:tcBorders>
              <w:tl2br w:val="nil"/>
              <w:tr2bl w:val="nil"/>
            </w:tcBorders>
            <w:shd w:val="clear" w:color="auto" w:fill="auto"/>
            <w:noWrap/>
            <w:vAlign w:val="center"/>
          </w:tcPr>
          <w:p w14:paraId="3677A40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物业</w:t>
            </w:r>
          </w:p>
        </w:tc>
        <w:tc>
          <w:tcPr>
            <w:tcW w:w="1489" w:type="dxa"/>
            <w:gridSpan w:val="2"/>
            <w:tcBorders>
              <w:tl2br w:val="nil"/>
              <w:tr2bl w:val="nil"/>
            </w:tcBorders>
            <w:shd w:val="clear" w:color="auto" w:fill="auto"/>
            <w:noWrap/>
            <w:vAlign w:val="center"/>
          </w:tcPr>
          <w:p w14:paraId="7625A94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p>
        </w:tc>
        <w:tc>
          <w:tcPr>
            <w:tcW w:w="2981" w:type="dxa"/>
            <w:tcBorders>
              <w:tl2br w:val="nil"/>
              <w:tr2bl w:val="nil"/>
            </w:tcBorders>
            <w:shd w:val="clear" w:color="auto" w:fill="auto"/>
            <w:noWrap/>
            <w:vAlign w:val="center"/>
          </w:tcPr>
          <w:p w14:paraId="5CC653F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征询住户对物业服务的意见的相关统计记录、视频（相片）。</w:t>
            </w:r>
          </w:p>
        </w:tc>
      </w:tr>
      <w:tr w14:paraId="2A6686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03207A98">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117</w:t>
            </w:r>
          </w:p>
        </w:tc>
        <w:tc>
          <w:tcPr>
            <w:tcW w:w="555" w:type="dxa"/>
            <w:vMerge w:val="continue"/>
            <w:tcBorders>
              <w:tl2br w:val="nil"/>
              <w:tr2bl w:val="nil"/>
            </w:tcBorders>
            <w:shd w:val="clear" w:color="auto" w:fill="auto"/>
            <w:vAlign w:val="center"/>
          </w:tcPr>
          <w:p w14:paraId="3FAECBE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2C15FA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noWrap/>
            <w:vAlign w:val="center"/>
          </w:tcPr>
          <w:p w14:paraId="241146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8.4.13</w:t>
            </w:r>
          </w:p>
        </w:tc>
        <w:tc>
          <w:tcPr>
            <w:tcW w:w="7712" w:type="dxa"/>
            <w:gridSpan w:val="9"/>
            <w:tcBorders>
              <w:tl2br w:val="nil"/>
              <w:tr2bl w:val="nil"/>
            </w:tcBorders>
            <w:shd w:val="clear" w:color="auto" w:fill="auto"/>
            <w:vAlign w:val="center"/>
          </w:tcPr>
          <w:p w14:paraId="1B23A07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小区发挥不同年龄、性别和背景人员的特长，组建专门的志愿者服务队伍，并每半年至少开展一次志愿服务活动，评价分值1分。</w:t>
            </w:r>
          </w:p>
          <w:p w14:paraId="58D8588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1088" w:type="dxa"/>
            <w:tcBorders>
              <w:tl2br w:val="nil"/>
              <w:tr2bl w:val="nil"/>
            </w:tcBorders>
            <w:shd w:val="clear" w:color="auto" w:fill="auto"/>
            <w:noWrap/>
            <w:vAlign w:val="center"/>
          </w:tcPr>
          <w:p w14:paraId="2BBED98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735D9D3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21D684C">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志愿者服务队伍建设说明、活动视频（相片）。</w:t>
            </w:r>
          </w:p>
        </w:tc>
      </w:tr>
      <w:tr w14:paraId="09C341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616F842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118</w:t>
            </w:r>
          </w:p>
        </w:tc>
        <w:tc>
          <w:tcPr>
            <w:tcW w:w="555" w:type="dxa"/>
            <w:vMerge w:val="continue"/>
            <w:tcBorders>
              <w:tl2br w:val="nil"/>
              <w:tr2bl w:val="nil"/>
            </w:tcBorders>
            <w:shd w:val="clear" w:color="auto" w:fill="auto"/>
            <w:vAlign w:val="center"/>
          </w:tcPr>
          <w:p w14:paraId="228F816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86AE9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noWrap/>
            <w:vAlign w:val="center"/>
          </w:tcPr>
          <w:p w14:paraId="1494613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8.4.14</w:t>
            </w:r>
          </w:p>
        </w:tc>
        <w:tc>
          <w:tcPr>
            <w:tcW w:w="7712" w:type="dxa"/>
            <w:gridSpan w:val="9"/>
            <w:tcBorders>
              <w:tl2br w:val="nil"/>
              <w:tr2bl w:val="nil"/>
            </w:tcBorders>
            <w:shd w:val="clear" w:color="auto" w:fill="auto"/>
            <w:vAlign w:val="center"/>
          </w:tcPr>
          <w:p w14:paraId="444F2FA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小区构建全面的灾害应急体系，并与应急管理部门合作，每半年至少开展一次灾害应急逃生演练，评价分值1分。</w:t>
            </w:r>
          </w:p>
          <w:p w14:paraId="211E909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1088" w:type="dxa"/>
            <w:tcBorders>
              <w:tl2br w:val="nil"/>
              <w:tr2bl w:val="nil"/>
            </w:tcBorders>
            <w:shd w:val="clear" w:color="auto" w:fill="auto"/>
            <w:noWrap/>
            <w:vAlign w:val="center"/>
          </w:tcPr>
          <w:p w14:paraId="338C2DE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7C54D5E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484534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灾害应急体系构建说明、灾害应急逃生演练活动视频（相片）。</w:t>
            </w:r>
          </w:p>
        </w:tc>
      </w:tr>
      <w:tr w14:paraId="2A447B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29057B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119</w:t>
            </w:r>
          </w:p>
        </w:tc>
        <w:tc>
          <w:tcPr>
            <w:tcW w:w="555" w:type="dxa"/>
            <w:vMerge w:val="continue"/>
            <w:tcBorders>
              <w:tl2br w:val="nil"/>
              <w:tr2bl w:val="nil"/>
            </w:tcBorders>
            <w:shd w:val="clear" w:color="auto" w:fill="auto"/>
            <w:vAlign w:val="center"/>
          </w:tcPr>
          <w:p w14:paraId="21F5C7E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51F3468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noWrap/>
            <w:vAlign w:val="center"/>
          </w:tcPr>
          <w:p w14:paraId="7BFA431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8.4.15</w:t>
            </w:r>
          </w:p>
        </w:tc>
        <w:tc>
          <w:tcPr>
            <w:tcW w:w="7712" w:type="dxa"/>
            <w:gridSpan w:val="9"/>
            <w:tcBorders>
              <w:tl2br w:val="nil"/>
              <w:tr2bl w:val="nil"/>
            </w:tcBorders>
            <w:shd w:val="clear" w:color="auto" w:fill="auto"/>
            <w:vAlign w:val="center"/>
          </w:tcPr>
          <w:p w14:paraId="5B35158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小区物业除提供基本服务外，尚提供置业咨询、安家体验、居住服务以及社区文化活动等一系列延伸服务，评价分值1分。</w:t>
            </w:r>
          </w:p>
          <w:p w14:paraId="7920F12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1088" w:type="dxa"/>
            <w:tcBorders>
              <w:tl2br w:val="nil"/>
              <w:tr2bl w:val="nil"/>
            </w:tcBorders>
            <w:shd w:val="clear" w:color="auto" w:fill="auto"/>
            <w:noWrap/>
            <w:vAlign w:val="center"/>
          </w:tcPr>
          <w:p w14:paraId="3DE1A4A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39F3B62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3918836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物业延伸服务相关资料（说明），提供相关视频（相片）。</w:t>
            </w:r>
          </w:p>
        </w:tc>
      </w:tr>
      <w:tr w14:paraId="7E8642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84" w:type="dxa"/>
            <w:tcBorders>
              <w:tl2br w:val="nil"/>
              <w:tr2bl w:val="nil"/>
            </w:tcBorders>
            <w:shd w:val="clear" w:color="auto" w:fill="auto"/>
            <w:vAlign w:val="center"/>
          </w:tcPr>
          <w:p w14:paraId="3C206F3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w:t>
            </w:r>
          </w:p>
        </w:tc>
        <w:tc>
          <w:tcPr>
            <w:tcW w:w="555" w:type="dxa"/>
            <w:vMerge w:val="continue"/>
            <w:tcBorders>
              <w:tl2br w:val="nil"/>
              <w:tr2bl w:val="nil"/>
            </w:tcBorders>
            <w:shd w:val="clear" w:color="auto" w:fill="auto"/>
            <w:vAlign w:val="center"/>
          </w:tcPr>
          <w:p w14:paraId="032E991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956089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noWrap/>
            <w:vAlign w:val="center"/>
          </w:tcPr>
          <w:p w14:paraId="3BB9126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8.4.16</w:t>
            </w:r>
          </w:p>
        </w:tc>
        <w:tc>
          <w:tcPr>
            <w:tcW w:w="7712" w:type="dxa"/>
            <w:gridSpan w:val="9"/>
            <w:tcBorders>
              <w:tl2br w:val="nil"/>
              <w:tr2bl w:val="nil"/>
            </w:tcBorders>
            <w:shd w:val="clear" w:color="auto" w:fill="auto"/>
            <w:vAlign w:val="center"/>
          </w:tcPr>
          <w:p w14:paraId="1D97A1F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小区构建公共活动区域的卫生清洁快速响应体系，营造整洁宜居的公共空间，评价分值1分。</w:t>
            </w:r>
          </w:p>
          <w:p w14:paraId="769EDB7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1088" w:type="dxa"/>
            <w:tcBorders>
              <w:tl2br w:val="nil"/>
              <w:tr2bl w:val="nil"/>
            </w:tcBorders>
            <w:shd w:val="clear" w:color="auto" w:fill="auto"/>
            <w:noWrap/>
            <w:vAlign w:val="center"/>
          </w:tcPr>
          <w:p w14:paraId="61A1252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6B08466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18EF0937">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公共活动区域的卫生清洁快速响应体系说明，现场核查。</w:t>
            </w:r>
          </w:p>
        </w:tc>
      </w:tr>
      <w:tr w14:paraId="372D2D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53FF17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121</w:t>
            </w:r>
          </w:p>
        </w:tc>
        <w:tc>
          <w:tcPr>
            <w:tcW w:w="555" w:type="dxa"/>
            <w:vMerge w:val="continue"/>
            <w:tcBorders>
              <w:tl2br w:val="nil"/>
              <w:tr2bl w:val="nil"/>
            </w:tcBorders>
            <w:shd w:val="clear" w:color="auto" w:fill="auto"/>
            <w:vAlign w:val="center"/>
          </w:tcPr>
          <w:p w14:paraId="45BB2D9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1DB7B9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noWrap/>
            <w:vAlign w:val="center"/>
          </w:tcPr>
          <w:p w14:paraId="1AB06B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8.4.17</w:t>
            </w:r>
          </w:p>
        </w:tc>
        <w:tc>
          <w:tcPr>
            <w:tcW w:w="7712" w:type="dxa"/>
            <w:gridSpan w:val="9"/>
            <w:tcBorders>
              <w:tl2br w:val="nil"/>
              <w:tr2bl w:val="nil"/>
            </w:tcBorders>
            <w:shd w:val="clear" w:color="auto" w:fill="auto"/>
            <w:vAlign w:val="center"/>
          </w:tcPr>
          <w:p w14:paraId="288BEA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住宅建筑性能、工程质量和设备运行纳入保险体系，评价分值1分。</w:t>
            </w:r>
          </w:p>
        </w:tc>
        <w:tc>
          <w:tcPr>
            <w:tcW w:w="1088" w:type="dxa"/>
            <w:tcBorders>
              <w:tl2br w:val="nil"/>
              <w:tr2bl w:val="nil"/>
            </w:tcBorders>
            <w:shd w:val="clear" w:color="auto" w:fill="auto"/>
            <w:noWrap/>
            <w:vAlign w:val="center"/>
          </w:tcPr>
          <w:p w14:paraId="2A0AE3A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1396955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44576577">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预评价可提交承诺达标函达标，终评价</w:t>
            </w: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相关保险协议、单据。</w:t>
            </w:r>
          </w:p>
        </w:tc>
      </w:tr>
      <w:tr w14:paraId="3D792B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79529C6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122</w:t>
            </w:r>
          </w:p>
        </w:tc>
        <w:tc>
          <w:tcPr>
            <w:tcW w:w="555" w:type="dxa"/>
            <w:vMerge w:val="continue"/>
            <w:tcBorders>
              <w:tl2br w:val="nil"/>
              <w:tr2bl w:val="nil"/>
            </w:tcBorders>
            <w:shd w:val="clear" w:color="auto" w:fill="auto"/>
            <w:vAlign w:val="center"/>
          </w:tcPr>
          <w:p w14:paraId="15772DF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442D6A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015" w:type="dxa"/>
            <w:tcBorders>
              <w:tl2br w:val="nil"/>
              <w:tr2bl w:val="nil"/>
            </w:tcBorders>
            <w:shd w:val="clear" w:color="auto" w:fill="auto"/>
            <w:noWrap/>
            <w:vAlign w:val="center"/>
          </w:tcPr>
          <w:p w14:paraId="783EE3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8.4.18</w:t>
            </w:r>
          </w:p>
        </w:tc>
        <w:tc>
          <w:tcPr>
            <w:tcW w:w="7712" w:type="dxa"/>
            <w:gridSpan w:val="9"/>
            <w:tcBorders>
              <w:tl2br w:val="nil"/>
              <w:tr2bl w:val="nil"/>
            </w:tcBorders>
            <w:shd w:val="clear" w:color="auto" w:fill="auto"/>
            <w:vAlign w:val="center"/>
          </w:tcPr>
          <w:p w14:paraId="242359F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住宅建立房屋定期体检制度和常态化体检工作机制，延长建筑使用寿命，评价分值1分。</w:t>
            </w:r>
          </w:p>
          <w:p w14:paraId="30F48E9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1088" w:type="dxa"/>
            <w:tcBorders>
              <w:tl2br w:val="nil"/>
              <w:tr2bl w:val="nil"/>
            </w:tcBorders>
            <w:shd w:val="clear" w:color="auto" w:fill="auto"/>
            <w:noWrap/>
            <w:vAlign w:val="center"/>
          </w:tcPr>
          <w:p w14:paraId="54FB9CA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1F94450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0AA0C3D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提交房屋定期体检制度和常态化体检工作机制及相关佐证材料</w:t>
            </w:r>
          </w:p>
        </w:tc>
      </w:tr>
      <w:tr w14:paraId="1009A5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584" w:type="dxa"/>
            <w:tcBorders>
              <w:tl2br w:val="nil"/>
              <w:tr2bl w:val="nil"/>
            </w:tcBorders>
            <w:shd w:val="clear" w:color="auto" w:fill="auto"/>
            <w:vAlign w:val="center"/>
          </w:tcPr>
          <w:p w14:paraId="4C4B8E5D">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123</w:t>
            </w:r>
          </w:p>
        </w:tc>
        <w:tc>
          <w:tcPr>
            <w:tcW w:w="555" w:type="dxa"/>
            <w:vMerge w:val="continue"/>
            <w:tcBorders>
              <w:tl2br w:val="nil"/>
              <w:tr2bl w:val="nil"/>
            </w:tcBorders>
            <w:shd w:val="clear" w:color="auto" w:fill="auto"/>
            <w:vAlign w:val="center"/>
          </w:tcPr>
          <w:p w14:paraId="60F6B137">
            <w:pPr>
              <w:keepNext w:val="0"/>
              <w:keepLines/>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dxa"/>
            <w:vMerge w:val="continue"/>
            <w:tcBorders>
              <w:tl2br w:val="nil"/>
              <w:tr2bl w:val="nil"/>
            </w:tcBorders>
            <w:shd w:val="clear" w:color="auto" w:fill="auto"/>
            <w:vAlign w:val="center"/>
          </w:tcPr>
          <w:p w14:paraId="398EAC2F">
            <w:pPr>
              <w:keepNext w:val="0"/>
              <w:keepLines/>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2244FDB2">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8.4.19</w:t>
            </w:r>
          </w:p>
        </w:tc>
        <w:tc>
          <w:tcPr>
            <w:tcW w:w="7712" w:type="dxa"/>
            <w:gridSpan w:val="9"/>
            <w:tcBorders>
              <w:tl2br w:val="nil"/>
              <w:tr2bl w:val="nil"/>
            </w:tcBorders>
            <w:shd w:val="clear" w:color="auto" w:fill="auto"/>
            <w:vAlign w:val="center"/>
          </w:tcPr>
          <w:p w14:paraId="6B1310E4">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住宅设立用于共用部位、共用设施设备维修和更新、改造的公共维修金和社会资金。建筑立面应定期的维修和更新，以确保住宅正常运行，提升小区品质。</w:t>
            </w:r>
          </w:p>
          <w:p w14:paraId="73B8A022">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r>
              <w:rPr>
                <w:rFonts w:hint="eastAsia" w:ascii="仿宋" w:hAnsi="仿宋" w:eastAsia="仿宋" w:cs="仿宋"/>
                <w:i w:val="0"/>
                <w:iCs w:val="0"/>
                <w:color w:val="auto"/>
                <w:sz w:val="22"/>
                <w:szCs w:val="22"/>
                <w:highlight w:val="none"/>
                <w:u w:val="none"/>
                <w:lang w:val="en-US" w:eastAsia="zh-CN"/>
              </w:rPr>
              <w:t>。</w:t>
            </w:r>
          </w:p>
        </w:tc>
        <w:tc>
          <w:tcPr>
            <w:tcW w:w="1088" w:type="dxa"/>
            <w:tcBorders>
              <w:tl2br w:val="nil"/>
              <w:tr2bl w:val="nil"/>
            </w:tcBorders>
            <w:shd w:val="clear" w:color="auto" w:fill="auto"/>
            <w:noWrap/>
            <w:vAlign w:val="center"/>
          </w:tcPr>
          <w:p w14:paraId="31B3490C">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489" w:type="dxa"/>
            <w:gridSpan w:val="2"/>
            <w:tcBorders>
              <w:tl2br w:val="nil"/>
              <w:tr2bl w:val="nil"/>
            </w:tcBorders>
            <w:shd w:val="clear" w:color="auto" w:fill="auto"/>
            <w:noWrap/>
            <w:vAlign w:val="center"/>
          </w:tcPr>
          <w:p w14:paraId="7BE9AEBF">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tcBorders>
              <w:tl2br w:val="nil"/>
              <w:tr2bl w:val="nil"/>
            </w:tcBorders>
            <w:shd w:val="clear" w:color="auto" w:fill="auto"/>
            <w:noWrap/>
            <w:vAlign w:val="center"/>
          </w:tcPr>
          <w:p w14:paraId="287FAAE6">
            <w:pPr>
              <w:keepNext w:val="0"/>
              <w:keepLines/>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提交维修资金管理办法、外立面维修和更新台账。现场核查。</w:t>
            </w:r>
          </w:p>
        </w:tc>
      </w:tr>
      <w:tr w14:paraId="7FA7FA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restart"/>
            <w:tcBorders>
              <w:tl2br w:val="nil"/>
              <w:tr2bl w:val="nil"/>
            </w:tcBorders>
            <w:shd w:val="clear" w:color="auto" w:fill="auto"/>
            <w:vAlign w:val="center"/>
          </w:tcPr>
          <w:p w14:paraId="58EBF35A">
            <w:pPr>
              <w:keepNext w:val="0"/>
              <w:keepLines/>
              <w:pageBreakBefore w:val="0"/>
              <w:widowControl w:val="0"/>
              <w:numPr>
                <w:ilvl w:val="0"/>
                <w:numId w:val="0"/>
              </w:numPr>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第八章和谐美好</w:t>
            </w:r>
            <w:r>
              <w:rPr>
                <w:rFonts w:hint="eastAsia" w:ascii="仿宋" w:hAnsi="仿宋" w:eastAsia="仿宋" w:cs="仿宋"/>
                <w:i w:val="0"/>
                <w:iCs w:val="0"/>
                <w:color w:val="auto"/>
                <w:kern w:val="0"/>
                <w:sz w:val="22"/>
                <w:szCs w:val="22"/>
                <w:highlight w:val="none"/>
                <w:u w:val="none"/>
                <w:lang w:val="en-US" w:eastAsia="zh-CN" w:bidi="ar"/>
              </w:rPr>
              <w:t>小计</w:t>
            </w:r>
          </w:p>
        </w:tc>
        <w:tc>
          <w:tcPr>
            <w:tcW w:w="8817" w:type="dxa"/>
            <w:gridSpan w:val="11"/>
            <w:tcBorders>
              <w:tl2br w:val="nil"/>
              <w:tr2bl w:val="nil"/>
            </w:tcBorders>
            <w:shd w:val="clear" w:color="auto" w:fill="auto"/>
            <w:vAlign w:val="center"/>
          </w:tcPr>
          <w:p w14:paraId="548DBF7D">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和谐美好</w:t>
            </w:r>
            <w:r>
              <w:rPr>
                <w:rFonts w:hint="eastAsia" w:ascii="仿宋" w:hAnsi="仿宋" w:eastAsia="仿宋" w:cs="仿宋"/>
                <w:i w:val="0"/>
                <w:iCs w:val="0"/>
                <w:color w:val="auto"/>
                <w:sz w:val="22"/>
                <w:szCs w:val="22"/>
                <w:highlight w:val="none"/>
                <w:u w:val="none"/>
                <w:lang w:eastAsia="zh-CN"/>
              </w:rPr>
              <w:t>总分值</w:t>
            </w:r>
          </w:p>
        </w:tc>
        <w:tc>
          <w:tcPr>
            <w:tcW w:w="1472" w:type="dxa"/>
            <w:tcBorders>
              <w:tl2br w:val="nil"/>
              <w:tr2bl w:val="nil"/>
            </w:tcBorders>
            <w:shd w:val="clear" w:color="auto" w:fill="auto"/>
            <w:noWrap/>
            <w:vAlign w:val="center"/>
          </w:tcPr>
          <w:p w14:paraId="71E3A9A4">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restart"/>
            <w:tcBorders>
              <w:bottom w:val="single" w:color="000000" w:sz="12" w:space="0"/>
              <w:tl2br w:val="nil"/>
              <w:tr2bl w:val="nil"/>
            </w:tcBorders>
            <w:shd w:val="clear" w:color="auto" w:fill="auto"/>
            <w:noWrap/>
            <w:vAlign w:val="center"/>
          </w:tcPr>
          <w:p w14:paraId="58A88041">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kern w:val="0"/>
                <w:sz w:val="22"/>
                <w:szCs w:val="22"/>
                <w:highlight w:val="none"/>
                <w:u w:val="none"/>
                <w:lang w:val="en-US" w:eastAsia="zh-CN" w:bidi="ar"/>
              </w:rPr>
            </w:pPr>
          </w:p>
        </w:tc>
      </w:tr>
      <w:tr w14:paraId="3CC7FE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5AD2AD73">
            <w:pPr>
              <w:keepNext w:val="0"/>
              <w:keepLines w:val="0"/>
              <w:pageBreakBefore w:val="0"/>
              <w:widowControl w:val="0"/>
              <w:kinsoku/>
              <w:wordWrap/>
              <w:overflowPunct/>
              <w:topLinePunct w:val="0"/>
              <w:autoSpaceDE/>
              <w:autoSpaceDN/>
              <w:bidi w:val="0"/>
              <w:adjustRightInd/>
              <w:snapToGrid/>
              <w:rPr>
                <w:color w:val="auto"/>
                <w:highlight w:val="none"/>
              </w:rPr>
            </w:pPr>
          </w:p>
        </w:tc>
        <w:tc>
          <w:tcPr>
            <w:tcW w:w="8817" w:type="dxa"/>
            <w:gridSpan w:val="11"/>
            <w:tcBorders>
              <w:tl2br w:val="nil"/>
              <w:tr2bl w:val="nil"/>
            </w:tcBorders>
            <w:shd w:val="clear" w:color="auto" w:fill="auto"/>
            <w:vAlign w:val="center"/>
          </w:tcPr>
          <w:p w14:paraId="6E49A151">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和谐美好</w:t>
            </w:r>
            <w:r>
              <w:rPr>
                <w:rFonts w:hint="eastAsia" w:ascii="仿宋" w:hAnsi="仿宋" w:eastAsia="仿宋" w:cs="仿宋"/>
                <w:i w:val="0"/>
                <w:iCs w:val="0"/>
                <w:color w:val="auto"/>
                <w:sz w:val="22"/>
                <w:szCs w:val="22"/>
                <w:highlight w:val="none"/>
                <w:u w:val="none"/>
                <w:lang w:eastAsia="zh-CN"/>
              </w:rPr>
              <w:t>不参评项（款）总分值</w:t>
            </w:r>
          </w:p>
        </w:tc>
        <w:tc>
          <w:tcPr>
            <w:tcW w:w="1472" w:type="dxa"/>
            <w:tcBorders>
              <w:tl2br w:val="nil"/>
              <w:tr2bl w:val="nil"/>
            </w:tcBorders>
            <w:shd w:val="clear" w:color="auto" w:fill="auto"/>
            <w:noWrap/>
            <w:vAlign w:val="center"/>
          </w:tcPr>
          <w:p w14:paraId="2915E5CF">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op w:val="single" w:color="000000" w:sz="12" w:space="0"/>
              <w:bottom w:val="single" w:color="000000" w:sz="12" w:space="0"/>
              <w:tl2br w:val="nil"/>
              <w:tr2bl w:val="nil"/>
            </w:tcBorders>
            <w:shd w:val="clear" w:color="auto" w:fill="auto"/>
            <w:noWrap/>
            <w:vAlign w:val="center"/>
          </w:tcPr>
          <w:p w14:paraId="17C943E3">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40859D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463DA3B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17" w:type="dxa"/>
            <w:gridSpan w:val="11"/>
            <w:tcBorders>
              <w:tl2br w:val="nil"/>
              <w:tr2bl w:val="nil"/>
            </w:tcBorders>
            <w:shd w:val="clear" w:color="auto" w:fill="auto"/>
            <w:vAlign w:val="center"/>
          </w:tcPr>
          <w:p w14:paraId="28890877">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和谐美好</w:t>
            </w:r>
            <w:r>
              <w:rPr>
                <w:rFonts w:hint="eastAsia" w:ascii="仿宋" w:hAnsi="仿宋" w:eastAsia="仿宋" w:cs="仿宋"/>
                <w:i w:val="0"/>
                <w:iCs w:val="0"/>
                <w:color w:val="auto"/>
                <w:sz w:val="22"/>
                <w:szCs w:val="22"/>
                <w:highlight w:val="none"/>
                <w:u w:val="none"/>
                <w:lang w:eastAsia="zh-CN"/>
              </w:rPr>
              <w:t>参评总分值</w:t>
            </w:r>
          </w:p>
        </w:tc>
        <w:tc>
          <w:tcPr>
            <w:tcW w:w="1472" w:type="dxa"/>
            <w:tcBorders>
              <w:tl2br w:val="nil"/>
              <w:tr2bl w:val="nil"/>
            </w:tcBorders>
            <w:shd w:val="clear" w:color="auto" w:fill="auto"/>
            <w:noWrap/>
            <w:vAlign w:val="center"/>
          </w:tcPr>
          <w:p w14:paraId="608004ED">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op w:val="single" w:color="000000" w:sz="12" w:space="0"/>
              <w:bottom w:val="single" w:color="000000" w:sz="12" w:space="0"/>
              <w:tl2br w:val="nil"/>
              <w:tr2bl w:val="nil"/>
            </w:tcBorders>
            <w:shd w:val="clear" w:color="auto" w:fill="auto"/>
            <w:noWrap/>
            <w:vAlign w:val="center"/>
          </w:tcPr>
          <w:p w14:paraId="43C0A417">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511AF8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679" w:type="dxa"/>
            <w:gridSpan w:val="4"/>
            <w:vMerge w:val="continue"/>
            <w:tcBorders>
              <w:tl2br w:val="nil"/>
              <w:tr2bl w:val="nil"/>
            </w:tcBorders>
            <w:shd w:val="clear" w:color="auto" w:fill="auto"/>
            <w:vAlign w:val="center"/>
          </w:tcPr>
          <w:p w14:paraId="1F7C45D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17" w:type="dxa"/>
            <w:gridSpan w:val="11"/>
            <w:tcBorders>
              <w:tl2br w:val="nil"/>
              <w:tr2bl w:val="nil"/>
            </w:tcBorders>
            <w:shd w:val="clear" w:color="auto" w:fill="auto"/>
            <w:vAlign w:val="center"/>
          </w:tcPr>
          <w:p w14:paraId="7C5697E0">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和谐美好</w:t>
            </w:r>
            <w:r>
              <w:rPr>
                <w:rFonts w:hint="eastAsia" w:ascii="仿宋" w:hAnsi="仿宋" w:eastAsia="仿宋" w:cs="仿宋"/>
                <w:i w:val="0"/>
                <w:iCs w:val="0"/>
                <w:color w:val="auto"/>
                <w:sz w:val="22"/>
                <w:szCs w:val="22"/>
                <w:highlight w:val="none"/>
                <w:u w:val="none"/>
                <w:lang w:eastAsia="zh-CN"/>
              </w:rPr>
              <w:t>评价累计得分</w:t>
            </w:r>
          </w:p>
        </w:tc>
        <w:tc>
          <w:tcPr>
            <w:tcW w:w="1472" w:type="dxa"/>
            <w:tcBorders>
              <w:tl2br w:val="nil"/>
              <w:tr2bl w:val="nil"/>
            </w:tcBorders>
            <w:shd w:val="clear" w:color="auto" w:fill="auto"/>
            <w:noWrap/>
            <w:vAlign w:val="center"/>
          </w:tcPr>
          <w:p w14:paraId="3331A3D5">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op w:val="single" w:color="000000" w:sz="12" w:space="0"/>
              <w:bottom w:val="single" w:color="000000" w:sz="12" w:space="0"/>
              <w:tl2br w:val="nil"/>
              <w:tr2bl w:val="nil"/>
            </w:tcBorders>
            <w:shd w:val="clear" w:color="auto" w:fill="auto"/>
            <w:noWrap/>
            <w:vAlign w:val="center"/>
          </w:tcPr>
          <w:p w14:paraId="125DBEAD">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r w14:paraId="31F05C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79" w:type="dxa"/>
            <w:gridSpan w:val="4"/>
            <w:vMerge w:val="continue"/>
            <w:tcBorders>
              <w:bottom w:val="single" w:color="000000" w:sz="12" w:space="0"/>
              <w:tl2br w:val="nil"/>
              <w:tr2bl w:val="nil"/>
            </w:tcBorders>
            <w:shd w:val="clear" w:color="auto" w:fill="auto"/>
            <w:vAlign w:val="center"/>
          </w:tcPr>
          <w:p w14:paraId="098E228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8817" w:type="dxa"/>
            <w:gridSpan w:val="11"/>
            <w:tcBorders>
              <w:bottom w:val="single" w:color="000000" w:sz="12" w:space="0"/>
              <w:tl2br w:val="nil"/>
              <w:tr2bl w:val="nil"/>
            </w:tcBorders>
            <w:shd w:val="clear" w:color="auto" w:fill="auto"/>
            <w:vAlign w:val="center"/>
          </w:tcPr>
          <w:p w14:paraId="33B78130">
            <w:pPr>
              <w:keepNext w:val="0"/>
              <w:keepLines w:val="0"/>
              <w:pageBreakBefore w:val="0"/>
              <w:widowControl w:val="0"/>
              <w:kinsoku/>
              <w:wordWrap/>
              <w:overflowPunct/>
              <w:topLinePunct w:val="0"/>
              <w:autoSpaceDE/>
              <w:autoSpaceDN/>
              <w:bidi w:val="0"/>
              <w:adjustRightInd/>
              <w:snapToGrid/>
              <w:jc w:val="both"/>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kern w:val="0"/>
                <w:sz w:val="22"/>
                <w:szCs w:val="22"/>
                <w:highlight w:val="none"/>
                <w:u w:val="none"/>
                <w:lang w:val="en-US" w:eastAsia="zh-CN" w:bidi="ar"/>
              </w:rPr>
              <w:t>和谐美好</w:t>
            </w:r>
            <w:r>
              <w:rPr>
                <w:rFonts w:hint="eastAsia" w:ascii="仿宋" w:hAnsi="仿宋" w:eastAsia="仿宋" w:cs="仿宋"/>
                <w:i w:val="0"/>
                <w:iCs w:val="0"/>
                <w:color w:val="auto"/>
                <w:sz w:val="22"/>
                <w:szCs w:val="22"/>
                <w:highlight w:val="none"/>
                <w:u w:val="none"/>
                <w:lang w:eastAsia="zh-CN"/>
              </w:rPr>
              <w:t>得分值</w:t>
            </w:r>
            <w:r>
              <w:rPr>
                <w:rFonts w:hint="eastAsia" w:ascii="仿宋" w:hAnsi="仿宋" w:eastAsia="仿宋" w:cs="仿宋"/>
                <w:b/>
                <w:bCs/>
                <w:i w:val="0"/>
                <w:iCs w:val="0"/>
                <w:color w:val="auto"/>
                <w:sz w:val="22"/>
                <w:szCs w:val="22"/>
                <w:highlight w:val="none"/>
                <w:u w:val="none"/>
                <w:lang w:val="en-US" w:eastAsia="zh-CN"/>
              </w:rPr>
              <w:t>Q</w:t>
            </w:r>
            <w:r>
              <w:rPr>
                <w:rFonts w:hint="eastAsia" w:ascii="仿宋" w:hAnsi="仿宋" w:eastAsia="仿宋" w:cs="仿宋"/>
                <w:i w:val="0"/>
                <w:iCs w:val="0"/>
                <w:color w:val="auto"/>
                <w:sz w:val="22"/>
                <w:szCs w:val="22"/>
                <w:highlight w:val="none"/>
                <w:u w:val="none"/>
                <w:vertAlign w:val="subscript"/>
                <w:lang w:val="en-US" w:eastAsia="zh-CN"/>
              </w:rPr>
              <w:t>6</w:t>
            </w:r>
            <w:r>
              <w:rPr>
                <w:rFonts w:hint="eastAsia" w:ascii="仿宋" w:hAnsi="仿宋" w:eastAsia="仿宋" w:cs="仿宋"/>
                <w:i w:val="0"/>
                <w:iCs w:val="0"/>
                <w:color w:val="auto"/>
                <w:sz w:val="22"/>
                <w:szCs w:val="22"/>
                <w:highlight w:val="none"/>
                <w:u w:val="none"/>
                <w:lang w:eastAsia="zh-CN"/>
              </w:rPr>
              <w:t>（100×</w:t>
            </w:r>
            <w:r>
              <w:rPr>
                <w:rFonts w:hint="eastAsia" w:ascii="仿宋" w:hAnsi="仿宋" w:eastAsia="仿宋" w:cs="仿宋"/>
                <w:i w:val="0"/>
                <w:iCs w:val="0"/>
                <w:color w:val="auto"/>
                <w:kern w:val="0"/>
                <w:sz w:val="22"/>
                <w:szCs w:val="22"/>
                <w:highlight w:val="none"/>
                <w:u w:val="none"/>
                <w:lang w:val="en-US" w:eastAsia="zh-CN" w:bidi="ar"/>
              </w:rPr>
              <w:t>和谐美好</w:t>
            </w:r>
            <w:r>
              <w:rPr>
                <w:rFonts w:hint="eastAsia" w:ascii="仿宋" w:hAnsi="仿宋" w:eastAsia="仿宋" w:cs="仿宋"/>
                <w:i w:val="0"/>
                <w:iCs w:val="0"/>
                <w:color w:val="auto"/>
                <w:sz w:val="22"/>
                <w:szCs w:val="22"/>
                <w:highlight w:val="none"/>
                <w:u w:val="none"/>
                <w:lang w:eastAsia="zh-CN"/>
              </w:rPr>
              <w:t>评价累计得分/</w:t>
            </w:r>
            <w:r>
              <w:rPr>
                <w:rFonts w:hint="eastAsia" w:ascii="仿宋" w:hAnsi="仿宋" w:eastAsia="仿宋" w:cs="仿宋"/>
                <w:i w:val="0"/>
                <w:iCs w:val="0"/>
                <w:color w:val="auto"/>
                <w:kern w:val="0"/>
                <w:sz w:val="22"/>
                <w:szCs w:val="22"/>
                <w:highlight w:val="none"/>
                <w:u w:val="none"/>
                <w:lang w:val="en-US" w:eastAsia="zh-CN" w:bidi="ar"/>
              </w:rPr>
              <w:t>和谐美好</w:t>
            </w:r>
            <w:r>
              <w:rPr>
                <w:rFonts w:hint="eastAsia" w:ascii="仿宋" w:hAnsi="仿宋" w:eastAsia="仿宋" w:cs="仿宋"/>
                <w:i w:val="0"/>
                <w:iCs w:val="0"/>
                <w:color w:val="auto"/>
                <w:sz w:val="22"/>
                <w:szCs w:val="22"/>
                <w:highlight w:val="none"/>
                <w:u w:val="none"/>
                <w:lang w:eastAsia="zh-CN"/>
              </w:rPr>
              <w:t>参评项总分值）</w:t>
            </w:r>
          </w:p>
        </w:tc>
        <w:tc>
          <w:tcPr>
            <w:tcW w:w="1472" w:type="dxa"/>
            <w:tcBorders>
              <w:bottom w:val="single" w:color="000000" w:sz="12" w:space="0"/>
              <w:tl2br w:val="nil"/>
              <w:tr2bl w:val="nil"/>
            </w:tcBorders>
            <w:shd w:val="clear" w:color="auto" w:fill="auto"/>
            <w:noWrap/>
            <w:vAlign w:val="center"/>
          </w:tcPr>
          <w:p w14:paraId="56AE58C4">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981" w:type="dxa"/>
            <w:vMerge w:val="continue"/>
            <w:tcBorders>
              <w:top w:val="single" w:color="000000" w:sz="12" w:space="0"/>
              <w:bottom w:val="single" w:color="000000" w:sz="12" w:space="0"/>
              <w:tl2br w:val="nil"/>
              <w:tr2bl w:val="nil"/>
            </w:tcBorders>
            <w:shd w:val="clear" w:color="auto" w:fill="auto"/>
            <w:noWrap/>
            <w:vAlign w:val="center"/>
          </w:tcPr>
          <w:p w14:paraId="375F95AB">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r>
    </w:tbl>
    <w:p w14:paraId="1AB202AA">
      <w:pPr>
        <w:rPr>
          <w:rFonts w:hint="default" w:ascii="仿宋" w:hAnsi="仿宋" w:eastAsia="仿宋" w:cs="仿宋"/>
          <w:sz w:val="22"/>
          <w:szCs w:val="22"/>
          <w:lang w:val="en-US" w:eastAsia="zh-CN"/>
        </w:rPr>
      </w:pPr>
      <w:r>
        <w:rPr>
          <w:rFonts w:hint="eastAsia" w:ascii="仿宋" w:hAnsi="仿宋" w:eastAsia="仿宋" w:cs="仿宋"/>
          <w:sz w:val="22"/>
          <w:szCs w:val="22"/>
          <w:highlight w:val="none"/>
          <w:lang w:val="en-US" w:eastAsia="zh-CN"/>
        </w:rPr>
        <w:t>注：本表由中山市土木建筑学会负责技术解析。</w:t>
      </w:r>
      <w:r>
        <w:rPr>
          <w:rFonts w:hint="eastAsia" w:ascii="仿宋" w:hAnsi="仿宋" w:eastAsia="仿宋" w:cs="仿宋"/>
          <w:highlight w:val="none"/>
          <w:lang w:val="en-US" w:eastAsia="zh-CN"/>
        </w:rPr>
        <w:t xml:space="preserve">                                                                         </w:t>
      </w:r>
      <w:r>
        <w:rPr>
          <w:rFonts w:hint="eastAsia" w:ascii="仿宋" w:hAnsi="仿宋" w:eastAsia="仿宋" w:cs="仿宋"/>
          <w:sz w:val="22"/>
          <w:szCs w:val="22"/>
          <w:highlight w:val="none"/>
          <w:lang w:val="en-US" w:eastAsia="zh-CN"/>
        </w:rPr>
        <w:t>申报单位（盖章）：</w:t>
      </w:r>
    </w:p>
    <w:p w14:paraId="561D7271">
      <w:pPr>
        <w:rPr>
          <w:rFonts w:hint="eastAsia" w:ascii="仿宋" w:hAnsi="仿宋" w:eastAsia="仿宋" w:cs="仿宋"/>
          <w:sz w:val="22"/>
          <w:szCs w:val="22"/>
          <w:lang w:val="en-US" w:eastAsia="zh-CN"/>
        </w:rPr>
      </w:pPr>
    </w:p>
    <w:sectPr>
      <w:pgSz w:w="16838" w:h="11906" w:orient="landscape"/>
      <w:pgMar w:top="567" w:right="567" w:bottom="567" w:left="28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47CEAF-0528-4BFC-921B-0D1213997A0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F90E01-5CC5-4BBC-B40A-EC5E4A2DF531}"/>
  </w:font>
  <w:font w:name="仿宋">
    <w:panose1 w:val="02010609060101010101"/>
    <w:charset w:val="86"/>
    <w:family w:val="auto"/>
    <w:pitch w:val="default"/>
    <w:sig w:usb0="800002BF" w:usb1="38CF7CFA" w:usb2="00000016" w:usb3="00000000" w:csb0="00040001" w:csb1="00000000"/>
    <w:embedRegular r:id="rId3" w:fontKey="{D2C4C2E1-8DCD-43C2-B23B-5EEFFBA51CCA}"/>
  </w:font>
  <w:font w:name="方正楷体_GB2312">
    <w:panose1 w:val="02000000000000000000"/>
    <w:charset w:val="86"/>
    <w:family w:val="auto"/>
    <w:pitch w:val="default"/>
    <w:sig w:usb0="A00002BF" w:usb1="184F6CFA" w:usb2="00000012" w:usb3="00000000" w:csb0="00040001" w:csb1="00000000"/>
    <w:embedRegular r:id="rId4" w:fontKey="{A324AE61-C2DB-498C-B979-D164E0615A5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8FDB8"/>
    <w:multiLevelType w:val="singleLevel"/>
    <w:tmpl w:val="90C8FDB8"/>
    <w:lvl w:ilvl="0" w:tentative="0">
      <w:start w:val="6"/>
      <w:numFmt w:val="chineseCounting"/>
      <w:suff w:val="space"/>
      <w:lvlText w:val="第%1章"/>
      <w:lvlJc w:val="left"/>
      <w:rPr>
        <w:rFonts w:hint="eastAsia"/>
        <w:sz w:val="26"/>
        <w:szCs w:val="26"/>
      </w:rPr>
    </w:lvl>
  </w:abstractNum>
  <w:abstractNum w:abstractNumId="1">
    <w:nsid w:val="A4D3BD0E"/>
    <w:multiLevelType w:val="singleLevel"/>
    <w:tmpl w:val="A4D3BD0E"/>
    <w:lvl w:ilvl="0" w:tentative="0">
      <w:start w:val="7"/>
      <w:numFmt w:val="chineseCounting"/>
      <w:suff w:val="space"/>
      <w:lvlText w:val="第%1章"/>
      <w:lvlJc w:val="left"/>
      <w:rPr>
        <w:rFonts w:hint="eastAsia"/>
        <w:sz w:val="26"/>
        <w:szCs w:val="26"/>
      </w:rPr>
    </w:lvl>
  </w:abstractNum>
  <w:abstractNum w:abstractNumId="2">
    <w:nsid w:val="DC3C9163"/>
    <w:multiLevelType w:val="singleLevel"/>
    <w:tmpl w:val="DC3C9163"/>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E3C2C"/>
    <w:rsid w:val="00EE3D9B"/>
    <w:rsid w:val="01121891"/>
    <w:rsid w:val="02137F92"/>
    <w:rsid w:val="025B5E25"/>
    <w:rsid w:val="04974587"/>
    <w:rsid w:val="052B0CBB"/>
    <w:rsid w:val="061D286A"/>
    <w:rsid w:val="06384954"/>
    <w:rsid w:val="06B50E10"/>
    <w:rsid w:val="07500A1D"/>
    <w:rsid w:val="07DE3C2C"/>
    <w:rsid w:val="0814667E"/>
    <w:rsid w:val="08585DDB"/>
    <w:rsid w:val="08780604"/>
    <w:rsid w:val="09067F2D"/>
    <w:rsid w:val="09325656"/>
    <w:rsid w:val="0ABF0A7A"/>
    <w:rsid w:val="0B1F7084"/>
    <w:rsid w:val="0B896BF3"/>
    <w:rsid w:val="0C3473C4"/>
    <w:rsid w:val="0C3C1588"/>
    <w:rsid w:val="0D925210"/>
    <w:rsid w:val="0E635B8D"/>
    <w:rsid w:val="0FCE0E92"/>
    <w:rsid w:val="0FF5374D"/>
    <w:rsid w:val="0FFE195E"/>
    <w:rsid w:val="11131439"/>
    <w:rsid w:val="125B6821"/>
    <w:rsid w:val="12733E7A"/>
    <w:rsid w:val="150359E9"/>
    <w:rsid w:val="162948B8"/>
    <w:rsid w:val="168650C6"/>
    <w:rsid w:val="170F7588"/>
    <w:rsid w:val="174D4F79"/>
    <w:rsid w:val="179C1828"/>
    <w:rsid w:val="17DA29E1"/>
    <w:rsid w:val="18CA0C5D"/>
    <w:rsid w:val="19526877"/>
    <w:rsid w:val="1973651E"/>
    <w:rsid w:val="1A0C10B1"/>
    <w:rsid w:val="1A9A08E4"/>
    <w:rsid w:val="1AE41DF2"/>
    <w:rsid w:val="1B4C38EE"/>
    <w:rsid w:val="1B9E385A"/>
    <w:rsid w:val="1C2841E6"/>
    <w:rsid w:val="1C746B04"/>
    <w:rsid w:val="1C8A6DB2"/>
    <w:rsid w:val="1E0134BA"/>
    <w:rsid w:val="1ED03E50"/>
    <w:rsid w:val="1F4676C8"/>
    <w:rsid w:val="20FF72E4"/>
    <w:rsid w:val="218604FE"/>
    <w:rsid w:val="223B7CC1"/>
    <w:rsid w:val="252012FE"/>
    <w:rsid w:val="265A320F"/>
    <w:rsid w:val="272A498F"/>
    <w:rsid w:val="291B4ED7"/>
    <w:rsid w:val="2A0B3C10"/>
    <w:rsid w:val="2AB342C7"/>
    <w:rsid w:val="2ADC41F2"/>
    <w:rsid w:val="2B0D2030"/>
    <w:rsid w:val="2B2F1594"/>
    <w:rsid w:val="2BB92785"/>
    <w:rsid w:val="2C4B7881"/>
    <w:rsid w:val="2C550700"/>
    <w:rsid w:val="2C8830E6"/>
    <w:rsid w:val="2D856DC3"/>
    <w:rsid w:val="2E2C21B5"/>
    <w:rsid w:val="305331A8"/>
    <w:rsid w:val="30543E21"/>
    <w:rsid w:val="30894E1C"/>
    <w:rsid w:val="31325037"/>
    <w:rsid w:val="319D1789"/>
    <w:rsid w:val="31F97D80"/>
    <w:rsid w:val="32DF2AD1"/>
    <w:rsid w:val="331A7FAD"/>
    <w:rsid w:val="332D49E1"/>
    <w:rsid w:val="33681E65"/>
    <w:rsid w:val="33DB3025"/>
    <w:rsid w:val="34761214"/>
    <w:rsid w:val="34BB131C"/>
    <w:rsid w:val="35912F56"/>
    <w:rsid w:val="3747432E"/>
    <w:rsid w:val="376A75ED"/>
    <w:rsid w:val="37B564F7"/>
    <w:rsid w:val="38194CD8"/>
    <w:rsid w:val="39055E83"/>
    <w:rsid w:val="39F424BA"/>
    <w:rsid w:val="3AD77622"/>
    <w:rsid w:val="3ADC3D9A"/>
    <w:rsid w:val="3C940DD1"/>
    <w:rsid w:val="3CBA0F07"/>
    <w:rsid w:val="3DD86A9B"/>
    <w:rsid w:val="3E3066C2"/>
    <w:rsid w:val="3FB77F27"/>
    <w:rsid w:val="407446C0"/>
    <w:rsid w:val="414601C0"/>
    <w:rsid w:val="416F7722"/>
    <w:rsid w:val="43131ED9"/>
    <w:rsid w:val="436112E1"/>
    <w:rsid w:val="44C44A6E"/>
    <w:rsid w:val="44E90813"/>
    <w:rsid w:val="455455A1"/>
    <w:rsid w:val="45A55DFD"/>
    <w:rsid w:val="486E697A"/>
    <w:rsid w:val="488066AD"/>
    <w:rsid w:val="48E409EA"/>
    <w:rsid w:val="49BA65C0"/>
    <w:rsid w:val="49E669E4"/>
    <w:rsid w:val="4A9F106C"/>
    <w:rsid w:val="4ABE5C2C"/>
    <w:rsid w:val="4B7B0767"/>
    <w:rsid w:val="4B7E5126"/>
    <w:rsid w:val="4C9F6C0B"/>
    <w:rsid w:val="4CE906B3"/>
    <w:rsid w:val="4D426F88"/>
    <w:rsid w:val="4D98130A"/>
    <w:rsid w:val="4E6D0CFB"/>
    <w:rsid w:val="4E750330"/>
    <w:rsid w:val="4F6032BB"/>
    <w:rsid w:val="4FBD168A"/>
    <w:rsid w:val="4FCC7745"/>
    <w:rsid w:val="506D7AE6"/>
    <w:rsid w:val="50EA500B"/>
    <w:rsid w:val="51EC090F"/>
    <w:rsid w:val="51FE5F02"/>
    <w:rsid w:val="52E066C6"/>
    <w:rsid w:val="52E65410"/>
    <w:rsid w:val="53B4545D"/>
    <w:rsid w:val="54E572D9"/>
    <w:rsid w:val="574865E8"/>
    <w:rsid w:val="58690F0C"/>
    <w:rsid w:val="58D97E3F"/>
    <w:rsid w:val="595A5B0B"/>
    <w:rsid w:val="59883613"/>
    <w:rsid w:val="5A094754"/>
    <w:rsid w:val="5A6C1FA0"/>
    <w:rsid w:val="5B3F7D02"/>
    <w:rsid w:val="5C3435DF"/>
    <w:rsid w:val="5C521A71"/>
    <w:rsid w:val="5C7560D1"/>
    <w:rsid w:val="5CA77D67"/>
    <w:rsid w:val="5CF06AF3"/>
    <w:rsid w:val="5E1204BA"/>
    <w:rsid w:val="5E895E64"/>
    <w:rsid w:val="5EA70098"/>
    <w:rsid w:val="5F354E37"/>
    <w:rsid w:val="5F5226F9"/>
    <w:rsid w:val="5F8D3D67"/>
    <w:rsid w:val="5FF27A39"/>
    <w:rsid w:val="60CF2532"/>
    <w:rsid w:val="62620EA5"/>
    <w:rsid w:val="629E75B3"/>
    <w:rsid w:val="63043D0B"/>
    <w:rsid w:val="639840F5"/>
    <w:rsid w:val="64572560"/>
    <w:rsid w:val="64E57B6C"/>
    <w:rsid w:val="66650F64"/>
    <w:rsid w:val="6775011B"/>
    <w:rsid w:val="677A27ED"/>
    <w:rsid w:val="6A3273AF"/>
    <w:rsid w:val="6A333127"/>
    <w:rsid w:val="6A554E4C"/>
    <w:rsid w:val="6B19056F"/>
    <w:rsid w:val="6B8A4FC9"/>
    <w:rsid w:val="6CA86633"/>
    <w:rsid w:val="6D082649"/>
    <w:rsid w:val="6D3C263F"/>
    <w:rsid w:val="6DBA485B"/>
    <w:rsid w:val="6E0830A9"/>
    <w:rsid w:val="6F83245B"/>
    <w:rsid w:val="6FEC4749"/>
    <w:rsid w:val="70230A08"/>
    <w:rsid w:val="70262ED9"/>
    <w:rsid w:val="70925A96"/>
    <w:rsid w:val="71347EB1"/>
    <w:rsid w:val="714E0A26"/>
    <w:rsid w:val="7189187F"/>
    <w:rsid w:val="71B14D19"/>
    <w:rsid w:val="73102258"/>
    <w:rsid w:val="737E23D3"/>
    <w:rsid w:val="74D132E4"/>
    <w:rsid w:val="74D177C5"/>
    <w:rsid w:val="75061B64"/>
    <w:rsid w:val="76360B77"/>
    <w:rsid w:val="76A458A9"/>
    <w:rsid w:val="77C73A58"/>
    <w:rsid w:val="78E71CAD"/>
    <w:rsid w:val="798D43CE"/>
    <w:rsid w:val="79A731EA"/>
    <w:rsid w:val="79AB67B1"/>
    <w:rsid w:val="79FF4DD4"/>
    <w:rsid w:val="7A4236CD"/>
    <w:rsid w:val="7AF75AAB"/>
    <w:rsid w:val="7C2823C0"/>
    <w:rsid w:val="7CC83BA3"/>
    <w:rsid w:val="7D224AFA"/>
    <w:rsid w:val="7D786757"/>
    <w:rsid w:val="7DDB3462"/>
    <w:rsid w:val="7E3E3E03"/>
    <w:rsid w:val="7E5A082B"/>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1"/>
      <w:szCs w:val="21"/>
      <w:u w:val="none"/>
    </w:rPr>
  </w:style>
  <w:style w:type="character" w:customStyle="1" w:styleId="7">
    <w:name w:val="font21"/>
    <w:basedOn w:val="5"/>
    <w:qFormat/>
    <w:uiPriority w:val="0"/>
    <w:rPr>
      <w:rFonts w:ascii="宋体" w:hAnsi="宋体" w:eastAsia="宋体" w:cs="宋体"/>
      <w:color w:val="000000"/>
      <w:sz w:val="21"/>
      <w:szCs w:val="21"/>
      <w:u w:val="none"/>
    </w:rPr>
  </w:style>
  <w:style w:type="paragraph" w:customStyle="1" w:styleId="8">
    <w:name w:val="表格样式11"/>
    <w:basedOn w:val="1"/>
    <w:qFormat/>
    <w:uiPriority w:val="0"/>
    <w:pPr>
      <w:jc w:val="center"/>
    </w:pPr>
    <w:rPr>
      <w:rFonts w:hint="eastAsia"/>
      <w:sz w:val="24"/>
      <w:szCs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正文2"/>
    <w:basedOn w:val="1"/>
    <w:qFormat/>
    <w:uiPriority w:val="0"/>
    <w:pPr>
      <w:spacing w:line="240" w:lineRule="auto"/>
      <w:ind w:left="280" w:leftChars="100"/>
    </w:p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71cf7e38-3f64-48ac-bf61-f2e81b4c4b53</errorID>
      <errorWord>其它</errorWord>
      <group>L1_Word</group>
      <groupName>字词问题</groupName>
      <ability>L2_Alias</ability>
      <abilityName>也作/曾用词</abilityName>
      <candidateList>
        <item>其他</item>
      </candidateList>
      <explain>词汇[其它]为不规范表述或旧称，其规范书面表述为[其他]。</explain>
      <paraID>4E264178</paraID>
      <start>27</start>
      <end>29</end>
      <status>modified</status>
      <modifiedWord>其他</modifiedWord>
      <trackRevisions>false</trackRevisions>
    </reviewItem>
    <reviewItem>
      <errorID>00897f59-d38d-46ba-b3ab-87e29bd8fe7d</errorID>
      <errorWord>尚需提供</errorWord>
      <group>L1_Word</group>
      <groupName>字词问题</groupName>
      <ability>L2_Typo</ability>
      <abilityName>字词错误</abilityName>
      <candidateList>
        <item>尚需提交</item>
      </candidateList>
      <explain/>
      <paraID>3B236DB9</paraID>
      <start>15</start>
      <end>19</end>
      <status>ignored</status>
      <modifiedWord/>
      <trackRevisions>false</trackRevisions>
    </reviewItem>
    <reviewItem>
      <errorID>2af01147-6f18-4172-9702-336db4f494af</errorID>
      <errorWord>。</errorWord>
      <group>L1_Grammar</group>
      <groupName>语法问题</groupName>
      <ability>L2_Grammar</ability>
      <abilityName>语法错误</abilityName>
      <candidateList>
        <item>及图片。</item>
      </candidateList>
      <explain/>
      <paraID>743BFC0D</paraID>
      <start>25</start>
      <end>29</end>
      <status>modified</status>
      <modifiedWord>及图片。</modifiedWord>
      <trackRevisions>false</trackRevisions>
    </reviewItem>
    <reviewItem>
      <errorID>b5c1793e-ce61-4b83-b347-0050e968999b</errorID>
      <errorWord>。</errorWord>
      <group>L1_Grammar</group>
      <groupName>语法问题</groupName>
      <ability>L2_Grammar</ability>
      <abilityName>语法错误</abilityName>
      <candidateList>
        <item>及图片。</item>
      </candidateList>
      <explain/>
      <paraID>7FF5B5D9</paraID>
      <start>25</start>
      <end>26</end>
      <status>ignored</status>
      <modifiedWord/>
      <trackRevisions>false</trackRevisions>
    </reviewItem>
    <reviewItem>
      <errorID>6f88d821-6b93-42b3-b0f6-d2f200219ab2</errorID>
      <errorWord>凸</errorWord>
      <group>L1_Grammar</group>
      <groupName>语法问题</groupName>
      <ability>L2_Grammar</ability>
      <abilityName>语法错误</abilityName>
      <candidateList>
        <item>设置凸</item>
      </candidateList>
      <explain/>
      <paraID>4FA9F4F5</paraID>
      <start>35</start>
      <end>38</end>
      <status>modified</status>
      <modifiedWord>设置凸</modifiedWord>
      <trackRevisions>false</trackRevisions>
    </reviewItem>
    <reviewItem>
      <errorID>a6d88c45-33d7-4926-9b56-b43f719a2d15</errorID>
      <errorWord>户</errorWord>
      <group>L1_Word</group>
      <groupName>字词问题</groupName>
      <ability>L2_Typo</ability>
      <abilityName>字词错误</abilityName>
      <candidateList>
        <item>在户</item>
      </candidateList>
      <explain/>
      <paraID>589F732C</paraID>
      <start>42</start>
      <end>44</end>
      <status>modified</status>
      <modifiedWord>在户</modifiedWord>
      <trackRevisions>false</trackRevisions>
    </reviewItem>
    <reviewItem>
      <errorID>5b89be4a-2be9-4565-be61-ccbbe47f0ae0</errorID>
      <errorWord>参评</errorWord>
      <group>L1_Punc</group>
      <groupName>标点问题</groupName>
      <ability>L2_Punc</ability>
      <abilityName>标点符号检查</abilityName>
      <candidateList>
        <item>参评。</item>
      </candidateList>
      <explain/>
      <paraID>29261FFB</paraID>
      <start>10</start>
      <end>13</end>
      <status>modified</status>
      <modifiedWord>参评。</modifiedWord>
      <trackRevisions>false</trackRevisions>
    </reviewItem>
    <reviewItem>
      <errorID>6da74a48-b89b-464f-b0ed-f014c8defa43</errorID>
      <errorWord>：有</errorWord>
      <group>L1_Word</group>
      <groupName>字词问题</groupName>
      <ability>L2_Typo</ability>
      <abilityName>字词错误</abilityName>
      <candidateList>
        <item>：</item>
      </candidateList>
      <explain/>
      <paraID> 20093EF</paraID>
      <start>1</start>
      <end>2</end>
      <status>modified</status>
      <modifiedWord>：</modifiedWord>
      <trackRevisions>false</trackRevisions>
    </reviewItem>
    <reviewItem>
      <errorID>c88bce8d-0586-49e8-8a6d-c5d84d3b4757</errorID>
      <errorWord>位置</errorWord>
      <group>L1_Word</group>
      <groupName>字词问题</groupName>
      <ability>L2_Typo</ability>
      <abilityName>字词错误</abilityName>
      <candidateList>
        <item>的位置</item>
      </candidateList>
      <explain/>
      <paraID> 20093EF</paraID>
      <start>36</start>
      <end>39</end>
      <status>modified</status>
      <modifiedWord>的位置</modifiedWord>
      <trackRevisions>false</trackRevisions>
    </reviewItem>
    <reviewItem>
      <errorID>50d1f234-931b-4c9c-8e58-c4c7ea9b05b8</errorID>
      <errorWord>现场</errorWord>
      <group>L1_Grammar</group>
      <groupName>语法问题</groupName>
      <ability>L2_Grammar</ability>
      <abilityName>语法错误</abilityName>
      <candidateList>
        <item>进行现场</item>
      </candidateList>
      <explain/>
      <paraID>5C7E4B66</paraID>
      <start>17</start>
      <end>21</end>
      <status>modified</status>
      <modifiedWord>进行现场</modifiedWord>
      <trackRevisions>false</trackRevisions>
    </reviewItem>
    <reviewItem>
      <errorID>d39924c0-3ce4-41cc-94a4-c114363f8fc7</errorID>
      <errorWord>现场</errorWord>
      <group>L1_Grammar</group>
      <groupName>语法问题</groupName>
      <ability>L2_Grammar</ability>
      <abilityName>语法错误</abilityName>
      <candidateList>
        <item>进行现场</item>
      </candidateList>
      <explain/>
      <paraID>1ACDDC22</paraID>
      <start>17</start>
      <end>21</end>
      <status>modified</status>
      <modifiedWord>进行现场</modifiedWord>
      <trackRevisions>false</trackRevisions>
    </reviewItem>
    <reviewItem>
      <errorID>60b4c467-b82b-4c60-8b7c-99a2f075a302</errorID>
      <errorWord>评价尚</errorWord>
      <group>L1_Word</group>
      <groupName>字词问题</groupName>
      <ability>L2_Typo</ability>
      <abilityName>字词错误</abilityName>
      <candidateList>
        <item>评价</item>
      </candidateList>
      <explain/>
      <paraID>47832D06</paraID>
      <start>19</start>
      <end>22</end>
      <status>ignored</status>
      <modifiedWord/>
      <trackRevisions>false</trackRevisions>
    </reviewItem>
    <reviewItem>
      <errorID>917fdf63-9fb5-4cce-8a7c-febd5e1c3341</errorID>
      <errorWord> </errorWord>
      <group>L1_Punc</group>
      <groupName>标点问题</groupName>
      <ability>L2_Punc</ability>
      <abilityName>标点符号检查</abilityName>
      <candidateList>
        <item>.</item>
      </candidateList>
      <explain/>
      <paraID>4196495F</paraID>
      <start>1</start>
      <end>2</end>
      <status>ignored</status>
      <modifiedWord/>
      <trackRevisions>false</trackRevisions>
    </reviewItem>
    <reviewItem>
      <errorID>a8a8c9f7-e945-491d-8298-20ab8d1784b5</errorID>
      <errorWord>墙体</errorWord>
      <group>L1_Word</group>
      <groupName>字词问题</groupName>
      <ability>L2_Typo</ability>
      <abilityName>字词错误</abilityName>
      <candidateList>
        <item>的墙体</item>
      </candidateList>
      <explain/>
      <paraID>4196495F</paraID>
      <start>29</start>
      <end>32</end>
      <status>modified</status>
      <modifiedWord>的墙体</modifiedWord>
      <trackRevisions>false</trackRevisions>
    </reviewItem>
    <reviewItem>
      <errorID>b6b5025d-abd9-408d-935c-1f9a45f957e6</errorID>
      <errorWord>雨篷</errorWord>
      <group>L1_Word</group>
      <groupName>字词问题</groupName>
      <ability>L2_Typo</ability>
      <abilityName>字词错误</abilityName>
      <candidateList>
        <item>雨棚</item>
      </candidateList>
      <explain/>
      <paraID>3F100376</paraID>
      <start>23</start>
      <end>25</end>
      <status>ignored</status>
      <modifiedWord/>
      <trackRevisions>false</trackRevisions>
    </reviewItem>
    <reviewItem>
      <errorID>7c92a828-02e1-4367-aeaf-d1dde7909ae2</errorID>
      <errorWord> </errorWord>
      <group>L1_Punc</group>
      <groupName>标点问题</groupName>
      <ability>L2_Punc</ability>
      <abilityName>标点符号检查</abilityName>
      <candidateList>
        <item>.</item>
      </candidateList>
      <explain/>
      <paraID>361E6174</paraID>
      <start>1</start>
      <end>2</end>
      <status>ignored</status>
      <modifiedWord/>
      <trackRevisions>false</trackRevisions>
    </reviewItem>
    <reviewItem>
      <errorID>57e6e160-f1e3-48a5-9ffa-886297058d16</errorID>
      <errorWord> </errorWord>
      <group>L1_Punc</group>
      <groupName>标点问题</groupName>
      <ability>L2_Punc</ability>
      <abilityName>标点符号检查</abilityName>
      <candidateList>
        <item>.</item>
      </candidateList>
      <explain/>
      <paraID> 758B23C</paraID>
      <start>1</start>
      <end>2</end>
      <status>ignored</status>
      <modifiedWord/>
      <trackRevisions>false</trackRevisions>
    </reviewItem>
    <reviewItem>
      <errorID>03f8dab7-11df-4ed1-a4bf-6a12cfde3d79</errorID>
      <errorWord> </errorWord>
      <group>L1_Punc</group>
      <groupName>标点问题</groupName>
      <ability>L2_Punc</ability>
      <abilityName>标点符号检查</abilityName>
      <candidateList>
        <item>.</item>
      </candidateList>
      <explain/>
      <paraID>4A983CF4</paraID>
      <start>1</start>
      <end>2</end>
      <status>ignored</status>
      <modifiedWord/>
      <trackRevisions>false</trackRevisions>
    </reviewItem>
    <reviewItem>
      <errorID>50db674e-680e-42e7-84ac-53d217bb85cc</errorID>
      <errorWord> </errorWord>
      <group>L1_Punc</group>
      <groupName>标点问题</groupName>
      <ability>L2_Punc</ability>
      <abilityName>标点符号检查</abilityName>
      <candidateList>
        <item>.</item>
      </candidateList>
      <explain/>
      <paraID> 97777AC</paraID>
      <start>1</start>
      <end>2</end>
      <status>ignored</status>
      <modifiedWord/>
      <trackRevisions>false</trackRevisions>
    </reviewItem>
    <reviewItem>
      <errorID>311dd63f-9de1-44d4-88bb-94b873b50bf5</errorID>
      <errorWord> </errorWord>
      <group>L1_Punc</group>
      <groupName>标点问题</groupName>
      <ability>L2_Punc</ability>
      <abilityName>标点符号检查</abilityName>
      <candidateList>
        <item>.</item>
      </candidateList>
      <explain/>
      <paraID>24FC02D9</paraID>
      <start>1</start>
      <end>2</end>
      <status>ignored</status>
      <modifiedWord/>
      <trackRevisions>false</trackRevisions>
    </reviewItem>
    <reviewItem>
      <errorID>895c899c-f534-452d-9f15-0123c7c34706</errorID>
      <errorWord> </errorWord>
      <group>L1_Punc</group>
      <groupName>标点问题</groupName>
      <ability>L2_Punc</ability>
      <abilityName>标点符号检查</abilityName>
      <candidateList>
        <item>.</item>
      </candidateList>
      <explain/>
      <paraID>5BCBA5EF</paraID>
      <start>1</start>
      <end>2</end>
      <status>ignored</status>
      <modifiedWord/>
      <trackRevisions>false</trackRevisions>
    </reviewItem>
    <reviewItem>
      <errorID>9784bbfc-d3a8-4469-a584-21e86cdd1fd9</errorID>
      <errorWord> </errorWord>
      <group>L1_Punc</group>
      <groupName>标点问题</groupName>
      <ability>L2_Punc</ability>
      <abilityName>标点符号检查</abilityName>
      <candidateList>
        <item>.</item>
      </candidateList>
      <explain/>
      <paraID> 5FFD27D</paraID>
      <start>1</start>
      <end>2</end>
      <status>ignored</status>
      <modifiedWord/>
      <trackRevisions>false</trackRevisions>
    </reviewItem>
    <reviewItem>
      <errorID>1eba5b08-5b6f-4341-a745-4292d5cb2b36</errorID>
      <errorWord>它</errorWord>
      <group>L1_Word</group>
      <groupName>字词问题</groupName>
      <ability>L2_Typo</ability>
      <abilityName>字词错误</abilityName>
      <candidateList>
        <item>他</item>
      </candidateList>
      <explain/>
      <paraID>19907821</paraID>
      <start>20</start>
      <end>21</end>
      <status>modified</status>
      <modifiedWord>他</modifiedWord>
      <trackRevisions>false</trackRevisions>
    </reviewItem>
    <reviewItem>
      <errorID>4f5ffd35-ea54-4f48-a620-0cbe959607a4</errorID>
      <errorWord>它</errorWord>
      <group>L1_Word</group>
      <groupName>字词问题</groupName>
      <ability>L2_Typo</ability>
      <abilityName>字词错误</abilityName>
      <candidateList>
        <item>他</item>
      </candidateList>
      <explain/>
      <paraID>7F62646D</paraID>
      <start>20</start>
      <end>21</end>
      <status>modified</status>
      <modifiedWord>他</modifiedWord>
      <trackRevisions>false</trackRevisions>
    </reviewItem>
    <reviewItem>
      <errorID>83a02d70-e240-470d-8b24-7a87ee210abf</errorID>
      <errorWord>资料</errorWord>
      <group>L1_Grammar</group>
      <groupName>语法问题</groupName>
      <ability>L2_Grammar</ability>
      <abilityName>语法错误</abilityName>
      <candidateList>
        <item>及其它书面资料</item>
      </candidateList>
      <explain/>
      <paraID>4DA66306</paraID>
      <start>18</start>
      <end>25</end>
      <status>modified</status>
      <modifiedWord>及其它书面资料</modifiedWord>
      <trackRevisions>false</trackRevisions>
    </reviewItem>
    <reviewItem>
      <errorID>6324cf6d-3993-436f-a60b-64118e445b07</errorID>
      <errorWord>，</errorWord>
      <group>L1_Punc</group>
      <groupName>标点问题</groupName>
      <ability>L2_Punc</ability>
      <abilityName>标点符号检查</abilityName>
      <candidateList>
        <item>、</item>
      </candidateList>
      <explain/>
      <paraID>302D043A</paraID>
      <start>32</start>
      <end>33</end>
      <status>modified</status>
      <modifiedWord>、</modifiedWord>
      <trackRevisions>false</trackRevisions>
    </reviewItem>
    <reviewItem>
      <errorID>bca2ef22-38ee-4c3b-82c7-cb6616272457</errorID>
      <errorWord>终评</errorWord>
      <group>L1_Word</group>
      <groupName>字词问题</groupName>
      <ability>L2_Typo</ability>
      <abilityName>字词错误</abilityName>
      <candidateList>
        <item>终评价</item>
      </candidateList>
      <explain/>
      <paraID>6C80B478</paraID>
      <start>12</start>
      <end>15</end>
      <status>modified</status>
      <modifiedWord>终评价</modifiedWord>
      <trackRevisions>false</trackRevisions>
    </reviewItem>
    <reviewItem>
      <errorID>910233f0-7e1a-4a73-a7c3-7881d1238caf</errorID>
      <errorWord>、</errorWord>
      <group>L1_Punc</group>
      <groupName>标点问题</groupName>
      <ability>L2_Punc</ability>
      <abilityName>标点符号检查</abilityName>
      <candidateList>
        <item>，</item>
      </candidateList>
      <explain/>
      <paraID>5B5963E0</paraID>
      <start>23</start>
      <end>24</end>
      <status>modified</status>
      <modifiedWord>，</modifiedWord>
      <trackRevisions>false</trackRevisions>
    </reviewItem>
    <reviewItem>
      <errorID>4c70d4e3-d889-49a0-839f-1e0ef88bf73c</errorID>
      <errorWord>“</errorWord>
      <group>L1_Grammar</group>
      <groupName>语法问题</groupName>
      <ability>L2_Grammar</ability>
      <abilityName>语法错误</abilityName>
      <candidateList>
        <item>具有“</item>
      </candidateList>
      <explain/>
      <paraID>712D2A42</paraID>
      <start>2</start>
      <end>5</end>
      <status>modified</status>
      <modifiedWord>具有“</modifiedWord>
      <trackRevisions>false</trackRevisions>
    </reviewItem>
    <reviewItem>
      <errorID>5c17b8dc-7517-4c35-bcc0-68252a646769</errorID>
      <errorWord>的景观特色</errorWord>
      <group>L1_Word</group>
      <groupName>字词问题</groupName>
      <ability>L2_Typo</ability>
      <abilityName>字词错误</abilityName>
      <candidateList>
        <item>景观特色的</item>
      </candidateList>
      <explain/>
      <paraID>712D2A42</paraID>
      <start>13</start>
      <end>18</end>
      <status>modified</status>
      <modifiedWord>景观特色的</modifiedWord>
      <trackRevisions>false</trackRevisions>
    </reviewItem>
    <reviewItem>
      <errorID>c96ed87c-d6ee-4b7c-b8df-5902ff9afda8</errorID>
      <errorWord>按</errorWord>
      <group>L1_Punc</group>
      <groupName>标点问题</groupName>
      <ability>L2_Punc</ability>
      <abilityName>标点符号检查</abilityName>
      <candidateList>
        <item>，按</item>
      </candidateList>
      <explain/>
      <paraID>712D2A42</paraID>
      <start>22</start>
      <end>24</end>
      <status>modified</status>
      <modifiedWord>，按</modifiedWord>
      <trackRevisions>false</trackRevisions>
    </reviewItem>
    <reviewItem>
      <errorID>9fcf229c-f5b6-45ab-b67c-82fa154408f9</errorID>
      <errorWord>小区</errorWord>
      <group>L1_Word</group>
      <groupName>字词问题</groupName>
      <ability>L2_Typo</ability>
      <abilityName>字词错误</abilityName>
      <candidateList>
        <item>当小区</item>
      </candidateList>
      <explain/>
      <paraID>619C536A</paraID>
      <start>2</start>
      <end>5</end>
      <status>modified</status>
      <modifiedWord>当小区</modifiedWord>
      <trackRevisions>false</trackRevisions>
    </reviewItem>
    <reviewItem>
      <errorID>e094597e-2ced-4637-93c7-f7edd5cc8f52</errorID>
      <errorWord>预</errorWord>
      <group>L1_Grammar</group>
      <groupName>语法问题</groupName>
      <ability>L2_Grammar</ability>
      <abilityName>语法错误</abilityName>
      <candidateList>
        <item>本条在预</item>
      </candidateList>
      <explain/>
      <paraID>33A7E8CD</paraID>
      <start>2</start>
      <end>3</end>
      <status>ignored</status>
      <modifiedWord/>
      <trackRevisions>false</trackRevisions>
    </reviewItem>
    <reviewItem>
      <errorID>781f0eba-dfa2-49ee-8153-1eb7567b9c3b</errorID>
      <errorWord>本条</errorWord>
      <group>L1_Word</group>
      <groupName>字词问题</groupName>
      <ability>L2_Typo</ability>
      <abilityName>字词错误</abilityName>
      <candidateList>
        <item>时</item>
      </candidateList>
      <explain/>
      <paraID>33A7E8CD</paraID>
      <start>5</start>
      <end>7</end>
      <status>ignored</status>
      <modifiedWord/>
      <trackRevisions>false</trackRevisions>
    </reviewItem>
    <reviewItem>
      <errorID>b52dc90b-aa64-49fc-bf51-34aba4139ba9</errorID>
      <errorWord>，</errorWord>
      <group>L1_Word</group>
      <groupName>字词问题</groupName>
      <ability>L2_Typo</ability>
      <abilityName>字词错误</abilityName>
      <candidateList>
        <item>，在</item>
      </candidateList>
      <explain/>
      <paraID>77D5577F</paraID>
      <start>12</start>
      <end>14</end>
      <status>modified</status>
      <modifiedWord>，在</modifiedWord>
      <trackRevisions>false</trackRevisions>
    </reviewItem>
    <reviewItem>
      <errorID>e5729106-7d02-4433-ac42-f4a5be2577a0</errorID>
      <errorWord>预</errorWord>
      <group>L1_Grammar</group>
      <groupName>语法问题</groupName>
      <ability>L2_Grammar</ability>
      <abilityName>语法错误</abilityName>
      <candidateList>
        <item>本条在预</item>
      </candidateList>
      <explain/>
      <paraID>13880842</paraID>
      <start>2</start>
      <end>3</end>
      <status>ignored</status>
      <modifiedWord/>
      <trackRevisions>false</trackRevisions>
    </reviewItem>
    <reviewItem>
      <errorID>e7e5a75a-2fa6-40bc-b352-7bf6f4ff4acc</errorID>
      <errorWord>本条</errorWord>
      <group>L1_Word</group>
      <groupName>字词问题</groupName>
      <ability>L2_Typo</ability>
      <abilityName>字词错误</abilityName>
      <candidateList>
        <item>时</item>
      </candidateList>
      <explain/>
      <paraID>13880842</paraID>
      <start>5</start>
      <end>7</end>
      <status>ignored</status>
      <modifiedWord/>
      <trackRevisions>false</trackRevisions>
    </reviewItem>
  </reviewItems>
  <config/>
</contractReview>
</file>

<file path=customXml/itemProps1.xml><?xml version="1.0" encoding="utf-8"?>
<ds:datastoreItem xmlns:ds="http://schemas.openxmlformats.org/officeDocument/2006/customXml" ds:itemID="{7c7c4fcf-f0d3-43e4-b33a-1c7e0feb8f20}">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11692</Words>
  <Characters>12706</Characters>
  <Lines>0</Lines>
  <Paragraphs>0</Paragraphs>
  <TotalTime>2</TotalTime>
  <ScaleCrop>false</ScaleCrop>
  <LinksUpToDate>false</LinksUpToDate>
  <CharactersWithSpaces>13098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2025-10-17T08:25:00Z</dcterms:created>
  <dc:creator>冯雨衡</dc:creator>
  <cp:lastModifiedBy>晓萍</cp:lastModifiedBy>
  <cp:lastPrinted>2025-10-28T10:35:00Z</cp:lastPrinted>
  <dcterms:modified xsi:type="dcterms:W3CDTF">2026-03-30T08:11:35Z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BCCDDCF709C74FE897E4DB6BB52235DF_13</vt:lpwstr>
  </property>
  <property fmtid="{D5CDD505-2E9C-101B-9397-08002B2CF9AE}" pid="4" name="KSOTemplateDocerSaveRecord">
    <vt:lpwstr>eyJoZGlkIjoiNzc2MzhmZmNiMDczYTVhODk5MzE2NjEzMWJhMGE5MDYiLCJ1c2VySWQiOiI2OTAyNDc5MjIifQ==</vt:lpwstr>
  </property>
</Properties>
</file>