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1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0FE22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中山市智能建造项目自评表</w:t>
      </w:r>
    </w:p>
    <w:p w14:paraId="0FC23AA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65832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申报单位（盖章）：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申报时间</w:t>
      </w: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 xml:space="preserve">: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</w:p>
    <w:tbl>
      <w:tblPr>
        <w:tblStyle w:val="12"/>
        <w:tblW w:w="940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254"/>
        <w:gridCol w:w="502"/>
        <w:gridCol w:w="703"/>
        <w:gridCol w:w="942"/>
        <w:gridCol w:w="3845"/>
        <w:gridCol w:w="1738"/>
        <w:gridCol w:w="601"/>
      </w:tblGrid>
      <w:tr w14:paraId="55E381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19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bookmarkStart w:id="0" w:name="_GoBack" w:colFirst="0" w:colLast="6"/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214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2E0A45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98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项目地址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FCF22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sz w:val="28"/>
                <w:szCs w:val="28"/>
              </w:rPr>
            </w:pPr>
          </w:p>
        </w:tc>
      </w:tr>
      <w:tr w14:paraId="2A04F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55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评价阶段</w:t>
            </w:r>
          </w:p>
        </w:tc>
        <w:tc>
          <w:tcPr>
            <w:tcW w:w="214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1F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□预评价□综合评价</w:t>
            </w: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1C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项目类型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75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□常规项目 □智能建造试点项目</w:t>
            </w:r>
          </w:p>
        </w:tc>
      </w:tr>
      <w:tr w14:paraId="4204C5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DF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建设单位</w:t>
            </w:r>
          </w:p>
        </w:tc>
        <w:tc>
          <w:tcPr>
            <w:tcW w:w="214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69F55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10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施工单位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09A4B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</w:tr>
      <w:tr w14:paraId="0002A9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31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设计单位</w:t>
            </w:r>
          </w:p>
        </w:tc>
        <w:tc>
          <w:tcPr>
            <w:tcW w:w="214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9E51C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DA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监理单位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4C6BD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</w:tr>
      <w:tr w14:paraId="08EC9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0D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自评等级</w:t>
            </w:r>
          </w:p>
        </w:tc>
        <w:tc>
          <w:tcPr>
            <w:tcW w:w="214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B0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□基本级 □一星级 □二星级 □三星级</w:t>
            </w: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BC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创新加分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43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</w:tr>
      <w:tr w14:paraId="74BB58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7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67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自评总分</w:t>
            </w:r>
          </w:p>
        </w:tc>
        <w:tc>
          <w:tcPr>
            <w:tcW w:w="214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BA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13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申报日期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A4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</w:tc>
      </w:tr>
      <w:tr w14:paraId="2C4B7E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26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C89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795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EC52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自评得分</w:t>
            </w: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B8A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得分说明</w:t>
            </w:r>
          </w:p>
          <w:p w14:paraId="5BECC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（对照评分标准逐条说明）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2EE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证明材料</w:t>
            </w:r>
          </w:p>
          <w:p w14:paraId="132E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清单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4A9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A527C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25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数字设计（16 分）</w:t>
            </w: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E32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BIM 应用（12 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00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4A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4E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1.BIM软件：□应用（得1分）□未应用（得0分）；</w:t>
            </w:r>
          </w:p>
          <w:p w14:paraId="7A11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2.BIM正向设计：□应用（得1分）□未应用（得0分）；</w:t>
            </w:r>
          </w:p>
          <w:p w14:paraId="11B6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3.AI/智能审查：□应用（得1分）□未应用（得0分）；</w:t>
            </w:r>
          </w:p>
          <w:p w14:paraId="74700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4.各阶段BIM应用：实现□方案□初步□施工图□深化□装修□预制构件（每实现1类应用得1分，加满5分，共 项，得 分）；</w:t>
            </w:r>
          </w:p>
          <w:p w14:paraId="4D472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5.多阶段协同：□实现（得1分）□未实现（得0分）；</w:t>
            </w:r>
          </w:p>
          <w:p w14:paraId="46BD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6.协同平台：□应用（得1分）□未应用（得0分）；</w:t>
            </w:r>
          </w:p>
          <w:p w14:paraId="2127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7.图模一致：□达标（得1分）□未达标（得0分）；</w:t>
            </w:r>
          </w:p>
          <w:p w14:paraId="2234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8.数据可复用：□达标（得1分）□未达标（得0分）；</w:t>
            </w:r>
          </w:p>
          <w:p w14:paraId="1669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CC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1.BIM软件授权证明；2.各阶段BIM模型、报告、视频；3.协同方案、平台截图；4.图模一致报告、交付文件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92F8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F9939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0" w:hRule="atLeast"/>
          <w:jc w:val="center"/>
        </w:trPr>
        <w:tc>
          <w:tcPr>
            <w:tcW w:w="8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4D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E4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易建性设计（4 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77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1A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24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1.标准化设计：柱网/户型/构件标准化满足率≥80%□达标（得1分）□未达标（得0分）；</w:t>
            </w:r>
          </w:p>
          <w:p w14:paraId="7E20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2.装配式建筑应用：满足□竖向构件□水平构件□非砌筑墙体□管线分离（每满足1类得0.5分，加满2分，共 项，得 分）；</w:t>
            </w:r>
          </w:p>
          <w:p w14:paraId="4598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3.模块化单元应用模块化建筑面积占总建筑面积≥10%：□达标（得1分）□未达标（得0分）；</w:t>
            </w:r>
          </w:p>
          <w:p w14:paraId="5E346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BF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1.标准化设计计算书、设计说明；2.装配率计算书、构件布置图；3.模块化面积计算书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81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65F45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511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智能生产（12 分）</w:t>
            </w: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E5B6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模块单元及预制构件智能化生产（12 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0E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8C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2AA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1.工厂自动化设备：□应用（得3分）□未应用（得0分）；</w:t>
            </w:r>
          </w:p>
          <w:p w14:paraId="5C55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2.数字管控+编码+数据对接：□全实现（得3分）□缺1项（得2分）□缺2项（得1分）□全未实现（得0分）；</w:t>
            </w:r>
          </w:p>
          <w:p w14:paraId="1CEEA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3.□装配率≥50%：3分；□40%≤装配率＜50%：2分；□30%≤装配率＜40%：1分；□＜30%：0分；</w:t>
            </w:r>
          </w:p>
          <w:p w14:paraId="6BCF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 装配式装修：□全面应用（得3分）□局部应用≥50%：2分；□应用≥30%：1分；□未应用（得0分）；</w:t>
            </w:r>
          </w:p>
          <w:p w14:paraId="586F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ED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1.设备合同、运行视频、生产记录；2.平台截图、编码体系、数据记录；3.设计单位装配率计算报告；4.装修图纸、现场照片/视频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F0C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49B99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1B7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智能施工（62 分）</w:t>
            </w: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BA2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智慧工地应用程度（6 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BE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7DE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BE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□三星级（得6分）</w:t>
            </w:r>
          </w:p>
          <w:p w14:paraId="1B73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□二星级（得4分）</w:t>
            </w:r>
          </w:p>
          <w:p w14:paraId="7F74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□一星级（得2分）</w:t>
            </w:r>
          </w:p>
          <w:p w14:paraId="65A3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□未获评但核心功能应用≥3项（得1分）</w:t>
            </w:r>
          </w:p>
          <w:p w14:paraId="30E9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□未应用（得0分）</w:t>
            </w:r>
          </w:p>
          <w:p w14:paraId="2A11C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42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智慧工地认定书</w:t>
            </w:r>
          </w:p>
          <w:p w14:paraId="581A9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或平台截图、应用记录</w:t>
            </w:r>
          </w:p>
          <w:p w14:paraId="75CD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01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F14D0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7C954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aps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A4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地基基础智能施工（8 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34C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84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A3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1.智能测绘技术：应用□无人机□激光扫描□智能全站仪□三维雷达□自动化监测设备□其他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（每应用1项得0.5分，加满2分，共 项，得 分）；</w:t>
            </w:r>
          </w:p>
          <w:p w14:paraId="1200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2.自动化监测+AI预警：监测□全覆盖（得2分）□部分覆盖（得1分）；AI预警□实现（得1分）□未实现（得0分）；</w:t>
            </w:r>
          </w:p>
          <w:p w14:paraId="00CB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3.建筑机器人应用：工序□测量□桩基□钢筋□土方□其他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（每应用1道工序得0.5分，加满3分，共 项，得 分）；</w:t>
            </w:r>
          </w:p>
          <w:p w14:paraId="5D2B9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46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1.设备资料、视频、成果文件；2.监测数据、预警记录、监控截图；3.机器人合同、作业视频、记录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B40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890D1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6" w:hRule="atLeast"/>
          <w:jc w:val="center"/>
        </w:trPr>
        <w:tc>
          <w:tcPr>
            <w:tcW w:w="8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1F0BC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aps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8ED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主体结构智能施工（22分）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41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E6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0E4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1.BIM造价管控：□实现（得1分）□未实现（得0分）；</w:t>
            </w:r>
          </w:p>
          <w:p w14:paraId="7C7D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2.模板深化排版：□实现（得1分）□未实现（得0分）；</w:t>
            </w:r>
          </w:p>
          <w:p w14:paraId="3FC2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3.智能检测工具：□应用（得1分）□未应用（得0分）；</w:t>
            </w:r>
          </w:p>
          <w:p w14:paraId="0303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4.智能安全监测：覆盖□高支模□塔吊□施工梯□其他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（每类设备得0.5分，加满2分，共 类，得 分）；</w:t>
            </w:r>
          </w:p>
          <w:p w14:paraId="24C70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5.智能塔机+施工梯：智能塔机□应用（2分）；智能施工梯□应用（得2分）；</w:t>
            </w:r>
          </w:p>
          <w:p w14:paraId="1F6E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6.预制构件安装+智能灌浆：□实现（得1分）□未实现（得0分）；</w:t>
            </w:r>
          </w:p>
          <w:p w14:paraId="203F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7.钢结构扫描+监测：□实现（得1分）□未实现（得0分）；</w:t>
            </w:r>
          </w:p>
          <w:p w14:paraId="6C67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8.砌体BIM排布：□实现（得1分）□未实现（得0分）；</w:t>
            </w:r>
          </w:p>
          <w:p w14:paraId="5313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9.建筑机器人应用：工序□测量□钢筋□混凝土□抹灰□其他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（每应用1道工序得1分，加满10分，共 项，得 分）；</w:t>
            </w:r>
          </w:p>
          <w:p w14:paraId="10D2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81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BIM模型、工程量对比表；2.深化模型、排版图；3.检测报告、数据记录；4.运行日志、数据截图；5.合同、后台数据、作业视频；6.安装记录、质量检测报告；7.扫描数据、监测报告；8.排布模型、优化记录；9.机器人清单、合同、视频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756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B4833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3" w:hRule="atLeast"/>
          <w:jc w:val="center"/>
        </w:trPr>
        <w:tc>
          <w:tcPr>
            <w:tcW w:w="8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42012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aps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B92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围护结构智能施工（6 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31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BE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5E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1.BIM深化+碰撞+模拟：□实现（得1分）□未实现（得0分）；</w:t>
            </w:r>
          </w:p>
          <w:p w14:paraId="2F62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2.智能检测 + 预警：□实现（得1分）□未实现（得0分）；</w:t>
            </w:r>
          </w:p>
          <w:p w14:paraId="0C43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3.机器人应用：工序□砌筑□抹灰□喷涂□安装□其他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（每道工序得1分，加满4分，共 项，得 分）；</w:t>
            </w:r>
          </w:p>
          <w:p w14:paraId="1E9E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61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1.BIM模型、碰撞报告；2.检测记录、预警信息；3.合同、视频、施工记录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55E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CA39E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87DDBC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aps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3CA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机电工程智能施工（8 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DE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22A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18F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1.机电BIM深化+支吊架计算：□实现（得2分）□未实现（得0分）；</w:t>
            </w:r>
          </w:p>
          <w:p w14:paraId="12F8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2.装配式机房/模块化安装：□应用（得1分）□未应用（得0分）；</w:t>
            </w:r>
          </w:p>
          <w:p w14:paraId="5B2D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3.机器人应用：工序□焊接□安装□检测□巡检□其他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（每道工序得0.5分，加满5分，共 项，得 分）；</w:t>
            </w:r>
          </w:p>
          <w:p w14:paraId="665A3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BF6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1.机电模型、力学计算书；2.图纸、现场照片；3.作业清单、视频、记录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B5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F684E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A1CCE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aps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D8F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装饰装修工程智能施工（6 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6EC9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E246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2A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1.BIM/AI排版+模拟+驱动生产：□实现（得2分）□未实现（得0分）；</w:t>
            </w:r>
          </w:p>
          <w:p w14:paraId="4172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2.智能检测+预警：□实现（得1分）□未实现（得0分）；</w:t>
            </w:r>
          </w:p>
          <w:p w14:paraId="690B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3.VR/AR可视化：□实现（得1分）□未实现（得0分）；</w:t>
            </w:r>
          </w:p>
          <w:p w14:paraId="1AA19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4.机器人应用：工序□打磨□喷涂□铺贴□清扫□其他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（每道工序得0.5分，加满2分，共 项，得 分）；</w:t>
            </w:r>
          </w:p>
          <w:p w14:paraId="7F92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9E0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1.BIM模型、加工清单；2.检测报告、数据记录；3.展示视频、效果文件；4.视频、现场照片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69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A1DA1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67232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caps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674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施工数字化交付（6 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03C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2560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60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1.BIM模型交付：□达到LOD350及以上、完整、图模一致（得3分）□部分达标（分值1-2分，得 分）□未达标（得0分）；</w:t>
            </w:r>
          </w:p>
          <w:p w14:paraId="1C75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2.信息化平台+电子归档+签章：□全实现（得3分）□缺1项（得2分）□缺2项（得1分）□全未实现（得0分）；</w:t>
            </w:r>
          </w:p>
          <w:p w14:paraId="54D97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ED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1.交付模型、接收凭证；2.平台截图、归档清单、签章文件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6C0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F791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  <w:jc w:val="center"/>
        </w:trPr>
        <w:tc>
          <w:tcPr>
            <w:tcW w:w="8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306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数据协同（5 分）</w:t>
            </w: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71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多方协同平台（3 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9A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89A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DA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□四方协同（得3分）□三方协同（得2分）□两方协同（得1.5分）□单方使用（得0分）；</w:t>
            </w:r>
          </w:p>
          <w:p w14:paraId="5B8FA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6E0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平台截图、协同日志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F80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D5B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3" w:hRule="atLeast"/>
          <w:jc w:val="center"/>
        </w:trPr>
        <w:tc>
          <w:tcPr>
            <w:tcW w:w="8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41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C4B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全链条数据贯通（2 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F67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C2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269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1.模型一致：□达标（得1分）□未达标（得0分）；</w:t>
            </w:r>
          </w:p>
          <w:p w14:paraId="5BF2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2.数据流转追溯：□实现（得1分）□未实现（得0分）；</w:t>
            </w:r>
          </w:p>
          <w:p w14:paraId="50154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38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流转记录、一致性报告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E1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09FF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7" w:hRule="atLeast"/>
          <w:jc w:val="center"/>
        </w:trPr>
        <w:tc>
          <w:tcPr>
            <w:tcW w:w="8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02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综合效益（5 分）</w:t>
            </w: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77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经济效益（2 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B07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46F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25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改善□工期□成本□返工率（两项及以上改善得2分，一项改善得1分，共 项，得 分）；</w:t>
            </w:r>
          </w:p>
          <w:p w14:paraId="0208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84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对比报告、工期/结算资料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B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D295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3" w:hRule="atLeast"/>
          <w:jc w:val="center"/>
        </w:trPr>
        <w:tc>
          <w:tcPr>
            <w:tcW w:w="8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722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FF9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安全质量效益（2 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03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A62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FCE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1.安全管控：□达标（得1分）□未达标（得0分）；</w:t>
            </w:r>
          </w:p>
          <w:p w14:paraId="3246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2.质量提升：□达标（得1分）□未达标（得0分）；</w:t>
            </w:r>
          </w:p>
          <w:p w14:paraId="656B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F3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安全记录、检测报告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B1E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1CCC2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  <w:jc w:val="center"/>
        </w:trPr>
        <w:tc>
          <w:tcPr>
            <w:tcW w:w="8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1E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02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绿色低碳效益（1 分）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FA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83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36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实现□节材□节水□减排（实现一项及以上得1分，共 项，得1分）□未实现（得0分）；</w:t>
            </w:r>
          </w:p>
          <w:p w14:paraId="7D36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454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能耗记录、减排证明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A9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C1C50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7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66A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创新加分（≤5 分）</w:t>
            </w:r>
          </w:p>
        </w:tc>
        <w:tc>
          <w:tcPr>
            <w:tcW w:w="7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4D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1A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≤5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4A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45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E72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1.首台套装备/机器人：□应用（得2分）□未应用（得0分）；</w:t>
            </w:r>
          </w:p>
          <w:p w14:paraId="4BA93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2.发明专利： 项（每项加1分，加满2分，得 分）；</w:t>
            </w:r>
          </w:p>
          <w:p w14:paraId="2821A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3.软件著作权： 项（每项加0.5分，加满1分，得 分）；</w:t>
            </w:r>
          </w:p>
          <w:p w14:paraId="40A9F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4.省级及以上试点/示范：□获评（得2分）□未获评（得0分）；</w:t>
            </w:r>
          </w:p>
          <w:p w14:paraId="127D7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5.技术纳入市目录：□纳入（得1分）□未纳入（得0分）；</w:t>
            </w:r>
          </w:p>
          <w:p w14:paraId="3501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6.省级科技奖/工法：□获奖（得1分）□未获奖（得0分）；</w:t>
            </w:r>
          </w:p>
          <w:p w14:paraId="203C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合计得分： 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83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1.首台套应用证明、合同；2.专利证书、软著证书；3.试点/示范认定文件；4.技术纳入目录证明；5.获奖证书、工法认定文件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BF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200B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0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B3EC2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评审意见</w:t>
            </w:r>
          </w:p>
        </w:tc>
      </w:tr>
      <w:tr w14:paraId="2E7B68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3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0B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申报单位意见</w:t>
            </w:r>
          </w:p>
        </w:tc>
        <w:tc>
          <w:tcPr>
            <w:tcW w:w="8585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0802A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本单位已按评价指引要求完成自评，内容真实准确，同意申报。</w:t>
            </w:r>
          </w:p>
          <w:p w14:paraId="19ED4A6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</w:p>
          <w:p w14:paraId="7BF010A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3404BAA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负责人签字：               申报单位（盖章）：</w:t>
            </w:r>
          </w:p>
          <w:p w14:paraId="0D457BE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</w:p>
          <w:p w14:paraId="4AA8138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320" w:firstLineChars="19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年    月    日</w:t>
            </w:r>
          </w:p>
        </w:tc>
      </w:tr>
      <w:tr w14:paraId="2C4A2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0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26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设计单位意见</w:t>
            </w:r>
          </w:p>
        </w:tc>
        <w:tc>
          <w:tcPr>
            <w:tcW w:w="8585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7528E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70C4064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本单位确认申报单位数字设计相关自评内容真实准确。</w:t>
            </w:r>
          </w:p>
          <w:p w14:paraId="2842B87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3B15B84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40C0733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负责人签字：          设计单位（盖章）：</w:t>
            </w:r>
          </w:p>
          <w:p w14:paraId="5C23D4C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264" w:firstLineChars="188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年    月    日</w:t>
            </w:r>
          </w:p>
        </w:tc>
      </w:tr>
      <w:tr w14:paraId="1BB6B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0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FD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施工单位意见</w:t>
            </w:r>
          </w:p>
        </w:tc>
        <w:tc>
          <w:tcPr>
            <w:tcW w:w="8585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D0236B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本单位确认申报单位智能施工相关自评内容真实准确。</w:t>
            </w:r>
          </w:p>
          <w:p w14:paraId="54A3301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33D8406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7565ECA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负责人签字：                施工单位（盖章）：</w:t>
            </w:r>
          </w:p>
          <w:p w14:paraId="23E033E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320" w:firstLineChars="19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年     月    日</w:t>
            </w:r>
          </w:p>
        </w:tc>
      </w:tr>
      <w:tr w14:paraId="6C34E7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0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DB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监理单位意见</w:t>
            </w:r>
          </w:p>
        </w:tc>
        <w:tc>
          <w:tcPr>
            <w:tcW w:w="8585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561AB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709687F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本单位确认申报单位自评内容真实准确，符合项目实际情况。</w:t>
            </w:r>
          </w:p>
          <w:p w14:paraId="6F79C93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3FC665B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负责人签字：                监理单位（盖章）：</w:t>
            </w:r>
          </w:p>
          <w:p w14:paraId="1252558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2F58E8F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320" w:firstLineChars="1900"/>
              <w:jc w:val="left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年     月    日</w:t>
            </w:r>
          </w:p>
        </w:tc>
      </w:tr>
      <w:bookmarkEnd w:id="0"/>
    </w:tbl>
    <w:p w14:paraId="5961A10C">
      <w:pPr>
        <w:rPr>
          <w:rFonts w:hint="eastAsia" w:ascii="仿宋" w:hAnsi="仿宋" w:eastAsia="仿宋" w:cs="仿宋"/>
          <w:sz w:val="21"/>
          <w:szCs w:val="21"/>
        </w:rPr>
      </w:pPr>
    </w:p>
    <w:sectPr>
      <w:footerReference r:id="rId5" w:type="default"/>
      <w:pgSz w:w="11906" w:h="16838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Segoe UI Emoji">
    <w:altName w:val="Gautami"/>
    <w:panose1 w:val="020B0502040204020203"/>
    <w:charset w:val="00"/>
    <w:family w:val="auto"/>
    <w:pitch w:val="default"/>
    <w:sig w:usb0="00000000" w:usb1="00000000" w:usb2="08000000" w:usb3="00000000" w:csb0="0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85BA9">
    <w:pPr>
      <w:pStyle w:val="8"/>
      <w:tabs>
        <w:tab w:val="clear" w:pos="4153"/>
      </w:tabs>
      <w:spacing w:before="0" w:beforeLines="251" w:beforeAutospacing="0" w:line="240" w:lineRule="auto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3C2B6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513C2B6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B1691"/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40B169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22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DViMzYyMmY4ZjZiOTk3MmQxZGM4NTMwNzkzZTQifQ=="/>
  </w:docVars>
  <w:rsids>
    <w:rsidRoot w:val="00000000"/>
    <w:rsid w:val="0F3A6778"/>
    <w:rsid w:val="1014217D"/>
    <w:rsid w:val="109A1F2A"/>
    <w:rsid w:val="17FE0216"/>
    <w:rsid w:val="1A4D41BF"/>
    <w:rsid w:val="1EC97B47"/>
    <w:rsid w:val="1FEE0CF0"/>
    <w:rsid w:val="226D64CF"/>
    <w:rsid w:val="22FC7980"/>
    <w:rsid w:val="2A83364C"/>
    <w:rsid w:val="2BFDBB5A"/>
    <w:rsid w:val="2D774BF5"/>
    <w:rsid w:val="31DA7E38"/>
    <w:rsid w:val="35BEA73F"/>
    <w:rsid w:val="39FD8085"/>
    <w:rsid w:val="3BFD292E"/>
    <w:rsid w:val="3CCB62FC"/>
    <w:rsid w:val="3EBB916C"/>
    <w:rsid w:val="3FBFFFA3"/>
    <w:rsid w:val="3FDB3C3C"/>
    <w:rsid w:val="4F654DB8"/>
    <w:rsid w:val="51CC6F0B"/>
    <w:rsid w:val="547FCE88"/>
    <w:rsid w:val="55C51558"/>
    <w:rsid w:val="56E45691"/>
    <w:rsid w:val="5780282D"/>
    <w:rsid w:val="5B140AA3"/>
    <w:rsid w:val="5E798205"/>
    <w:rsid w:val="5FBDF612"/>
    <w:rsid w:val="629E7A04"/>
    <w:rsid w:val="63761579"/>
    <w:rsid w:val="674B0589"/>
    <w:rsid w:val="6B02686D"/>
    <w:rsid w:val="6BBC20AE"/>
    <w:rsid w:val="6F5F0D5A"/>
    <w:rsid w:val="717E0AEF"/>
    <w:rsid w:val="72BFEEAA"/>
    <w:rsid w:val="75FDA498"/>
    <w:rsid w:val="79DF2C3B"/>
    <w:rsid w:val="79EF405F"/>
    <w:rsid w:val="7B9C24A9"/>
    <w:rsid w:val="7BE64C6C"/>
    <w:rsid w:val="7D10671C"/>
    <w:rsid w:val="7E860EAF"/>
    <w:rsid w:val="7FC76ADB"/>
    <w:rsid w:val="7FF649AA"/>
    <w:rsid w:val="7FFF7F77"/>
    <w:rsid w:val="7FFF8298"/>
    <w:rsid w:val="7FFFAD46"/>
    <w:rsid w:val="AFDFA429"/>
    <w:rsid w:val="AFFCA419"/>
    <w:rsid w:val="B4FEB73D"/>
    <w:rsid w:val="BB5F5CE0"/>
    <w:rsid w:val="BFBF7D60"/>
    <w:rsid w:val="CAFE0E83"/>
    <w:rsid w:val="D7C9F88C"/>
    <w:rsid w:val="DF593733"/>
    <w:rsid w:val="EFD8B674"/>
    <w:rsid w:val="F1FDDED9"/>
    <w:rsid w:val="F2DD7CE3"/>
    <w:rsid w:val="F33F75BA"/>
    <w:rsid w:val="F3BE0C94"/>
    <w:rsid w:val="F5F3668D"/>
    <w:rsid w:val="F7FD603E"/>
    <w:rsid w:val="F7FFA225"/>
    <w:rsid w:val="FCCF248F"/>
    <w:rsid w:val="FD2F5D26"/>
    <w:rsid w:val="FDF513C0"/>
    <w:rsid w:val="FE735ADA"/>
    <w:rsid w:val="FF784C89"/>
    <w:rsid w:val="FF7EC944"/>
    <w:rsid w:val="FFAF9917"/>
    <w:rsid w:val="FFBF65B4"/>
    <w:rsid w:val="FFDF4A2F"/>
    <w:rsid w:val="FFEFD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  <w:ind w:left="0" w:leftChars="0"/>
      <w:textAlignment w:val="baseline"/>
    </w:pPr>
    <w:rPr>
      <w:rFonts w:ascii="微软雅黑" w:hAnsi="微软雅黑" w:eastAsia="仿宋" w:cs="微软雅黑"/>
      <w:color w:val="080F17"/>
      <w:sz w:val="32"/>
    </w:rPr>
  </w:style>
  <w:style w:type="paragraph" w:styleId="2">
    <w:name w:val="heading 1"/>
    <w:basedOn w:val="1"/>
    <w:qFormat/>
    <w:uiPriority w:val="0"/>
    <w:pPr>
      <w:spacing w:line="360" w:lineRule="auto"/>
      <w:outlineLvl w:val="0"/>
    </w:pPr>
    <w:rPr>
      <w:rFonts w:eastAsia="黑体"/>
      <w:b/>
      <w:sz w:val="32"/>
    </w:rPr>
  </w:style>
  <w:style w:type="paragraph" w:styleId="3">
    <w:name w:val="heading 2"/>
    <w:basedOn w:val="1"/>
    <w:next w:val="1"/>
    <w:qFormat/>
    <w:uiPriority w:val="0"/>
    <w:pPr>
      <w:spacing w:line="360" w:lineRule="auto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spacing w:line="360" w:lineRule="auto"/>
      <w:outlineLvl w:val="2"/>
    </w:pPr>
    <w:rPr>
      <w:b/>
    </w:rPr>
  </w:style>
  <w:style w:type="paragraph" w:styleId="5">
    <w:name w:val="heading 4"/>
    <w:basedOn w:val="4"/>
    <w:next w:val="1"/>
    <w:qFormat/>
    <w:uiPriority w:val="0"/>
    <w:pPr>
      <w:spacing w:before="270" w:after="120" w:line="439" w:lineRule="exact"/>
      <w:outlineLvl w:val="3"/>
    </w:pPr>
    <w:rPr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index heading"/>
    <w:basedOn w:val="1"/>
    <w:next w:val="11"/>
    <w:qFormat/>
    <w:uiPriority w:val="0"/>
    <w:rPr>
      <w:rFonts w:hint="eastAsia" w:ascii="等线 Light" w:hAnsi="等线 Light" w:eastAsia="等线 Light"/>
      <w:b/>
      <w:bCs/>
      <w:sz w:val="21"/>
      <w:szCs w:val="24"/>
    </w:rPr>
  </w:style>
  <w:style w:type="paragraph" w:styleId="11">
    <w:name w:val="index 1"/>
    <w:basedOn w:val="1"/>
    <w:next w:val="1"/>
    <w:qFormat/>
    <w:uiPriority w:val="0"/>
  </w:style>
  <w:style w:type="table" w:styleId="13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qFormat/>
    <w:uiPriority w:val="0"/>
    <w:rPr>
      <w:color w:val="0A6CFF"/>
      <w:u w:val="single" w:color="0A6CFF"/>
    </w:rPr>
  </w:style>
  <w:style w:type="paragraph" w:customStyle="1" w:styleId="17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8">
    <w:name w:val="DateTime"/>
    <w:qFormat/>
    <w:uiPriority w:val="0"/>
    <w:rPr>
      <w:color w:val="0A6CFF"/>
    </w:rPr>
  </w:style>
  <w:style w:type="paragraph" w:customStyle="1" w:styleId="19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20">
    <w:name w:val="Code"/>
    <w:qFormat/>
    <w:uiPriority w:val="0"/>
    <w:rPr>
      <w:bdr w:val="single" w:color="E2E6ED" w:sz="6" w:space="0"/>
    </w:rPr>
  </w:style>
  <w:style w:type="character" w:customStyle="1" w:styleId="21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22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23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4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808</Words>
  <Characters>842</Characters>
  <TotalTime>4</TotalTime>
  <ScaleCrop>false</ScaleCrop>
  <LinksUpToDate>false</LinksUpToDate>
  <CharactersWithSpaces>876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2026-04-11T04:27:00Z</dcterms:created>
  <dc:creator>webotl</dc:creator>
  <cp:lastModifiedBy>user</cp:lastModifiedBy>
  <dcterms:modified xsi:type="dcterms:W3CDTF">2026-06-30T09:31:44Z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TemplateDocerSaveRecord">
    <vt:lpwstr>eyJoZGlkIjoiMmQ5ZDI5MWY4MGFmZjUyNWI2OGE5NDFhMzNmZGQzYWUiLCJ1c2VySWQiOiI4NDMwNjY5MzIifQ==</vt:lpwstr>
  </property>
  <property fmtid="{D5CDD505-2E9C-101B-9397-08002B2CF9AE}" pid="4" name="KSOProductBuildVer">
    <vt:lpwstr>2052-12.9.0.21301</vt:lpwstr>
  </property>
  <property fmtid="{D5CDD505-2E9C-101B-9397-08002B2CF9AE}" pid="5" name="ICV">
    <vt:lpwstr>61BAE5072D5CCF92DF17436A59D3E602_43</vt:lpwstr>
  </property>
</Properties>
</file>