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36"/>
          <w:szCs w:val="36"/>
        </w:rPr>
      </w:pPr>
      <w:r>
        <w:rPr>
          <w:rFonts w:hint="eastAsia" w:ascii="仿宋" w:hAnsi="仿宋" w:eastAsia="仿宋"/>
          <w:b/>
          <w:sz w:val="36"/>
          <w:szCs w:val="36"/>
        </w:rPr>
        <w:t>《未达标水体底泥处置板框压滤工艺处理补充计价依据（试行）（征求意见稿）》</w:t>
      </w:r>
    </w:p>
    <w:p>
      <w:pPr>
        <w:widowControl/>
        <w:spacing w:beforeLines="-2147483648" w:afterLines="-2147483648" w:line="240" w:lineRule="auto"/>
        <w:ind w:left="0" w:leftChars="0" w:firstLine="0" w:firstLineChars="0"/>
        <w:jc w:val="center"/>
        <w:rPr>
          <w:rFonts w:hint="eastAsia" w:ascii="仿宋" w:hAnsi="仿宋" w:eastAsia="仿宋" w:cs="Times New Roman"/>
          <w:b/>
          <w:kern w:val="2"/>
          <w:sz w:val="36"/>
          <w:szCs w:val="36"/>
        </w:rPr>
      </w:pPr>
      <w:r>
        <w:rPr>
          <w:rFonts w:hint="eastAsia" w:ascii="仿宋" w:hAnsi="仿宋" w:eastAsia="仿宋" w:cs="Times New Roman"/>
          <w:b/>
          <w:kern w:val="2"/>
          <w:sz w:val="36"/>
          <w:szCs w:val="36"/>
        </w:rPr>
        <w:t>意见</w:t>
      </w:r>
      <w:r>
        <w:rPr>
          <w:rFonts w:hint="eastAsia" w:ascii="仿宋" w:hAnsi="仿宋" w:eastAsia="仿宋" w:cs="Times New Roman"/>
          <w:b/>
          <w:kern w:val="2"/>
          <w:sz w:val="36"/>
          <w:szCs w:val="36"/>
          <w:lang w:eastAsia="zh-CN"/>
        </w:rPr>
        <w:t>征集</w:t>
      </w:r>
      <w:r>
        <w:rPr>
          <w:rFonts w:hint="eastAsia" w:ascii="仿宋" w:hAnsi="仿宋" w:eastAsia="仿宋" w:cs="Times New Roman"/>
          <w:b/>
          <w:kern w:val="2"/>
          <w:sz w:val="36"/>
          <w:szCs w:val="36"/>
        </w:rPr>
        <w:t xml:space="preserve">及采纳情况 </w:t>
      </w:r>
    </w:p>
    <w:p>
      <w:pPr>
        <w:jc w:val="center"/>
        <w:rPr>
          <w:rFonts w:ascii="仿宋" w:hAnsi="仿宋" w:eastAsia="仿宋"/>
          <w:b/>
          <w:sz w:val="36"/>
          <w:szCs w:val="36"/>
        </w:rPr>
      </w:pPr>
    </w:p>
    <w:p>
      <w:pPr>
        <w:rPr>
          <w:rFonts w:ascii="仿宋" w:hAnsi="仿宋" w:eastAsia="仿宋"/>
          <w:szCs w:val="21"/>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《未达标水体底泥处置板框压滤工艺处理补充计价依据（试行）（征求意见稿）》分别向各市属部门、镇街住建部门和社会征询意见，征求意见时间为2023年9</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26</w:t>
      </w:r>
      <w:r>
        <w:rPr>
          <w:rFonts w:hint="eastAsia" w:asciiTheme="minorEastAsia" w:hAnsiTheme="minorEastAsia" w:eastAsiaTheme="minorEastAsia" w:cstheme="minorEastAsia"/>
          <w:sz w:val="21"/>
          <w:szCs w:val="21"/>
        </w:rPr>
        <w:t>日至202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日。截至202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日，共</w:t>
      </w:r>
      <w:r>
        <w:rPr>
          <w:rFonts w:hint="eastAsia" w:asciiTheme="minorEastAsia" w:hAnsiTheme="minorEastAsia" w:eastAsiaTheme="minorEastAsia" w:cstheme="minorEastAsia"/>
          <w:sz w:val="21"/>
          <w:szCs w:val="21"/>
          <w:lang w:eastAsia="zh-CN"/>
        </w:rPr>
        <w:t>收到</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个单位</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lang w:val="en-US" w:eastAsia="zh-CN"/>
        </w:rPr>
        <w:t>13条</w:t>
      </w:r>
      <w:r>
        <w:rPr>
          <w:rFonts w:hint="eastAsia" w:asciiTheme="minorEastAsia" w:hAnsiTheme="minorEastAsia" w:eastAsiaTheme="minorEastAsia" w:cstheme="minorEastAsia"/>
          <w:sz w:val="21"/>
          <w:szCs w:val="21"/>
        </w:rPr>
        <w:t>修改意见，其他单位无修改意见</w:t>
      </w:r>
      <w:r>
        <w:rPr>
          <w:rFonts w:hint="eastAsia" w:asciiTheme="minorEastAsia" w:hAnsiTheme="minorEastAsia" w:eastAsiaTheme="minorEastAsia" w:cstheme="minorEastAsia"/>
          <w:sz w:val="21"/>
          <w:szCs w:val="21"/>
          <w:lang w:eastAsia="zh-CN"/>
        </w:rPr>
        <w:t>或未提意见</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各单位的意见及采纳情况如下：</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985"/>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tc>
        <w:tc>
          <w:tcPr>
            <w:tcW w:w="598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意见</w:t>
            </w:r>
          </w:p>
        </w:tc>
        <w:tc>
          <w:tcPr>
            <w:tcW w:w="616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市财政局</w:t>
            </w:r>
          </w:p>
        </w:tc>
        <w:tc>
          <w:tcPr>
            <w:tcW w:w="5985"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为提供补充计价依据的实用性，结合未达标水体底泥特性，建议补充不同含水率河湖淤泥补充子目的调整指导意见。</w:t>
            </w:r>
          </w:p>
        </w:tc>
        <w:tc>
          <w:tcPr>
            <w:tcW w:w="6168" w:type="dxa"/>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采纳。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编制说明中增加“河湖淤泥底泥含水率不同时，可根据河湖淤泥的干基作为基础换算体积后参考使用。”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Merge w:val="continue"/>
            <w:vAlign w:val="center"/>
          </w:tcPr>
          <w:p>
            <w:pPr>
              <w:jc w:val="center"/>
              <w:rPr>
                <w:rFonts w:hint="eastAsia" w:asciiTheme="minorEastAsia" w:hAnsiTheme="minorEastAsia" w:eastAsiaTheme="minorEastAsia" w:cstheme="minorEastAsia"/>
                <w:sz w:val="21"/>
                <w:szCs w:val="21"/>
              </w:rPr>
            </w:pPr>
          </w:p>
        </w:tc>
        <w:tc>
          <w:tcPr>
            <w:tcW w:w="5985" w:type="dxa"/>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补充计价依据中泥饼含水率60%与泥饼含水率40%补充子目的人工、机具消耗量一致，建议核实有关内容。</w:t>
            </w:r>
          </w:p>
        </w:tc>
        <w:tc>
          <w:tcPr>
            <w:tcW w:w="6168" w:type="dxa"/>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采纳。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经复核，泥饼含水率的不同主要还是药剂投入量不同导致的。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市水务局</w:t>
            </w:r>
          </w:p>
        </w:tc>
        <w:tc>
          <w:tcPr>
            <w:tcW w:w="5985" w:type="dxa"/>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文件中的基价分为泥饼含水率60%和泥饼含水率40%两种，但我局的未达标水体整治项目中还存在泥饼含水率 50%的情况，为确保板框压滤工艺处理补充计价依据能更适用于中山市未达标水体整治项目，建议增加测算数据或在编制说明中明确不同含水率下的计价原则。</w:t>
            </w:r>
          </w:p>
        </w:tc>
        <w:tc>
          <w:tcPr>
            <w:tcW w:w="6168" w:type="dxa"/>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不采纳。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本补充计价依据供参考使用。已列明了泥饼含水率60%和泥饼含水率40%两种设计常用参数。因缺少“泥饼含水率50%”相应的数据资料，本补充计价依据不考虑“泥饼含水率50%”的情况。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28" w:hRule="atLeast"/>
        </w:trPr>
        <w:tc>
          <w:tcPr>
            <w:tcW w:w="1725" w:type="dxa"/>
            <w:vMerge w:val="restart"/>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中交上海航道局有限公司中山市未达标水体综合整治工程项目总部</w:t>
            </w:r>
          </w:p>
        </w:tc>
        <w:tc>
          <w:tcPr>
            <w:tcW w:w="5985" w:type="dxa"/>
            <w:vAlign w:val="center"/>
          </w:tcPr>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1、征求意见稿仅公布了补充字目内容，样本量、单价计算、消耗量数据均未提供，无法复核及评估补充定额与实际施工之间的差距，请补充提供编制过程数据或编制报告；</w:t>
            </w:r>
          </w:p>
        </w:tc>
        <w:tc>
          <w:tcPr>
            <w:tcW w:w="6168" w:type="dxa"/>
            <w:tcBorders/>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不采纳。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本补充计价依据有相关的人材机的测算数据，此数据不对外公开提供。</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Merge w:val="continue"/>
            <w:vAlign w:val="center"/>
          </w:tcPr>
          <w:p>
            <w:pPr>
              <w:jc w:val="center"/>
              <w:rPr>
                <w:rFonts w:hint="eastAsia" w:asciiTheme="minorEastAsia" w:hAnsiTheme="minorEastAsia" w:eastAsiaTheme="minorEastAsia" w:cstheme="minorEastAsia"/>
                <w:sz w:val="21"/>
                <w:szCs w:val="21"/>
                <w:lang w:val="en-US" w:eastAsia="zh-CN"/>
              </w:rPr>
            </w:pPr>
          </w:p>
        </w:tc>
        <w:tc>
          <w:tcPr>
            <w:tcW w:w="5985" w:type="dxa"/>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2、工程量计量规则:按底泥自然方量100m3计算，未明确原始底泥自然方含水率，也即无计量基准，各河涌段原始淤泥含水率不同时计量如何换算?</w:t>
            </w:r>
          </w:p>
        </w:tc>
        <w:tc>
          <w:tcPr>
            <w:tcW w:w="6168" w:type="dxa"/>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采纳。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已明确适用于含水率为85%的河湖淤泥。在编制说明中增加“河湖淤泥底泥含水率不同时，可根据河湖淤泥的干基作为基础换算体积后参考使用。”具体换算方式可由参建各方协商确定。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Merge w:val="continue"/>
            <w:vAlign w:val="center"/>
          </w:tcPr>
          <w:p>
            <w:pPr>
              <w:jc w:val="center"/>
              <w:rPr>
                <w:rFonts w:hint="eastAsia" w:asciiTheme="minorEastAsia" w:hAnsiTheme="minorEastAsia" w:eastAsiaTheme="minorEastAsia" w:cstheme="minorEastAsia"/>
                <w:sz w:val="21"/>
                <w:szCs w:val="21"/>
                <w:lang w:val="en-US" w:eastAsia="zh-CN"/>
              </w:rPr>
            </w:pPr>
          </w:p>
        </w:tc>
        <w:tc>
          <w:tcPr>
            <w:tcW w:w="5985" w:type="dxa"/>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3、卸料池、淤泥缓存池与泥饼堆场均需各自配备挖掘机一台（含司机），补充子目未体现;</w:t>
            </w:r>
          </w:p>
        </w:tc>
        <w:tc>
          <w:tcPr>
            <w:tcW w:w="6168" w:type="dxa"/>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不采纳。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子目中“其他机械费”已考虑挖装设备机械费用。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Merge w:val="continue"/>
            <w:vAlign w:val="center"/>
          </w:tcPr>
          <w:p>
            <w:pPr>
              <w:jc w:val="center"/>
              <w:rPr>
                <w:rFonts w:hint="eastAsia" w:asciiTheme="minorEastAsia" w:hAnsiTheme="minorEastAsia" w:eastAsiaTheme="minorEastAsia" w:cstheme="minorEastAsia"/>
                <w:sz w:val="21"/>
                <w:szCs w:val="21"/>
                <w:lang w:val="en-US" w:eastAsia="zh-CN"/>
              </w:rPr>
            </w:pPr>
          </w:p>
        </w:tc>
        <w:tc>
          <w:tcPr>
            <w:tcW w:w="5985" w:type="dxa"/>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4、机械费中，淤泥分筛设备、加药调理设备、压滤配套设备均包含多种设备，但均未明确设备规格型号，无从知晓其台班单价是如何计算的，台班单价明显过低；</w:t>
            </w:r>
          </w:p>
        </w:tc>
        <w:tc>
          <w:tcPr>
            <w:tcW w:w="6168" w:type="dxa"/>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不采纳。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淤泥分筛设备、加药调理设备、压滤配套设备等机械设备仅确保达成功能要求，对具体型号不做明确要求。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Merge w:val="continue"/>
            <w:vAlign w:val="center"/>
          </w:tcPr>
          <w:p>
            <w:pPr>
              <w:jc w:val="center"/>
              <w:rPr>
                <w:rFonts w:hint="eastAsia" w:asciiTheme="minorEastAsia" w:hAnsiTheme="minorEastAsia" w:eastAsiaTheme="minorEastAsia" w:cstheme="minorEastAsia"/>
                <w:sz w:val="21"/>
                <w:szCs w:val="21"/>
                <w:lang w:val="en-US" w:eastAsia="zh-CN"/>
              </w:rPr>
            </w:pPr>
          </w:p>
        </w:tc>
        <w:tc>
          <w:tcPr>
            <w:tcW w:w="5985" w:type="dxa"/>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5、对于底泥金属含量超标需针对性处理、脱水后的余水不能直接排放产生的额外费用如何考虑；</w:t>
            </w:r>
          </w:p>
        </w:tc>
        <w:tc>
          <w:tcPr>
            <w:tcW w:w="6168" w:type="dxa"/>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不采纳。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本补充计价依据不考虑重金属含量超标专项方案处理的费用。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Merge w:val="continue"/>
            <w:vAlign w:val="center"/>
          </w:tcPr>
          <w:p>
            <w:pPr>
              <w:jc w:val="center"/>
              <w:rPr>
                <w:rFonts w:hint="eastAsia" w:asciiTheme="minorEastAsia" w:hAnsiTheme="minorEastAsia" w:eastAsiaTheme="minorEastAsia" w:cstheme="minorEastAsia"/>
                <w:sz w:val="21"/>
                <w:szCs w:val="21"/>
                <w:lang w:val="en-US" w:eastAsia="zh-CN"/>
              </w:rPr>
            </w:pPr>
          </w:p>
        </w:tc>
        <w:tc>
          <w:tcPr>
            <w:tcW w:w="5985" w:type="dxa"/>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工艺类似情况下，不同项目采用的工艺设备、药剂选型及用量、生产运营管理、设备可靠性、运营维护均存在一定差距。据了解，本次补充定额子目数据采集项目主要使用上海同臣自行研发生产的相关设备,其是否能够合理反应整个中山地区采用相同工艺时的平均水平，是否具备足够的代表性;</w:t>
            </w:r>
          </w:p>
        </w:tc>
        <w:tc>
          <w:tcPr>
            <w:tcW w:w="6168" w:type="dxa"/>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不采纳。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本补充计价依据采用技术较合理的设备，该设备及药剂可满足功能要求。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Merge w:val="continue"/>
            <w:vAlign w:val="center"/>
          </w:tcPr>
          <w:p>
            <w:pPr>
              <w:jc w:val="center"/>
              <w:rPr>
                <w:rFonts w:hint="eastAsia" w:asciiTheme="minorEastAsia" w:hAnsiTheme="minorEastAsia" w:eastAsiaTheme="minorEastAsia" w:cstheme="minorEastAsia"/>
                <w:sz w:val="21"/>
                <w:szCs w:val="21"/>
                <w:lang w:val="en-US" w:eastAsia="zh-CN"/>
              </w:rPr>
            </w:pPr>
          </w:p>
        </w:tc>
        <w:tc>
          <w:tcPr>
            <w:tcW w:w="5985" w:type="dxa"/>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本补充子目中机械台班消耗及药剂用量适用于“~含水率为85%的河湖淤泥，未明确清淤方式，采用“挖掘机”干法清淤与采用“人工水力冲挖+吸污车”清淤的淤泥含水方的含水量相差甚远，是否同等适用，如何应用?另外管道清淤、暗涵清淤及其他非河湖的淤泥处置是否适用?当原始含水率不同时如何调整药剂用量？</w:t>
            </w:r>
          </w:p>
        </w:tc>
        <w:tc>
          <w:tcPr>
            <w:tcW w:w="6168" w:type="dxa"/>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部分采纳。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按适用于含水率为85%的河湖淤泥进行编制。不同含水率、清淤方式的淤泥可参考使用本补充计价依据，具体换算方式可由参建各方协商确定。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Merge w:val="continue"/>
            <w:vAlign w:val="center"/>
          </w:tcPr>
          <w:p>
            <w:pPr>
              <w:jc w:val="center"/>
              <w:rPr>
                <w:rFonts w:hint="eastAsia" w:asciiTheme="minorEastAsia" w:hAnsiTheme="minorEastAsia" w:eastAsiaTheme="minorEastAsia" w:cstheme="minorEastAsia"/>
                <w:sz w:val="21"/>
                <w:szCs w:val="21"/>
                <w:lang w:val="en-US" w:eastAsia="zh-CN"/>
              </w:rPr>
            </w:pPr>
          </w:p>
        </w:tc>
        <w:tc>
          <w:tcPr>
            <w:tcW w:w="5985" w:type="dxa"/>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8、泥饼含水率60%，固化剂与助凝剂消耗量为0，请进一步确认定额测算时是否漏记；</w:t>
            </w:r>
          </w:p>
        </w:tc>
        <w:tc>
          <w:tcPr>
            <w:tcW w:w="6168" w:type="dxa"/>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采纳。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经复核无误。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Merge w:val="continue"/>
            <w:vAlign w:val="center"/>
          </w:tcPr>
          <w:p>
            <w:pPr>
              <w:jc w:val="center"/>
              <w:rPr>
                <w:rFonts w:hint="eastAsia" w:asciiTheme="minorEastAsia" w:hAnsiTheme="minorEastAsia" w:eastAsiaTheme="minorEastAsia" w:cstheme="minorEastAsia"/>
                <w:sz w:val="21"/>
                <w:szCs w:val="21"/>
                <w:lang w:val="en-US" w:eastAsia="zh-CN"/>
              </w:rPr>
            </w:pPr>
          </w:p>
        </w:tc>
        <w:tc>
          <w:tcPr>
            <w:tcW w:w="5985" w:type="dxa"/>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9、本次补充计价依据中其他材料费、加药调理设备、超高压压榨机等与2023年3月16日发布的征求意见稿相差较大，请明确修改依据;</w:t>
            </w:r>
          </w:p>
        </w:tc>
        <w:tc>
          <w:tcPr>
            <w:tcW w:w="6168" w:type="dxa"/>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不采纳。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根据实际情况及各方意见反馈修改调整形成本次征求意见稿。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Merge w:val="continue"/>
            <w:vAlign w:val="center"/>
          </w:tcPr>
          <w:p>
            <w:pPr>
              <w:jc w:val="center"/>
              <w:rPr>
                <w:rFonts w:hint="eastAsia" w:asciiTheme="minorEastAsia" w:hAnsiTheme="minorEastAsia" w:eastAsiaTheme="minorEastAsia" w:cstheme="minorEastAsia"/>
                <w:sz w:val="21"/>
                <w:szCs w:val="21"/>
                <w:lang w:val="en-US" w:eastAsia="zh-CN"/>
              </w:rPr>
            </w:pPr>
          </w:p>
        </w:tc>
        <w:tc>
          <w:tcPr>
            <w:tcW w:w="5985" w:type="dxa"/>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10、本补充定额“板框式压滤脱水固化”定额基价低于2020年7月20日中山市住建局发布的“带式压滤脱水固化”定额基价，台班单价远低于带式压滤机，请复核其合理性。</w:t>
            </w:r>
          </w:p>
        </w:tc>
        <w:tc>
          <w:tcPr>
            <w:tcW w:w="6168" w:type="dxa"/>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采纳。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经复核，《中山市住房和城乡建设局关于印发&lt;中山市黑臭（未达标）水体整治工程中补充计价依据（试行）&gt;的通知》（中建通〔2020〕78 号）已停止使用。</w:t>
            </w:r>
          </w:p>
        </w:tc>
      </w:tr>
    </w:tbl>
    <w:p>
      <w:pPr>
        <w:jc w:val="center"/>
        <w:rPr>
          <w:rFonts w:hint="eastAsia" w:asciiTheme="minorEastAsia" w:hAnsiTheme="minorEastAsia" w:eastAsiaTheme="minorEastAsia" w:cstheme="minorEastAsia"/>
          <w:sz w:val="21"/>
          <w:szCs w:val="21"/>
        </w:rPr>
      </w:pPr>
    </w:p>
    <w:sectPr>
      <w:footerReference r:id="rId3" w:type="default"/>
      <w:pgSz w:w="16838" w:h="11906" w:orient="landscape"/>
      <w:pgMar w:top="709" w:right="1440" w:bottom="70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9F"/>
    <w:rsid w:val="0003237B"/>
    <w:rsid w:val="00071DD1"/>
    <w:rsid w:val="000827B3"/>
    <w:rsid w:val="000D6D9B"/>
    <w:rsid w:val="000E6A3B"/>
    <w:rsid w:val="00110AEB"/>
    <w:rsid w:val="00125B99"/>
    <w:rsid w:val="0014209F"/>
    <w:rsid w:val="0015254C"/>
    <w:rsid w:val="00166A93"/>
    <w:rsid w:val="00186AF1"/>
    <w:rsid w:val="001B1A8A"/>
    <w:rsid w:val="001B5B3D"/>
    <w:rsid w:val="001C0F4A"/>
    <w:rsid w:val="001C2561"/>
    <w:rsid w:val="001E23F9"/>
    <w:rsid w:val="00257FCF"/>
    <w:rsid w:val="00271C58"/>
    <w:rsid w:val="002A614B"/>
    <w:rsid w:val="002C1E6B"/>
    <w:rsid w:val="002D7D5C"/>
    <w:rsid w:val="002F2350"/>
    <w:rsid w:val="00317724"/>
    <w:rsid w:val="0034287C"/>
    <w:rsid w:val="00345931"/>
    <w:rsid w:val="00393BF9"/>
    <w:rsid w:val="003A33C8"/>
    <w:rsid w:val="003C5363"/>
    <w:rsid w:val="00402F9F"/>
    <w:rsid w:val="004037A7"/>
    <w:rsid w:val="00405088"/>
    <w:rsid w:val="00416D0B"/>
    <w:rsid w:val="004372AE"/>
    <w:rsid w:val="00446108"/>
    <w:rsid w:val="00466EA0"/>
    <w:rsid w:val="004672A1"/>
    <w:rsid w:val="004B1B37"/>
    <w:rsid w:val="004D4D9F"/>
    <w:rsid w:val="004E731F"/>
    <w:rsid w:val="00544CBC"/>
    <w:rsid w:val="005508ED"/>
    <w:rsid w:val="00555147"/>
    <w:rsid w:val="00594C43"/>
    <w:rsid w:val="005C4F17"/>
    <w:rsid w:val="005E4E1E"/>
    <w:rsid w:val="006013A6"/>
    <w:rsid w:val="00636F6E"/>
    <w:rsid w:val="0065735B"/>
    <w:rsid w:val="006B046A"/>
    <w:rsid w:val="006D13AD"/>
    <w:rsid w:val="006F5C09"/>
    <w:rsid w:val="00750986"/>
    <w:rsid w:val="007757B8"/>
    <w:rsid w:val="007A1E1A"/>
    <w:rsid w:val="007B5C88"/>
    <w:rsid w:val="007F1911"/>
    <w:rsid w:val="0083613B"/>
    <w:rsid w:val="008647BA"/>
    <w:rsid w:val="00891B9D"/>
    <w:rsid w:val="008A0A54"/>
    <w:rsid w:val="008B1644"/>
    <w:rsid w:val="008B26C0"/>
    <w:rsid w:val="008D0A8F"/>
    <w:rsid w:val="008E16D0"/>
    <w:rsid w:val="00917EC1"/>
    <w:rsid w:val="00964059"/>
    <w:rsid w:val="009A402F"/>
    <w:rsid w:val="009A78A1"/>
    <w:rsid w:val="009B276F"/>
    <w:rsid w:val="009D42F5"/>
    <w:rsid w:val="009F40BB"/>
    <w:rsid w:val="00A8244A"/>
    <w:rsid w:val="00A85FED"/>
    <w:rsid w:val="00A97838"/>
    <w:rsid w:val="00AD52F2"/>
    <w:rsid w:val="00AF71F8"/>
    <w:rsid w:val="00B07918"/>
    <w:rsid w:val="00B11A19"/>
    <w:rsid w:val="00B3467D"/>
    <w:rsid w:val="00B94702"/>
    <w:rsid w:val="00BE7B73"/>
    <w:rsid w:val="00C5195F"/>
    <w:rsid w:val="00C64DB4"/>
    <w:rsid w:val="00C6515B"/>
    <w:rsid w:val="00C97C16"/>
    <w:rsid w:val="00CA03FE"/>
    <w:rsid w:val="00CA669A"/>
    <w:rsid w:val="00CC45E3"/>
    <w:rsid w:val="00CF3957"/>
    <w:rsid w:val="00D00FF0"/>
    <w:rsid w:val="00D05D0D"/>
    <w:rsid w:val="00D60528"/>
    <w:rsid w:val="00DA1210"/>
    <w:rsid w:val="00DD20A7"/>
    <w:rsid w:val="00DF010E"/>
    <w:rsid w:val="00DF7A1E"/>
    <w:rsid w:val="00E0624C"/>
    <w:rsid w:val="00E11AF4"/>
    <w:rsid w:val="00E76600"/>
    <w:rsid w:val="00E941FE"/>
    <w:rsid w:val="00E952EC"/>
    <w:rsid w:val="00EB1F62"/>
    <w:rsid w:val="00EC35C8"/>
    <w:rsid w:val="00EC5DA0"/>
    <w:rsid w:val="00ED25EE"/>
    <w:rsid w:val="00F143A1"/>
    <w:rsid w:val="00F40109"/>
    <w:rsid w:val="00F56394"/>
    <w:rsid w:val="00F858B7"/>
    <w:rsid w:val="00FA559D"/>
    <w:rsid w:val="00FC44D4"/>
    <w:rsid w:val="00FD1DA5"/>
    <w:rsid w:val="00FD3FC7"/>
    <w:rsid w:val="00FD6EDF"/>
    <w:rsid w:val="00FF7ABE"/>
    <w:rsid w:val="05924ED1"/>
    <w:rsid w:val="09283539"/>
    <w:rsid w:val="0C904419"/>
    <w:rsid w:val="10500474"/>
    <w:rsid w:val="11A7516F"/>
    <w:rsid w:val="1464765E"/>
    <w:rsid w:val="2B182E52"/>
    <w:rsid w:val="2BB27D27"/>
    <w:rsid w:val="377FE477"/>
    <w:rsid w:val="3DB78A85"/>
    <w:rsid w:val="3E0E185F"/>
    <w:rsid w:val="44B82BDF"/>
    <w:rsid w:val="4BBE51DA"/>
    <w:rsid w:val="4FEFABA8"/>
    <w:rsid w:val="616077E2"/>
    <w:rsid w:val="6B6508BF"/>
    <w:rsid w:val="6BED20C5"/>
    <w:rsid w:val="70B3611D"/>
    <w:rsid w:val="750C1D12"/>
    <w:rsid w:val="777D5EE0"/>
    <w:rsid w:val="7F207775"/>
    <w:rsid w:val="DFED53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Balloon Text"/>
    <w:basedOn w:val="1"/>
    <w:link w:val="17"/>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line="300" w:lineRule="atLeast"/>
      <w:jc w:val="left"/>
    </w:pPr>
    <w:rPr>
      <w:rFonts w:ascii="宋体" w:hAnsi="宋体" w:cs="宋体"/>
      <w:kern w:val="0"/>
      <w:sz w:val="24"/>
      <w:szCs w:val="24"/>
    </w:r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link w:val="5"/>
    <w:semiHidden/>
    <w:qFormat/>
    <w:locked/>
    <w:uiPriority w:val="99"/>
    <w:rPr>
      <w:rFonts w:cs="Times New Roman"/>
      <w:sz w:val="18"/>
      <w:szCs w:val="18"/>
    </w:rPr>
  </w:style>
  <w:style w:type="character" w:customStyle="1" w:styleId="11">
    <w:name w:val="页脚 Char"/>
    <w:link w:val="4"/>
    <w:qFormat/>
    <w:locked/>
    <w:uiPriority w:val="99"/>
    <w:rPr>
      <w:rFonts w:cs="Times New Roman"/>
      <w:sz w:val="18"/>
      <w:szCs w:val="18"/>
    </w:rPr>
  </w:style>
  <w:style w:type="paragraph" w:customStyle="1" w:styleId="12">
    <w:name w:val="Char Char Char Char"/>
    <w:basedOn w:val="1"/>
    <w:qFormat/>
    <w:uiPriority w:val="0"/>
    <w:pPr>
      <w:widowControl/>
      <w:spacing w:after="160" w:line="240" w:lineRule="exact"/>
      <w:jc w:val="left"/>
    </w:pPr>
    <w:rPr>
      <w:rFonts w:ascii="Times New Roman" w:hAnsi="Times New Roman"/>
      <w:szCs w:val="24"/>
    </w:rPr>
  </w:style>
  <w:style w:type="paragraph" w:customStyle="1" w:styleId="13">
    <w:name w:val="Char2"/>
    <w:basedOn w:val="1"/>
    <w:qFormat/>
    <w:uiPriority w:val="0"/>
    <w:rPr>
      <w:rFonts w:ascii="Times New Roman" w:hAnsi="Times New Roman"/>
      <w:szCs w:val="24"/>
    </w:rPr>
  </w:style>
  <w:style w:type="paragraph" w:customStyle="1" w:styleId="1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5">
    <w:name w:val="Char Char Char Char1"/>
    <w:basedOn w:val="1"/>
    <w:qFormat/>
    <w:uiPriority w:val="0"/>
    <w:pPr>
      <w:spacing w:line="574" w:lineRule="exact"/>
    </w:pPr>
  </w:style>
  <w:style w:type="paragraph" w:customStyle="1" w:styleId="16">
    <w:name w:val="Char"/>
    <w:basedOn w:val="1"/>
    <w:qFormat/>
    <w:uiPriority w:val="0"/>
    <w:pPr>
      <w:widowControl/>
      <w:spacing w:after="160" w:line="240" w:lineRule="exact"/>
      <w:jc w:val="left"/>
    </w:pPr>
    <w:rPr>
      <w:rFonts w:ascii="Times New Roman" w:hAnsi="Times New Roman"/>
      <w:szCs w:val="24"/>
    </w:rPr>
  </w:style>
  <w:style w:type="character" w:customStyle="1" w:styleId="17">
    <w:name w:val="批注框文本 Char"/>
    <w:link w:val="3"/>
    <w:semiHidden/>
    <w:qFormat/>
    <w:uiPriority w:val="99"/>
    <w:rPr>
      <w:kern w:val="2"/>
      <w:sz w:val="18"/>
      <w:szCs w:val="18"/>
    </w:rPr>
  </w:style>
  <w:style w:type="character" w:customStyle="1" w:styleId="18">
    <w:name w:val="muiname"/>
    <w:qFormat/>
    <w:uiPriority w:val="0"/>
  </w:style>
  <w:style w:type="character" w:customStyle="1" w:styleId="19">
    <w:name w:val="font21"/>
    <w:basedOn w:val="9"/>
    <w:qFormat/>
    <w:uiPriority w:val="0"/>
    <w:rPr>
      <w:rFonts w:hint="eastAsia" w:ascii="仿宋" w:hAnsi="仿宋" w:eastAsia="仿宋" w:cs="仿宋"/>
      <w:color w:val="000000"/>
      <w:sz w:val="28"/>
      <w:szCs w:val="28"/>
      <w:u w:val="none"/>
    </w:rPr>
  </w:style>
  <w:style w:type="character" w:customStyle="1" w:styleId="20">
    <w:name w:val="font11"/>
    <w:basedOn w:val="9"/>
    <w:qFormat/>
    <w:uiPriority w:val="0"/>
    <w:rPr>
      <w:rFonts w:hint="eastAsia" w:ascii="仿宋" w:hAnsi="仿宋" w:eastAsia="仿宋" w:cs="仿宋"/>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585</Words>
  <Characters>3336</Characters>
  <Lines>27</Lines>
  <Paragraphs>7</Paragraphs>
  <TotalTime>1</TotalTime>
  <ScaleCrop>false</ScaleCrop>
  <LinksUpToDate>false</LinksUpToDate>
  <CharactersWithSpaces>3914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2017-07-25T08:16:00Z</dcterms:created>
  <dc:creator>admin</dc:creator>
  <cp:lastModifiedBy>user</cp:lastModifiedBy>
  <cp:lastPrinted>2017-07-28T10:02:00Z</cp:lastPrinted>
  <dcterms:modified xsi:type="dcterms:W3CDTF">2023-11-01T18:22:05Z</dcterms:modified>
  <dc:title>《未达标水体底泥处置板框压滤工艺处理补充计价依据（试行）（征求意见稿）》</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85A7888950814B80A589ACB64433281F</vt:lpwstr>
  </property>
</Properties>
</file>