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cs="黑体"/>
          <w:sz w:val="32"/>
          <w:szCs w:val="32"/>
          <w:lang w:val="zh-CN"/>
        </w:rPr>
      </w:pPr>
      <w:r>
        <w:rPr>
          <w:rFonts w:hint="eastAsia" w:cs="黑体"/>
          <w:sz w:val="32"/>
          <w:szCs w:val="32"/>
          <w:lang w:val="zh-CN"/>
        </w:rPr>
        <w:t>附件</w:t>
      </w:r>
    </w:p>
    <w:p>
      <w:pPr>
        <w:tabs>
          <w:tab w:val="left" w:pos="1259"/>
        </w:tabs>
        <w:ind w:firstLine="561"/>
        <w:jc w:val="both"/>
        <w:rPr>
          <w:rFonts w:ascii="Times New Roman" w:hAnsi="Times New Roman"/>
          <w:kern w:val="2"/>
          <w:sz w:val="28"/>
          <w:szCs w:val="28"/>
        </w:rPr>
      </w:pPr>
    </w:p>
    <w:p>
      <w:pPr>
        <w:pStyle w:val="3"/>
        <w:keepNext w:val="0"/>
        <w:keepLines w:val="0"/>
        <w:widowControl/>
        <w:suppressLineNumbers w:val="0"/>
        <w:pBdr>
          <w:top w:val="none" w:color="auto" w:sz="0" w:space="0"/>
          <w:bottom w:val="none" w:color="auto" w:sz="0" w:space="0"/>
        </w:pBdr>
        <w:spacing w:before="0" w:beforeAutospacing="0" w:after="0" w:afterAutospacing="0" w:line="420" w:lineRule="atLeast"/>
        <w:ind w:left="2800" w:right="0" w:hanging="2800" w:hangingChars="700"/>
        <w:jc w:val="both"/>
        <w:rPr>
          <w:rFonts w:hAnsi="黑体"/>
          <w:kern w:val="2"/>
          <w:sz w:val="36"/>
          <w:szCs w:val="36"/>
        </w:rPr>
      </w:pPr>
      <w:r>
        <w:rPr>
          <w:rFonts w:hint="eastAsia" w:hAnsi="黑体" w:cs="小标宋"/>
          <w:kern w:val="2"/>
          <w:sz w:val="40"/>
          <w:szCs w:val="40"/>
          <w:lang w:val="zh-CN"/>
        </w:rPr>
        <w:t>201</w:t>
      </w:r>
      <w:r>
        <w:rPr>
          <w:rFonts w:hint="eastAsia" w:hAnsi="黑体" w:cs="小标宋"/>
          <w:kern w:val="2"/>
          <w:sz w:val="40"/>
          <w:szCs w:val="40"/>
          <w:lang w:val="en-US" w:eastAsia="zh-CN"/>
        </w:rPr>
        <w:t>8</w:t>
      </w:r>
      <w:r>
        <w:rPr>
          <w:rFonts w:hint="eastAsia" w:hAnsi="黑体" w:cs="小标宋"/>
          <w:kern w:val="2"/>
          <w:sz w:val="40"/>
          <w:szCs w:val="40"/>
          <w:lang w:val="zh-CN"/>
        </w:rPr>
        <w:t>年</w:t>
      </w:r>
      <w:r>
        <w:rPr>
          <w:rFonts w:hint="eastAsia" w:hAnsi="黑体" w:cs="小标宋"/>
          <w:kern w:val="2"/>
          <w:sz w:val="40"/>
          <w:szCs w:val="40"/>
          <w:lang w:val="zh-CN" w:eastAsia="zh-CN"/>
        </w:rPr>
        <w:t>第四季度</w:t>
      </w:r>
      <w:r>
        <w:rPr>
          <w:rFonts w:hint="eastAsia" w:hAnsi="黑体" w:cs="小标宋"/>
          <w:kern w:val="2"/>
          <w:sz w:val="40"/>
          <w:szCs w:val="40"/>
          <w:lang w:val="zh-CN"/>
        </w:rPr>
        <w:t>各</w:t>
      </w:r>
      <w:r>
        <w:rPr>
          <w:rFonts w:hint="eastAsia" w:hAnsi="黑体" w:cs="小标宋"/>
          <w:kern w:val="2"/>
          <w:sz w:val="40"/>
          <w:szCs w:val="40"/>
          <w:lang w:val="zh-CN" w:eastAsia="zh-CN"/>
        </w:rPr>
        <w:t>部门</w:t>
      </w:r>
      <w:r>
        <w:rPr>
          <w:rFonts w:hint="eastAsia" w:hAnsi="黑体" w:cs="小标宋"/>
          <w:kern w:val="2"/>
          <w:sz w:val="40"/>
          <w:szCs w:val="40"/>
          <w:lang w:val="zh-CN"/>
        </w:rPr>
        <w:t>查处的违法违规房地产</w:t>
      </w:r>
      <w:bookmarkStart w:id="0" w:name="_GoBack"/>
      <w:bookmarkEnd w:id="0"/>
      <w:r>
        <w:rPr>
          <w:rFonts w:hint="eastAsia" w:hAnsi="黑体" w:cs="小标宋"/>
          <w:kern w:val="2"/>
          <w:sz w:val="40"/>
          <w:szCs w:val="40"/>
          <w:lang w:val="zh-CN"/>
        </w:rPr>
        <w:t>开发企业汇总表</w:t>
      </w:r>
    </w:p>
    <w:tbl>
      <w:tblPr>
        <w:tblStyle w:val="5"/>
        <w:tblW w:w="11952" w:type="dxa"/>
        <w:tblInd w:w="-622" w:type="dxa"/>
        <w:tblLayout w:type="fixed"/>
        <w:tblCellMar>
          <w:top w:w="0" w:type="dxa"/>
          <w:left w:w="10" w:type="dxa"/>
          <w:bottom w:w="0" w:type="dxa"/>
          <w:right w:w="10" w:type="dxa"/>
        </w:tblCellMar>
      </w:tblPr>
      <w:tblGrid>
        <w:gridCol w:w="720"/>
        <w:gridCol w:w="2220"/>
        <w:gridCol w:w="4897"/>
        <w:gridCol w:w="1725"/>
        <w:gridCol w:w="2390"/>
      </w:tblGrid>
      <w:tr>
        <w:tblPrEx>
          <w:tblLayout w:type="fixed"/>
          <w:tblCellMar>
            <w:top w:w="0" w:type="dxa"/>
            <w:left w:w="10" w:type="dxa"/>
            <w:bottom w:w="0" w:type="dxa"/>
            <w:right w:w="10" w:type="dxa"/>
          </w:tblCellMar>
        </w:tblPrEx>
        <w:trPr>
          <w:gridAfter w:val="1"/>
          <w:wAfter w:w="2390" w:type="dxa"/>
          <w:trHeight w:val="660" w:hRule="atLeast"/>
        </w:trPr>
        <w:tc>
          <w:tcPr>
            <w:tcW w:w="72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Times New Roman" w:eastAsia="宋体" w:cs="宋体"/>
                <w:b/>
                <w:bCs/>
                <w:color w:val="000000"/>
                <w:kern w:val="2"/>
                <w:lang w:val="zh-CN"/>
              </w:rPr>
            </w:pPr>
            <w:r>
              <w:rPr>
                <w:rFonts w:hint="eastAsia" w:ascii="宋体" w:hAnsi="Times New Roman" w:eastAsia="宋体" w:cs="宋体"/>
                <w:b/>
                <w:bCs/>
                <w:color w:val="000000"/>
                <w:kern w:val="2"/>
                <w:lang w:val="zh-CN"/>
              </w:rPr>
              <w:t>序号</w:t>
            </w:r>
          </w:p>
        </w:tc>
        <w:tc>
          <w:tcPr>
            <w:tcW w:w="222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Times New Roman" w:eastAsia="宋体" w:cs="宋体"/>
                <w:b/>
                <w:bCs/>
                <w:color w:val="000000"/>
                <w:kern w:val="2"/>
                <w:lang w:val="zh-CN"/>
              </w:rPr>
            </w:pPr>
            <w:r>
              <w:rPr>
                <w:rFonts w:hint="eastAsia" w:ascii="宋体" w:hAnsi="Times New Roman" w:eastAsia="宋体" w:cs="宋体"/>
                <w:b/>
                <w:bCs/>
                <w:color w:val="000000"/>
                <w:kern w:val="2"/>
                <w:lang w:val="zh-CN"/>
              </w:rPr>
              <w:t>企业名称</w:t>
            </w:r>
          </w:p>
        </w:tc>
        <w:tc>
          <w:tcPr>
            <w:tcW w:w="489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Times New Roman" w:eastAsia="宋体" w:cs="宋体"/>
                <w:b/>
                <w:bCs/>
                <w:color w:val="000000"/>
                <w:kern w:val="2"/>
                <w:lang w:val="zh-CN"/>
              </w:rPr>
            </w:pPr>
            <w:r>
              <w:rPr>
                <w:rFonts w:hint="eastAsia" w:ascii="宋体" w:hAnsi="Times New Roman" w:eastAsia="宋体" w:cs="宋体"/>
                <w:b/>
                <w:bCs/>
                <w:color w:val="000000"/>
                <w:kern w:val="2"/>
                <w:lang w:val="zh-CN"/>
              </w:rPr>
              <w:t>具体违法违规行为</w:t>
            </w:r>
          </w:p>
        </w:tc>
        <w:tc>
          <w:tcPr>
            <w:tcW w:w="172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Times New Roman" w:eastAsia="宋体" w:cs="宋体"/>
                <w:b/>
                <w:bCs/>
                <w:color w:val="000000"/>
                <w:kern w:val="2"/>
                <w:lang w:val="zh-CN"/>
              </w:rPr>
            </w:pPr>
            <w:r>
              <w:rPr>
                <w:rFonts w:hint="eastAsia" w:ascii="宋体" w:hAnsi="Times New Roman" w:eastAsia="宋体" w:cs="宋体"/>
                <w:b/>
                <w:bCs/>
                <w:color w:val="000000"/>
                <w:kern w:val="2"/>
                <w:lang w:val="zh-CN"/>
              </w:rPr>
              <w:t>整改处理情况</w:t>
            </w:r>
          </w:p>
        </w:tc>
      </w:tr>
      <w:tr>
        <w:tblPrEx>
          <w:tblLayout w:type="fixed"/>
          <w:tblCellMar>
            <w:top w:w="0" w:type="dxa"/>
            <w:left w:w="10" w:type="dxa"/>
            <w:bottom w:w="0" w:type="dxa"/>
            <w:right w:w="10" w:type="dxa"/>
          </w:tblCellMar>
        </w:tblPrEx>
        <w:trPr>
          <w:gridAfter w:val="1"/>
          <w:wAfter w:w="2390" w:type="dxa"/>
          <w:trHeight w:val="66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themeColor="text1"/>
                <w:sz w:val="22"/>
                <w:lang w:val="zh-CN"/>
                <w14:textFill>
                  <w14:solidFill>
                    <w14:schemeClr w14:val="tx1"/>
                  </w14:solidFill>
                </w14:textFill>
              </w:rPr>
            </w:pPr>
            <w:r>
              <w:rPr>
                <w:rFonts w:hint="eastAsia" w:ascii="仿宋_GB2312" w:hAnsi="仿宋_GB2312" w:eastAsia="仿宋_GB2312" w:cs="仿宋_GB2312"/>
                <w:color w:val="000000" w:themeColor="text1"/>
                <w:sz w:val="22"/>
                <w:lang w:val="zh-CN"/>
                <w14:textFill>
                  <w14:solidFill>
                    <w14:schemeClr w14:val="tx1"/>
                  </w14:solidFill>
                </w14:textFill>
              </w:rPr>
              <w:t>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themeColor="text1"/>
                <w:sz w:val="22"/>
                <w:lang w:val="zh-CN"/>
                <w14:textFill>
                  <w14:solidFill>
                    <w14:schemeClr w14:val="tx1"/>
                  </w14:solidFill>
                </w14:textFill>
              </w:rPr>
            </w:pPr>
            <w:r>
              <w:rPr>
                <w:rFonts w:hint="eastAsia" w:ascii="仿宋_GB2312" w:hAnsi="仿宋_GB2312" w:eastAsia="仿宋_GB2312" w:cs="仿宋_GB2312"/>
                <w:color w:val="000000" w:themeColor="text1"/>
                <w:sz w:val="22"/>
                <w:lang w:eastAsia="zh-CN"/>
                <w14:textFill>
                  <w14:solidFill>
                    <w14:schemeClr w14:val="tx1"/>
                  </w14:solidFill>
                </w14:textFill>
              </w:rPr>
              <w:t>中山市惠正实业有限公司</w:t>
            </w:r>
          </w:p>
        </w:tc>
        <w:tc>
          <w:tcPr>
            <w:tcW w:w="48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40" w:firstLineChars="200"/>
              <w:jc w:val="center"/>
              <w:rPr>
                <w:rFonts w:hint="eastAsia" w:ascii="仿宋_GB2312" w:hAnsi="仿宋_GB2312" w:eastAsia="仿宋_GB2312" w:cs="仿宋_GB2312"/>
                <w:color w:val="000000" w:themeColor="text1"/>
                <w:sz w:val="22"/>
                <w:lang w:val="zh-CN"/>
                <w14:textFill>
                  <w14:solidFill>
                    <w14:schemeClr w14:val="tx1"/>
                  </w14:solidFill>
                </w14:textFill>
              </w:rPr>
            </w:pPr>
            <w:r>
              <w:rPr>
                <w:rFonts w:hint="eastAsia" w:ascii="仿宋_GB2312" w:hAnsi="仿宋_GB2312" w:eastAsia="仿宋_GB2312" w:cs="仿宋_GB2312"/>
                <w:color w:val="000000" w:themeColor="text1"/>
                <w:sz w:val="22"/>
                <w:lang w:eastAsia="zh-CN"/>
                <w14:textFill>
                  <w14:solidFill>
                    <w14:schemeClr w14:val="tx1"/>
                  </w14:solidFill>
                </w14:textFill>
              </w:rPr>
              <w:t>中山市惠正实业有限公司新建商业楼工程存在因甲方原因进行土方开挖或绿植施工等工作需要，导致施工现场出入车辆未清洗干净驶出工地、有污染道路的情况</w:t>
            </w:r>
          </w:p>
        </w:tc>
        <w:tc>
          <w:tcPr>
            <w:tcW w:w="17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themeColor="text1"/>
                <w:sz w:val="22"/>
                <w:lang w:val="zh-CN"/>
                <w14:textFill>
                  <w14:solidFill>
                    <w14:schemeClr w14:val="tx1"/>
                  </w14:solidFill>
                </w14:textFill>
              </w:rPr>
            </w:pPr>
            <w:r>
              <w:rPr>
                <w:rFonts w:hint="eastAsia" w:ascii="仿宋_GB2312" w:hAnsi="仿宋_GB2312" w:eastAsia="仿宋_GB2312" w:cs="仿宋_GB2312"/>
                <w:color w:val="000000" w:themeColor="text1"/>
                <w:sz w:val="22"/>
                <w:lang w:eastAsia="zh-CN"/>
                <w14:textFill>
                  <w14:solidFill>
                    <w14:schemeClr w14:val="tx1"/>
                  </w14:solidFill>
                </w14:textFill>
              </w:rPr>
              <w:t>限期整改并诚信扣分</w:t>
            </w:r>
          </w:p>
        </w:tc>
      </w:tr>
      <w:tr>
        <w:tblPrEx>
          <w:tblLayout w:type="fixed"/>
          <w:tblCellMar>
            <w:top w:w="0" w:type="dxa"/>
            <w:left w:w="10" w:type="dxa"/>
            <w:bottom w:w="0" w:type="dxa"/>
            <w:right w:w="10" w:type="dxa"/>
          </w:tblCellMar>
        </w:tblPrEx>
        <w:trPr>
          <w:gridAfter w:val="1"/>
          <w:wAfter w:w="2390" w:type="dxa"/>
          <w:trHeight w:val="66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themeColor="text1"/>
                <w:sz w:val="22"/>
                <w:lang w:val="zh-CN"/>
                <w14:textFill>
                  <w14:solidFill>
                    <w14:schemeClr w14:val="tx1"/>
                  </w14:solidFill>
                </w14:textFill>
              </w:rPr>
            </w:pPr>
            <w:r>
              <w:rPr>
                <w:rFonts w:hint="eastAsia" w:ascii="仿宋_GB2312" w:hAnsi="仿宋_GB2312" w:eastAsia="仿宋_GB2312" w:cs="仿宋_GB2312"/>
                <w:color w:val="000000" w:themeColor="text1"/>
                <w:sz w:val="22"/>
                <w:lang w:val="zh-CN"/>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themeColor="text1"/>
                <w:sz w:val="22"/>
                <w:lang w:eastAsia="zh-CN"/>
                <w14:textFill>
                  <w14:solidFill>
                    <w14:schemeClr w14:val="tx1"/>
                  </w14:solidFill>
                </w14:textFill>
              </w:rPr>
            </w:pPr>
            <w:r>
              <w:rPr>
                <w:rFonts w:hint="eastAsia" w:ascii="仿宋_GB2312" w:hAnsi="仿宋_GB2312" w:eastAsia="仿宋_GB2312" w:cs="仿宋_GB2312"/>
                <w:color w:val="000000" w:themeColor="text1"/>
                <w:sz w:val="22"/>
                <w14:textFill>
                  <w14:solidFill>
                    <w14:schemeClr w14:val="tx1"/>
                  </w14:solidFill>
                </w14:textFill>
              </w:rPr>
              <w:t>中山德商置业有限公司</w:t>
            </w:r>
          </w:p>
        </w:tc>
        <w:tc>
          <w:tcPr>
            <w:tcW w:w="48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40" w:firstLineChars="200"/>
              <w:jc w:val="center"/>
              <w:rPr>
                <w:rFonts w:hint="eastAsia" w:ascii="仿宋_GB2312" w:hAnsi="仿宋_GB2312" w:eastAsia="仿宋_GB2312" w:cs="仿宋_GB2312"/>
                <w:color w:val="000000" w:themeColor="text1"/>
                <w:sz w:val="22"/>
                <w:lang w:eastAsia="zh-CN"/>
                <w14:textFill>
                  <w14:solidFill>
                    <w14:schemeClr w14:val="tx1"/>
                  </w14:solidFill>
                </w14:textFill>
              </w:rPr>
            </w:pPr>
            <w:r>
              <w:rPr>
                <w:rFonts w:hint="eastAsia" w:ascii="仿宋_GB2312" w:hAnsi="仿宋_GB2312" w:eastAsia="仿宋_GB2312" w:cs="仿宋_GB2312"/>
                <w:color w:val="000000" w:themeColor="text1"/>
                <w:sz w:val="22"/>
                <w14:textFill>
                  <w14:solidFill>
                    <w14:schemeClr w14:val="tx1"/>
                  </w14:solidFill>
                </w14:textFill>
              </w:rPr>
              <w:t>德商▪樾玺一期1#、2#、3#、5#、6#、12#、13#及地下室工程</w:t>
            </w:r>
            <w:r>
              <w:rPr>
                <w:rFonts w:hint="eastAsia" w:ascii="仿宋_GB2312" w:hAnsi="仿宋_GB2312" w:eastAsia="仿宋_GB2312" w:cs="仿宋_GB2312"/>
                <w:color w:val="000000" w:themeColor="text1"/>
                <w:sz w:val="22"/>
                <w:lang w:eastAsia="zh-CN"/>
                <w14:textFill>
                  <w14:solidFill>
                    <w14:schemeClr w14:val="tx1"/>
                  </w14:solidFill>
                </w14:textFill>
              </w:rPr>
              <w:t>存在</w:t>
            </w:r>
            <w:r>
              <w:rPr>
                <w:rFonts w:hint="eastAsia" w:ascii="仿宋_GB2312" w:hAnsi="仿宋_GB2312" w:eastAsia="仿宋_GB2312" w:cs="仿宋_GB2312"/>
                <w:color w:val="000000" w:themeColor="text1"/>
                <w:sz w:val="22"/>
                <w14:textFill>
                  <w14:solidFill>
                    <w14:schemeClr w14:val="tx1"/>
                  </w14:solidFill>
                </w14:textFill>
              </w:rPr>
              <w:t>未开工或停工的建设用地，对裸露地面未进行覆盖或绿化、铺装、遮盖</w:t>
            </w:r>
            <w:r>
              <w:rPr>
                <w:rFonts w:hint="eastAsia" w:ascii="仿宋_GB2312" w:hAnsi="仿宋_GB2312" w:eastAsia="仿宋_GB2312" w:cs="仿宋_GB2312"/>
                <w:color w:val="000000" w:themeColor="text1"/>
                <w:sz w:val="22"/>
                <w:lang w:eastAsia="zh-CN"/>
                <w14:textFill>
                  <w14:solidFill>
                    <w14:schemeClr w14:val="tx1"/>
                  </w14:solidFill>
                </w14:textFill>
              </w:rPr>
              <w:t>的情况</w:t>
            </w:r>
          </w:p>
        </w:tc>
        <w:tc>
          <w:tcPr>
            <w:tcW w:w="17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themeColor="text1"/>
                <w:sz w:val="22"/>
                <w:lang w:eastAsia="zh-CN"/>
                <w14:textFill>
                  <w14:solidFill>
                    <w14:schemeClr w14:val="tx1"/>
                  </w14:solidFill>
                </w14:textFill>
              </w:rPr>
            </w:pPr>
            <w:r>
              <w:rPr>
                <w:rFonts w:hint="eastAsia" w:ascii="仿宋_GB2312" w:hAnsi="仿宋_GB2312" w:eastAsia="仿宋_GB2312" w:cs="仿宋_GB2312"/>
                <w:color w:val="000000" w:themeColor="text1"/>
                <w:sz w:val="22"/>
                <w:lang w:eastAsia="zh-CN"/>
                <w14:textFill>
                  <w14:solidFill>
                    <w14:schemeClr w14:val="tx1"/>
                  </w14:solidFill>
                </w14:textFill>
              </w:rPr>
              <w:t>限期整改并诚信扣分</w:t>
            </w:r>
          </w:p>
        </w:tc>
      </w:tr>
      <w:tr>
        <w:tblPrEx>
          <w:tblLayout w:type="fixed"/>
          <w:tblCellMar>
            <w:top w:w="0" w:type="dxa"/>
            <w:left w:w="10" w:type="dxa"/>
            <w:bottom w:w="0" w:type="dxa"/>
            <w:right w:w="10" w:type="dxa"/>
          </w:tblCellMar>
        </w:tblPrEx>
        <w:trPr>
          <w:gridAfter w:val="1"/>
          <w:wAfter w:w="2390" w:type="dxa"/>
          <w:trHeight w:val="660"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黑体" w:cs="仿宋_GB2312"/>
                <w:color w:val="000000"/>
                <w:szCs w:val="21"/>
                <w:lang w:val="en-US" w:eastAsia="zh-CN"/>
              </w:rPr>
            </w:pPr>
            <w:r>
              <w:rPr>
                <w:rFonts w:hint="eastAsia" w:asciiTheme="minorEastAsia" w:hAnsiTheme="minorEastAsia" w:cstheme="minorEastAsia"/>
                <w:color w:val="000000" w:themeColor="text1"/>
                <w:sz w:val="22"/>
                <w:lang w:val="en-US" w:eastAsia="zh-CN"/>
                <w14:textFill>
                  <w14:solidFill>
                    <w14:schemeClr w14:val="tx1"/>
                  </w14:solidFill>
                </w14:textFill>
              </w:rPr>
              <w:t>3</w:t>
            </w: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val="0"/>
                <w:sz w:val="22"/>
                <w:szCs w:val="22"/>
              </w:rPr>
            </w:pPr>
            <w:r>
              <w:rPr>
                <w:rFonts w:hint="eastAsia" w:ascii="仿宋_GB2312" w:hAnsi="宋体" w:eastAsia="仿宋_GB2312"/>
                <w:color w:val="auto"/>
                <w:sz w:val="22"/>
                <w:szCs w:val="22"/>
              </w:rPr>
              <w:t>中山市翠弘房地产开发有限公司</w:t>
            </w:r>
          </w:p>
        </w:tc>
        <w:tc>
          <w:tcPr>
            <w:tcW w:w="4897" w:type="dxa"/>
            <w:tcBorders>
              <w:top w:val="single" w:color="auto" w:sz="4" w:space="0"/>
              <w:left w:val="single" w:color="auto" w:sz="4" w:space="0"/>
              <w:bottom w:val="single" w:color="auto" w:sz="4" w:space="0"/>
              <w:right w:val="single" w:color="auto" w:sz="4" w:space="0"/>
            </w:tcBorders>
            <w:vAlign w:val="center"/>
          </w:tcPr>
          <w:p>
            <w:pPr>
              <w:ind w:firstLine="440" w:firstLineChars="200"/>
              <w:jc w:val="center"/>
              <w:rPr>
                <w:rFonts w:ascii="宋体" w:hAnsi="宋体" w:eastAsia="宋体" w:cs="宋体"/>
                <w:b w:val="0"/>
                <w:sz w:val="22"/>
                <w:szCs w:val="22"/>
              </w:rPr>
            </w:pP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未取得规划报建，</w:t>
            </w:r>
            <w:r>
              <w:rPr>
                <w:rFonts w:hint="eastAsia" w:ascii="仿宋_GB2312" w:hAnsi="仿宋_GB2312" w:eastAsia="仿宋_GB2312" w:cs="仿宋_GB2312"/>
                <w:color w:val="000000" w:themeColor="text1"/>
                <w:sz w:val="22"/>
                <w:szCs w:val="22"/>
                <w:lang w:eastAsia="zh-CN"/>
                <w14:textFill>
                  <w14:solidFill>
                    <w14:schemeClr w14:val="tx1"/>
                  </w14:solidFill>
                </w14:textFill>
              </w:rPr>
              <w:t>擅自建设。</w:t>
            </w:r>
          </w:p>
        </w:tc>
        <w:tc>
          <w:tcPr>
            <w:tcW w:w="17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 w:val="22"/>
                <w:szCs w:val="22"/>
                <w:lang w:eastAsia="zh-CN"/>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已罚款</w:t>
            </w:r>
          </w:p>
        </w:tc>
      </w:tr>
      <w:tr>
        <w:tblPrEx>
          <w:tblLayout w:type="fixed"/>
          <w:tblCellMar>
            <w:top w:w="0" w:type="dxa"/>
            <w:left w:w="10" w:type="dxa"/>
            <w:bottom w:w="0" w:type="dxa"/>
            <w:right w:w="10" w:type="dxa"/>
          </w:tblCellMar>
        </w:tblPrEx>
        <w:trPr>
          <w:gridAfter w:val="1"/>
          <w:wAfter w:w="2390" w:type="dxa"/>
          <w:trHeight w:val="660"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szCs w:val="21"/>
                <w:lang w:val="zh-CN"/>
              </w:rPr>
            </w:pPr>
            <w:r>
              <w:rPr>
                <w:rFonts w:hint="eastAsia" w:asciiTheme="minorEastAsia" w:hAnsiTheme="minorEastAsia" w:cstheme="minorEastAsia"/>
                <w:color w:val="000000" w:themeColor="text1"/>
                <w:sz w:val="22"/>
                <w:lang w:val="en-US" w:eastAsia="zh-CN"/>
                <w14:textFill>
                  <w14:solidFill>
                    <w14:schemeClr w14:val="tx1"/>
                  </w14:solidFill>
                </w14:textFill>
              </w:rPr>
              <w:t>4</w:t>
            </w:r>
          </w:p>
        </w:tc>
        <w:tc>
          <w:tcPr>
            <w:tcW w:w="22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b w:val="0"/>
                <w:sz w:val="22"/>
                <w:szCs w:val="22"/>
              </w:rPr>
            </w:pPr>
            <w:r>
              <w:rPr>
                <w:rFonts w:hint="eastAsia" w:ascii="仿宋_GB2312" w:eastAsia="仿宋_GB2312"/>
                <w:color w:val="000000" w:themeColor="text1"/>
                <w:sz w:val="22"/>
                <w:szCs w:val="22"/>
                <w14:textFill>
                  <w14:solidFill>
                    <w14:schemeClr w14:val="tx1"/>
                  </w14:solidFill>
                </w14:textFill>
              </w:rPr>
              <w:t>中山市</w:t>
            </w:r>
            <w:r>
              <w:rPr>
                <w:rFonts w:hint="eastAsia" w:ascii="仿宋_GB2312" w:eastAsia="仿宋_GB2312"/>
                <w:color w:val="000000" w:themeColor="text1"/>
                <w:sz w:val="22"/>
                <w:szCs w:val="22"/>
                <w:lang w:eastAsia="zh-CN"/>
                <w14:textFill>
                  <w14:solidFill>
                    <w14:schemeClr w14:val="tx1"/>
                  </w14:solidFill>
                </w14:textFill>
              </w:rPr>
              <w:t>宏凯</w:t>
            </w:r>
            <w:r>
              <w:rPr>
                <w:rFonts w:hint="eastAsia" w:ascii="仿宋_GB2312" w:eastAsia="仿宋_GB2312"/>
                <w:color w:val="000000" w:themeColor="text1"/>
                <w:sz w:val="22"/>
                <w:szCs w:val="22"/>
                <w14:textFill>
                  <w14:solidFill>
                    <w14:schemeClr w14:val="tx1"/>
                  </w14:solidFill>
                </w14:textFill>
              </w:rPr>
              <w:t>房地产</w:t>
            </w:r>
            <w:r>
              <w:rPr>
                <w:rFonts w:hint="eastAsia" w:ascii="仿宋_GB2312" w:eastAsia="仿宋_GB2312"/>
                <w:color w:val="000000" w:themeColor="text1"/>
                <w:sz w:val="22"/>
                <w:szCs w:val="22"/>
                <w:lang w:eastAsia="zh-CN"/>
                <w14:textFill>
                  <w14:solidFill>
                    <w14:schemeClr w14:val="tx1"/>
                  </w14:solidFill>
                </w14:textFill>
              </w:rPr>
              <w:t>投资</w:t>
            </w:r>
            <w:r>
              <w:rPr>
                <w:rFonts w:hint="eastAsia" w:ascii="仿宋_GB2312" w:eastAsia="仿宋_GB2312"/>
                <w:color w:val="000000" w:themeColor="text1"/>
                <w:sz w:val="22"/>
                <w:szCs w:val="22"/>
                <w14:textFill>
                  <w14:solidFill>
                    <w14:schemeClr w14:val="tx1"/>
                  </w14:solidFill>
                </w14:textFill>
              </w:rPr>
              <w:t>有限公司</w:t>
            </w:r>
          </w:p>
        </w:tc>
        <w:tc>
          <w:tcPr>
            <w:tcW w:w="48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40" w:firstLineChars="200"/>
              <w:jc w:val="center"/>
              <w:rPr>
                <w:rFonts w:ascii="宋体" w:hAnsi="宋体" w:eastAsia="宋体" w:cs="宋体"/>
                <w:b w:val="0"/>
                <w:sz w:val="22"/>
                <w:szCs w:val="22"/>
              </w:rPr>
            </w:pPr>
            <w:r>
              <w:rPr>
                <w:rFonts w:hint="eastAsia" w:ascii="仿宋_GB2312" w:hAnsi="仿宋_GB2312" w:eastAsia="仿宋_GB2312" w:cs="仿宋_GB2312"/>
                <w:color w:val="000000" w:themeColor="text1"/>
                <w:sz w:val="22"/>
                <w14:textFill>
                  <w14:solidFill>
                    <w14:schemeClr w14:val="tx1"/>
                  </w14:solidFill>
                </w14:textFill>
              </w:rPr>
              <w:t>已取得规划报建，但未经规划部门验线擅自开工建设</w:t>
            </w:r>
            <w:r>
              <w:rPr>
                <w:rFonts w:hint="eastAsia" w:ascii="仿宋_GB2312" w:hAnsi="仿宋_GB2312" w:eastAsia="仿宋_GB2312" w:cs="仿宋_GB2312"/>
                <w:color w:val="000000" w:themeColor="text1"/>
                <w:sz w:val="22"/>
                <w:lang w:eastAsia="zh-CN"/>
                <w14:textFill>
                  <w14:solidFill>
                    <w14:schemeClr w14:val="tx1"/>
                  </w14:solidFill>
                </w14:textFill>
              </w:rPr>
              <w:t>。</w:t>
            </w:r>
          </w:p>
        </w:tc>
        <w:tc>
          <w:tcPr>
            <w:tcW w:w="17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olor w:val="000000"/>
                <w:sz w:val="22"/>
                <w:szCs w:val="22"/>
                <w:lang w:eastAsia="zh-CN"/>
              </w:rPr>
            </w:pPr>
            <w:r>
              <w:rPr>
                <w:rFonts w:hint="eastAsia" w:ascii="仿宋_GB2312" w:hAnsi="宋体" w:eastAsia="仿宋_GB2312"/>
                <w:color w:val="000000" w:themeColor="text1"/>
                <w:sz w:val="22"/>
                <w:szCs w:val="22"/>
                <w:lang w:eastAsia="zh-CN"/>
                <w14:textFill>
                  <w14:solidFill>
                    <w14:schemeClr w14:val="tx1"/>
                  </w14:solidFill>
                </w14:textFill>
              </w:rPr>
              <w:t>已</w:t>
            </w:r>
            <w:r>
              <w:rPr>
                <w:rFonts w:hint="eastAsia" w:ascii="仿宋_GB2312" w:hAnsi="宋体" w:eastAsia="仿宋_GB2312"/>
                <w:color w:val="000000" w:themeColor="text1"/>
                <w:sz w:val="22"/>
                <w:szCs w:val="22"/>
                <w14:textFill>
                  <w14:solidFill>
                    <w14:schemeClr w14:val="tx1"/>
                  </w14:solidFill>
                </w14:textFill>
              </w:rPr>
              <w:t>罚款</w:t>
            </w:r>
          </w:p>
        </w:tc>
      </w:tr>
      <w:tr>
        <w:tblPrEx>
          <w:tblLayout w:type="fixed"/>
          <w:tblCellMar>
            <w:top w:w="0" w:type="dxa"/>
            <w:left w:w="10" w:type="dxa"/>
            <w:bottom w:w="0" w:type="dxa"/>
            <w:right w:w="10" w:type="dxa"/>
          </w:tblCellMar>
        </w:tblPrEx>
        <w:trPr>
          <w:gridAfter w:val="1"/>
          <w:wAfter w:w="2390" w:type="dxa"/>
          <w:trHeight w:val="660"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szCs w:val="21"/>
                <w:lang w:val="zh-CN"/>
              </w:rPr>
            </w:pPr>
            <w:r>
              <w:rPr>
                <w:rFonts w:hint="eastAsia" w:asciiTheme="minorEastAsia" w:hAnsiTheme="minorEastAsia" w:cstheme="minorEastAsia"/>
                <w:color w:val="000000" w:themeColor="text1"/>
                <w:sz w:val="22"/>
                <w:lang w:val="en-US" w:eastAsia="zh-CN"/>
                <w14:textFill>
                  <w14:solidFill>
                    <w14:schemeClr w14:val="tx1"/>
                  </w14:solidFill>
                </w14:textFill>
              </w:rPr>
              <w:t>5</w:t>
            </w: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val="0"/>
                <w:sz w:val="22"/>
                <w:szCs w:val="22"/>
              </w:rPr>
            </w:pPr>
            <w:r>
              <w:rPr>
                <w:rFonts w:hint="eastAsia" w:ascii="仿宋_GB2312" w:hAnsi="宋体" w:eastAsia="仿宋_GB2312"/>
                <w:color w:val="000000"/>
                <w:sz w:val="22"/>
                <w:szCs w:val="22"/>
              </w:rPr>
              <w:t>中山市东万房地产有限公司</w:t>
            </w:r>
          </w:p>
        </w:tc>
        <w:tc>
          <w:tcPr>
            <w:tcW w:w="48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val="0"/>
                <w:sz w:val="22"/>
                <w:szCs w:val="22"/>
              </w:rPr>
            </w:pPr>
            <w:r>
              <w:rPr>
                <w:rFonts w:hint="eastAsia" w:ascii="仿宋_GB2312" w:hAnsi="仿宋_GB2312" w:eastAsia="仿宋_GB2312" w:cs="仿宋_GB2312"/>
                <w:color w:val="000000" w:themeColor="text1"/>
                <w:sz w:val="22"/>
                <w14:textFill>
                  <w14:solidFill>
                    <w14:schemeClr w14:val="tx1"/>
                  </w14:solidFill>
                </w14:textFill>
              </w:rPr>
              <w:t>已取得规划报建，但未经规划部门验线擅自开工建设</w:t>
            </w:r>
            <w:r>
              <w:rPr>
                <w:rFonts w:hint="eastAsia" w:ascii="仿宋_GB2312" w:hAnsi="仿宋_GB2312" w:eastAsia="仿宋_GB2312" w:cs="仿宋_GB2312"/>
                <w:color w:val="000000" w:themeColor="text1"/>
                <w:sz w:val="22"/>
                <w:lang w:eastAsia="zh-CN"/>
                <w14:textFill>
                  <w14:solidFill>
                    <w14:schemeClr w14:val="tx1"/>
                  </w14:solidFill>
                </w14:textFill>
              </w:rPr>
              <w:t>。</w:t>
            </w:r>
          </w:p>
        </w:tc>
        <w:tc>
          <w:tcPr>
            <w:tcW w:w="17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 w:val="22"/>
                <w:szCs w:val="22"/>
                <w:lang w:eastAsia="zh-CN"/>
              </w:rPr>
            </w:pPr>
            <w:r>
              <w:rPr>
                <w:rFonts w:hint="eastAsia" w:ascii="仿宋_GB2312" w:hAnsi="宋体" w:eastAsia="仿宋_GB2312"/>
                <w:color w:val="000000" w:themeColor="text1"/>
                <w:sz w:val="22"/>
                <w:szCs w:val="22"/>
                <w:lang w:eastAsia="zh-CN"/>
                <w14:textFill>
                  <w14:solidFill>
                    <w14:schemeClr w14:val="tx1"/>
                  </w14:solidFill>
                </w14:textFill>
              </w:rPr>
              <w:t>已</w:t>
            </w:r>
            <w:r>
              <w:rPr>
                <w:rFonts w:hint="eastAsia" w:ascii="仿宋_GB2312" w:hAnsi="宋体" w:eastAsia="仿宋_GB2312"/>
                <w:color w:val="000000" w:themeColor="text1"/>
                <w:sz w:val="22"/>
                <w:szCs w:val="22"/>
                <w14:textFill>
                  <w14:solidFill>
                    <w14:schemeClr w14:val="tx1"/>
                  </w14:solidFill>
                </w14:textFill>
              </w:rPr>
              <w:t>罚款</w:t>
            </w:r>
          </w:p>
        </w:tc>
      </w:tr>
      <w:tr>
        <w:tblPrEx>
          <w:tblLayout w:type="fixed"/>
          <w:tblCellMar>
            <w:top w:w="0" w:type="dxa"/>
            <w:left w:w="10" w:type="dxa"/>
            <w:bottom w:w="0" w:type="dxa"/>
            <w:right w:w="10" w:type="dxa"/>
          </w:tblCellMar>
        </w:tblPrEx>
        <w:trPr>
          <w:trHeight w:val="660"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szCs w:val="21"/>
                <w:lang w:val="zh-CN"/>
              </w:rPr>
            </w:pPr>
            <w:r>
              <w:rPr>
                <w:rFonts w:hint="eastAsia" w:asciiTheme="minorEastAsia" w:hAnsiTheme="minorEastAsia" w:cstheme="minorEastAsia"/>
                <w:color w:val="000000" w:themeColor="text1"/>
                <w:sz w:val="22"/>
                <w:lang w:val="en-US" w:eastAsia="zh-CN"/>
                <w14:textFill>
                  <w14:solidFill>
                    <w14:schemeClr w14:val="tx1"/>
                  </w14:solidFill>
                </w14:textFill>
              </w:rPr>
              <w:t>6</w:t>
            </w:r>
          </w:p>
        </w:tc>
        <w:tc>
          <w:tcPr>
            <w:tcW w:w="22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b w:val="0"/>
                <w:sz w:val="22"/>
                <w:szCs w:val="22"/>
              </w:rPr>
            </w:pPr>
            <w:r>
              <w:rPr>
                <w:rFonts w:hint="eastAsia" w:ascii="仿宋_GB2312" w:hAnsi="仿宋_GB2312" w:eastAsia="仿宋_GB2312" w:cs="仿宋_GB2312"/>
                <w:color w:val="000000" w:themeColor="text1"/>
                <w:sz w:val="22"/>
                <w:szCs w:val="22"/>
                <w14:textFill>
                  <w14:solidFill>
                    <w14:schemeClr w14:val="tx1"/>
                  </w14:solidFill>
                </w14:textFill>
              </w:rPr>
              <w:t>中山市</w:t>
            </w:r>
            <w:r>
              <w:rPr>
                <w:rFonts w:hint="eastAsia" w:ascii="仿宋_GB2312" w:hAnsi="仿宋_GB2312" w:eastAsia="仿宋_GB2312" w:cs="仿宋_GB2312"/>
                <w:color w:val="000000" w:themeColor="text1"/>
                <w:sz w:val="22"/>
                <w:szCs w:val="22"/>
                <w:lang w:eastAsia="zh-CN"/>
                <w14:textFill>
                  <w14:solidFill>
                    <w14:schemeClr w14:val="tx1"/>
                  </w14:solidFill>
                </w14:textFill>
              </w:rPr>
              <w:t>汇德丰</w:t>
            </w:r>
            <w:r>
              <w:rPr>
                <w:rFonts w:hint="eastAsia" w:ascii="仿宋_GB2312" w:hAnsi="仿宋_GB2312" w:eastAsia="仿宋_GB2312" w:cs="仿宋_GB2312"/>
                <w:color w:val="000000" w:themeColor="text1"/>
                <w:sz w:val="22"/>
                <w:szCs w:val="22"/>
                <w14:textFill>
                  <w14:solidFill>
                    <w14:schemeClr w14:val="tx1"/>
                  </w14:solidFill>
                </w14:textFill>
              </w:rPr>
              <w:t>房地产</w:t>
            </w:r>
            <w:r>
              <w:rPr>
                <w:rFonts w:hint="eastAsia" w:ascii="仿宋_GB2312" w:hAnsi="仿宋_GB2312" w:eastAsia="仿宋_GB2312" w:cs="仿宋_GB2312"/>
                <w:color w:val="000000" w:themeColor="text1"/>
                <w:sz w:val="22"/>
                <w:szCs w:val="22"/>
                <w:lang w:eastAsia="zh-CN"/>
                <w14:textFill>
                  <w14:solidFill>
                    <w14:schemeClr w14:val="tx1"/>
                  </w14:solidFill>
                </w14:textFill>
              </w:rPr>
              <w:t>投资</w:t>
            </w:r>
            <w:r>
              <w:rPr>
                <w:rFonts w:hint="eastAsia" w:ascii="仿宋_GB2312" w:hAnsi="仿宋_GB2312" w:eastAsia="仿宋_GB2312" w:cs="仿宋_GB2312"/>
                <w:color w:val="000000" w:themeColor="text1"/>
                <w:sz w:val="22"/>
                <w:szCs w:val="22"/>
                <w14:textFill>
                  <w14:solidFill>
                    <w14:schemeClr w14:val="tx1"/>
                  </w14:solidFill>
                </w14:textFill>
              </w:rPr>
              <w:t>有限公司</w:t>
            </w:r>
          </w:p>
        </w:tc>
        <w:tc>
          <w:tcPr>
            <w:tcW w:w="48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40" w:firstLineChars="200"/>
              <w:jc w:val="center"/>
              <w:rPr>
                <w:rFonts w:ascii="宋体" w:hAnsi="宋体" w:eastAsia="宋体" w:cs="宋体"/>
                <w:b w:val="0"/>
                <w:sz w:val="22"/>
                <w:szCs w:val="22"/>
              </w:rPr>
            </w:pPr>
            <w:r>
              <w:rPr>
                <w:rFonts w:hint="eastAsia" w:ascii="仿宋_GB2312" w:hAnsi="仿宋_GB2312" w:eastAsia="仿宋_GB2312" w:cs="仿宋_GB2312"/>
                <w:color w:val="000000" w:themeColor="text1"/>
                <w:sz w:val="22"/>
                <w14:textFill>
                  <w14:solidFill>
                    <w14:schemeClr w14:val="tx1"/>
                  </w14:solidFill>
                </w14:textFill>
              </w:rPr>
              <w:t>已取得规划报建，但未经规划部门验线擅自开工建设</w:t>
            </w:r>
            <w:r>
              <w:rPr>
                <w:rFonts w:hint="eastAsia" w:ascii="仿宋_GB2312" w:hAnsi="仿宋_GB2312" w:eastAsia="仿宋_GB2312" w:cs="仿宋_GB2312"/>
                <w:color w:val="000000" w:themeColor="text1"/>
                <w:sz w:val="22"/>
                <w:lang w:eastAsia="zh-CN"/>
                <w14:textFill>
                  <w14:solidFill>
                    <w14:schemeClr w14:val="tx1"/>
                  </w14:solidFill>
                </w14:textFill>
              </w:rPr>
              <w:t>。</w:t>
            </w:r>
          </w:p>
        </w:tc>
        <w:tc>
          <w:tcPr>
            <w:tcW w:w="17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olor w:val="000000"/>
                <w:sz w:val="22"/>
                <w:szCs w:val="22"/>
                <w:lang w:eastAsia="zh-CN"/>
              </w:rPr>
            </w:pPr>
            <w:r>
              <w:rPr>
                <w:rFonts w:hint="eastAsia" w:ascii="仿宋_GB2312" w:hAnsi="宋体" w:eastAsia="仿宋_GB2312"/>
                <w:color w:val="000000" w:themeColor="text1"/>
                <w:sz w:val="22"/>
                <w:szCs w:val="22"/>
                <w:lang w:eastAsia="zh-CN"/>
                <w14:textFill>
                  <w14:solidFill>
                    <w14:schemeClr w14:val="tx1"/>
                  </w14:solidFill>
                </w14:textFill>
              </w:rPr>
              <w:t>已</w:t>
            </w:r>
            <w:r>
              <w:rPr>
                <w:rFonts w:hint="eastAsia" w:ascii="仿宋_GB2312" w:hAnsi="宋体" w:eastAsia="仿宋_GB2312"/>
                <w:color w:val="000000" w:themeColor="text1"/>
                <w:sz w:val="22"/>
                <w:szCs w:val="22"/>
                <w14:textFill>
                  <w14:solidFill>
                    <w14:schemeClr w14:val="tx1"/>
                  </w14:solidFill>
                </w14:textFill>
              </w:rPr>
              <w:t>罚款</w:t>
            </w:r>
          </w:p>
        </w:tc>
        <w:tc>
          <w:tcPr>
            <w:tcW w:w="2390" w:type="dxa"/>
            <w:vAlign w:val="center"/>
          </w:tcPr>
          <w:p/>
        </w:tc>
      </w:tr>
      <w:tr>
        <w:tblPrEx>
          <w:tblLayout w:type="fixed"/>
          <w:tblCellMar>
            <w:top w:w="0" w:type="dxa"/>
            <w:left w:w="10" w:type="dxa"/>
            <w:bottom w:w="0" w:type="dxa"/>
            <w:right w:w="10" w:type="dxa"/>
          </w:tblCellMar>
        </w:tblPrEx>
        <w:trPr>
          <w:gridAfter w:val="1"/>
          <w:wAfter w:w="2390" w:type="dxa"/>
          <w:trHeight w:val="660"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szCs w:val="21"/>
                <w:lang w:val="zh-CN"/>
              </w:rPr>
            </w:pPr>
            <w:r>
              <w:rPr>
                <w:rFonts w:hint="eastAsia" w:asciiTheme="minorEastAsia" w:hAnsiTheme="minorEastAsia" w:cstheme="minorEastAsia"/>
                <w:color w:val="000000" w:themeColor="text1"/>
                <w:sz w:val="22"/>
                <w:lang w:val="en-US" w:eastAsia="zh-CN"/>
                <w14:textFill>
                  <w14:solidFill>
                    <w14:schemeClr w14:val="tx1"/>
                  </w14:solidFill>
                </w14:textFill>
              </w:rPr>
              <w:t>7</w:t>
            </w:r>
          </w:p>
        </w:tc>
        <w:tc>
          <w:tcPr>
            <w:tcW w:w="22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b w:val="0"/>
                <w:sz w:val="22"/>
                <w:szCs w:val="22"/>
              </w:rPr>
            </w:pPr>
            <w:r>
              <w:rPr>
                <w:rFonts w:hint="eastAsia" w:ascii="仿宋_GB2312" w:hAnsi="仿宋_GB2312" w:eastAsia="仿宋_GB2312" w:cs="仿宋_GB2312"/>
                <w:color w:val="000000" w:themeColor="text1"/>
                <w:sz w:val="22"/>
                <w:szCs w:val="22"/>
                <w:lang w:eastAsia="zh-CN"/>
                <w14:textFill>
                  <w14:solidFill>
                    <w14:schemeClr w14:val="tx1"/>
                  </w14:solidFill>
                </w14:textFill>
              </w:rPr>
              <w:t>中山市威利置业发展有限公司</w:t>
            </w:r>
          </w:p>
        </w:tc>
        <w:tc>
          <w:tcPr>
            <w:tcW w:w="48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40" w:firstLineChars="200"/>
              <w:jc w:val="center"/>
              <w:rPr>
                <w:rFonts w:ascii="宋体" w:hAnsi="宋体" w:eastAsia="宋体" w:cs="宋体"/>
                <w:b w:val="0"/>
                <w:sz w:val="22"/>
                <w:szCs w:val="22"/>
              </w:rPr>
            </w:pPr>
            <w:r>
              <w:rPr>
                <w:rFonts w:hint="eastAsia" w:ascii="仿宋_GB2312" w:hAnsi="仿宋_GB2312" w:eastAsia="仿宋_GB2312" w:cs="仿宋_GB2312"/>
                <w:color w:val="000000" w:themeColor="text1"/>
                <w:sz w:val="22"/>
                <w14:textFill>
                  <w14:solidFill>
                    <w14:schemeClr w14:val="tx1"/>
                  </w14:solidFill>
                </w14:textFill>
              </w:rPr>
              <w:t>已取得规划报建，但未经规划部门验线擅自开工建设</w:t>
            </w:r>
            <w:r>
              <w:rPr>
                <w:rFonts w:hint="eastAsia" w:ascii="仿宋_GB2312" w:hAnsi="仿宋_GB2312" w:eastAsia="仿宋_GB2312" w:cs="仿宋_GB2312"/>
                <w:color w:val="000000" w:themeColor="text1"/>
                <w:sz w:val="22"/>
                <w:lang w:eastAsia="zh-CN"/>
                <w14:textFill>
                  <w14:solidFill>
                    <w14:schemeClr w14:val="tx1"/>
                  </w14:solidFill>
                </w14:textFill>
              </w:rPr>
              <w:t>。</w:t>
            </w:r>
          </w:p>
        </w:tc>
        <w:tc>
          <w:tcPr>
            <w:tcW w:w="17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olor w:val="000000"/>
                <w:sz w:val="22"/>
                <w:szCs w:val="22"/>
                <w:lang w:eastAsia="zh-CN"/>
              </w:rPr>
            </w:pPr>
            <w:r>
              <w:rPr>
                <w:rFonts w:hint="eastAsia" w:ascii="仿宋_GB2312" w:hAnsi="宋体" w:eastAsia="仿宋_GB2312"/>
                <w:color w:val="000000" w:themeColor="text1"/>
                <w:sz w:val="22"/>
                <w:szCs w:val="22"/>
                <w:lang w:eastAsia="zh-CN"/>
                <w14:textFill>
                  <w14:solidFill>
                    <w14:schemeClr w14:val="tx1"/>
                  </w14:solidFill>
                </w14:textFill>
              </w:rPr>
              <w:t>已</w:t>
            </w:r>
            <w:r>
              <w:rPr>
                <w:rFonts w:hint="eastAsia" w:ascii="仿宋_GB2312" w:hAnsi="宋体" w:eastAsia="仿宋_GB2312"/>
                <w:color w:val="000000" w:themeColor="text1"/>
                <w:sz w:val="22"/>
                <w:szCs w:val="22"/>
                <w14:textFill>
                  <w14:solidFill>
                    <w14:schemeClr w14:val="tx1"/>
                  </w14:solidFill>
                </w14:textFill>
              </w:rPr>
              <w:t>罚款</w:t>
            </w:r>
          </w:p>
        </w:tc>
      </w:tr>
      <w:tr>
        <w:tblPrEx>
          <w:tblLayout w:type="fixed"/>
          <w:tblCellMar>
            <w:top w:w="0" w:type="dxa"/>
            <w:left w:w="10" w:type="dxa"/>
            <w:bottom w:w="0" w:type="dxa"/>
            <w:right w:w="10" w:type="dxa"/>
          </w:tblCellMar>
        </w:tblPrEx>
        <w:trPr>
          <w:gridAfter w:val="1"/>
          <w:wAfter w:w="2390" w:type="dxa"/>
          <w:trHeight w:val="660"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szCs w:val="21"/>
                <w:lang w:val="zh-CN"/>
              </w:rPr>
            </w:pPr>
            <w:r>
              <w:rPr>
                <w:rFonts w:hint="eastAsia" w:asciiTheme="minorEastAsia" w:hAnsiTheme="minorEastAsia" w:cstheme="minorEastAsia"/>
                <w:color w:val="000000" w:themeColor="text1"/>
                <w:sz w:val="22"/>
                <w:lang w:val="en-US" w:eastAsia="zh-CN"/>
                <w14:textFill>
                  <w14:solidFill>
                    <w14:schemeClr w14:val="tx1"/>
                  </w14:solidFill>
                </w14:textFill>
              </w:rPr>
              <w:t>8</w:t>
            </w:r>
          </w:p>
        </w:tc>
        <w:tc>
          <w:tcPr>
            <w:tcW w:w="22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b w:val="0"/>
                <w:sz w:val="22"/>
                <w:szCs w:val="22"/>
              </w:rPr>
            </w:pPr>
            <w:r>
              <w:rPr>
                <w:rFonts w:hint="eastAsia" w:ascii="仿宋_GB2312" w:hAnsi="宋体" w:eastAsia="仿宋_GB2312"/>
                <w:color w:val="000000" w:themeColor="text1"/>
                <w:sz w:val="22"/>
                <w:szCs w:val="22"/>
                <w14:textFill>
                  <w14:solidFill>
                    <w14:schemeClr w14:val="tx1"/>
                  </w14:solidFill>
                </w14:textFill>
              </w:rPr>
              <w:t>中山市</w:t>
            </w:r>
            <w:r>
              <w:rPr>
                <w:rFonts w:hint="eastAsia" w:ascii="仿宋_GB2312" w:hAnsi="宋体" w:eastAsia="仿宋_GB2312"/>
                <w:color w:val="000000" w:themeColor="text1"/>
                <w:sz w:val="22"/>
                <w:szCs w:val="22"/>
                <w:lang w:eastAsia="zh-CN"/>
                <w14:textFill>
                  <w14:solidFill>
                    <w14:schemeClr w14:val="tx1"/>
                  </w14:solidFill>
                </w14:textFill>
              </w:rPr>
              <w:t>晨曦</w:t>
            </w:r>
            <w:r>
              <w:rPr>
                <w:rFonts w:hint="eastAsia" w:ascii="仿宋_GB2312" w:hAnsi="宋体" w:eastAsia="仿宋_GB2312"/>
                <w:color w:val="000000" w:themeColor="text1"/>
                <w:sz w:val="22"/>
                <w:szCs w:val="22"/>
                <w14:textFill>
                  <w14:solidFill>
                    <w14:schemeClr w14:val="tx1"/>
                  </w14:solidFill>
                </w14:textFill>
              </w:rPr>
              <w:t>房地产开发有限公司</w:t>
            </w:r>
          </w:p>
        </w:tc>
        <w:tc>
          <w:tcPr>
            <w:tcW w:w="48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40" w:firstLineChars="200"/>
              <w:jc w:val="center"/>
              <w:rPr>
                <w:rFonts w:ascii="宋体" w:hAnsi="宋体" w:eastAsia="宋体" w:cs="宋体"/>
                <w:b w:val="0"/>
                <w:sz w:val="22"/>
                <w:szCs w:val="22"/>
              </w:rPr>
            </w:pPr>
            <w:r>
              <w:rPr>
                <w:rFonts w:hint="eastAsia" w:ascii="仿宋_GB2312" w:hAnsi="仿宋_GB2312" w:eastAsia="仿宋_GB2312" w:cs="仿宋_GB2312"/>
                <w:color w:val="000000" w:themeColor="text1"/>
                <w:sz w:val="22"/>
                <w14:textFill>
                  <w14:solidFill>
                    <w14:schemeClr w14:val="tx1"/>
                  </w14:solidFill>
                </w14:textFill>
              </w:rPr>
              <w:t>已取得规划报建，但未经规划部门验线擅自开工建设</w:t>
            </w:r>
            <w:r>
              <w:rPr>
                <w:rFonts w:hint="eastAsia" w:ascii="仿宋_GB2312" w:hAnsi="仿宋_GB2312" w:eastAsia="仿宋_GB2312" w:cs="仿宋_GB2312"/>
                <w:color w:val="000000" w:themeColor="text1"/>
                <w:sz w:val="22"/>
                <w:lang w:eastAsia="zh-CN"/>
                <w14:textFill>
                  <w14:solidFill>
                    <w14:schemeClr w14:val="tx1"/>
                  </w14:solidFill>
                </w14:textFill>
              </w:rPr>
              <w:t>。</w:t>
            </w:r>
          </w:p>
        </w:tc>
        <w:tc>
          <w:tcPr>
            <w:tcW w:w="17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olor w:val="000000"/>
                <w:sz w:val="22"/>
                <w:szCs w:val="22"/>
                <w:lang w:eastAsia="zh-CN"/>
              </w:rPr>
            </w:pPr>
            <w:r>
              <w:rPr>
                <w:rFonts w:hint="eastAsia" w:ascii="仿宋_GB2312" w:hAnsi="宋体" w:eastAsia="仿宋_GB2312"/>
                <w:color w:val="000000" w:themeColor="text1"/>
                <w:sz w:val="22"/>
                <w:szCs w:val="22"/>
                <w:lang w:eastAsia="zh-CN"/>
                <w14:textFill>
                  <w14:solidFill>
                    <w14:schemeClr w14:val="tx1"/>
                  </w14:solidFill>
                </w14:textFill>
              </w:rPr>
              <w:t>已</w:t>
            </w:r>
            <w:r>
              <w:rPr>
                <w:rFonts w:hint="eastAsia" w:ascii="仿宋_GB2312" w:hAnsi="宋体" w:eastAsia="仿宋_GB2312"/>
                <w:color w:val="000000" w:themeColor="text1"/>
                <w:sz w:val="22"/>
                <w:szCs w:val="22"/>
                <w14:textFill>
                  <w14:solidFill>
                    <w14:schemeClr w14:val="tx1"/>
                  </w14:solidFill>
                </w14:textFill>
              </w:rPr>
              <w:t>罚款</w:t>
            </w:r>
          </w:p>
        </w:tc>
      </w:tr>
      <w:tr>
        <w:tblPrEx>
          <w:tblLayout w:type="fixed"/>
          <w:tblCellMar>
            <w:top w:w="0" w:type="dxa"/>
            <w:left w:w="10" w:type="dxa"/>
            <w:bottom w:w="0" w:type="dxa"/>
            <w:right w:w="10" w:type="dxa"/>
          </w:tblCellMar>
        </w:tblPrEx>
        <w:trPr>
          <w:gridAfter w:val="1"/>
          <w:wAfter w:w="2390" w:type="dxa"/>
          <w:trHeight w:val="660"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szCs w:val="21"/>
                <w:lang w:val="zh-CN"/>
              </w:rPr>
            </w:pPr>
            <w:r>
              <w:rPr>
                <w:rFonts w:hint="eastAsia" w:asciiTheme="minorEastAsia" w:hAnsiTheme="minorEastAsia" w:cstheme="minorEastAsia"/>
                <w:color w:val="000000" w:themeColor="text1"/>
                <w:sz w:val="22"/>
                <w:lang w:val="en-US" w:eastAsia="zh-CN"/>
                <w14:textFill>
                  <w14:solidFill>
                    <w14:schemeClr w14:val="tx1"/>
                  </w14:solidFill>
                </w14:textFill>
              </w:rPr>
              <w:t>9</w:t>
            </w:r>
          </w:p>
        </w:tc>
        <w:tc>
          <w:tcPr>
            <w:tcW w:w="22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cs="宋体"/>
                <w:b w:val="0"/>
                <w:sz w:val="22"/>
                <w:szCs w:val="22"/>
              </w:rPr>
            </w:pPr>
            <w:r>
              <w:rPr>
                <w:rFonts w:hint="eastAsia" w:ascii="仿宋_GB2312" w:hAnsi="仿宋_GB2312" w:eastAsia="仿宋_GB2312" w:cs="仿宋_GB2312"/>
                <w:color w:val="000000" w:themeColor="text1"/>
                <w:sz w:val="22"/>
                <w:szCs w:val="22"/>
                <w:lang w:eastAsia="zh-CN"/>
                <w14:textFill>
                  <w14:solidFill>
                    <w14:schemeClr w14:val="tx1"/>
                  </w14:solidFill>
                </w14:textFill>
              </w:rPr>
              <w:t>中山市华富房地产开发有限公司</w:t>
            </w:r>
          </w:p>
        </w:tc>
        <w:tc>
          <w:tcPr>
            <w:tcW w:w="48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40" w:firstLineChars="200"/>
              <w:jc w:val="center"/>
              <w:rPr>
                <w:rFonts w:ascii="宋体" w:hAnsi="宋体" w:eastAsia="宋体" w:cs="宋体"/>
                <w:b w:val="0"/>
                <w:sz w:val="22"/>
                <w:szCs w:val="22"/>
              </w:rPr>
            </w:pPr>
            <w:r>
              <w:rPr>
                <w:rFonts w:hint="eastAsia" w:ascii="仿宋_GB2312" w:hAnsi="仿宋_GB2312" w:eastAsia="仿宋_GB2312" w:cs="仿宋_GB2312"/>
                <w:color w:val="000000" w:themeColor="text1"/>
                <w:sz w:val="22"/>
                <w14:textFill>
                  <w14:solidFill>
                    <w14:schemeClr w14:val="tx1"/>
                  </w14:solidFill>
                </w14:textFill>
              </w:rPr>
              <w:t>已取得规划报建，但未经规划部门验线擅自开工建设</w:t>
            </w:r>
            <w:r>
              <w:rPr>
                <w:rFonts w:hint="eastAsia" w:ascii="仿宋_GB2312" w:hAnsi="仿宋_GB2312" w:eastAsia="仿宋_GB2312" w:cs="仿宋_GB2312"/>
                <w:color w:val="000000" w:themeColor="text1"/>
                <w:sz w:val="22"/>
                <w:lang w:eastAsia="zh-CN"/>
                <w14:textFill>
                  <w14:solidFill>
                    <w14:schemeClr w14:val="tx1"/>
                  </w14:solidFill>
                </w14:textFill>
              </w:rPr>
              <w:t>。</w:t>
            </w:r>
          </w:p>
        </w:tc>
        <w:tc>
          <w:tcPr>
            <w:tcW w:w="17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olor w:val="000000"/>
                <w:sz w:val="22"/>
                <w:szCs w:val="22"/>
                <w:lang w:eastAsia="zh-CN"/>
              </w:rPr>
            </w:pPr>
            <w:r>
              <w:rPr>
                <w:rFonts w:hint="eastAsia" w:ascii="仿宋_GB2312" w:hAnsi="宋体" w:eastAsia="仿宋_GB2312"/>
                <w:color w:val="000000" w:themeColor="text1"/>
                <w:sz w:val="22"/>
                <w:szCs w:val="22"/>
                <w:lang w:eastAsia="zh-CN"/>
                <w14:textFill>
                  <w14:solidFill>
                    <w14:schemeClr w14:val="tx1"/>
                  </w14:solidFill>
                </w14:textFill>
              </w:rPr>
              <w:t>已</w:t>
            </w:r>
            <w:r>
              <w:rPr>
                <w:rFonts w:hint="eastAsia" w:ascii="仿宋_GB2312" w:hAnsi="宋体" w:eastAsia="仿宋_GB2312"/>
                <w:color w:val="000000" w:themeColor="text1"/>
                <w:sz w:val="22"/>
                <w:szCs w:val="22"/>
                <w14:textFill>
                  <w14:solidFill>
                    <w14:schemeClr w14:val="tx1"/>
                  </w14:solidFill>
                </w14:textFill>
              </w:rPr>
              <w:t>罚款</w:t>
            </w:r>
          </w:p>
        </w:tc>
      </w:tr>
      <w:tr>
        <w:tblPrEx>
          <w:tblLayout w:type="fixed"/>
          <w:tblCellMar>
            <w:top w:w="0" w:type="dxa"/>
            <w:left w:w="10" w:type="dxa"/>
            <w:bottom w:w="0" w:type="dxa"/>
            <w:right w:w="10" w:type="dxa"/>
          </w:tblCellMar>
        </w:tblPrEx>
        <w:trPr>
          <w:gridAfter w:val="1"/>
          <w:wAfter w:w="2390" w:type="dxa"/>
          <w:trHeight w:val="66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themeColor="text1"/>
                <w:sz w:val="22"/>
                <w:lang w:val="en-US" w:eastAsia="zh-CN"/>
                <w14:textFill>
                  <w14:solidFill>
                    <w14:schemeClr w14:val="tx1"/>
                  </w14:solidFill>
                </w14:textFill>
              </w:rPr>
            </w:pPr>
            <w:r>
              <w:rPr>
                <w:rFonts w:hint="eastAsia" w:ascii="仿宋_GB2312" w:hAnsi="仿宋_GB2312" w:eastAsia="仿宋_GB2312" w:cs="仿宋_GB2312"/>
                <w:color w:val="000000" w:themeColor="text1"/>
                <w:sz w:val="22"/>
                <w:lang w:val="en-US" w:eastAsia="zh-CN"/>
                <w14:textFill>
                  <w14:solidFill>
                    <w14:schemeClr w14:val="tx1"/>
                  </w14:solidFill>
                </w14:textFill>
              </w:rPr>
              <w:t>10</w:t>
            </w:r>
          </w:p>
        </w:tc>
        <w:tc>
          <w:tcPr>
            <w:tcW w:w="22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themeColor="text1"/>
                <w:sz w:val="22"/>
                <w:lang w:eastAsia="zh-CN"/>
                <w14:textFill>
                  <w14:solidFill>
                    <w14:schemeClr w14:val="tx1"/>
                  </w14:solidFill>
                </w14:textFill>
              </w:rPr>
            </w:pPr>
            <w:r>
              <w:rPr>
                <w:rFonts w:hint="default" w:ascii="仿宋_GB2312" w:hAnsi="仿宋_GB2312" w:eastAsia="仿宋_GB2312" w:cs="仿宋_GB2312"/>
                <w:color w:val="000000" w:themeColor="text1"/>
                <w:sz w:val="22"/>
                <w:lang w:val="en-US" w:eastAsia="zh-CN"/>
                <w14:textFill>
                  <w14:solidFill>
                    <w14:schemeClr w14:val="tx1"/>
                  </w14:solidFill>
                </w14:textFill>
              </w:rPr>
              <w:t>中山市碧景房地产开发有限公司</w:t>
            </w:r>
          </w:p>
        </w:tc>
        <w:tc>
          <w:tcPr>
            <w:tcW w:w="48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40" w:firstLineChars="200"/>
              <w:jc w:val="center"/>
              <w:rPr>
                <w:rFonts w:hint="eastAsia" w:ascii="仿宋_GB2312" w:hAnsi="仿宋_GB2312" w:eastAsia="仿宋_GB2312" w:cs="仿宋_GB2312"/>
                <w:color w:val="000000" w:themeColor="text1"/>
                <w:sz w:val="22"/>
                <w14:textFill>
                  <w14:solidFill>
                    <w14:schemeClr w14:val="tx1"/>
                  </w14:solidFill>
                </w14:textFill>
              </w:rPr>
            </w:pPr>
            <w:r>
              <w:rPr>
                <w:rFonts w:hint="default" w:ascii="仿宋_GB2312" w:hAnsi="仿宋_GB2312" w:eastAsia="仿宋_GB2312" w:cs="仿宋_GB2312"/>
                <w:color w:val="000000" w:themeColor="text1"/>
                <w:sz w:val="22"/>
                <w:lang w:val="en-US" w:eastAsia="zh-CN"/>
                <w14:textFill>
                  <w14:solidFill>
                    <w14:schemeClr w14:val="tx1"/>
                  </w14:solidFill>
                </w14:textFill>
              </w:rPr>
              <w:t>项目未取得预售许可证收取订金</w:t>
            </w:r>
          </w:p>
        </w:tc>
        <w:tc>
          <w:tcPr>
            <w:tcW w:w="17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themeColor="text1"/>
                <w:sz w:val="22"/>
                <w:lang w:eastAsia="zh-CN"/>
                <w14:textFill>
                  <w14:solidFill>
                    <w14:schemeClr w14:val="tx1"/>
                  </w14:solidFill>
                </w14:textFill>
              </w:rPr>
            </w:pPr>
            <w:r>
              <w:rPr>
                <w:rFonts w:hint="eastAsia" w:ascii="仿宋_GB2312" w:hAnsi="仿宋_GB2312" w:eastAsia="仿宋_GB2312" w:cs="仿宋_GB2312"/>
                <w:color w:val="000000" w:themeColor="text1"/>
                <w:sz w:val="22"/>
                <w:lang w:eastAsia="zh-CN"/>
                <w14:textFill>
                  <w14:solidFill>
                    <w14:schemeClr w14:val="tx1"/>
                  </w14:solidFill>
                </w14:textFill>
              </w:rPr>
              <w:t>整改已完成</w:t>
            </w:r>
          </w:p>
        </w:tc>
      </w:tr>
      <w:tr>
        <w:tblPrEx>
          <w:tblLayout w:type="fixed"/>
          <w:tblCellMar>
            <w:top w:w="0" w:type="dxa"/>
            <w:left w:w="10" w:type="dxa"/>
            <w:bottom w:w="0" w:type="dxa"/>
            <w:right w:w="10" w:type="dxa"/>
          </w:tblCellMar>
        </w:tblPrEx>
        <w:trPr>
          <w:gridAfter w:val="1"/>
          <w:wAfter w:w="2390" w:type="dxa"/>
          <w:trHeight w:val="66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themeColor="text1"/>
                <w:sz w:val="22"/>
                <w:lang w:val="en-US" w:eastAsia="zh-CN"/>
                <w14:textFill>
                  <w14:solidFill>
                    <w14:schemeClr w14:val="tx1"/>
                  </w14:solidFill>
                </w14:textFill>
              </w:rPr>
            </w:pPr>
            <w:r>
              <w:rPr>
                <w:rFonts w:hint="eastAsia" w:ascii="仿宋_GB2312" w:hAnsi="仿宋_GB2312" w:eastAsia="仿宋_GB2312" w:cs="仿宋_GB2312"/>
                <w:color w:val="000000" w:themeColor="text1"/>
                <w:sz w:val="22"/>
                <w:lang w:val="en-US" w:eastAsia="zh-CN"/>
                <w14:textFill>
                  <w14:solidFill>
                    <w14:schemeClr w14:val="tx1"/>
                  </w14:solidFill>
                </w14:textFill>
              </w:rPr>
              <w:t>11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仿宋_GB2312" w:hAnsi="仿宋_GB2312" w:eastAsia="仿宋_GB2312" w:cs="仿宋_GB2312"/>
                <w:color w:val="000000" w:themeColor="text1"/>
                <w:sz w:val="22"/>
                <w:lang w:val="en-US" w:eastAsia="zh-CN"/>
                <w14:textFill>
                  <w14:solidFill>
                    <w14:schemeClr w14:val="tx1"/>
                  </w14:solidFill>
                </w14:textFill>
              </w:rPr>
            </w:pPr>
            <w:r>
              <w:rPr>
                <w:rFonts w:hint="default" w:ascii="仿宋_GB2312" w:hAnsi="仿宋_GB2312" w:eastAsia="仿宋_GB2312" w:cs="仿宋_GB2312"/>
                <w:color w:val="000000" w:themeColor="text1"/>
                <w:sz w:val="22"/>
                <w:lang w:val="en-US" w:eastAsia="zh-CN"/>
                <w14:textFill>
                  <w14:solidFill>
                    <w14:schemeClr w14:val="tx1"/>
                  </w14:solidFill>
                </w14:textFill>
              </w:rPr>
              <w:t>中山市泰安房地产开发有限公司</w:t>
            </w:r>
          </w:p>
        </w:tc>
        <w:tc>
          <w:tcPr>
            <w:tcW w:w="48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40" w:firstLineChars="200"/>
              <w:jc w:val="center"/>
              <w:rPr>
                <w:rFonts w:hint="default" w:ascii="仿宋_GB2312" w:hAnsi="仿宋_GB2312" w:eastAsia="仿宋_GB2312" w:cs="仿宋_GB2312"/>
                <w:color w:val="000000" w:themeColor="text1"/>
                <w:sz w:val="22"/>
                <w:lang w:val="en-US" w:eastAsia="zh-CN"/>
                <w14:textFill>
                  <w14:solidFill>
                    <w14:schemeClr w14:val="tx1"/>
                  </w14:solidFill>
                </w14:textFill>
              </w:rPr>
            </w:pPr>
            <w:r>
              <w:rPr>
                <w:rFonts w:hint="eastAsia" w:ascii="仿宋_GB2312" w:hAnsi="仿宋_GB2312" w:eastAsia="仿宋_GB2312" w:cs="仿宋_GB2312"/>
                <w:color w:val="000000" w:themeColor="text1"/>
                <w:sz w:val="22"/>
                <w:lang w:val="en-US" w:eastAsia="zh-CN"/>
                <w14:textFill>
                  <w14:solidFill>
                    <w14:schemeClr w14:val="tx1"/>
                  </w14:solidFill>
                </w14:textFill>
              </w:rPr>
              <w:t>未取得施工许可擅自开工</w:t>
            </w:r>
          </w:p>
        </w:tc>
        <w:tc>
          <w:tcPr>
            <w:tcW w:w="17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themeColor="text1"/>
                <w:sz w:val="22"/>
                <w:lang w:eastAsia="zh-CN"/>
                <w14:textFill>
                  <w14:solidFill>
                    <w14:schemeClr w14:val="tx1"/>
                  </w14:solidFill>
                </w14:textFill>
              </w:rPr>
            </w:pPr>
            <w:r>
              <w:rPr>
                <w:rFonts w:hint="eastAsia" w:ascii="仿宋_GB2312" w:hAnsi="仿宋_GB2312" w:eastAsia="仿宋_GB2312" w:cs="仿宋_GB2312"/>
                <w:color w:val="000000" w:themeColor="text1"/>
                <w:sz w:val="22"/>
                <w:lang w:val="en-US" w:eastAsia="zh-CN"/>
                <w14:textFill>
                  <w14:solidFill>
                    <w14:schemeClr w14:val="tx1"/>
                  </w14:solidFill>
                </w14:textFill>
              </w:rPr>
              <w:t>扣20分、处罚21296.00元</w:t>
            </w:r>
          </w:p>
        </w:tc>
      </w:tr>
    </w:tbl>
    <w:p>
      <w:pPr>
        <w:jc w:val="center"/>
      </w:pPr>
    </w:p>
    <w:sectPr>
      <w:pgSz w:w="11906" w:h="16838"/>
      <w:pgMar w:top="1440" w:right="1800" w:bottom="56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小标宋">
    <w:altName w:val="方正舒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E64768"/>
    <w:rsid w:val="07E64C7E"/>
    <w:rsid w:val="0865601E"/>
    <w:rsid w:val="0D786A96"/>
    <w:rsid w:val="201F00D1"/>
    <w:rsid w:val="2285227F"/>
    <w:rsid w:val="25000757"/>
    <w:rsid w:val="268E3B26"/>
    <w:rsid w:val="29DD4F80"/>
    <w:rsid w:val="32FF6168"/>
    <w:rsid w:val="37704005"/>
    <w:rsid w:val="39A44E32"/>
    <w:rsid w:val="3E4C66B7"/>
    <w:rsid w:val="4A627AA2"/>
    <w:rsid w:val="5B9C1335"/>
    <w:rsid w:val="61D82B41"/>
    <w:rsid w:val="655C0C93"/>
    <w:rsid w:val="65D36EBB"/>
    <w:rsid w:val="69A758C0"/>
    <w:rsid w:val="6D535020"/>
    <w:rsid w:val="71DF51F6"/>
    <w:rsid w:val="76853A29"/>
    <w:rsid w:val="7D6B0BB8"/>
    <w:rsid w:val="7F1248A9"/>
    <w:rsid w:val="7F296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黑体" w:eastAsia="黑体" w:cs="Times New Roman" w:hAnsiTheme="minorHAnsi"/>
      <w:sz w:val="24"/>
      <w:szCs w:val="24"/>
      <w:lang w:val="en-US" w:eastAsia="zh-CN" w:bidi="ar-SA"/>
    </w:rPr>
  </w:style>
  <w:style w:type="paragraph" w:styleId="2">
    <w:name w:val="heading 3"/>
    <w:basedOn w:val="1"/>
    <w:next w:val="1"/>
    <w:unhideWhenUsed/>
    <w:qFormat/>
    <w:uiPriority w:val="0"/>
    <w:pPr>
      <w:outlineLvl w:val="2"/>
    </w:p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2018-04-09T07:10:00Z</dcterms:created>
  <dc:creator>Administrator</dc:creator>
  <cp:lastModifiedBy>郑溢超</cp:lastModifiedBy>
  <cp:lastPrinted>2019-01-23T09:30:38Z</cp:lastPrinted>
  <dcterms:modified xsi:type="dcterms:W3CDTF">2019-01-23T09:40:39Z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